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3CE6CF" w14:textId="7C8AF617" w:rsidR="004033E3" w:rsidRPr="00341138" w:rsidRDefault="004033E3" w:rsidP="00113361">
      <w:pPr>
        <w:jc w:val="center"/>
        <w:rPr>
          <w:rFonts w:ascii="Times New Roman" w:hAnsi="Times New Roman" w:cs="Times New Roman"/>
          <w:sz w:val="24"/>
          <w:szCs w:val="24"/>
        </w:rPr>
      </w:pPr>
      <w:r w:rsidRPr="00341138">
        <w:rPr>
          <w:rFonts w:ascii="Times New Roman" w:hAnsi="Times New Roman" w:cs="Times New Roman"/>
          <w:sz w:val="24"/>
          <w:szCs w:val="24"/>
        </w:rPr>
        <w:t xml:space="preserve">Review of </w:t>
      </w:r>
      <w:r w:rsidR="00113361" w:rsidRPr="00341138">
        <w:rPr>
          <w:rFonts w:ascii="Times New Roman" w:hAnsi="Times New Roman" w:cs="Times New Roman"/>
          <w:sz w:val="24"/>
          <w:szCs w:val="24"/>
        </w:rPr>
        <w:t xml:space="preserve">Dimitra Fimi, </w:t>
      </w:r>
      <w:r w:rsidR="00F40D9D">
        <w:rPr>
          <w:rFonts w:ascii="Times New Roman" w:hAnsi="Times New Roman" w:cs="Times New Roman"/>
          <w:sz w:val="24"/>
          <w:szCs w:val="24"/>
        </w:rPr>
        <w:t>‘</w:t>
      </w:r>
      <w:r w:rsidRPr="00341138">
        <w:rPr>
          <w:rFonts w:ascii="Times New Roman" w:hAnsi="Times New Roman" w:cs="Times New Roman"/>
          <w:sz w:val="24"/>
          <w:szCs w:val="24"/>
        </w:rPr>
        <w:t>“Mad</w:t>
      </w:r>
      <w:r w:rsidR="00F40D9D">
        <w:rPr>
          <w:rFonts w:ascii="Times New Roman" w:hAnsi="Times New Roman" w:cs="Times New Roman"/>
          <w:sz w:val="24"/>
          <w:szCs w:val="24"/>
        </w:rPr>
        <w:t>”</w:t>
      </w:r>
      <w:r w:rsidRPr="00341138">
        <w:rPr>
          <w:rFonts w:ascii="Times New Roman" w:hAnsi="Times New Roman" w:cs="Times New Roman"/>
          <w:sz w:val="24"/>
          <w:szCs w:val="24"/>
        </w:rPr>
        <w:t xml:space="preserve"> Elves and </w:t>
      </w:r>
      <w:r w:rsidR="00F40D9D">
        <w:rPr>
          <w:rFonts w:ascii="Times New Roman" w:hAnsi="Times New Roman" w:cs="Times New Roman"/>
          <w:sz w:val="24"/>
          <w:szCs w:val="24"/>
        </w:rPr>
        <w:t>“</w:t>
      </w:r>
      <w:r w:rsidRPr="00341138">
        <w:rPr>
          <w:rFonts w:ascii="Times New Roman" w:hAnsi="Times New Roman" w:cs="Times New Roman"/>
          <w:sz w:val="24"/>
          <w:szCs w:val="24"/>
        </w:rPr>
        <w:t>Elusive Beauty</w:t>
      </w:r>
      <w:r w:rsidR="00F40D9D">
        <w:rPr>
          <w:rFonts w:ascii="Times New Roman" w:hAnsi="Times New Roman" w:cs="Times New Roman"/>
          <w:sz w:val="24"/>
          <w:szCs w:val="24"/>
        </w:rPr>
        <w:t>”</w:t>
      </w:r>
      <w:r w:rsidRPr="00341138">
        <w:rPr>
          <w:rFonts w:ascii="Times New Roman" w:hAnsi="Times New Roman" w:cs="Times New Roman"/>
          <w:sz w:val="24"/>
          <w:szCs w:val="24"/>
        </w:rPr>
        <w:t xml:space="preserve">: Some Celtic Strands of Tolkien’s Mythology’. </w:t>
      </w:r>
      <w:r w:rsidR="00113361" w:rsidRPr="00341138">
        <w:rPr>
          <w:rFonts w:ascii="Times New Roman" w:hAnsi="Times New Roman" w:cs="Times New Roman"/>
          <w:i/>
          <w:iCs/>
          <w:sz w:val="24"/>
          <w:szCs w:val="24"/>
        </w:rPr>
        <w:t>Folklore</w:t>
      </w:r>
      <w:r w:rsidR="00113361" w:rsidRPr="00341138">
        <w:rPr>
          <w:rFonts w:ascii="Times New Roman" w:hAnsi="Times New Roman" w:cs="Times New Roman"/>
          <w:sz w:val="24"/>
          <w:szCs w:val="24"/>
        </w:rPr>
        <w:t xml:space="preserve"> 117, no. 2 (2006), 156-170.</w:t>
      </w:r>
    </w:p>
    <w:p w14:paraId="3347774E" w14:textId="525F64A6" w:rsidR="004033E3" w:rsidRPr="00341138" w:rsidRDefault="00F40D9D">
      <w:pPr>
        <w:rPr>
          <w:rFonts w:ascii="Times New Roman" w:hAnsi="Times New Roman" w:cs="Times New Roman"/>
          <w:sz w:val="24"/>
          <w:szCs w:val="24"/>
        </w:rPr>
      </w:pPr>
      <w:r>
        <w:rPr>
          <w:rFonts w:ascii="Times New Roman" w:hAnsi="Times New Roman" w:cs="Times New Roman"/>
          <w:sz w:val="24"/>
          <w:szCs w:val="24"/>
        </w:rPr>
        <w:t>‘</w:t>
      </w:r>
      <w:r w:rsidR="008D46C1" w:rsidRPr="00341138">
        <w:rPr>
          <w:rFonts w:ascii="Times New Roman" w:hAnsi="Times New Roman" w:cs="Times New Roman"/>
          <w:sz w:val="24"/>
          <w:szCs w:val="24"/>
        </w:rPr>
        <w:t>“Mad</w:t>
      </w:r>
      <w:r>
        <w:rPr>
          <w:rFonts w:ascii="Times New Roman" w:hAnsi="Times New Roman" w:cs="Times New Roman"/>
          <w:sz w:val="24"/>
          <w:szCs w:val="24"/>
        </w:rPr>
        <w:t>”</w:t>
      </w:r>
      <w:r w:rsidR="008D46C1" w:rsidRPr="00341138">
        <w:rPr>
          <w:rFonts w:ascii="Times New Roman" w:hAnsi="Times New Roman" w:cs="Times New Roman"/>
          <w:sz w:val="24"/>
          <w:szCs w:val="24"/>
        </w:rPr>
        <w:t xml:space="preserve"> Elves and </w:t>
      </w:r>
      <w:r>
        <w:rPr>
          <w:rFonts w:ascii="Times New Roman" w:hAnsi="Times New Roman" w:cs="Times New Roman"/>
          <w:sz w:val="24"/>
          <w:szCs w:val="24"/>
        </w:rPr>
        <w:t>“</w:t>
      </w:r>
      <w:r w:rsidR="008D46C1" w:rsidRPr="00341138">
        <w:rPr>
          <w:rFonts w:ascii="Times New Roman" w:hAnsi="Times New Roman" w:cs="Times New Roman"/>
          <w:sz w:val="24"/>
          <w:szCs w:val="24"/>
        </w:rPr>
        <w:t>Elusive Beauty</w:t>
      </w:r>
      <w:r>
        <w:rPr>
          <w:rFonts w:ascii="Times New Roman" w:hAnsi="Times New Roman" w:cs="Times New Roman"/>
          <w:sz w:val="24"/>
          <w:szCs w:val="24"/>
        </w:rPr>
        <w:t>”</w:t>
      </w:r>
      <w:r w:rsidR="008D46C1" w:rsidRPr="00341138">
        <w:rPr>
          <w:rFonts w:ascii="Times New Roman" w:hAnsi="Times New Roman" w:cs="Times New Roman"/>
          <w:sz w:val="24"/>
          <w:szCs w:val="24"/>
        </w:rPr>
        <w:t xml:space="preserve">: Some Celtic Strands of Tolkien’s Mythology’ (henceforth referred to as ‘the article’) is an article written by Dimitra Fimi and published in </w:t>
      </w:r>
      <w:r w:rsidR="008D46C1" w:rsidRPr="00341138">
        <w:rPr>
          <w:rFonts w:ascii="Times New Roman" w:hAnsi="Times New Roman" w:cs="Times New Roman"/>
          <w:i/>
          <w:iCs/>
          <w:sz w:val="24"/>
          <w:szCs w:val="24"/>
        </w:rPr>
        <w:t xml:space="preserve">Folklore </w:t>
      </w:r>
      <w:r w:rsidR="008D46C1" w:rsidRPr="00341138">
        <w:rPr>
          <w:rFonts w:ascii="Times New Roman" w:hAnsi="Times New Roman" w:cs="Times New Roman"/>
          <w:sz w:val="24"/>
          <w:szCs w:val="24"/>
        </w:rPr>
        <w:t>117, no. 2 in 2006.</w:t>
      </w:r>
      <w:r w:rsidR="008D46C1" w:rsidRPr="00341138">
        <w:rPr>
          <w:rStyle w:val="FootnoteReference"/>
          <w:rFonts w:ascii="Times New Roman" w:hAnsi="Times New Roman" w:cs="Times New Roman"/>
          <w:sz w:val="24"/>
          <w:szCs w:val="24"/>
        </w:rPr>
        <w:footnoteReference w:id="1"/>
      </w:r>
      <w:r w:rsidR="008D46C1" w:rsidRPr="00341138">
        <w:rPr>
          <w:rFonts w:ascii="Times New Roman" w:hAnsi="Times New Roman" w:cs="Times New Roman"/>
          <w:sz w:val="24"/>
          <w:szCs w:val="24"/>
        </w:rPr>
        <w:t xml:space="preserve"> The article is interdisciplinary, exploring Celtic Studies, history and literature. Fimi is Professor of Fantasy and Children’s Literature at the University of Glasgow, and has published extensive works on the writings of J.R.R. Tolkien.</w:t>
      </w:r>
      <w:r w:rsidR="0088561E" w:rsidRPr="00341138">
        <w:rPr>
          <w:rStyle w:val="FootnoteReference"/>
          <w:rFonts w:ascii="Times New Roman" w:hAnsi="Times New Roman" w:cs="Times New Roman"/>
          <w:sz w:val="24"/>
          <w:szCs w:val="24"/>
        </w:rPr>
        <w:footnoteReference w:id="2"/>
      </w:r>
      <w:r w:rsidR="008D46C1" w:rsidRPr="00341138">
        <w:rPr>
          <w:rFonts w:ascii="Times New Roman" w:hAnsi="Times New Roman" w:cs="Times New Roman"/>
          <w:sz w:val="24"/>
          <w:szCs w:val="24"/>
        </w:rPr>
        <w:t xml:space="preserve"> The article examines Tolkien’s complex relationship with ‘things Celtic’, exploring his responses to assumptions and criticisms while bringing up parallels between his works and Celtic mythologies. </w:t>
      </w:r>
      <w:r w:rsidR="001F7629" w:rsidRPr="00341138">
        <w:rPr>
          <w:rFonts w:ascii="Times New Roman" w:hAnsi="Times New Roman" w:cs="Times New Roman"/>
          <w:sz w:val="24"/>
          <w:szCs w:val="24"/>
        </w:rPr>
        <w:t xml:space="preserve">The article is academic in nature, and appears to be aimed at a well-read audience. </w:t>
      </w:r>
    </w:p>
    <w:p w14:paraId="1D90F239" w14:textId="5F3516D2" w:rsidR="008F1016" w:rsidRPr="00341138" w:rsidRDefault="008F1016">
      <w:pPr>
        <w:rPr>
          <w:rFonts w:ascii="Times New Roman" w:hAnsi="Times New Roman" w:cs="Times New Roman"/>
          <w:sz w:val="24"/>
          <w:szCs w:val="24"/>
        </w:rPr>
      </w:pPr>
      <w:r w:rsidRPr="00341138">
        <w:rPr>
          <w:rFonts w:ascii="Times New Roman" w:hAnsi="Times New Roman" w:cs="Times New Roman"/>
          <w:sz w:val="24"/>
          <w:szCs w:val="24"/>
        </w:rPr>
        <w:t xml:space="preserve">The article opens with </w:t>
      </w:r>
      <w:r w:rsidR="000D1825" w:rsidRPr="00341138">
        <w:rPr>
          <w:rFonts w:ascii="Times New Roman" w:hAnsi="Times New Roman" w:cs="Times New Roman"/>
          <w:sz w:val="24"/>
          <w:szCs w:val="24"/>
        </w:rPr>
        <w:t>Fimi’s intention: to show how Tolkien’s work was inspired by Celtic mythology, despite Tolkien’s own disgruntlement at this assumption</w:t>
      </w:r>
      <w:r w:rsidR="00CB44D5" w:rsidRPr="00341138">
        <w:rPr>
          <w:rFonts w:ascii="Times New Roman" w:hAnsi="Times New Roman" w:cs="Times New Roman"/>
          <w:sz w:val="24"/>
          <w:szCs w:val="24"/>
        </w:rPr>
        <w:t>.</w:t>
      </w:r>
      <w:r w:rsidR="000D1825" w:rsidRPr="00341138">
        <w:rPr>
          <w:rFonts w:ascii="Times New Roman" w:hAnsi="Times New Roman" w:cs="Times New Roman"/>
          <w:sz w:val="24"/>
          <w:szCs w:val="24"/>
        </w:rPr>
        <w:t xml:space="preserve"> Further, Fimi aims to explore Tolkien’s complex relationship with the idea of Celticity, and his views on British vs. English identities.</w:t>
      </w:r>
      <w:r w:rsidR="00CB44D5" w:rsidRPr="00341138">
        <w:rPr>
          <w:rStyle w:val="FootnoteReference"/>
          <w:rFonts w:ascii="Times New Roman" w:hAnsi="Times New Roman" w:cs="Times New Roman"/>
          <w:sz w:val="24"/>
          <w:szCs w:val="24"/>
        </w:rPr>
        <w:footnoteReference w:id="3"/>
      </w:r>
      <w:r w:rsidR="000D1825" w:rsidRPr="00341138">
        <w:rPr>
          <w:rFonts w:ascii="Times New Roman" w:hAnsi="Times New Roman" w:cs="Times New Roman"/>
          <w:sz w:val="24"/>
          <w:szCs w:val="24"/>
        </w:rPr>
        <w:t xml:space="preserve"> </w:t>
      </w:r>
      <w:r w:rsidR="00EC0829" w:rsidRPr="00341138">
        <w:rPr>
          <w:rFonts w:ascii="Times New Roman" w:hAnsi="Times New Roman" w:cs="Times New Roman"/>
          <w:sz w:val="24"/>
          <w:szCs w:val="24"/>
        </w:rPr>
        <w:t>The abstract is concise and intriguing, piquing the reader’s curiosity about which work of Tolkien’s ‘betrays a Celtic influence’.</w:t>
      </w:r>
      <w:r w:rsidR="00EC0829" w:rsidRPr="00341138">
        <w:rPr>
          <w:rStyle w:val="FootnoteReference"/>
          <w:rFonts w:ascii="Times New Roman" w:hAnsi="Times New Roman" w:cs="Times New Roman"/>
          <w:sz w:val="24"/>
          <w:szCs w:val="24"/>
        </w:rPr>
        <w:footnoteReference w:id="4"/>
      </w:r>
      <w:r w:rsidR="00EC0829" w:rsidRPr="00341138">
        <w:rPr>
          <w:rFonts w:ascii="Times New Roman" w:hAnsi="Times New Roman" w:cs="Times New Roman"/>
          <w:sz w:val="24"/>
          <w:szCs w:val="24"/>
        </w:rPr>
        <w:t xml:space="preserve"> The introduction illustrates Tolkien’s complex relationship with Celtic material through quotes</w:t>
      </w:r>
      <w:r w:rsidR="00B06BA9" w:rsidRPr="00341138">
        <w:rPr>
          <w:rFonts w:ascii="Times New Roman" w:hAnsi="Times New Roman" w:cs="Times New Roman"/>
          <w:sz w:val="24"/>
          <w:szCs w:val="24"/>
        </w:rPr>
        <w:t xml:space="preserve">. He passionately denied </w:t>
      </w:r>
      <w:r w:rsidR="00B06BA9" w:rsidRPr="00341138">
        <w:rPr>
          <w:rFonts w:ascii="Times New Roman" w:hAnsi="Times New Roman" w:cs="Times New Roman"/>
          <w:i/>
          <w:iCs/>
          <w:sz w:val="24"/>
          <w:szCs w:val="24"/>
        </w:rPr>
        <w:t xml:space="preserve">The Silmarillion </w:t>
      </w:r>
      <w:r w:rsidR="00B06BA9" w:rsidRPr="00341138">
        <w:rPr>
          <w:rFonts w:ascii="Times New Roman" w:hAnsi="Times New Roman" w:cs="Times New Roman"/>
          <w:sz w:val="24"/>
          <w:szCs w:val="24"/>
        </w:rPr>
        <w:t>being influenced by Celtic tales and expressed distaste for them, while later writing about how the Welsh language had inspired his own language of Sindarin, as he felt the stories told about its speakers had a Celtic style.</w:t>
      </w:r>
      <w:r w:rsidR="00B23E9A" w:rsidRPr="00341138">
        <w:rPr>
          <w:rStyle w:val="FootnoteReference"/>
          <w:rFonts w:ascii="Times New Roman" w:hAnsi="Times New Roman" w:cs="Times New Roman"/>
          <w:sz w:val="24"/>
          <w:szCs w:val="24"/>
        </w:rPr>
        <w:footnoteReference w:id="5"/>
      </w:r>
      <w:r w:rsidR="00B06BA9" w:rsidRPr="00341138">
        <w:rPr>
          <w:rFonts w:ascii="Times New Roman" w:hAnsi="Times New Roman" w:cs="Times New Roman"/>
          <w:sz w:val="24"/>
          <w:szCs w:val="24"/>
        </w:rPr>
        <w:t xml:space="preserve"> Fimi points out that Tolkien, while not ignorant to Celtic mythologies, was a philologist of Anglo-Saxon, and had set out to create a ‘mythology</w:t>
      </w:r>
      <w:r w:rsidR="00B23E9A" w:rsidRPr="00341138">
        <w:rPr>
          <w:rFonts w:ascii="Times New Roman" w:hAnsi="Times New Roman" w:cs="Times New Roman"/>
          <w:sz w:val="24"/>
          <w:szCs w:val="24"/>
        </w:rPr>
        <w:t xml:space="preserve"> for England</w:t>
      </w:r>
      <w:r w:rsidR="00B06BA9" w:rsidRPr="00341138">
        <w:rPr>
          <w:rFonts w:ascii="Times New Roman" w:hAnsi="Times New Roman" w:cs="Times New Roman"/>
          <w:sz w:val="24"/>
          <w:szCs w:val="24"/>
        </w:rPr>
        <w:t>’.</w:t>
      </w:r>
      <w:r w:rsidR="00B23E9A" w:rsidRPr="00341138">
        <w:rPr>
          <w:rStyle w:val="FootnoteReference"/>
          <w:rFonts w:ascii="Times New Roman" w:hAnsi="Times New Roman" w:cs="Times New Roman"/>
          <w:sz w:val="24"/>
          <w:szCs w:val="24"/>
        </w:rPr>
        <w:footnoteReference w:id="6"/>
      </w:r>
      <w:r w:rsidR="00B06BA9" w:rsidRPr="00341138">
        <w:rPr>
          <w:rFonts w:ascii="Times New Roman" w:hAnsi="Times New Roman" w:cs="Times New Roman"/>
          <w:sz w:val="24"/>
          <w:szCs w:val="24"/>
        </w:rPr>
        <w:t xml:space="preserve"> </w:t>
      </w:r>
    </w:p>
    <w:p w14:paraId="17502E97" w14:textId="72734873" w:rsidR="00B06BA9" w:rsidRPr="00341138" w:rsidRDefault="00B06BA9">
      <w:pPr>
        <w:rPr>
          <w:rFonts w:ascii="Times New Roman" w:hAnsi="Times New Roman" w:cs="Times New Roman"/>
          <w:sz w:val="24"/>
          <w:szCs w:val="24"/>
        </w:rPr>
      </w:pPr>
      <w:r w:rsidRPr="00341138">
        <w:rPr>
          <w:rFonts w:ascii="Times New Roman" w:hAnsi="Times New Roman" w:cs="Times New Roman"/>
          <w:sz w:val="24"/>
          <w:szCs w:val="24"/>
        </w:rPr>
        <w:t xml:space="preserve">Fimi writes elegantly about how Tolkien came to learn of ‘things Celtic’ through his love of the Welsh language, and his study of </w:t>
      </w:r>
      <w:r w:rsidRPr="00341138">
        <w:rPr>
          <w:rFonts w:ascii="Times New Roman" w:hAnsi="Times New Roman" w:cs="Times New Roman"/>
          <w:i/>
          <w:iCs/>
          <w:sz w:val="24"/>
          <w:szCs w:val="24"/>
        </w:rPr>
        <w:t xml:space="preserve">Y Mabinogi </w:t>
      </w:r>
      <w:r w:rsidRPr="00341138">
        <w:rPr>
          <w:rFonts w:ascii="Times New Roman" w:hAnsi="Times New Roman" w:cs="Times New Roman"/>
          <w:sz w:val="24"/>
          <w:szCs w:val="24"/>
        </w:rPr>
        <w:t xml:space="preserve">and </w:t>
      </w:r>
      <w:r w:rsidRPr="00341138">
        <w:rPr>
          <w:rFonts w:ascii="Times New Roman" w:hAnsi="Times New Roman" w:cs="Times New Roman"/>
          <w:i/>
          <w:iCs/>
          <w:sz w:val="24"/>
          <w:szCs w:val="24"/>
        </w:rPr>
        <w:t>Sir Gawain and The Green Knight</w:t>
      </w:r>
      <w:r w:rsidRPr="00341138">
        <w:rPr>
          <w:rFonts w:ascii="Times New Roman" w:hAnsi="Times New Roman" w:cs="Times New Roman"/>
          <w:sz w:val="24"/>
          <w:szCs w:val="24"/>
        </w:rPr>
        <w:t>.</w:t>
      </w:r>
      <w:r w:rsidR="008332E3" w:rsidRPr="00341138">
        <w:rPr>
          <w:rStyle w:val="FootnoteReference"/>
          <w:rFonts w:ascii="Times New Roman" w:hAnsi="Times New Roman" w:cs="Times New Roman"/>
          <w:sz w:val="24"/>
          <w:szCs w:val="24"/>
        </w:rPr>
        <w:footnoteReference w:id="7"/>
      </w:r>
      <w:r w:rsidRPr="00341138">
        <w:rPr>
          <w:rFonts w:ascii="Times New Roman" w:hAnsi="Times New Roman" w:cs="Times New Roman"/>
          <w:sz w:val="24"/>
          <w:szCs w:val="24"/>
        </w:rPr>
        <w:t xml:space="preserve"> </w:t>
      </w:r>
      <w:r w:rsidR="00B23E9A" w:rsidRPr="00341138">
        <w:rPr>
          <w:rFonts w:ascii="Times New Roman" w:hAnsi="Times New Roman" w:cs="Times New Roman"/>
          <w:sz w:val="24"/>
          <w:szCs w:val="24"/>
        </w:rPr>
        <w:t>She explores Tolkien’s apparent personal interest in Celtic Studies, despite his work as a professor of Anglo-Saxon Philology, and indicates that some of his writings imply Celtic influences.</w:t>
      </w:r>
      <w:r w:rsidR="00B23E9A" w:rsidRPr="00341138">
        <w:rPr>
          <w:rStyle w:val="FootnoteReference"/>
          <w:rFonts w:ascii="Times New Roman" w:hAnsi="Times New Roman" w:cs="Times New Roman"/>
          <w:sz w:val="24"/>
          <w:szCs w:val="24"/>
        </w:rPr>
        <w:footnoteReference w:id="8"/>
      </w:r>
      <w:r w:rsidR="00B23E9A" w:rsidRPr="00341138">
        <w:rPr>
          <w:rFonts w:ascii="Times New Roman" w:hAnsi="Times New Roman" w:cs="Times New Roman"/>
          <w:sz w:val="24"/>
          <w:szCs w:val="24"/>
        </w:rPr>
        <w:t xml:space="preserve"> </w:t>
      </w:r>
      <w:r w:rsidR="0018487F" w:rsidRPr="00341138">
        <w:rPr>
          <w:rFonts w:ascii="Times New Roman" w:hAnsi="Times New Roman" w:cs="Times New Roman"/>
          <w:sz w:val="24"/>
          <w:szCs w:val="24"/>
        </w:rPr>
        <w:t xml:space="preserve">Tolkien’s reasoning for creating Middle Earth is explained: </w:t>
      </w:r>
    </w:p>
    <w:p w14:paraId="2870BC35" w14:textId="44E5CA28" w:rsidR="0018487F" w:rsidRPr="00341138" w:rsidRDefault="0018487F" w:rsidP="0018487F">
      <w:pPr>
        <w:spacing w:before="240"/>
        <w:ind w:left="567"/>
        <w:rPr>
          <w:rFonts w:ascii="Times New Roman" w:hAnsi="Times New Roman" w:cs="Times New Roman"/>
          <w:sz w:val="24"/>
          <w:szCs w:val="24"/>
        </w:rPr>
      </w:pPr>
      <w:r w:rsidRPr="00341138">
        <w:rPr>
          <w:rFonts w:ascii="Times New Roman" w:hAnsi="Times New Roman" w:cs="Times New Roman"/>
          <w:sz w:val="24"/>
          <w:szCs w:val="24"/>
        </w:rPr>
        <w:t>Tolkien felt the lack of a mythology as an important deficiency for his own country and its national identity, and what he set out to do is exactly what Elias Lönnrot had done before in Finland – he undertook the task of the middle-class intellectual to provide his country with a mythology.</w:t>
      </w:r>
      <w:r w:rsidR="0001365F" w:rsidRPr="00341138">
        <w:rPr>
          <w:rStyle w:val="FootnoteReference"/>
          <w:rFonts w:ascii="Times New Roman" w:hAnsi="Times New Roman" w:cs="Times New Roman"/>
          <w:sz w:val="24"/>
          <w:szCs w:val="24"/>
        </w:rPr>
        <w:footnoteReference w:id="9"/>
      </w:r>
      <w:r w:rsidRPr="00341138">
        <w:rPr>
          <w:rFonts w:ascii="Times New Roman" w:hAnsi="Times New Roman" w:cs="Times New Roman"/>
          <w:sz w:val="24"/>
          <w:szCs w:val="24"/>
        </w:rPr>
        <w:t xml:space="preserve"> </w:t>
      </w:r>
    </w:p>
    <w:p w14:paraId="68092CE5" w14:textId="0FAF7C16" w:rsidR="00B43224" w:rsidRPr="00341138" w:rsidRDefault="008332E3" w:rsidP="0077501C">
      <w:pPr>
        <w:spacing w:before="240"/>
        <w:rPr>
          <w:rFonts w:ascii="Times New Roman" w:hAnsi="Times New Roman" w:cs="Times New Roman"/>
          <w:sz w:val="24"/>
          <w:szCs w:val="24"/>
        </w:rPr>
      </w:pPr>
      <w:r w:rsidRPr="00341138">
        <w:rPr>
          <w:rFonts w:ascii="Times New Roman" w:hAnsi="Times New Roman" w:cs="Times New Roman"/>
          <w:sz w:val="24"/>
          <w:szCs w:val="24"/>
        </w:rPr>
        <w:lastRenderedPageBreak/>
        <w:t>Fimi explores the complexities and historiography around British and English national identities, contextualising Tolkien’s desire to create a pseudo-mythology for England.</w:t>
      </w:r>
      <w:r w:rsidR="007E4260" w:rsidRPr="00341138">
        <w:rPr>
          <w:rStyle w:val="FootnoteReference"/>
          <w:rFonts w:ascii="Times New Roman" w:hAnsi="Times New Roman" w:cs="Times New Roman"/>
          <w:sz w:val="24"/>
          <w:szCs w:val="24"/>
        </w:rPr>
        <w:footnoteReference w:id="10"/>
      </w:r>
      <w:r w:rsidRPr="00341138">
        <w:rPr>
          <w:rFonts w:ascii="Times New Roman" w:hAnsi="Times New Roman" w:cs="Times New Roman"/>
          <w:sz w:val="24"/>
          <w:szCs w:val="24"/>
        </w:rPr>
        <w:t xml:space="preserve"> </w:t>
      </w:r>
      <w:r w:rsidR="006C7CC4" w:rsidRPr="00341138">
        <w:rPr>
          <w:rFonts w:ascii="Times New Roman" w:hAnsi="Times New Roman" w:cs="Times New Roman"/>
          <w:sz w:val="24"/>
          <w:szCs w:val="24"/>
        </w:rPr>
        <w:t>She goes on to discuss the ‘Anglo-Saxon pride syndrome’ that Tolkien, like many intellectuals, fell prey to during the decline of the British Empire, showing examples from his writings.</w:t>
      </w:r>
      <w:r w:rsidR="006C7CC4" w:rsidRPr="00341138">
        <w:rPr>
          <w:rStyle w:val="FootnoteReference"/>
          <w:rFonts w:ascii="Times New Roman" w:hAnsi="Times New Roman" w:cs="Times New Roman"/>
          <w:sz w:val="24"/>
          <w:szCs w:val="24"/>
        </w:rPr>
        <w:footnoteReference w:id="11"/>
      </w:r>
      <w:r w:rsidR="006C7CC4" w:rsidRPr="00341138">
        <w:rPr>
          <w:rFonts w:ascii="Times New Roman" w:hAnsi="Times New Roman" w:cs="Times New Roman"/>
          <w:sz w:val="24"/>
          <w:szCs w:val="24"/>
        </w:rPr>
        <w:t xml:space="preserve"> </w:t>
      </w:r>
      <w:r w:rsidR="0077501C" w:rsidRPr="00341138">
        <w:rPr>
          <w:rFonts w:ascii="Times New Roman" w:hAnsi="Times New Roman" w:cs="Times New Roman"/>
          <w:sz w:val="24"/>
          <w:szCs w:val="24"/>
        </w:rPr>
        <w:t>Fimi then discusses the issue of fairies – Tolkien made a case for fairies being of English origin, as opposed to Celtic, as is more commonly thought.</w:t>
      </w:r>
      <w:r w:rsidR="00B43224" w:rsidRPr="00341138">
        <w:rPr>
          <w:rStyle w:val="FootnoteReference"/>
          <w:rFonts w:ascii="Times New Roman" w:hAnsi="Times New Roman" w:cs="Times New Roman"/>
          <w:sz w:val="24"/>
          <w:szCs w:val="24"/>
        </w:rPr>
        <w:footnoteReference w:id="12"/>
      </w:r>
      <w:r w:rsidR="0077501C" w:rsidRPr="00341138">
        <w:rPr>
          <w:rFonts w:ascii="Times New Roman" w:hAnsi="Times New Roman" w:cs="Times New Roman"/>
          <w:sz w:val="24"/>
          <w:szCs w:val="24"/>
        </w:rPr>
        <w:t xml:space="preserve"> Fimi highlights the strong feelings of cultural identity wrapped up in the concept of fairies, and </w:t>
      </w:r>
      <w:r w:rsidR="00D6048E" w:rsidRPr="00341138">
        <w:rPr>
          <w:rFonts w:ascii="Times New Roman" w:hAnsi="Times New Roman" w:cs="Times New Roman"/>
          <w:sz w:val="24"/>
          <w:szCs w:val="24"/>
        </w:rPr>
        <w:t>asks</w:t>
      </w:r>
      <w:r w:rsidR="0077501C" w:rsidRPr="00341138">
        <w:rPr>
          <w:rFonts w:ascii="Times New Roman" w:hAnsi="Times New Roman" w:cs="Times New Roman"/>
          <w:sz w:val="24"/>
          <w:szCs w:val="24"/>
        </w:rPr>
        <w:t xml:space="preserve"> an </w:t>
      </w:r>
      <w:r w:rsidR="00D6048E" w:rsidRPr="00341138">
        <w:rPr>
          <w:rFonts w:ascii="Times New Roman" w:hAnsi="Times New Roman" w:cs="Times New Roman"/>
          <w:sz w:val="24"/>
          <w:szCs w:val="24"/>
        </w:rPr>
        <w:t>intriguing</w:t>
      </w:r>
      <w:r w:rsidR="0077501C" w:rsidRPr="00341138">
        <w:rPr>
          <w:rFonts w:ascii="Times New Roman" w:hAnsi="Times New Roman" w:cs="Times New Roman"/>
          <w:sz w:val="24"/>
          <w:szCs w:val="24"/>
        </w:rPr>
        <w:t xml:space="preserve"> question: whose fairies are the original?</w:t>
      </w:r>
      <w:r w:rsidR="006E4E13" w:rsidRPr="00341138">
        <w:rPr>
          <w:rStyle w:val="FootnoteReference"/>
          <w:rFonts w:ascii="Times New Roman" w:hAnsi="Times New Roman" w:cs="Times New Roman"/>
          <w:sz w:val="24"/>
          <w:szCs w:val="24"/>
        </w:rPr>
        <w:footnoteReference w:id="13"/>
      </w:r>
      <w:r w:rsidR="0077501C" w:rsidRPr="00341138">
        <w:rPr>
          <w:rFonts w:ascii="Times New Roman" w:hAnsi="Times New Roman" w:cs="Times New Roman"/>
          <w:sz w:val="24"/>
          <w:szCs w:val="24"/>
        </w:rPr>
        <w:t xml:space="preserve"> </w:t>
      </w:r>
    </w:p>
    <w:p w14:paraId="1D09143D" w14:textId="55C01136" w:rsidR="008332E3" w:rsidRPr="00341138" w:rsidRDefault="00B43224" w:rsidP="0077501C">
      <w:pPr>
        <w:spacing w:before="240"/>
        <w:rPr>
          <w:rFonts w:ascii="Times New Roman" w:hAnsi="Times New Roman" w:cs="Times New Roman"/>
          <w:sz w:val="24"/>
          <w:szCs w:val="24"/>
        </w:rPr>
      </w:pPr>
      <w:r w:rsidRPr="00341138">
        <w:rPr>
          <w:rFonts w:ascii="Times New Roman" w:hAnsi="Times New Roman" w:cs="Times New Roman"/>
          <w:sz w:val="24"/>
          <w:szCs w:val="24"/>
        </w:rPr>
        <w:t xml:space="preserve">Later, </w:t>
      </w:r>
      <w:r w:rsidR="0077501C" w:rsidRPr="00341138">
        <w:rPr>
          <w:rFonts w:ascii="Times New Roman" w:hAnsi="Times New Roman" w:cs="Times New Roman"/>
          <w:sz w:val="24"/>
          <w:szCs w:val="24"/>
        </w:rPr>
        <w:t xml:space="preserve">Fimi </w:t>
      </w:r>
      <w:r w:rsidRPr="00341138">
        <w:rPr>
          <w:rFonts w:ascii="Times New Roman" w:hAnsi="Times New Roman" w:cs="Times New Roman"/>
          <w:sz w:val="24"/>
          <w:szCs w:val="24"/>
        </w:rPr>
        <w:t xml:space="preserve">draws parallels between </w:t>
      </w:r>
      <w:r w:rsidR="0077501C" w:rsidRPr="00341138">
        <w:rPr>
          <w:rFonts w:ascii="Times New Roman" w:hAnsi="Times New Roman" w:cs="Times New Roman"/>
          <w:sz w:val="24"/>
          <w:szCs w:val="24"/>
        </w:rPr>
        <w:t xml:space="preserve">events in Celtic mythology </w:t>
      </w:r>
      <w:r w:rsidRPr="00341138">
        <w:rPr>
          <w:rFonts w:ascii="Times New Roman" w:hAnsi="Times New Roman" w:cs="Times New Roman"/>
          <w:sz w:val="24"/>
          <w:szCs w:val="24"/>
        </w:rPr>
        <w:t xml:space="preserve">and </w:t>
      </w:r>
      <w:r w:rsidR="0077501C" w:rsidRPr="00341138">
        <w:rPr>
          <w:rFonts w:ascii="Times New Roman" w:hAnsi="Times New Roman" w:cs="Times New Roman"/>
          <w:sz w:val="24"/>
          <w:szCs w:val="24"/>
        </w:rPr>
        <w:t xml:space="preserve">Tolkien’s works; specifically, the Irish myth of the Tuatha Dé Danann mirrors the tale of the Noldor in Tolkien’s </w:t>
      </w:r>
      <w:r w:rsidR="0077501C" w:rsidRPr="00341138">
        <w:rPr>
          <w:rFonts w:ascii="Times New Roman" w:hAnsi="Times New Roman" w:cs="Times New Roman"/>
          <w:i/>
          <w:iCs/>
          <w:sz w:val="24"/>
          <w:szCs w:val="24"/>
        </w:rPr>
        <w:t>The Silmarillion</w:t>
      </w:r>
      <w:r w:rsidR="0077501C" w:rsidRPr="00341138">
        <w:rPr>
          <w:rFonts w:ascii="Times New Roman" w:hAnsi="Times New Roman" w:cs="Times New Roman"/>
          <w:sz w:val="24"/>
          <w:szCs w:val="24"/>
        </w:rPr>
        <w:t>.</w:t>
      </w:r>
      <w:r w:rsidR="00F81991" w:rsidRPr="00341138">
        <w:rPr>
          <w:rStyle w:val="FootnoteReference"/>
          <w:rFonts w:ascii="Times New Roman" w:hAnsi="Times New Roman" w:cs="Times New Roman"/>
          <w:sz w:val="24"/>
          <w:szCs w:val="24"/>
        </w:rPr>
        <w:footnoteReference w:id="14"/>
      </w:r>
      <w:r w:rsidR="0077501C" w:rsidRPr="00341138">
        <w:rPr>
          <w:rFonts w:ascii="Times New Roman" w:hAnsi="Times New Roman" w:cs="Times New Roman"/>
          <w:sz w:val="24"/>
          <w:szCs w:val="24"/>
        </w:rPr>
        <w:t xml:space="preserve"> An interesting idea is proposed, whereby Tolkien’s elves parallel the ancient Celtic deities, who fade away over time when beliefs in the old gods diminish</w:t>
      </w:r>
      <w:r w:rsidR="006F492A" w:rsidRPr="00341138">
        <w:rPr>
          <w:rFonts w:ascii="Times New Roman" w:hAnsi="Times New Roman" w:cs="Times New Roman"/>
          <w:sz w:val="24"/>
          <w:szCs w:val="24"/>
        </w:rPr>
        <w:t>:</w:t>
      </w:r>
      <w:r w:rsidR="0077501C" w:rsidRPr="00341138">
        <w:rPr>
          <w:rFonts w:ascii="Times New Roman" w:hAnsi="Times New Roman" w:cs="Times New Roman"/>
          <w:sz w:val="24"/>
          <w:szCs w:val="24"/>
        </w:rPr>
        <w:t xml:space="preserve"> </w:t>
      </w:r>
      <w:r w:rsidR="008332E3" w:rsidRPr="00341138">
        <w:rPr>
          <w:rFonts w:ascii="Times New Roman" w:hAnsi="Times New Roman" w:cs="Times New Roman"/>
          <w:sz w:val="24"/>
          <w:szCs w:val="24"/>
        </w:rPr>
        <w:t>‘</w:t>
      </w:r>
      <w:r w:rsidR="0077501C" w:rsidRPr="00341138">
        <w:rPr>
          <w:rFonts w:ascii="Times New Roman" w:hAnsi="Times New Roman" w:cs="Times New Roman"/>
          <w:sz w:val="24"/>
          <w:szCs w:val="24"/>
        </w:rPr>
        <w:t>This idea of the old Celtic deities becoming the "little people" of folklore is also reflected in Tolkien's Elves, especially in his early work</w:t>
      </w:r>
      <w:r w:rsidR="008332E3" w:rsidRPr="00341138">
        <w:rPr>
          <w:rFonts w:ascii="Times New Roman" w:hAnsi="Times New Roman" w:cs="Times New Roman"/>
          <w:sz w:val="24"/>
          <w:szCs w:val="24"/>
        </w:rPr>
        <w:t>’</w:t>
      </w:r>
      <w:r w:rsidR="0077501C" w:rsidRPr="00341138">
        <w:rPr>
          <w:rFonts w:ascii="Times New Roman" w:hAnsi="Times New Roman" w:cs="Times New Roman"/>
          <w:sz w:val="24"/>
          <w:szCs w:val="24"/>
        </w:rPr>
        <w:t>.</w:t>
      </w:r>
      <w:r w:rsidR="006F492A" w:rsidRPr="00341138">
        <w:rPr>
          <w:rStyle w:val="FootnoteReference"/>
          <w:rFonts w:ascii="Times New Roman" w:hAnsi="Times New Roman" w:cs="Times New Roman"/>
          <w:sz w:val="24"/>
          <w:szCs w:val="24"/>
        </w:rPr>
        <w:footnoteReference w:id="15"/>
      </w:r>
      <w:r w:rsidR="0077501C" w:rsidRPr="00341138">
        <w:rPr>
          <w:rFonts w:ascii="Times New Roman" w:hAnsi="Times New Roman" w:cs="Times New Roman"/>
          <w:sz w:val="24"/>
          <w:szCs w:val="24"/>
        </w:rPr>
        <w:t xml:space="preserve"> Fimi discusses how Tolkien makes use of established folklore and actual history to inform and shape his own mythology: </w:t>
      </w:r>
    </w:p>
    <w:p w14:paraId="78A7E8F1" w14:textId="0218FF2A" w:rsidR="008332E3" w:rsidRPr="00341138" w:rsidRDefault="0077501C" w:rsidP="008332E3">
      <w:pPr>
        <w:spacing w:before="240"/>
        <w:ind w:left="567"/>
        <w:rPr>
          <w:rFonts w:ascii="Times New Roman" w:hAnsi="Times New Roman" w:cs="Times New Roman"/>
          <w:sz w:val="24"/>
          <w:szCs w:val="24"/>
        </w:rPr>
      </w:pPr>
      <w:r w:rsidRPr="00341138">
        <w:rPr>
          <w:rFonts w:ascii="Times New Roman" w:hAnsi="Times New Roman" w:cs="Times New Roman"/>
          <w:sz w:val="24"/>
          <w:szCs w:val="24"/>
        </w:rPr>
        <w:t>By using the framework of “The Book of Invasions” Tolkien constructs a pseudo-history of England, which corresponds vaguely to the real historical invasions of the island, in the same way that “The Book of Invasions” creates a mythological history for Ireland.</w:t>
      </w:r>
      <w:r w:rsidR="00F81991" w:rsidRPr="00341138">
        <w:rPr>
          <w:rStyle w:val="FootnoteReference"/>
          <w:rFonts w:ascii="Times New Roman" w:hAnsi="Times New Roman" w:cs="Times New Roman"/>
          <w:sz w:val="24"/>
          <w:szCs w:val="24"/>
        </w:rPr>
        <w:footnoteReference w:id="16"/>
      </w:r>
      <w:r w:rsidR="00524481" w:rsidRPr="00341138">
        <w:rPr>
          <w:rFonts w:ascii="Times New Roman" w:hAnsi="Times New Roman" w:cs="Times New Roman"/>
          <w:sz w:val="24"/>
          <w:szCs w:val="24"/>
        </w:rPr>
        <w:t xml:space="preserve"> </w:t>
      </w:r>
    </w:p>
    <w:p w14:paraId="4851F30E" w14:textId="1618465E" w:rsidR="00EB2A4D" w:rsidRPr="00341138" w:rsidRDefault="00BD377D" w:rsidP="00FF52F0">
      <w:pPr>
        <w:spacing w:before="240"/>
        <w:rPr>
          <w:rFonts w:ascii="Times New Roman" w:hAnsi="Times New Roman" w:cs="Times New Roman"/>
          <w:sz w:val="24"/>
          <w:szCs w:val="24"/>
        </w:rPr>
      </w:pPr>
      <w:r w:rsidRPr="00341138">
        <w:rPr>
          <w:rFonts w:ascii="Times New Roman" w:hAnsi="Times New Roman" w:cs="Times New Roman"/>
          <w:sz w:val="24"/>
          <w:szCs w:val="24"/>
        </w:rPr>
        <w:t xml:space="preserve">Before moving on, </w:t>
      </w:r>
      <w:r w:rsidR="0077501C" w:rsidRPr="00341138">
        <w:rPr>
          <w:rFonts w:ascii="Times New Roman" w:hAnsi="Times New Roman" w:cs="Times New Roman"/>
          <w:sz w:val="24"/>
          <w:szCs w:val="24"/>
        </w:rPr>
        <w:t>Fimi points out that The Book of Invasions was given a degree of historicity up until at least the end of the nineteenth century.</w:t>
      </w:r>
      <w:r w:rsidR="00552440" w:rsidRPr="00341138">
        <w:rPr>
          <w:rStyle w:val="FootnoteReference"/>
          <w:rFonts w:ascii="Times New Roman" w:hAnsi="Times New Roman" w:cs="Times New Roman"/>
          <w:sz w:val="24"/>
          <w:szCs w:val="24"/>
        </w:rPr>
        <w:footnoteReference w:id="17"/>
      </w:r>
      <w:r w:rsidR="0077501C" w:rsidRPr="00341138">
        <w:rPr>
          <w:rFonts w:ascii="Times New Roman" w:hAnsi="Times New Roman" w:cs="Times New Roman"/>
          <w:sz w:val="24"/>
          <w:szCs w:val="24"/>
        </w:rPr>
        <w:t xml:space="preserve"> </w:t>
      </w:r>
      <w:r w:rsidRPr="00341138">
        <w:rPr>
          <w:rFonts w:ascii="Times New Roman" w:hAnsi="Times New Roman" w:cs="Times New Roman"/>
          <w:sz w:val="24"/>
          <w:szCs w:val="24"/>
        </w:rPr>
        <w:t>She then looks to hone in on what exactly Tolkien found distasteful about Celtic mythology, and looks at some of Tolkien’s comments about colour and incoherence.</w:t>
      </w:r>
      <w:r w:rsidRPr="00341138">
        <w:rPr>
          <w:rStyle w:val="FootnoteReference"/>
          <w:rFonts w:ascii="Times New Roman" w:hAnsi="Times New Roman" w:cs="Times New Roman"/>
          <w:sz w:val="24"/>
          <w:szCs w:val="24"/>
        </w:rPr>
        <w:footnoteReference w:id="18"/>
      </w:r>
      <w:r w:rsidR="0064357C" w:rsidRPr="00341138">
        <w:rPr>
          <w:rFonts w:ascii="Times New Roman" w:hAnsi="Times New Roman" w:cs="Times New Roman"/>
          <w:sz w:val="24"/>
          <w:szCs w:val="24"/>
        </w:rPr>
        <w:t xml:space="preserve"> </w:t>
      </w:r>
      <w:r w:rsidR="00D94EAA" w:rsidRPr="00341138">
        <w:rPr>
          <w:rFonts w:ascii="Times New Roman" w:hAnsi="Times New Roman" w:cs="Times New Roman"/>
          <w:sz w:val="24"/>
          <w:szCs w:val="24"/>
        </w:rPr>
        <w:t xml:space="preserve">Fimi dissects these comments and comes to the conclusion that Tolkien disapproved more at the romanticised, inchoate definition of Celticness than Celtic tales themselves. Indeed, </w:t>
      </w:r>
      <w:r w:rsidR="00B76252" w:rsidRPr="00341138">
        <w:rPr>
          <w:rFonts w:ascii="Times New Roman" w:hAnsi="Times New Roman" w:cs="Times New Roman"/>
          <w:sz w:val="24"/>
          <w:szCs w:val="24"/>
        </w:rPr>
        <w:t xml:space="preserve">Tolkien </w:t>
      </w:r>
      <w:r w:rsidR="00D94EAA" w:rsidRPr="00341138">
        <w:rPr>
          <w:rFonts w:ascii="Times New Roman" w:hAnsi="Times New Roman" w:cs="Times New Roman"/>
          <w:sz w:val="24"/>
          <w:szCs w:val="24"/>
        </w:rPr>
        <w:t xml:space="preserve">shared that he hoped to imbue in his own mythology a </w:t>
      </w:r>
      <w:r w:rsidR="000A3D1C" w:rsidRPr="00341138">
        <w:rPr>
          <w:rFonts w:ascii="Times New Roman" w:hAnsi="Times New Roman" w:cs="Times New Roman"/>
          <w:sz w:val="24"/>
          <w:szCs w:val="24"/>
        </w:rPr>
        <w:t>sense of the ‘fair elusive beauty’ that is often seen in things dubbed ‘Celtic’, despite how misleading the title may be.</w:t>
      </w:r>
      <w:r w:rsidR="00FF52F0" w:rsidRPr="00341138">
        <w:rPr>
          <w:rStyle w:val="FootnoteReference"/>
          <w:rFonts w:ascii="Times New Roman" w:hAnsi="Times New Roman" w:cs="Times New Roman"/>
          <w:sz w:val="24"/>
          <w:szCs w:val="24"/>
        </w:rPr>
        <w:footnoteReference w:id="19"/>
      </w:r>
      <w:r w:rsidR="00FF52F0" w:rsidRPr="00341138">
        <w:rPr>
          <w:rFonts w:ascii="Times New Roman" w:hAnsi="Times New Roman" w:cs="Times New Roman"/>
          <w:sz w:val="24"/>
          <w:szCs w:val="24"/>
        </w:rPr>
        <w:t xml:space="preserve"> </w:t>
      </w:r>
    </w:p>
    <w:p w14:paraId="432069DB" w14:textId="5376341D" w:rsidR="00FF52F0" w:rsidRPr="00341138" w:rsidRDefault="002E0541" w:rsidP="00FF52F0">
      <w:pPr>
        <w:spacing w:before="240"/>
        <w:rPr>
          <w:rFonts w:ascii="Times New Roman" w:hAnsi="Times New Roman" w:cs="Times New Roman"/>
          <w:sz w:val="24"/>
          <w:szCs w:val="24"/>
        </w:rPr>
      </w:pPr>
      <w:r w:rsidRPr="00341138">
        <w:rPr>
          <w:rFonts w:ascii="Times New Roman" w:hAnsi="Times New Roman" w:cs="Times New Roman"/>
          <w:sz w:val="24"/>
          <w:szCs w:val="24"/>
        </w:rPr>
        <w:t>Fimi ends the article by exploring how there are threads of Celtic inspiration weaved into Tolkien’s mythology, and that she understands his views to have developed somewhat over time; she writes that Tolkien came to see Celts ‘not as binary opposites to the Anglo-Saxons, but as co-invaders and co-inhabitants of the same island’.</w:t>
      </w:r>
      <w:r w:rsidR="00B52E64" w:rsidRPr="00341138">
        <w:rPr>
          <w:rStyle w:val="FootnoteReference"/>
          <w:rFonts w:ascii="Times New Roman" w:hAnsi="Times New Roman" w:cs="Times New Roman"/>
          <w:sz w:val="24"/>
          <w:szCs w:val="24"/>
        </w:rPr>
        <w:footnoteReference w:id="20"/>
      </w:r>
      <w:r w:rsidRPr="00341138">
        <w:rPr>
          <w:rFonts w:ascii="Times New Roman" w:hAnsi="Times New Roman" w:cs="Times New Roman"/>
          <w:sz w:val="24"/>
          <w:szCs w:val="24"/>
        </w:rPr>
        <w:t xml:space="preserve"> </w:t>
      </w:r>
      <w:r w:rsidR="0046076A" w:rsidRPr="00341138">
        <w:rPr>
          <w:rFonts w:ascii="Times New Roman" w:hAnsi="Times New Roman" w:cs="Times New Roman"/>
          <w:sz w:val="24"/>
          <w:szCs w:val="24"/>
        </w:rPr>
        <w:t xml:space="preserve">Fimi examines Tolkien’s passion for the Welsh language, pointing out that he declared it to be ‘an essential part of Britain’s </w:t>
      </w:r>
      <w:r w:rsidR="0046076A" w:rsidRPr="00341138">
        <w:rPr>
          <w:rFonts w:ascii="Times New Roman" w:hAnsi="Times New Roman" w:cs="Times New Roman"/>
          <w:sz w:val="24"/>
          <w:szCs w:val="24"/>
        </w:rPr>
        <w:lastRenderedPageBreak/>
        <w:t>past and soul’.</w:t>
      </w:r>
      <w:r w:rsidR="0046076A" w:rsidRPr="00341138">
        <w:rPr>
          <w:rStyle w:val="FootnoteReference"/>
          <w:rFonts w:ascii="Times New Roman" w:hAnsi="Times New Roman" w:cs="Times New Roman"/>
          <w:sz w:val="24"/>
          <w:szCs w:val="24"/>
        </w:rPr>
        <w:footnoteReference w:id="21"/>
      </w:r>
      <w:r w:rsidR="0046076A" w:rsidRPr="00341138">
        <w:rPr>
          <w:rFonts w:ascii="Times New Roman" w:hAnsi="Times New Roman" w:cs="Times New Roman"/>
          <w:sz w:val="24"/>
          <w:szCs w:val="24"/>
        </w:rPr>
        <w:t xml:space="preserve"> </w:t>
      </w:r>
      <w:r w:rsidR="002E77A5" w:rsidRPr="00341138">
        <w:rPr>
          <w:rFonts w:ascii="Times New Roman" w:hAnsi="Times New Roman" w:cs="Times New Roman"/>
          <w:sz w:val="24"/>
          <w:szCs w:val="24"/>
        </w:rPr>
        <w:t>Fimi</w:t>
      </w:r>
      <w:r w:rsidR="00FC1519" w:rsidRPr="00341138">
        <w:rPr>
          <w:rFonts w:ascii="Times New Roman" w:hAnsi="Times New Roman" w:cs="Times New Roman"/>
          <w:sz w:val="24"/>
          <w:szCs w:val="24"/>
        </w:rPr>
        <w:t xml:space="preserve"> feels </w:t>
      </w:r>
      <w:r w:rsidR="002E77A5" w:rsidRPr="00341138">
        <w:rPr>
          <w:rFonts w:ascii="Times New Roman" w:hAnsi="Times New Roman" w:cs="Times New Roman"/>
          <w:sz w:val="24"/>
          <w:szCs w:val="24"/>
        </w:rPr>
        <w:t>that Tolkien’s</w:t>
      </w:r>
      <w:r w:rsidR="008275C1" w:rsidRPr="00341138">
        <w:rPr>
          <w:rFonts w:ascii="Times New Roman" w:hAnsi="Times New Roman" w:cs="Times New Roman"/>
          <w:sz w:val="24"/>
          <w:szCs w:val="24"/>
        </w:rPr>
        <w:t xml:space="preserve"> writings on Welsh summarise his feelings on Celticness </w:t>
      </w:r>
      <w:r w:rsidR="002E77A5" w:rsidRPr="00341138">
        <w:rPr>
          <w:rFonts w:ascii="Times New Roman" w:hAnsi="Times New Roman" w:cs="Times New Roman"/>
          <w:sz w:val="24"/>
          <w:szCs w:val="24"/>
        </w:rPr>
        <w:t>perfectly</w:t>
      </w:r>
      <w:r w:rsidR="008275C1" w:rsidRPr="00341138">
        <w:rPr>
          <w:rFonts w:ascii="Times New Roman" w:hAnsi="Times New Roman" w:cs="Times New Roman"/>
          <w:sz w:val="24"/>
          <w:szCs w:val="24"/>
        </w:rPr>
        <w:t xml:space="preserve">. </w:t>
      </w:r>
    </w:p>
    <w:p w14:paraId="35EC5D5C" w14:textId="5BF66391" w:rsidR="00341138" w:rsidRPr="00341138" w:rsidRDefault="008D46C1" w:rsidP="008332E3">
      <w:pPr>
        <w:rPr>
          <w:rFonts w:ascii="Times New Roman" w:hAnsi="Times New Roman" w:cs="Times New Roman"/>
          <w:sz w:val="24"/>
          <w:szCs w:val="24"/>
        </w:rPr>
      </w:pPr>
      <w:r w:rsidRPr="00341138">
        <w:rPr>
          <w:rFonts w:ascii="Times New Roman" w:hAnsi="Times New Roman" w:cs="Times New Roman"/>
          <w:sz w:val="24"/>
          <w:szCs w:val="24"/>
        </w:rPr>
        <w:t>The article, while clearly aimed at an academic audience, is concise enough that Tolkien enthusiasts without an academic background would be able to understand and enjoy it</w:t>
      </w:r>
      <w:r w:rsidR="00660A6E" w:rsidRPr="00341138">
        <w:rPr>
          <w:rFonts w:ascii="Times New Roman" w:hAnsi="Times New Roman" w:cs="Times New Roman"/>
          <w:sz w:val="24"/>
          <w:szCs w:val="24"/>
        </w:rPr>
        <w:t xml:space="preserve">, though </w:t>
      </w:r>
      <w:r w:rsidRPr="00341138">
        <w:rPr>
          <w:rFonts w:ascii="Times New Roman" w:hAnsi="Times New Roman" w:cs="Times New Roman"/>
          <w:sz w:val="24"/>
          <w:szCs w:val="24"/>
        </w:rPr>
        <w:t>it would likely be a d</w:t>
      </w:r>
      <w:r w:rsidR="0071353C" w:rsidRPr="00341138">
        <w:rPr>
          <w:rFonts w:ascii="Times New Roman" w:hAnsi="Times New Roman" w:cs="Times New Roman"/>
          <w:sz w:val="24"/>
          <w:szCs w:val="24"/>
        </w:rPr>
        <w:t xml:space="preserve">ifficult </w:t>
      </w:r>
      <w:r w:rsidRPr="00341138">
        <w:rPr>
          <w:rFonts w:ascii="Times New Roman" w:hAnsi="Times New Roman" w:cs="Times New Roman"/>
          <w:sz w:val="24"/>
          <w:szCs w:val="24"/>
        </w:rPr>
        <w:t xml:space="preserve">read without some knowledge or interest in the material covered. </w:t>
      </w:r>
      <w:r w:rsidR="00445E5D" w:rsidRPr="00341138">
        <w:rPr>
          <w:rFonts w:ascii="Times New Roman" w:hAnsi="Times New Roman" w:cs="Times New Roman"/>
          <w:sz w:val="24"/>
          <w:szCs w:val="24"/>
        </w:rPr>
        <w:t xml:space="preserve">It is very well-researched and adds valuable context to Tolkien’s writings, and his views on ‘things Celtic’. At times, the main thesis of the article seems somewhat lost in the density of information offered, but the thread is never left untied. </w:t>
      </w:r>
      <w:r w:rsidR="0077501C" w:rsidRPr="00341138">
        <w:rPr>
          <w:rFonts w:ascii="Times New Roman" w:hAnsi="Times New Roman" w:cs="Times New Roman"/>
          <w:sz w:val="24"/>
          <w:szCs w:val="24"/>
        </w:rPr>
        <w:t xml:space="preserve">The article is insightful and Fimi understands her intended audience well. </w:t>
      </w:r>
      <w:r w:rsidR="00F56D90" w:rsidRPr="00341138">
        <w:rPr>
          <w:rFonts w:ascii="Times New Roman" w:hAnsi="Times New Roman" w:cs="Times New Roman"/>
          <w:sz w:val="24"/>
          <w:szCs w:val="24"/>
        </w:rPr>
        <w:t>The reader can expect to feel intrigued and informed after this article, and will doubtless come away from it with a new appreciation and understanding for Tolkien’s world</w:t>
      </w:r>
      <w:r w:rsidR="0077501C" w:rsidRPr="00341138">
        <w:rPr>
          <w:rFonts w:ascii="Times New Roman" w:hAnsi="Times New Roman" w:cs="Times New Roman"/>
          <w:sz w:val="24"/>
          <w:szCs w:val="24"/>
        </w:rPr>
        <w:t>, and what makes it feel grounded in something ancient and real</w:t>
      </w:r>
      <w:r w:rsidR="00F56D90" w:rsidRPr="00341138">
        <w:rPr>
          <w:rFonts w:ascii="Times New Roman" w:hAnsi="Times New Roman" w:cs="Times New Roman"/>
          <w:sz w:val="24"/>
          <w:szCs w:val="24"/>
        </w:rPr>
        <w:t xml:space="preserve">. </w:t>
      </w:r>
    </w:p>
    <w:p w14:paraId="063C8CE8" w14:textId="32FC5C5B" w:rsidR="00264F8C" w:rsidRPr="00341138" w:rsidRDefault="00341138" w:rsidP="00341138">
      <w:pPr>
        <w:jc w:val="center"/>
        <w:rPr>
          <w:rFonts w:ascii="Times New Roman" w:hAnsi="Times New Roman" w:cs="Times New Roman"/>
          <w:sz w:val="28"/>
          <w:szCs w:val="28"/>
        </w:rPr>
      </w:pPr>
      <w:r w:rsidRPr="00341138">
        <w:rPr>
          <w:rFonts w:ascii="Times New Roman" w:hAnsi="Times New Roman" w:cs="Times New Roman"/>
          <w:sz w:val="28"/>
          <w:szCs w:val="28"/>
        </w:rPr>
        <w:br w:type="page"/>
      </w:r>
      <w:r w:rsidRPr="00341138">
        <w:rPr>
          <w:rFonts w:ascii="Times New Roman" w:hAnsi="Times New Roman" w:cs="Times New Roman"/>
          <w:sz w:val="28"/>
          <w:szCs w:val="28"/>
        </w:rPr>
        <w:lastRenderedPageBreak/>
        <w:t>Bibliography</w:t>
      </w:r>
    </w:p>
    <w:p w14:paraId="153FBA74" w14:textId="18F2B1DF" w:rsidR="00341138" w:rsidRDefault="00341138" w:rsidP="00341138">
      <w:pPr>
        <w:pStyle w:val="FootnoteText"/>
        <w:ind w:left="720" w:hanging="720"/>
        <w:rPr>
          <w:rFonts w:ascii="Times New Roman" w:hAnsi="Times New Roman" w:cs="Times New Roman"/>
          <w:sz w:val="24"/>
          <w:szCs w:val="24"/>
        </w:rPr>
      </w:pPr>
      <w:r w:rsidRPr="00341138">
        <w:rPr>
          <w:rFonts w:ascii="Times New Roman" w:hAnsi="Times New Roman" w:cs="Times New Roman"/>
          <w:sz w:val="24"/>
          <w:szCs w:val="24"/>
        </w:rPr>
        <w:fldChar w:fldCharType="begin"/>
      </w:r>
      <w:r w:rsidRPr="00341138">
        <w:rPr>
          <w:rFonts w:ascii="Times New Roman" w:hAnsi="Times New Roman" w:cs="Times New Roman"/>
          <w:sz w:val="24"/>
          <w:szCs w:val="24"/>
        </w:rPr>
        <w:instrText xml:space="preserve"> ADDIN ZOTERO_ITEM CSL_CITATION {"citationID":"C84nLY86","properties":{"formattedCitation":"Dimitra Fimi, \\uc0\\u8216{}\\uc0\\u8220{}Mad\\uc0\\u8221{} Elves and \\uc0\\u8220{}Elusive Beauty\\uc0\\u8221{}: Some Celtic Strands of Tolkien\\uc0\\u8217{}s Mythology\\uc0\\u8217{}, {\\i{}Folklore}, 117.2 (2006), pp. 156\\uc0\\u8211{}70.","plainCitation":"Dimitra Fimi, ‘“Mad” Elves and “Elusive Beauty”: Some Celtic Strands of Tolkien’s Mythology’, Folklore, 117.2 (2006), pp. 156–70.","noteIndex":1},"citationItems":[{"id":280,"uris":["http://zotero.org/users/local/VhgDsqkD/items/DPXQ5DUP"],"itemData":{"id":280,"type":"article-journal","abstract":"Contrary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rsidRPr="00341138">
        <w:rPr>
          <w:rFonts w:ascii="Times New Roman" w:hAnsi="Times New Roman" w:cs="Times New Roman"/>
          <w:sz w:val="24"/>
          <w:szCs w:val="24"/>
        </w:rPr>
        <w:fldChar w:fldCharType="separate"/>
      </w:r>
      <w:r>
        <w:rPr>
          <w:rFonts w:ascii="Times New Roman" w:hAnsi="Times New Roman" w:cs="Times New Roman"/>
          <w:kern w:val="0"/>
          <w:sz w:val="24"/>
          <w:szCs w:val="24"/>
        </w:rPr>
        <w:t>Fimi, Dimitra</w:t>
      </w:r>
      <w:r w:rsidRPr="00341138">
        <w:rPr>
          <w:rFonts w:ascii="Times New Roman" w:hAnsi="Times New Roman" w:cs="Times New Roman"/>
          <w:kern w:val="0"/>
          <w:sz w:val="24"/>
          <w:szCs w:val="24"/>
        </w:rPr>
        <w:t xml:space="preserve">, ‘“Mad” Elves and “Elusive Beauty”: Some Celtic Strands of Tolkien’s Mythology’, </w:t>
      </w:r>
      <w:r w:rsidRPr="00341138">
        <w:rPr>
          <w:rFonts w:ascii="Times New Roman" w:hAnsi="Times New Roman" w:cs="Times New Roman"/>
          <w:i/>
          <w:iCs/>
          <w:kern w:val="0"/>
          <w:sz w:val="24"/>
          <w:szCs w:val="24"/>
        </w:rPr>
        <w:t>Folklore</w:t>
      </w:r>
      <w:r w:rsidRPr="00341138">
        <w:rPr>
          <w:rFonts w:ascii="Times New Roman" w:hAnsi="Times New Roman" w:cs="Times New Roman"/>
          <w:kern w:val="0"/>
          <w:sz w:val="24"/>
          <w:szCs w:val="24"/>
        </w:rPr>
        <w:t>, 117.2 (2006), pp. 156–70.</w:t>
      </w:r>
      <w:r w:rsidRPr="00341138">
        <w:rPr>
          <w:rFonts w:ascii="Times New Roman" w:hAnsi="Times New Roman" w:cs="Times New Roman"/>
          <w:sz w:val="24"/>
          <w:szCs w:val="24"/>
        </w:rPr>
        <w:fldChar w:fldCharType="end"/>
      </w:r>
      <w:r w:rsidRPr="00341138">
        <w:rPr>
          <w:rFonts w:ascii="Times New Roman" w:hAnsi="Times New Roman" w:cs="Times New Roman"/>
          <w:sz w:val="24"/>
          <w:szCs w:val="24"/>
        </w:rPr>
        <w:t xml:space="preserve"> </w:t>
      </w:r>
    </w:p>
    <w:p w14:paraId="5F1B47A8" w14:textId="77777777" w:rsidR="00341138" w:rsidRPr="00341138" w:rsidRDefault="00341138" w:rsidP="00341138">
      <w:pPr>
        <w:pStyle w:val="FootnoteText"/>
        <w:ind w:left="720" w:hanging="720"/>
        <w:rPr>
          <w:rFonts w:ascii="Times New Roman" w:hAnsi="Times New Roman" w:cs="Times New Roman"/>
          <w:sz w:val="24"/>
          <w:szCs w:val="24"/>
        </w:rPr>
      </w:pPr>
    </w:p>
    <w:p w14:paraId="54001FE1" w14:textId="3FA5E843" w:rsidR="00341138" w:rsidRPr="00341138" w:rsidRDefault="00341138" w:rsidP="00341138">
      <w:pPr>
        <w:pStyle w:val="FootnoteText"/>
        <w:ind w:left="720" w:hanging="720"/>
        <w:rPr>
          <w:rFonts w:ascii="Times New Roman" w:hAnsi="Times New Roman" w:cs="Times New Roman"/>
          <w:sz w:val="24"/>
          <w:szCs w:val="24"/>
        </w:rPr>
      </w:pPr>
      <w:r w:rsidRPr="00341138">
        <w:rPr>
          <w:rFonts w:ascii="Times New Roman" w:hAnsi="Times New Roman" w:cs="Times New Roman"/>
          <w:sz w:val="24"/>
          <w:szCs w:val="24"/>
        </w:rPr>
        <w:t xml:space="preserve">University of Glasgow, School of Critical Studies, ‘Professor Dimitra Fimi’. </w:t>
      </w:r>
      <w:hyperlink r:id="rId8" w:history="1">
        <w:r w:rsidRPr="00341138">
          <w:rPr>
            <w:rStyle w:val="Hyperlink"/>
            <w:rFonts w:ascii="Times New Roman" w:hAnsi="Times New Roman" w:cs="Times New Roman"/>
            <w:sz w:val="24"/>
            <w:szCs w:val="24"/>
          </w:rPr>
          <w:t>https://www.gla.ac.uk/schools/critical/staff/dimitrafimi/</w:t>
        </w:r>
      </w:hyperlink>
      <w:r w:rsidRPr="00341138">
        <w:rPr>
          <w:rFonts w:ascii="Times New Roman" w:hAnsi="Times New Roman" w:cs="Times New Roman"/>
          <w:sz w:val="24"/>
          <w:szCs w:val="24"/>
        </w:rPr>
        <w:t xml:space="preserve"> [Accessed 17</w:t>
      </w:r>
      <w:r w:rsidRPr="00341138">
        <w:rPr>
          <w:rFonts w:ascii="Times New Roman" w:hAnsi="Times New Roman" w:cs="Times New Roman"/>
          <w:sz w:val="24"/>
          <w:szCs w:val="24"/>
          <w:vertAlign w:val="superscript"/>
        </w:rPr>
        <w:t>th</w:t>
      </w:r>
      <w:r w:rsidRPr="00341138">
        <w:rPr>
          <w:rFonts w:ascii="Times New Roman" w:hAnsi="Times New Roman" w:cs="Times New Roman"/>
          <w:sz w:val="24"/>
          <w:szCs w:val="24"/>
        </w:rPr>
        <w:t xml:space="preserve"> July, 2024]. </w:t>
      </w:r>
    </w:p>
    <w:sectPr w:rsidR="00341138" w:rsidRPr="003411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24EB0F" w14:textId="77777777" w:rsidR="00FB219A" w:rsidRDefault="00FB219A" w:rsidP="008D46C1">
      <w:pPr>
        <w:spacing w:after="0" w:line="240" w:lineRule="auto"/>
      </w:pPr>
      <w:r>
        <w:separator/>
      </w:r>
    </w:p>
  </w:endnote>
  <w:endnote w:type="continuationSeparator" w:id="0">
    <w:p w14:paraId="329F48B0" w14:textId="77777777" w:rsidR="00FB219A" w:rsidRDefault="00FB219A" w:rsidP="008D4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78A1C" w14:textId="77777777" w:rsidR="00FB219A" w:rsidRDefault="00FB219A" w:rsidP="008D46C1">
      <w:pPr>
        <w:spacing w:after="0" w:line="240" w:lineRule="auto"/>
      </w:pPr>
      <w:r>
        <w:separator/>
      </w:r>
    </w:p>
  </w:footnote>
  <w:footnote w:type="continuationSeparator" w:id="0">
    <w:p w14:paraId="02150414" w14:textId="77777777" w:rsidR="00FB219A" w:rsidRDefault="00FB219A" w:rsidP="008D46C1">
      <w:pPr>
        <w:spacing w:after="0" w:line="240" w:lineRule="auto"/>
      </w:pPr>
      <w:r>
        <w:continuationSeparator/>
      </w:r>
    </w:p>
  </w:footnote>
  <w:footnote w:id="1">
    <w:p w14:paraId="09A135EE" w14:textId="2A1E4837" w:rsidR="008D46C1" w:rsidRDefault="008D46C1">
      <w:pPr>
        <w:pStyle w:val="FootnoteText"/>
      </w:pPr>
      <w:r>
        <w:rPr>
          <w:rStyle w:val="FootnoteReference"/>
        </w:rPr>
        <w:footnoteRef/>
      </w:r>
      <w:r>
        <w:t xml:space="preserve"> </w:t>
      </w:r>
      <w:r>
        <w:fldChar w:fldCharType="begin"/>
      </w:r>
      <w:r>
        <w:instrText xml:space="preserve"> ADDIN ZOTERO_ITEM CSL_CITATION {"citationID":"C84nLY86","properties":{"formattedCitation":"Dimitra Fimi, \\uc0\\u8216{}\\uc0\\u8220{}Mad\\uc0\\u8221{} Elves and \\uc0\\u8220{}Elusive Beauty\\uc0\\u8221{}: Some Celtic Strands of Tolkien\\uc0\\u8217{}s Mythology\\uc0\\u8217{}, {\\i{}Folklore}, 117.2 (2006), pp. 156\\uc0\\u8211{}70.","plainCitation":"Dimitra Fimi, ‘“Mad” Elves and “Elusive Beauty”: Some Celtic Strands of Tolkien’s Mythology’, Folklore, 117.2 (2006), pp. 156–70.","noteIndex":1},"citationItems":[{"id":280,"uris":["http://zotero.org/users/local/VhgDsqkD/items/DPXQ5DUP"],"itemData":{"id":280,"type":"article-journal","abstract":"Contrary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8D46C1">
        <w:rPr>
          <w:rFonts w:ascii="Aptos" w:hAnsi="Aptos" w:cs="Times New Roman"/>
          <w:kern w:val="0"/>
        </w:rPr>
        <w:t xml:space="preserve">Dimitra Fimi, ‘“Mad” Elves and “Elusive Beauty”: Some Celtic Strands of Tolkien’s Mythology’, </w:t>
      </w:r>
      <w:r w:rsidRPr="008D46C1">
        <w:rPr>
          <w:rFonts w:ascii="Aptos" w:hAnsi="Aptos" w:cs="Times New Roman"/>
          <w:i/>
          <w:iCs/>
          <w:kern w:val="0"/>
        </w:rPr>
        <w:t>Folklore</w:t>
      </w:r>
      <w:r w:rsidRPr="008D46C1">
        <w:rPr>
          <w:rFonts w:ascii="Aptos" w:hAnsi="Aptos" w:cs="Times New Roman"/>
          <w:kern w:val="0"/>
        </w:rPr>
        <w:t>, 117.2 (2006), pp. 156–70.</w:t>
      </w:r>
      <w:r>
        <w:fldChar w:fldCharType="end"/>
      </w:r>
    </w:p>
  </w:footnote>
  <w:footnote w:id="2">
    <w:p w14:paraId="21DA63A2" w14:textId="1F291020" w:rsidR="0088561E" w:rsidRDefault="0088561E">
      <w:pPr>
        <w:pStyle w:val="FootnoteText"/>
      </w:pPr>
      <w:r>
        <w:rPr>
          <w:rStyle w:val="FootnoteReference"/>
        </w:rPr>
        <w:footnoteRef/>
      </w:r>
      <w:r>
        <w:t xml:space="preserve"> University of Glasgow, School of Critical Studies, ‘Professor Dimitra Fimi’. </w:t>
      </w:r>
      <w:hyperlink r:id="rId1" w:history="1">
        <w:r w:rsidRPr="00D4430A">
          <w:rPr>
            <w:rStyle w:val="Hyperlink"/>
          </w:rPr>
          <w:t>https://www.gla.ac.uk/schools/critical/staff/dimitrafimi/</w:t>
        </w:r>
      </w:hyperlink>
      <w:r>
        <w:t xml:space="preserve"> [Accessed 17</w:t>
      </w:r>
      <w:r w:rsidRPr="0088561E">
        <w:rPr>
          <w:vertAlign w:val="superscript"/>
        </w:rPr>
        <w:t>th</w:t>
      </w:r>
      <w:r>
        <w:t xml:space="preserve"> July, 2024]. </w:t>
      </w:r>
    </w:p>
  </w:footnote>
  <w:footnote w:id="3">
    <w:p w14:paraId="5F58B31E" w14:textId="40500F35" w:rsidR="00CB44D5" w:rsidRDefault="00CB44D5">
      <w:pPr>
        <w:pStyle w:val="FootnoteText"/>
      </w:pPr>
      <w:r>
        <w:rPr>
          <w:rStyle w:val="FootnoteReference"/>
        </w:rPr>
        <w:footnoteRef/>
      </w:r>
      <w:r>
        <w:t xml:space="preserve"> </w:t>
      </w:r>
      <w:r>
        <w:fldChar w:fldCharType="begin"/>
      </w:r>
      <w:r>
        <w:instrText xml:space="preserve"> ADDIN ZOTERO_ITEM CSL_CITATION {"citationID":"GDXRr0Is","properties":{"formattedCitation":"Fimi.","plainCitation":"Fimi.","noteIndex":3},"citationItems":[{"id":280,"uris":["http://zotero.org/users/local/VhgDsqkD/items/DPXQ5DUP"],"itemData":{"id":280,"type":"article-journal","abstract":"Contrary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CB44D5">
        <w:rPr>
          <w:rFonts w:ascii="Aptos" w:hAnsi="Aptos"/>
        </w:rPr>
        <w:t>Fimi.</w:t>
      </w:r>
      <w:r>
        <w:fldChar w:fldCharType="end"/>
      </w:r>
      <w:r>
        <w:t xml:space="preserve"> (p. 156) </w:t>
      </w:r>
    </w:p>
  </w:footnote>
  <w:footnote w:id="4">
    <w:p w14:paraId="0FA43E2E" w14:textId="6594790E" w:rsidR="00EC0829" w:rsidRDefault="00EC0829">
      <w:pPr>
        <w:pStyle w:val="FootnoteText"/>
      </w:pPr>
      <w:r>
        <w:rPr>
          <w:rStyle w:val="FootnoteReference"/>
        </w:rPr>
        <w:footnoteRef/>
      </w:r>
      <w:r>
        <w:t xml:space="preserve"> </w:t>
      </w:r>
      <w:r>
        <w:fldChar w:fldCharType="begin"/>
      </w:r>
      <w:r>
        <w:instrText xml:space="preserve"> ADDIN ZOTERO_ITEM CSL_CITATION {"citationID":"tsJplzzn","properties":{"formattedCitation":"Fimi.","plainCitation":"Fimi.","noteIndex":4},"citationItems":[{"id":280,"uris":["http://zotero.org/users/local/VhgDsqkD/items/DPXQ5DUP"],"itemData":{"id":280,"type":"article-journal","abstract":"Contrary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EC0829">
        <w:rPr>
          <w:rFonts w:ascii="Aptos" w:hAnsi="Aptos"/>
        </w:rPr>
        <w:t>Fimi.</w:t>
      </w:r>
      <w:r>
        <w:fldChar w:fldCharType="end"/>
      </w:r>
      <w:r>
        <w:t xml:space="preserve"> (p. 156) </w:t>
      </w:r>
    </w:p>
  </w:footnote>
  <w:footnote w:id="5">
    <w:p w14:paraId="72E6D823" w14:textId="52BE0791" w:rsidR="00B23E9A" w:rsidRDefault="00B23E9A">
      <w:pPr>
        <w:pStyle w:val="FootnoteText"/>
      </w:pPr>
      <w:r>
        <w:rPr>
          <w:rStyle w:val="FootnoteReference"/>
        </w:rPr>
        <w:footnoteRef/>
      </w:r>
      <w:r>
        <w:t xml:space="preserve"> </w:t>
      </w:r>
      <w:r>
        <w:fldChar w:fldCharType="begin"/>
      </w:r>
      <w:r>
        <w:instrText xml:space="preserve"> ADDIN ZOTERO_ITEM CSL_CITATION {"citationID":"MoWuTcIQ","properties":{"formattedCitation":"Fimi.","plainCitation":"Fimi.","noteIndex":5},"citationItems":[{"id":280,"uris":["http://zotero.org/users/local/VhgDsqkD/items/DPXQ5DUP"],"itemData":{"id":280,"type":"article-journal","abstract":"Contrary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B23E9A">
        <w:rPr>
          <w:rFonts w:ascii="Aptos" w:hAnsi="Aptos"/>
        </w:rPr>
        <w:t>Fimi.</w:t>
      </w:r>
      <w:r>
        <w:fldChar w:fldCharType="end"/>
      </w:r>
      <w:r>
        <w:t xml:space="preserve"> (p. 156) </w:t>
      </w:r>
    </w:p>
  </w:footnote>
  <w:footnote w:id="6">
    <w:p w14:paraId="12B96BA1" w14:textId="2C0C0F93" w:rsidR="00B23E9A" w:rsidRDefault="00B23E9A">
      <w:pPr>
        <w:pStyle w:val="FootnoteText"/>
      </w:pPr>
      <w:r>
        <w:rPr>
          <w:rStyle w:val="FootnoteReference"/>
        </w:rPr>
        <w:footnoteRef/>
      </w:r>
      <w:r>
        <w:t xml:space="preserve"> </w:t>
      </w:r>
      <w:r>
        <w:fldChar w:fldCharType="begin"/>
      </w:r>
      <w:r>
        <w:instrText xml:space="preserve"> ADDIN ZOTERO_ITEM CSL_CITATION {"citationID":"HxGbBLyG","properties":{"formattedCitation":"Fimi.","plainCitation":"Fimi.","noteIndex":6},"citationItems":[{"id":280,"uris":["http://zotero.org/users/local/VhgDsqkD/items/DPXQ5DUP"],"itemData":{"id":280,"type":"article-journal","abstract":"Contrary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B23E9A">
        <w:rPr>
          <w:rFonts w:ascii="Aptos" w:hAnsi="Aptos"/>
        </w:rPr>
        <w:t>Fimi.</w:t>
      </w:r>
      <w:r>
        <w:fldChar w:fldCharType="end"/>
      </w:r>
      <w:r>
        <w:t xml:space="preserve"> (p. 157) </w:t>
      </w:r>
    </w:p>
  </w:footnote>
  <w:footnote w:id="7">
    <w:p w14:paraId="4BAF53CB" w14:textId="318D6323" w:rsidR="008332E3" w:rsidRDefault="008332E3">
      <w:pPr>
        <w:pStyle w:val="FootnoteText"/>
      </w:pPr>
      <w:r>
        <w:rPr>
          <w:rStyle w:val="FootnoteReference"/>
        </w:rPr>
        <w:footnoteRef/>
      </w:r>
      <w:r>
        <w:t xml:space="preserve"> </w:t>
      </w:r>
      <w:r>
        <w:fldChar w:fldCharType="begin"/>
      </w:r>
      <w:r>
        <w:instrText xml:space="preserve"> ADDIN ZOTERO_ITEM CSL_CITATION {"citationID":"eo8lioEX","properties":{"formattedCitation":"Fimi.","plainCitation":"Fimi.","noteIndex":7},"citationItems":[{"id":280,"uris":["http://zotero.org/users/local/VhgDsqkD/items/DPXQ5DUP"],"itemData":{"id":280,"type":"article-journal","abstract":"Contrary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8332E3">
        <w:rPr>
          <w:rFonts w:ascii="Aptos" w:hAnsi="Aptos"/>
        </w:rPr>
        <w:t>Fimi.</w:t>
      </w:r>
      <w:r>
        <w:fldChar w:fldCharType="end"/>
      </w:r>
      <w:r>
        <w:t xml:space="preserve"> (pp. 157-158) </w:t>
      </w:r>
    </w:p>
  </w:footnote>
  <w:footnote w:id="8">
    <w:p w14:paraId="22782E44" w14:textId="16448962" w:rsidR="00B23E9A" w:rsidRDefault="00B23E9A">
      <w:pPr>
        <w:pStyle w:val="FootnoteText"/>
      </w:pPr>
      <w:r>
        <w:rPr>
          <w:rStyle w:val="FootnoteReference"/>
        </w:rPr>
        <w:footnoteRef/>
      </w:r>
      <w:r>
        <w:t xml:space="preserve"> </w:t>
      </w:r>
      <w:r>
        <w:fldChar w:fldCharType="begin"/>
      </w:r>
      <w:r w:rsidR="0001365F">
        <w:instrText xml:space="preserve"> ADDIN ZOTERO_ITEM CSL_CITATION {"citationID":"4cN6Ufh9","properties":{"formattedCitation":"Fimi.","plainCitation":"Fimi.","noteIndex":7},"citationItems":[{"id":280,"uris":["http://zotero.org/users/local/VhgDsqkD/items/DPXQ5DUP"],"itemData":{"id":280,"type":"article-journal","abstract":"Contrary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B23E9A">
        <w:rPr>
          <w:rFonts w:ascii="Aptos" w:hAnsi="Aptos"/>
        </w:rPr>
        <w:t>Fimi.</w:t>
      </w:r>
      <w:r>
        <w:fldChar w:fldCharType="end"/>
      </w:r>
      <w:r>
        <w:t xml:space="preserve"> (pp. 157-159) </w:t>
      </w:r>
    </w:p>
  </w:footnote>
  <w:footnote w:id="9">
    <w:p w14:paraId="7D6C29FE" w14:textId="1CA8DC95" w:rsidR="0001365F" w:rsidRDefault="0001365F">
      <w:pPr>
        <w:pStyle w:val="FootnoteText"/>
      </w:pPr>
      <w:r>
        <w:rPr>
          <w:rStyle w:val="FootnoteReference"/>
        </w:rPr>
        <w:footnoteRef/>
      </w:r>
      <w:r>
        <w:t xml:space="preserve"> </w:t>
      </w:r>
      <w:r>
        <w:fldChar w:fldCharType="begin"/>
      </w:r>
      <w:r>
        <w:instrText xml:space="preserve"> ADDIN ZOTERO_ITEM CSL_CITATION {"citationID":"bAHD5rHy","properties":{"formattedCitation":"Fimi.","plainCitation":"Fimi.","noteIndex":8},"citationItems":[{"id":280,"uris":["http://zotero.org/users/local/VhgDsqkD/items/DPXQ5DUP"],"itemData":{"id":280,"type":"article-journal","abstract":"Contrary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01365F">
        <w:rPr>
          <w:rFonts w:ascii="Aptos" w:hAnsi="Aptos"/>
        </w:rPr>
        <w:t>Fimi.</w:t>
      </w:r>
      <w:r>
        <w:fldChar w:fldCharType="end"/>
      </w:r>
      <w:r>
        <w:t xml:space="preserve"> (p. 160) </w:t>
      </w:r>
    </w:p>
  </w:footnote>
  <w:footnote w:id="10">
    <w:p w14:paraId="061ACE8E" w14:textId="37A09BDA" w:rsidR="007E4260" w:rsidRDefault="007E4260">
      <w:pPr>
        <w:pStyle w:val="FootnoteText"/>
      </w:pPr>
      <w:r>
        <w:rPr>
          <w:rStyle w:val="FootnoteReference"/>
        </w:rPr>
        <w:footnoteRef/>
      </w:r>
      <w:r>
        <w:t xml:space="preserve"> </w:t>
      </w:r>
      <w:r>
        <w:fldChar w:fldCharType="begin"/>
      </w:r>
      <w:r>
        <w:instrText xml:space="preserve"> ADDIN ZOTERO_ITEM CSL_CITATION {"citationID":"hvv6B45k","properties":{"formattedCitation":"Fimi.","plainCitation":"Fimi.","noteIndex":10},"citationItems":[{"id":280,"uris":["http://zotero.org/users/local/VhgDsqkD/items/DPXQ5DUP"],"itemData":{"id":280,"type":"article-journal","abstract":"Contrary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7E4260">
        <w:rPr>
          <w:rFonts w:ascii="Aptos" w:hAnsi="Aptos"/>
        </w:rPr>
        <w:t>Fimi.</w:t>
      </w:r>
      <w:r>
        <w:fldChar w:fldCharType="end"/>
      </w:r>
      <w:r>
        <w:t xml:space="preserve"> (pp. 159-161) </w:t>
      </w:r>
    </w:p>
  </w:footnote>
  <w:footnote w:id="11">
    <w:p w14:paraId="76209BC0" w14:textId="60CE2A80" w:rsidR="006C7CC4" w:rsidRDefault="006C7CC4">
      <w:pPr>
        <w:pStyle w:val="FootnoteText"/>
      </w:pPr>
      <w:r>
        <w:rPr>
          <w:rStyle w:val="FootnoteReference"/>
        </w:rPr>
        <w:footnoteRef/>
      </w:r>
      <w:r>
        <w:t xml:space="preserve"> </w:t>
      </w:r>
      <w:r>
        <w:fldChar w:fldCharType="begin"/>
      </w:r>
      <w:r>
        <w:instrText xml:space="preserve"> ADDIN ZOTERO_ITEM CSL_CITATION {"citationID":"wpqoFqBw","properties":{"formattedCitation":"Fimi.","plainCitation":"Fimi.","noteIndex":11},"citationItems":[{"id":280,"uris":["http://zotero.org/users/local/VhgDsqkD/items/DPXQ5DUP"],"itemData":{"id":280,"type":"article-journal","abstract":"Contrary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6C7CC4">
        <w:rPr>
          <w:rFonts w:ascii="Aptos" w:hAnsi="Aptos"/>
        </w:rPr>
        <w:t>Fimi.</w:t>
      </w:r>
      <w:r>
        <w:fldChar w:fldCharType="end"/>
      </w:r>
      <w:r>
        <w:t xml:space="preserve"> (pp. 159-161) </w:t>
      </w:r>
    </w:p>
  </w:footnote>
  <w:footnote w:id="12">
    <w:p w14:paraId="20D1F272" w14:textId="636FB16C" w:rsidR="00B43224" w:rsidRDefault="00B43224">
      <w:pPr>
        <w:pStyle w:val="FootnoteText"/>
      </w:pPr>
      <w:r>
        <w:rPr>
          <w:rStyle w:val="FootnoteReference"/>
        </w:rPr>
        <w:footnoteRef/>
      </w:r>
      <w:r>
        <w:t xml:space="preserve"> </w:t>
      </w:r>
      <w:r>
        <w:fldChar w:fldCharType="begin"/>
      </w:r>
      <w:r>
        <w:instrText xml:space="preserve"> ADDIN ZOTERO_ITEM CSL_CITATION {"citationID":"Qw8XQm9s","properties":{"formattedCitation":"Fimi.","plainCitation":"Fimi.","noteIndex":12},"citationItems":[{"id":280,"uris":["http://zotero.org/users/local/VhgDsqkD/items/DPXQ5DUP"],"itemData":{"id":280,"type":"article-journal","abstract":"Contrary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B43224">
        <w:rPr>
          <w:rFonts w:ascii="Aptos" w:hAnsi="Aptos"/>
        </w:rPr>
        <w:t>Fimi.</w:t>
      </w:r>
      <w:r>
        <w:fldChar w:fldCharType="end"/>
      </w:r>
      <w:r>
        <w:t xml:space="preserve"> (p. 161) </w:t>
      </w:r>
    </w:p>
  </w:footnote>
  <w:footnote w:id="13">
    <w:p w14:paraId="4B50B5B3" w14:textId="21DE0BEA" w:rsidR="006E4E13" w:rsidRDefault="006E4E13">
      <w:pPr>
        <w:pStyle w:val="FootnoteText"/>
      </w:pPr>
      <w:r>
        <w:rPr>
          <w:rStyle w:val="FootnoteReference"/>
        </w:rPr>
        <w:footnoteRef/>
      </w:r>
      <w:r>
        <w:t xml:space="preserve"> </w:t>
      </w:r>
      <w:r>
        <w:fldChar w:fldCharType="begin"/>
      </w:r>
      <w:r>
        <w:instrText xml:space="preserve"> ADDIN ZOTERO_ITEM CSL_CITATION {"citationID":"5t2o4Tvw","properties":{"formattedCitation":"Fimi.","plainCitation":"Fimi.","noteIndex":13},"citationItems":[{"id":280,"uris":["http://zotero.org/users/local/VhgDsqkD/items/DPXQ5DUP"],"itemData":{"id":280,"type":"article-journal","abstract":"Contrary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6E4E13">
        <w:rPr>
          <w:rFonts w:ascii="Aptos" w:hAnsi="Aptos"/>
        </w:rPr>
        <w:t>Fimi.</w:t>
      </w:r>
      <w:r>
        <w:fldChar w:fldCharType="end"/>
      </w:r>
      <w:r>
        <w:t xml:space="preserve"> (p. 161) </w:t>
      </w:r>
    </w:p>
  </w:footnote>
  <w:footnote w:id="14">
    <w:p w14:paraId="44612739" w14:textId="0963F759" w:rsidR="00F81991" w:rsidRDefault="00F81991">
      <w:pPr>
        <w:pStyle w:val="FootnoteText"/>
      </w:pPr>
      <w:r>
        <w:rPr>
          <w:rStyle w:val="FootnoteReference"/>
        </w:rPr>
        <w:footnoteRef/>
      </w:r>
      <w:r>
        <w:t xml:space="preserve"> </w:t>
      </w:r>
      <w:r>
        <w:fldChar w:fldCharType="begin"/>
      </w:r>
      <w:r>
        <w:instrText xml:space="preserve"> ADDIN ZOTERO_ITEM CSL_CITATION {"citationID":"YU1c2ku3","properties":{"formattedCitation":"Fimi.","plainCitation":"Fimi.","noteIndex":14},"citationItems":[{"id":280,"uris":["http://zotero.org/users/local/VhgDsqkD/items/DPXQ5DUP"],"itemData":{"id":280,"type":"article-journal","abstract":"Contrary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F81991">
        <w:rPr>
          <w:rFonts w:ascii="Aptos" w:hAnsi="Aptos"/>
        </w:rPr>
        <w:t>Fimi.</w:t>
      </w:r>
      <w:r>
        <w:fldChar w:fldCharType="end"/>
      </w:r>
      <w:r>
        <w:t xml:space="preserve"> (pp. 161-164) </w:t>
      </w:r>
    </w:p>
  </w:footnote>
  <w:footnote w:id="15">
    <w:p w14:paraId="528D7EB8" w14:textId="544B6BCC" w:rsidR="006F492A" w:rsidRDefault="006F492A">
      <w:pPr>
        <w:pStyle w:val="FootnoteText"/>
      </w:pPr>
      <w:r>
        <w:rPr>
          <w:rStyle w:val="FootnoteReference"/>
        </w:rPr>
        <w:footnoteRef/>
      </w:r>
      <w:r>
        <w:t xml:space="preserve"> </w:t>
      </w:r>
      <w:r>
        <w:fldChar w:fldCharType="begin"/>
      </w:r>
      <w:r>
        <w:instrText xml:space="preserve"> ADDIN ZOTERO_ITEM CSL_CITATION {"citationID":"ySgOyWo6","properties":{"formattedCitation":"Fimi.","plainCitation":"Fimi.","noteIndex":9},"citationItems":[{"id":280,"uris":["http://zotero.org/users/local/VhgDsqkD/items/DPXQ5DUP"],"itemData":{"id":280,"type":"article-journal","abstract":"Contrary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6F492A">
        <w:rPr>
          <w:rFonts w:ascii="Aptos" w:hAnsi="Aptos"/>
        </w:rPr>
        <w:t>Fimi.</w:t>
      </w:r>
      <w:r>
        <w:fldChar w:fldCharType="end"/>
      </w:r>
      <w:r>
        <w:t xml:space="preserve"> (p. 163) </w:t>
      </w:r>
    </w:p>
  </w:footnote>
  <w:footnote w:id="16">
    <w:p w14:paraId="7BB4575E" w14:textId="66D6B3E4" w:rsidR="00F81991" w:rsidRDefault="00F81991">
      <w:pPr>
        <w:pStyle w:val="FootnoteText"/>
      </w:pPr>
      <w:r>
        <w:rPr>
          <w:rStyle w:val="FootnoteReference"/>
        </w:rPr>
        <w:footnoteRef/>
      </w:r>
      <w:r>
        <w:t xml:space="preserve"> </w:t>
      </w:r>
      <w:r>
        <w:fldChar w:fldCharType="begin"/>
      </w:r>
      <w:r>
        <w:instrText xml:space="preserve"> ADDIN ZOTERO_ITEM CSL_CITATION {"citationID":"wZB1HcPz","properties":{"formattedCitation":"Fimi.","plainCitation":"Fimi.","noteIndex":15},"citationItems":[{"id":280,"uris":["http://zotero.org/users/local/VhgDsqkD/items/DPXQ5DUP"],"itemData":{"id":280,"type":"article-journal","abstract":"Contrary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F81991">
        <w:rPr>
          <w:rFonts w:ascii="Aptos" w:hAnsi="Aptos"/>
        </w:rPr>
        <w:t>Fimi.</w:t>
      </w:r>
      <w:r>
        <w:fldChar w:fldCharType="end"/>
      </w:r>
      <w:r>
        <w:t xml:space="preserve"> (p. 164) </w:t>
      </w:r>
    </w:p>
  </w:footnote>
  <w:footnote w:id="17">
    <w:p w14:paraId="196E7673" w14:textId="7D8D60E2" w:rsidR="00552440" w:rsidRDefault="00552440">
      <w:pPr>
        <w:pStyle w:val="FootnoteText"/>
      </w:pPr>
      <w:r>
        <w:rPr>
          <w:rStyle w:val="FootnoteReference"/>
        </w:rPr>
        <w:footnoteRef/>
      </w:r>
      <w:r>
        <w:t xml:space="preserve"> </w:t>
      </w:r>
      <w:r>
        <w:fldChar w:fldCharType="begin"/>
      </w:r>
      <w:r>
        <w:instrText xml:space="preserve"> ADDIN ZOTERO_ITEM CSL_CITATION {"citationID":"MtJl1WGi","properties":{"formattedCitation":"Fimi.","plainCitation":"Fimi.","noteIndex":15},"citationItems":[{"id":280,"uris":["http://zotero.org/users/local/VhgDsqkD/items/DPXQ5DUP"],"itemData":{"id":280,"type":"article-journal","abstract":"Contrary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552440">
        <w:rPr>
          <w:rFonts w:ascii="Aptos" w:hAnsi="Aptos"/>
        </w:rPr>
        <w:t>Fimi.</w:t>
      </w:r>
      <w:r>
        <w:fldChar w:fldCharType="end"/>
      </w:r>
      <w:r>
        <w:t xml:space="preserve"> (p. 164) </w:t>
      </w:r>
    </w:p>
  </w:footnote>
  <w:footnote w:id="18">
    <w:p w14:paraId="5652818D" w14:textId="6F5DB23B" w:rsidR="00BD377D" w:rsidRDefault="00BD377D">
      <w:pPr>
        <w:pStyle w:val="FootnoteText"/>
      </w:pPr>
      <w:r>
        <w:rPr>
          <w:rStyle w:val="FootnoteReference"/>
        </w:rPr>
        <w:footnoteRef/>
      </w:r>
      <w:r>
        <w:t xml:space="preserve"> </w:t>
      </w:r>
      <w:r>
        <w:fldChar w:fldCharType="begin"/>
      </w:r>
      <w:r>
        <w:instrText xml:space="preserve"> ADDIN ZOTERO_ITEM CSL_CITATION {"citationID":"4NAUTQsl","properties":{"formattedCitation":"Fimi.","plainCitation":"Fimi.","noteIndex":18},"citationItems":[{"id":280,"uris":["http://zotero.org/users/local/VhgDsqkD/items/DPXQ5DUP"],"itemData":{"id":280,"type":"article-journal","abstract":"Contrary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BD377D">
        <w:rPr>
          <w:rFonts w:ascii="Aptos" w:hAnsi="Aptos"/>
        </w:rPr>
        <w:t>Fimi.</w:t>
      </w:r>
      <w:r>
        <w:fldChar w:fldCharType="end"/>
      </w:r>
      <w:r>
        <w:t xml:space="preserve"> (p. 165) </w:t>
      </w:r>
    </w:p>
  </w:footnote>
  <w:footnote w:id="19">
    <w:p w14:paraId="3957BE63" w14:textId="05269957" w:rsidR="00FF52F0" w:rsidRDefault="00FF52F0">
      <w:pPr>
        <w:pStyle w:val="FootnoteText"/>
      </w:pPr>
      <w:r>
        <w:rPr>
          <w:rStyle w:val="FootnoteReference"/>
        </w:rPr>
        <w:footnoteRef/>
      </w:r>
      <w:r>
        <w:t xml:space="preserve"> </w:t>
      </w:r>
      <w:r>
        <w:fldChar w:fldCharType="begin"/>
      </w:r>
      <w:r>
        <w:instrText xml:space="preserve"> ADDIN ZOTERO_ITEM CSL_CITATION {"citationID":"vOezotXg","properties":{"formattedCitation":"Fimi.","plainCitation":"Fimi.","noteIndex":19},"citationItems":[{"id":280,"uris":["http://zotero.org/users/local/VhgDsqkD/items/DPXQ5DUP"],"itemData":{"id":280,"type":"article-journal","abstract":"Contrary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FF52F0">
        <w:rPr>
          <w:rFonts w:ascii="Aptos" w:hAnsi="Aptos"/>
        </w:rPr>
        <w:t>Fimi.</w:t>
      </w:r>
      <w:r>
        <w:fldChar w:fldCharType="end"/>
      </w:r>
      <w:r>
        <w:t xml:space="preserve"> (p. 166) </w:t>
      </w:r>
    </w:p>
  </w:footnote>
  <w:footnote w:id="20">
    <w:p w14:paraId="46ECC6A2" w14:textId="7FC9C94C" w:rsidR="00B52E64" w:rsidRDefault="00B52E64">
      <w:pPr>
        <w:pStyle w:val="FootnoteText"/>
      </w:pPr>
      <w:r>
        <w:rPr>
          <w:rStyle w:val="FootnoteReference"/>
        </w:rPr>
        <w:footnoteRef/>
      </w:r>
      <w:r>
        <w:t xml:space="preserve"> </w:t>
      </w:r>
      <w:r>
        <w:fldChar w:fldCharType="begin"/>
      </w:r>
      <w:r>
        <w:instrText xml:space="preserve"> ADDIN ZOTERO_ITEM CSL_CITATION {"citationID":"feDE5TWV","properties":{"formattedCitation":"Fimi.","plainCitation":"Fimi.","noteIndex":20},"citationItems":[{"id":280,"uris":["http://zotero.org/users/local/VhgDsqkD/items/DPXQ5DUP"],"itemData":{"id":280,"type":"article-journal","abstract":"Contrary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B52E64">
        <w:rPr>
          <w:rFonts w:ascii="Aptos" w:hAnsi="Aptos"/>
        </w:rPr>
        <w:t>Fimi.</w:t>
      </w:r>
      <w:r>
        <w:fldChar w:fldCharType="end"/>
      </w:r>
      <w:r>
        <w:t xml:space="preserve"> (p. 167) </w:t>
      </w:r>
    </w:p>
  </w:footnote>
  <w:footnote w:id="21">
    <w:p w14:paraId="2089FB43" w14:textId="2E9CD972" w:rsidR="0046076A" w:rsidRDefault="0046076A">
      <w:pPr>
        <w:pStyle w:val="FootnoteText"/>
      </w:pPr>
      <w:r>
        <w:rPr>
          <w:rStyle w:val="FootnoteReference"/>
        </w:rPr>
        <w:footnoteRef/>
      </w:r>
      <w:r>
        <w:t xml:space="preserve"> </w:t>
      </w:r>
      <w:r>
        <w:fldChar w:fldCharType="begin"/>
      </w:r>
      <w:r>
        <w:instrText xml:space="preserve"> ADDIN ZOTERO_ITEM CSL_CITATION {"citationID":"DZY5vNEa","properties":{"formattedCitation":"Fimi.","plainCitation":"Fimi.","noteIndex":21},"citationItems":[{"id":280,"uris":["http://zotero.org/users/local/VhgDsqkD/items/DPXQ5DUP"],"itemData":{"id":280,"type":"article-journal","abstract":"Contrary to Tolkien's refutation of \"Celtic things\" as a source for his own mythology, this article attempts to show how his work has been inspired by Celtic folklore and myth. The article is not just a source study. It concentrates on one main example from Tolkien's early literary writings that betrays a Celtic influence. At the same time it discusses Tolkien's complex attitude towards \"things Celtic\" within the context of his strong sense of English identity. Finally, it seeks to explain Tolkien's derogatory comments on Celtic material as a result of popular ideas of \"Celticity.\"","container-title":"Folklore","ISSN":"0015-587X","issue":"2","note":"publisher: [Folklore Enterprises, Ltd., Taylor &amp; Francis, Ltd.]","page":"156-170","source":"JSTOR","title":"\"Mad\" Elves and \"Elusive Beauty\": Some Celtic Strands of Tolkien's Mythology","title-short":"\"Mad\" Elves and \"Elusive Beauty\"","volume":"117","author":[{"family":"Fimi","given":"Dimitra"}],"issued":{"date-parts":[["2006"]]}}}],"schema":"https://github.com/citation-style-language/schema/raw/master/csl-citation.json"} </w:instrText>
      </w:r>
      <w:r>
        <w:fldChar w:fldCharType="separate"/>
      </w:r>
      <w:r w:rsidRPr="0046076A">
        <w:rPr>
          <w:rFonts w:ascii="Aptos" w:hAnsi="Aptos"/>
        </w:rPr>
        <w:t>Fimi.</w:t>
      </w:r>
      <w:r>
        <w:fldChar w:fldCharType="end"/>
      </w:r>
      <w:r>
        <w:t xml:space="preserve"> (p. 167)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E87C80"/>
    <w:multiLevelType w:val="hybridMultilevel"/>
    <w:tmpl w:val="B23AD668"/>
    <w:lvl w:ilvl="0" w:tplc="22A20A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E68A5"/>
    <w:multiLevelType w:val="hybridMultilevel"/>
    <w:tmpl w:val="591C0706"/>
    <w:lvl w:ilvl="0" w:tplc="C47AF30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B0C1F"/>
    <w:multiLevelType w:val="hybridMultilevel"/>
    <w:tmpl w:val="FF0ADFEC"/>
    <w:lvl w:ilvl="0" w:tplc="54C2F76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989599">
    <w:abstractNumId w:val="2"/>
  </w:num>
  <w:num w:numId="2" w16cid:durableId="418793815">
    <w:abstractNumId w:val="1"/>
  </w:num>
  <w:num w:numId="3" w16cid:durableId="820075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ED"/>
    <w:rsid w:val="0001365F"/>
    <w:rsid w:val="000A3D1C"/>
    <w:rsid w:val="000D1825"/>
    <w:rsid w:val="00113361"/>
    <w:rsid w:val="0018487F"/>
    <w:rsid w:val="001F7629"/>
    <w:rsid w:val="00264F8C"/>
    <w:rsid w:val="002A2D21"/>
    <w:rsid w:val="002D372F"/>
    <w:rsid w:val="002E0541"/>
    <w:rsid w:val="002E77A5"/>
    <w:rsid w:val="00341138"/>
    <w:rsid w:val="004001AA"/>
    <w:rsid w:val="004033E3"/>
    <w:rsid w:val="00417DB5"/>
    <w:rsid w:val="00445E5D"/>
    <w:rsid w:val="004468AE"/>
    <w:rsid w:val="00454A5D"/>
    <w:rsid w:val="0046076A"/>
    <w:rsid w:val="004B0067"/>
    <w:rsid w:val="004C66F1"/>
    <w:rsid w:val="004D1E9B"/>
    <w:rsid w:val="00524481"/>
    <w:rsid w:val="00532948"/>
    <w:rsid w:val="00552440"/>
    <w:rsid w:val="00595CED"/>
    <w:rsid w:val="005A06FF"/>
    <w:rsid w:val="005C0B13"/>
    <w:rsid w:val="005E5098"/>
    <w:rsid w:val="0060666C"/>
    <w:rsid w:val="006310A1"/>
    <w:rsid w:val="0064357C"/>
    <w:rsid w:val="00660A6E"/>
    <w:rsid w:val="006C7CC4"/>
    <w:rsid w:val="006E4E13"/>
    <w:rsid w:val="006F492A"/>
    <w:rsid w:val="0070081C"/>
    <w:rsid w:val="0071353C"/>
    <w:rsid w:val="00727B65"/>
    <w:rsid w:val="0077501C"/>
    <w:rsid w:val="007B49F5"/>
    <w:rsid w:val="007B4D64"/>
    <w:rsid w:val="007E4260"/>
    <w:rsid w:val="00807EA8"/>
    <w:rsid w:val="008275C1"/>
    <w:rsid w:val="008332E3"/>
    <w:rsid w:val="008661D9"/>
    <w:rsid w:val="0088417A"/>
    <w:rsid w:val="0088561E"/>
    <w:rsid w:val="008D46C1"/>
    <w:rsid w:val="008D6233"/>
    <w:rsid w:val="008F1016"/>
    <w:rsid w:val="009365B3"/>
    <w:rsid w:val="009B6017"/>
    <w:rsid w:val="009D233F"/>
    <w:rsid w:val="00A02B6A"/>
    <w:rsid w:val="00A043D2"/>
    <w:rsid w:val="00A73F6E"/>
    <w:rsid w:val="00AB4DE9"/>
    <w:rsid w:val="00AF76F9"/>
    <w:rsid w:val="00B06BA9"/>
    <w:rsid w:val="00B1047B"/>
    <w:rsid w:val="00B23E9A"/>
    <w:rsid w:val="00B40868"/>
    <w:rsid w:val="00B43224"/>
    <w:rsid w:val="00B52E64"/>
    <w:rsid w:val="00B76252"/>
    <w:rsid w:val="00BA2565"/>
    <w:rsid w:val="00BD377D"/>
    <w:rsid w:val="00C540FF"/>
    <w:rsid w:val="00CB44D5"/>
    <w:rsid w:val="00D54178"/>
    <w:rsid w:val="00D6048E"/>
    <w:rsid w:val="00D60962"/>
    <w:rsid w:val="00D94EAA"/>
    <w:rsid w:val="00E72906"/>
    <w:rsid w:val="00EB2A4D"/>
    <w:rsid w:val="00EC0829"/>
    <w:rsid w:val="00F26A03"/>
    <w:rsid w:val="00F3175E"/>
    <w:rsid w:val="00F40D9D"/>
    <w:rsid w:val="00F56D90"/>
    <w:rsid w:val="00F81991"/>
    <w:rsid w:val="00F97962"/>
    <w:rsid w:val="00FB219A"/>
    <w:rsid w:val="00FC1519"/>
    <w:rsid w:val="00FF52F0"/>
    <w:rsid w:val="00FF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6D6F8"/>
  <w15:chartTrackingRefBased/>
  <w15:docId w15:val="{E66F85CC-3DA0-4FC2-B3F3-362308B21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5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5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5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5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5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5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5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5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5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5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5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5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5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CED"/>
    <w:rPr>
      <w:rFonts w:eastAsiaTheme="majorEastAsia" w:cstheme="majorBidi"/>
      <w:color w:val="272727" w:themeColor="text1" w:themeTint="D8"/>
    </w:rPr>
  </w:style>
  <w:style w:type="paragraph" w:styleId="Title">
    <w:name w:val="Title"/>
    <w:basedOn w:val="Normal"/>
    <w:next w:val="Normal"/>
    <w:link w:val="TitleChar"/>
    <w:uiPriority w:val="10"/>
    <w:qFormat/>
    <w:rsid w:val="00595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CED"/>
    <w:pPr>
      <w:spacing w:before="160"/>
      <w:jc w:val="center"/>
    </w:pPr>
    <w:rPr>
      <w:i/>
      <w:iCs/>
      <w:color w:val="404040" w:themeColor="text1" w:themeTint="BF"/>
    </w:rPr>
  </w:style>
  <w:style w:type="character" w:customStyle="1" w:styleId="QuoteChar">
    <w:name w:val="Quote Char"/>
    <w:basedOn w:val="DefaultParagraphFont"/>
    <w:link w:val="Quote"/>
    <w:uiPriority w:val="29"/>
    <w:rsid w:val="00595CED"/>
    <w:rPr>
      <w:i/>
      <w:iCs/>
      <w:color w:val="404040" w:themeColor="text1" w:themeTint="BF"/>
    </w:rPr>
  </w:style>
  <w:style w:type="paragraph" w:styleId="ListParagraph">
    <w:name w:val="List Paragraph"/>
    <w:basedOn w:val="Normal"/>
    <w:uiPriority w:val="34"/>
    <w:qFormat/>
    <w:rsid w:val="00595CED"/>
    <w:pPr>
      <w:ind w:left="720"/>
      <w:contextualSpacing/>
    </w:pPr>
  </w:style>
  <w:style w:type="character" w:styleId="IntenseEmphasis">
    <w:name w:val="Intense Emphasis"/>
    <w:basedOn w:val="DefaultParagraphFont"/>
    <w:uiPriority w:val="21"/>
    <w:qFormat/>
    <w:rsid w:val="00595CED"/>
    <w:rPr>
      <w:i/>
      <w:iCs/>
      <w:color w:val="0F4761" w:themeColor="accent1" w:themeShade="BF"/>
    </w:rPr>
  </w:style>
  <w:style w:type="paragraph" w:styleId="IntenseQuote">
    <w:name w:val="Intense Quote"/>
    <w:basedOn w:val="Normal"/>
    <w:next w:val="Normal"/>
    <w:link w:val="IntenseQuoteChar"/>
    <w:uiPriority w:val="30"/>
    <w:qFormat/>
    <w:rsid w:val="00595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5CED"/>
    <w:rPr>
      <w:i/>
      <w:iCs/>
      <w:color w:val="0F4761" w:themeColor="accent1" w:themeShade="BF"/>
    </w:rPr>
  </w:style>
  <w:style w:type="character" w:styleId="IntenseReference">
    <w:name w:val="Intense Reference"/>
    <w:basedOn w:val="DefaultParagraphFont"/>
    <w:uiPriority w:val="32"/>
    <w:qFormat/>
    <w:rsid w:val="00595CED"/>
    <w:rPr>
      <w:b/>
      <w:bCs/>
      <w:smallCaps/>
      <w:color w:val="0F4761" w:themeColor="accent1" w:themeShade="BF"/>
      <w:spacing w:val="5"/>
    </w:rPr>
  </w:style>
  <w:style w:type="character" w:styleId="Hyperlink">
    <w:name w:val="Hyperlink"/>
    <w:basedOn w:val="DefaultParagraphFont"/>
    <w:uiPriority w:val="99"/>
    <w:unhideWhenUsed/>
    <w:rsid w:val="00595CED"/>
    <w:rPr>
      <w:color w:val="467886" w:themeColor="hyperlink"/>
      <w:u w:val="single"/>
    </w:rPr>
  </w:style>
  <w:style w:type="character" w:styleId="UnresolvedMention">
    <w:name w:val="Unresolved Mention"/>
    <w:basedOn w:val="DefaultParagraphFont"/>
    <w:uiPriority w:val="99"/>
    <w:semiHidden/>
    <w:unhideWhenUsed/>
    <w:rsid w:val="00595CED"/>
    <w:rPr>
      <w:color w:val="605E5C"/>
      <w:shd w:val="clear" w:color="auto" w:fill="E1DFDD"/>
    </w:rPr>
  </w:style>
  <w:style w:type="character" w:styleId="CommentReference">
    <w:name w:val="annotation reference"/>
    <w:basedOn w:val="DefaultParagraphFont"/>
    <w:uiPriority w:val="99"/>
    <w:semiHidden/>
    <w:unhideWhenUsed/>
    <w:rsid w:val="007B4D64"/>
    <w:rPr>
      <w:sz w:val="16"/>
      <w:szCs w:val="16"/>
    </w:rPr>
  </w:style>
  <w:style w:type="paragraph" w:styleId="CommentText">
    <w:name w:val="annotation text"/>
    <w:basedOn w:val="Normal"/>
    <w:link w:val="CommentTextChar"/>
    <w:uiPriority w:val="99"/>
    <w:unhideWhenUsed/>
    <w:rsid w:val="007B4D64"/>
    <w:pPr>
      <w:spacing w:line="240" w:lineRule="auto"/>
    </w:pPr>
    <w:rPr>
      <w:sz w:val="20"/>
      <w:szCs w:val="20"/>
    </w:rPr>
  </w:style>
  <w:style w:type="character" w:customStyle="1" w:styleId="CommentTextChar">
    <w:name w:val="Comment Text Char"/>
    <w:basedOn w:val="DefaultParagraphFont"/>
    <w:link w:val="CommentText"/>
    <w:uiPriority w:val="99"/>
    <w:rsid w:val="007B4D64"/>
    <w:rPr>
      <w:sz w:val="20"/>
      <w:szCs w:val="20"/>
    </w:rPr>
  </w:style>
  <w:style w:type="paragraph" w:styleId="CommentSubject">
    <w:name w:val="annotation subject"/>
    <w:basedOn w:val="CommentText"/>
    <w:next w:val="CommentText"/>
    <w:link w:val="CommentSubjectChar"/>
    <w:uiPriority w:val="99"/>
    <w:semiHidden/>
    <w:unhideWhenUsed/>
    <w:rsid w:val="007B4D64"/>
    <w:rPr>
      <w:b/>
      <w:bCs/>
    </w:rPr>
  </w:style>
  <w:style w:type="character" w:customStyle="1" w:styleId="CommentSubjectChar">
    <w:name w:val="Comment Subject Char"/>
    <w:basedOn w:val="CommentTextChar"/>
    <w:link w:val="CommentSubject"/>
    <w:uiPriority w:val="99"/>
    <w:semiHidden/>
    <w:rsid w:val="007B4D64"/>
    <w:rPr>
      <w:b/>
      <w:bCs/>
      <w:sz w:val="20"/>
      <w:szCs w:val="20"/>
    </w:rPr>
  </w:style>
  <w:style w:type="paragraph" w:styleId="NormalWeb">
    <w:name w:val="Normal (Web)"/>
    <w:basedOn w:val="Normal"/>
    <w:uiPriority w:val="99"/>
    <w:semiHidden/>
    <w:unhideWhenUsed/>
    <w:rsid w:val="00AF76F9"/>
    <w:rPr>
      <w:rFonts w:ascii="Times New Roman" w:hAnsi="Times New Roman" w:cs="Times New Roman"/>
      <w:sz w:val="24"/>
      <w:szCs w:val="24"/>
    </w:rPr>
  </w:style>
  <w:style w:type="paragraph" w:styleId="FootnoteText">
    <w:name w:val="footnote text"/>
    <w:basedOn w:val="Normal"/>
    <w:link w:val="FootnoteTextChar"/>
    <w:uiPriority w:val="99"/>
    <w:unhideWhenUsed/>
    <w:rsid w:val="008D46C1"/>
    <w:pPr>
      <w:spacing w:after="0" w:line="240" w:lineRule="auto"/>
    </w:pPr>
    <w:rPr>
      <w:sz w:val="20"/>
      <w:szCs w:val="20"/>
    </w:rPr>
  </w:style>
  <w:style w:type="character" w:customStyle="1" w:styleId="FootnoteTextChar">
    <w:name w:val="Footnote Text Char"/>
    <w:basedOn w:val="DefaultParagraphFont"/>
    <w:link w:val="FootnoteText"/>
    <w:uiPriority w:val="99"/>
    <w:rsid w:val="008D46C1"/>
    <w:rPr>
      <w:sz w:val="20"/>
      <w:szCs w:val="20"/>
    </w:rPr>
  </w:style>
  <w:style w:type="character" w:styleId="FootnoteReference">
    <w:name w:val="footnote reference"/>
    <w:basedOn w:val="DefaultParagraphFont"/>
    <w:uiPriority w:val="99"/>
    <w:semiHidden/>
    <w:unhideWhenUsed/>
    <w:rsid w:val="008D46C1"/>
    <w:rPr>
      <w:vertAlign w:val="superscript"/>
    </w:rPr>
  </w:style>
  <w:style w:type="paragraph" w:styleId="EndnoteText">
    <w:name w:val="endnote text"/>
    <w:basedOn w:val="Normal"/>
    <w:link w:val="EndnoteTextChar"/>
    <w:uiPriority w:val="99"/>
    <w:semiHidden/>
    <w:unhideWhenUsed/>
    <w:rsid w:val="0088561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8561E"/>
    <w:rPr>
      <w:sz w:val="20"/>
      <w:szCs w:val="20"/>
    </w:rPr>
  </w:style>
  <w:style w:type="character" w:styleId="EndnoteReference">
    <w:name w:val="endnote reference"/>
    <w:basedOn w:val="DefaultParagraphFont"/>
    <w:uiPriority w:val="99"/>
    <w:semiHidden/>
    <w:unhideWhenUsed/>
    <w:rsid w:val="0088561E"/>
    <w:rPr>
      <w:vertAlign w:val="superscript"/>
    </w:rPr>
  </w:style>
  <w:style w:type="paragraph" w:styleId="Bibliography">
    <w:name w:val="Bibliography"/>
    <w:basedOn w:val="Normal"/>
    <w:next w:val="Normal"/>
    <w:uiPriority w:val="37"/>
    <w:unhideWhenUsed/>
    <w:rsid w:val="00AB4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59041">
      <w:bodyDiv w:val="1"/>
      <w:marLeft w:val="0"/>
      <w:marRight w:val="0"/>
      <w:marTop w:val="0"/>
      <w:marBottom w:val="0"/>
      <w:divBdr>
        <w:top w:val="none" w:sz="0" w:space="0" w:color="auto"/>
        <w:left w:val="none" w:sz="0" w:space="0" w:color="auto"/>
        <w:bottom w:val="none" w:sz="0" w:space="0" w:color="auto"/>
        <w:right w:val="none" w:sz="0" w:space="0" w:color="auto"/>
      </w:divBdr>
      <w:divsChild>
        <w:div w:id="1815638561">
          <w:marLeft w:val="0"/>
          <w:marRight w:val="0"/>
          <w:marTop w:val="0"/>
          <w:marBottom w:val="0"/>
          <w:divBdr>
            <w:top w:val="none" w:sz="0" w:space="0" w:color="auto"/>
            <w:left w:val="none" w:sz="0" w:space="0" w:color="auto"/>
            <w:bottom w:val="none" w:sz="0" w:space="0" w:color="auto"/>
            <w:right w:val="none" w:sz="0" w:space="0" w:color="auto"/>
          </w:divBdr>
          <w:divsChild>
            <w:div w:id="105724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766">
      <w:bodyDiv w:val="1"/>
      <w:marLeft w:val="0"/>
      <w:marRight w:val="0"/>
      <w:marTop w:val="0"/>
      <w:marBottom w:val="0"/>
      <w:divBdr>
        <w:top w:val="none" w:sz="0" w:space="0" w:color="auto"/>
        <w:left w:val="none" w:sz="0" w:space="0" w:color="auto"/>
        <w:bottom w:val="none" w:sz="0" w:space="0" w:color="auto"/>
        <w:right w:val="none" w:sz="0" w:space="0" w:color="auto"/>
      </w:divBdr>
      <w:divsChild>
        <w:div w:id="1080561220">
          <w:marLeft w:val="0"/>
          <w:marRight w:val="0"/>
          <w:marTop w:val="0"/>
          <w:marBottom w:val="0"/>
          <w:divBdr>
            <w:top w:val="none" w:sz="0" w:space="0" w:color="auto"/>
            <w:left w:val="none" w:sz="0" w:space="0" w:color="auto"/>
            <w:bottom w:val="none" w:sz="0" w:space="0" w:color="auto"/>
            <w:right w:val="none" w:sz="0" w:space="0" w:color="auto"/>
          </w:divBdr>
          <w:divsChild>
            <w:div w:id="72622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094520">
      <w:bodyDiv w:val="1"/>
      <w:marLeft w:val="0"/>
      <w:marRight w:val="0"/>
      <w:marTop w:val="0"/>
      <w:marBottom w:val="0"/>
      <w:divBdr>
        <w:top w:val="none" w:sz="0" w:space="0" w:color="auto"/>
        <w:left w:val="none" w:sz="0" w:space="0" w:color="auto"/>
        <w:bottom w:val="none" w:sz="0" w:space="0" w:color="auto"/>
        <w:right w:val="none" w:sz="0" w:space="0" w:color="auto"/>
      </w:divBdr>
    </w:div>
    <w:div w:id="198739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ac.uk/schools/critical/staff/dimitrafim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la.ac.uk/schools/critical/staff/dimitrafi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8951C-C782-4EAC-9D99-7ADA93D39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Pages>
  <Words>1303</Words>
  <Characters>7025</Characters>
  <Application>Microsoft Office Word</Application>
  <DocSecurity>0</DocSecurity>
  <Lines>103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57</cp:revision>
  <dcterms:created xsi:type="dcterms:W3CDTF">2024-07-31T10:16:00Z</dcterms:created>
  <dcterms:modified xsi:type="dcterms:W3CDTF">2024-08-18T12:54:00Z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id="D7boAeL3"/&gt;&lt;style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