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11/relationships/webextensiontaskpanes" Target="word/webextensions/taskpanes.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3E3675" w14:textId="77777777" w:rsidR="004720BD" w:rsidRPr="00C5785B" w:rsidRDefault="00E93EC3" w:rsidP="00C5785B">
      <w:pPr>
        <w:spacing w:line="360" w:lineRule="auto"/>
        <w:rPr>
          <w:rFonts w:cs="Times New Roman"/>
        </w:rPr>
      </w:pPr>
      <w:r w:rsidRPr="00C5785B">
        <w:rPr>
          <w:rFonts w:cs="Times New Roman"/>
          <w:noProof/>
        </w:rPr>
        <w:drawing>
          <wp:anchor distT="0" distB="0" distL="114300" distR="114300" simplePos="0" relativeHeight="251659264" behindDoc="0" locked="0" layoutInCell="1" allowOverlap="1" wp14:anchorId="0DAC7DB9" wp14:editId="2D5FE784">
            <wp:simplePos x="0" y="0"/>
            <wp:positionH relativeFrom="margin">
              <wp:align>center</wp:align>
            </wp:positionH>
            <wp:positionV relativeFrom="paragraph">
              <wp:posOffset>0</wp:posOffset>
            </wp:positionV>
            <wp:extent cx="1809750" cy="600075"/>
            <wp:effectExtent l="0" t="0" r="0" b="9525"/>
            <wp:wrapTopAndBottom/>
            <wp:docPr id="322" name="Picture 322"/>
            <wp:cNvGraphicFramePr/>
            <a:graphic xmlns:a="http://schemas.openxmlformats.org/drawingml/2006/main">
              <a:graphicData uri="http://schemas.openxmlformats.org/drawingml/2006/picture">
                <pic:pic xmlns:pic="http://schemas.openxmlformats.org/drawingml/2006/picture">
                  <pic:nvPicPr>
                    <pic:cNvPr id="322" name="Picture 322"/>
                    <pic:cNvPicPr/>
                  </pic:nvPicPr>
                  <pic:blipFill>
                    <a:blip r:embed="rId7">
                      <a:extLst>
                        <a:ext uri="{28A0092B-C50C-407E-A947-70E740481C1C}">
                          <a14:useLocalDpi xmlns:a14="http://schemas.microsoft.com/office/drawing/2010/main" val="0"/>
                        </a:ext>
                      </a:extLst>
                    </a:blip>
                    <a:stretch>
                      <a:fillRect/>
                    </a:stretch>
                  </pic:blipFill>
                  <pic:spPr>
                    <a:xfrm>
                      <a:off x="0" y="0"/>
                      <a:ext cx="1809750" cy="600075"/>
                    </a:xfrm>
                    <a:prstGeom prst="rect">
                      <a:avLst/>
                    </a:prstGeom>
                  </pic:spPr>
                </pic:pic>
              </a:graphicData>
            </a:graphic>
          </wp:anchor>
        </w:drawing>
      </w:r>
    </w:p>
    <w:p w14:paraId="61BBE12C" w14:textId="77777777" w:rsidR="00C5785B" w:rsidRPr="00C5785B" w:rsidRDefault="00E93EC3" w:rsidP="00C5785B">
      <w:pPr>
        <w:spacing w:line="360" w:lineRule="auto"/>
        <w:jc w:val="center"/>
        <w:rPr>
          <w:rFonts w:cs="Times New Roman"/>
          <w:b/>
          <w:bCs/>
          <w:sz w:val="32"/>
          <w:szCs w:val="32"/>
        </w:rPr>
      </w:pPr>
      <w:r w:rsidRPr="00C5785B">
        <w:rPr>
          <w:rFonts w:cs="Times New Roman"/>
          <w:b/>
          <w:bCs/>
          <w:sz w:val="32"/>
          <w:szCs w:val="32"/>
        </w:rPr>
        <w:t>Programme:  BA (Hons) Business Management</w:t>
      </w:r>
    </w:p>
    <w:p w14:paraId="7FBA3770" w14:textId="77777777" w:rsidR="00C5785B" w:rsidRPr="00C5785B" w:rsidRDefault="00E93EC3" w:rsidP="00C5785B">
      <w:pPr>
        <w:spacing w:line="360" w:lineRule="auto"/>
        <w:jc w:val="center"/>
        <w:rPr>
          <w:rFonts w:cs="Times New Roman"/>
          <w:b/>
          <w:bCs/>
          <w:sz w:val="32"/>
          <w:szCs w:val="32"/>
        </w:rPr>
      </w:pPr>
      <w:r w:rsidRPr="00C5785B">
        <w:rPr>
          <w:rFonts w:cs="Times New Roman"/>
          <w:b/>
          <w:bCs/>
          <w:sz w:val="32"/>
          <w:szCs w:val="32"/>
        </w:rPr>
        <w:t>Module: Strategic Management and Sustainability</w:t>
      </w:r>
    </w:p>
    <w:p w14:paraId="25EDB774" w14:textId="77777777" w:rsidR="00C5785B" w:rsidRPr="00C5785B" w:rsidRDefault="00E93EC3" w:rsidP="00C5785B">
      <w:pPr>
        <w:spacing w:line="360" w:lineRule="auto"/>
        <w:jc w:val="center"/>
        <w:rPr>
          <w:rFonts w:cs="Times New Roman"/>
          <w:b/>
          <w:bCs/>
          <w:sz w:val="32"/>
          <w:szCs w:val="32"/>
        </w:rPr>
      </w:pPr>
      <w:r w:rsidRPr="00C5785B">
        <w:rPr>
          <w:rFonts w:cs="Times New Roman"/>
          <w:b/>
          <w:bCs/>
          <w:sz w:val="32"/>
          <w:szCs w:val="32"/>
        </w:rPr>
        <w:t>Module code: LCBB6004</w:t>
      </w:r>
    </w:p>
    <w:p w14:paraId="2BA3A90B" w14:textId="77777777" w:rsidR="004720BD" w:rsidRPr="00C5785B" w:rsidRDefault="00E93EC3" w:rsidP="00C5785B">
      <w:pPr>
        <w:spacing w:line="360" w:lineRule="auto"/>
        <w:jc w:val="center"/>
        <w:rPr>
          <w:rFonts w:cs="Times New Roman"/>
        </w:rPr>
      </w:pPr>
      <w:r w:rsidRPr="00C5785B">
        <w:rPr>
          <w:rFonts w:cs="Times New Roman"/>
          <w:b/>
          <w:bCs/>
          <w:sz w:val="32"/>
          <w:szCs w:val="32"/>
        </w:rPr>
        <w:t>Assignment Title: Component 1: Coursework: Written Report</w:t>
      </w:r>
      <w:r w:rsidRPr="00C5785B">
        <w:rPr>
          <w:rFonts w:cs="Times New Roman"/>
          <w:sz w:val="32"/>
          <w:szCs w:val="32"/>
        </w:rPr>
        <w:t xml:space="preserve"> </w:t>
      </w:r>
      <w:r w:rsidRPr="00C5785B">
        <w:rPr>
          <w:rFonts w:cs="Times New Roman"/>
        </w:rPr>
        <w:br w:type="page"/>
      </w:r>
    </w:p>
    <w:p w14:paraId="4098E4E9" w14:textId="77777777" w:rsidR="00960D27" w:rsidRPr="00C5785B" w:rsidRDefault="00E93EC3" w:rsidP="00C5785B">
      <w:pPr>
        <w:pStyle w:val="Titlu1"/>
        <w:rPr>
          <w:rFonts w:cs="Times New Roman"/>
        </w:rPr>
      </w:pPr>
      <w:bookmarkStart w:id="0" w:name="_Toc202018921"/>
      <w:r w:rsidRPr="00C5785B">
        <w:rPr>
          <w:rFonts w:cs="Times New Roman"/>
        </w:rPr>
        <w:t>Executive Summary</w:t>
      </w:r>
      <w:bookmarkEnd w:id="0"/>
    </w:p>
    <w:p w14:paraId="44929749" w14:textId="77777777" w:rsidR="00960D27" w:rsidRPr="00C5785B" w:rsidRDefault="00E93EC3" w:rsidP="00C5785B">
      <w:pPr>
        <w:spacing w:line="360" w:lineRule="auto"/>
        <w:rPr>
          <w:rFonts w:cs="Times New Roman"/>
        </w:rPr>
      </w:pPr>
      <w:r w:rsidRPr="00C5785B">
        <w:rPr>
          <w:rFonts w:cs="Times New Roman"/>
        </w:rPr>
        <w:t xml:space="preserve">This strategic analysis explores the role of Aston Martin in </w:t>
      </w:r>
      <w:r w:rsidRPr="00C5785B">
        <w:rPr>
          <w:rFonts w:cs="Times New Roman"/>
        </w:rPr>
        <w:t>the changing UK automotive industry regarding the response of the company to the electrification pressure and regulatory change. The PESTLE analysis indicates the major threats posed by the 2030 ICE ban in the UK, supply chain issues associated with Brexit that would negatively affect Aston Martin, and economic fluctuations that would result in a 3 percent dip in revenue to 1.58 billion in 2024. Through the Five Forces analysis, Porter points out that in the ultra-luxury segment, there is high competition r</w:t>
      </w:r>
      <w:r w:rsidRPr="00C5785B">
        <w:rPr>
          <w:rFonts w:cs="Times New Roman"/>
        </w:rPr>
        <w:t>ivalry, supplier power, and buyer influence. Value Chain, VRIO, and SWOT frameworks can illustrate an invaluable 110+ years of British heritage and Formula 1 association in Aston Martin, as well as point out its weaknesses, such as insufficient production capacity (7,000 units) and a pre-tax loss of more than 289.1 million in 2024. The tactical Lucid alliance of 232 million pounds also becomes an essential technological development opportunity. The proposed Accelerated EV Transition Strategy uses this colla</w:t>
      </w:r>
      <w:r w:rsidRPr="00C5785B">
        <w:rPr>
          <w:rFonts w:cs="Times New Roman"/>
        </w:rPr>
        <w:t>boration to ensure that it launches its electric models by 2025 without perceptibly compromising its luxury status, meets demands of regulatory compliance, and creates a sustainable competitive lead in the new ultra-luxury EV market by using authenticity of heritage and technology mastery.</w:t>
      </w:r>
    </w:p>
    <w:p w14:paraId="46C2A0CA" w14:textId="77777777" w:rsidR="00960D27" w:rsidRPr="00C5785B" w:rsidRDefault="00E93EC3" w:rsidP="00C5785B">
      <w:pPr>
        <w:spacing w:line="360" w:lineRule="auto"/>
        <w:rPr>
          <w:rFonts w:cs="Times New Roman"/>
        </w:rPr>
      </w:pPr>
      <w:r w:rsidRPr="00C5785B">
        <w:rPr>
          <w:rFonts w:cs="Times New Roman"/>
        </w:rPr>
        <w:br w:type="page"/>
      </w:r>
    </w:p>
    <w:sdt>
      <w:sdtPr>
        <w:rPr>
          <w:rFonts w:ascii="Times New Roman" w:eastAsiaTheme="minorHAnsi" w:hAnsi="Times New Roman" w:cs="Times New Roman"/>
          <w:color w:val="auto"/>
          <w:kern w:val="2"/>
          <w:sz w:val="24"/>
          <w:szCs w:val="24"/>
          <w:lang w:eastAsia="en-US"/>
          <w14:ligatures w14:val="standardContextual"/>
        </w:rPr>
        <w:id w:val="699511850"/>
        <w:docPartObj>
          <w:docPartGallery w:val="Table of Contents"/>
          <w:docPartUnique/>
        </w:docPartObj>
      </w:sdtPr>
      <w:sdtEndPr>
        <w:rPr>
          <w:b/>
          <w:bCs/>
        </w:rPr>
      </w:sdtEndPr>
      <w:sdtContent>
        <w:p w14:paraId="339F33FC" w14:textId="77777777" w:rsidR="00960D27" w:rsidRPr="00C5785B" w:rsidRDefault="00E93EC3" w:rsidP="00C5785B">
          <w:pPr>
            <w:pStyle w:val="Titlucuprins"/>
            <w:spacing w:line="360" w:lineRule="auto"/>
            <w:jc w:val="center"/>
            <w:rPr>
              <w:rFonts w:ascii="Times New Roman" w:hAnsi="Times New Roman" w:cs="Times New Roman"/>
              <w:b/>
              <w:bCs/>
              <w:color w:val="auto"/>
            </w:rPr>
          </w:pPr>
          <w:r w:rsidRPr="00C5785B">
            <w:rPr>
              <w:rFonts w:ascii="Times New Roman" w:hAnsi="Times New Roman" w:cs="Times New Roman"/>
              <w:b/>
              <w:bCs/>
              <w:color w:val="auto"/>
            </w:rPr>
            <w:t>Table of Contents</w:t>
          </w:r>
        </w:p>
        <w:p w14:paraId="7D9A12C6" w14:textId="77777777" w:rsidR="00960D27" w:rsidRPr="00C5785B" w:rsidRDefault="00E93EC3" w:rsidP="00C5785B">
          <w:pPr>
            <w:pStyle w:val="Cuprins1"/>
            <w:tabs>
              <w:tab w:val="right" w:leader="dot" w:pos="9016"/>
            </w:tabs>
            <w:spacing w:line="360" w:lineRule="auto"/>
            <w:rPr>
              <w:rFonts w:cs="Times New Roman"/>
              <w:noProof/>
            </w:rPr>
          </w:pPr>
          <w:r w:rsidRPr="00C5785B">
            <w:rPr>
              <w:rFonts w:cs="Times New Roman"/>
            </w:rPr>
            <w:fldChar w:fldCharType="begin"/>
          </w:r>
          <w:r w:rsidRPr="00C5785B">
            <w:rPr>
              <w:rFonts w:cs="Times New Roman"/>
            </w:rPr>
            <w:instrText xml:space="preserve"> TOC \o "1-3" \h \z \u </w:instrText>
          </w:r>
          <w:r w:rsidRPr="00C5785B">
            <w:rPr>
              <w:rFonts w:cs="Times New Roman"/>
            </w:rPr>
            <w:fldChar w:fldCharType="separate"/>
          </w:r>
          <w:hyperlink w:anchor="_Toc202018921" w:history="1">
            <w:r w:rsidR="00960D27" w:rsidRPr="00C5785B">
              <w:rPr>
                <w:rStyle w:val="Hyperlink"/>
                <w:rFonts w:cs="Times New Roman"/>
                <w:noProof/>
              </w:rPr>
              <w:t>Executive Summary</w:t>
            </w:r>
            <w:r w:rsidR="00960D27" w:rsidRPr="00C5785B">
              <w:rPr>
                <w:rFonts w:cs="Times New Roman"/>
                <w:noProof/>
                <w:webHidden/>
              </w:rPr>
              <w:tab/>
            </w:r>
            <w:r w:rsidR="00960D27" w:rsidRPr="00C5785B">
              <w:rPr>
                <w:rFonts w:cs="Times New Roman"/>
                <w:noProof/>
                <w:webHidden/>
              </w:rPr>
              <w:fldChar w:fldCharType="begin"/>
            </w:r>
            <w:r w:rsidR="00960D27" w:rsidRPr="00C5785B">
              <w:rPr>
                <w:rFonts w:cs="Times New Roman"/>
                <w:noProof/>
                <w:webHidden/>
              </w:rPr>
              <w:instrText xml:space="preserve"> PAGEREF _Toc202018921 \h </w:instrText>
            </w:r>
            <w:r w:rsidR="00960D27" w:rsidRPr="00C5785B">
              <w:rPr>
                <w:rFonts w:cs="Times New Roman"/>
                <w:noProof/>
                <w:webHidden/>
              </w:rPr>
            </w:r>
            <w:r w:rsidR="00960D27" w:rsidRPr="00C5785B">
              <w:rPr>
                <w:rFonts w:cs="Times New Roman"/>
                <w:noProof/>
                <w:webHidden/>
              </w:rPr>
              <w:fldChar w:fldCharType="separate"/>
            </w:r>
            <w:r w:rsidR="00960D27" w:rsidRPr="00C5785B">
              <w:rPr>
                <w:rFonts w:cs="Times New Roman"/>
                <w:noProof/>
                <w:webHidden/>
              </w:rPr>
              <w:t>2</w:t>
            </w:r>
            <w:r w:rsidR="00960D27" w:rsidRPr="00C5785B">
              <w:rPr>
                <w:rFonts w:cs="Times New Roman"/>
                <w:noProof/>
                <w:webHidden/>
              </w:rPr>
              <w:fldChar w:fldCharType="end"/>
            </w:r>
          </w:hyperlink>
        </w:p>
        <w:p w14:paraId="1ACF3A08" w14:textId="77777777" w:rsidR="00960D27" w:rsidRPr="00C5785B" w:rsidRDefault="00960D27" w:rsidP="00C5785B">
          <w:pPr>
            <w:pStyle w:val="Cuprins1"/>
            <w:tabs>
              <w:tab w:val="right" w:leader="dot" w:pos="9016"/>
            </w:tabs>
            <w:spacing w:line="360" w:lineRule="auto"/>
            <w:rPr>
              <w:rFonts w:cs="Times New Roman"/>
              <w:noProof/>
            </w:rPr>
          </w:pPr>
          <w:hyperlink w:anchor="_Toc202018922" w:history="1">
            <w:r w:rsidRPr="00C5785B">
              <w:rPr>
                <w:rStyle w:val="Hyperlink"/>
                <w:rFonts w:cs="Times New Roman"/>
                <w:noProof/>
              </w:rPr>
              <w:t>Introduction</w:t>
            </w:r>
            <w:r w:rsidRPr="00C5785B">
              <w:rPr>
                <w:rFonts w:cs="Times New Roman"/>
                <w:noProof/>
                <w:webHidden/>
              </w:rPr>
              <w:tab/>
            </w:r>
            <w:r w:rsidRPr="00C5785B">
              <w:rPr>
                <w:rFonts w:cs="Times New Roman"/>
                <w:noProof/>
                <w:webHidden/>
              </w:rPr>
              <w:fldChar w:fldCharType="begin"/>
            </w:r>
            <w:r w:rsidRPr="00C5785B">
              <w:rPr>
                <w:rFonts w:cs="Times New Roman"/>
                <w:noProof/>
                <w:webHidden/>
              </w:rPr>
              <w:instrText xml:space="preserve"> PAGEREF _Toc202018922 \h </w:instrText>
            </w:r>
            <w:r w:rsidRPr="00C5785B">
              <w:rPr>
                <w:rFonts w:cs="Times New Roman"/>
                <w:noProof/>
                <w:webHidden/>
              </w:rPr>
            </w:r>
            <w:r w:rsidRPr="00C5785B">
              <w:rPr>
                <w:rFonts w:cs="Times New Roman"/>
                <w:noProof/>
                <w:webHidden/>
              </w:rPr>
              <w:fldChar w:fldCharType="separate"/>
            </w:r>
            <w:r w:rsidRPr="00C5785B">
              <w:rPr>
                <w:rFonts w:cs="Times New Roman"/>
                <w:noProof/>
                <w:webHidden/>
              </w:rPr>
              <w:t>4</w:t>
            </w:r>
            <w:r w:rsidRPr="00C5785B">
              <w:rPr>
                <w:rFonts w:cs="Times New Roman"/>
                <w:noProof/>
                <w:webHidden/>
              </w:rPr>
              <w:fldChar w:fldCharType="end"/>
            </w:r>
          </w:hyperlink>
        </w:p>
        <w:p w14:paraId="1AF20160" w14:textId="77777777" w:rsidR="00960D27" w:rsidRPr="00C5785B" w:rsidRDefault="00960D27" w:rsidP="00C5785B">
          <w:pPr>
            <w:pStyle w:val="Cuprins1"/>
            <w:tabs>
              <w:tab w:val="right" w:leader="dot" w:pos="9016"/>
            </w:tabs>
            <w:spacing w:line="360" w:lineRule="auto"/>
            <w:rPr>
              <w:rFonts w:cs="Times New Roman"/>
              <w:noProof/>
            </w:rPr>
          </w:pPr>
          <w:hyperlink w:anchor="_Toc202018923" w:history="1">
            <w:r w:rsidRPr="00C5785B">
              <w:rPr>
                <w:rStyle w:val="Hyperlink"/>
                <w:rFonts w:cs="Times New Roman"/>
                <w:noProof/>
              </w:rPr>
              <w:t>Strategy Analysis</w:t>
            </w:r>
            <w:r w:rsidRPr="00C5785B">
              <w:rPr>
                <w:rFonts w:cs="Times New Roman"/>
                <w:noProof/>
                <w:webHidden/>
              </w:rPr>
              <w:tab/>
            </w:r>
            <w:r w:rsidRPr="00C5785B">
              <w:rPr>
                <w:rFonts w:cs="Times New Roman"/>
                <w:noProof/>
                <w:webHidden/>
              </w:rPr>
              <w:fldChar w:fldCharType="begin"/>
            </w:r>
            <w:r w:rsidRPr="00C5785B">
              <w:rPr>
                <w:rFonts w:cs="Times New Roman"/>
                <w:noProof/>
                <w:webHidden/>
              </w:rPr>
              <w:instrText xml:space="preserve"> PAGEREF _Toc202018923 \h </w:instrText>
            </w:r>
            <w:r w:rsidRPr="00C5785B">
              <w:rPr>
                <w:rFonts w:cs="Times New Roman"/>
                <w:noProof/>
                <w:webHidden/>
              </w:rPr>
            </w:r>
            <w:r w:rsidRPr="00C5785B">
              <w:rPr>
                <w:rFonts w:cs="Times New Roman"/>
                <w:noProof/>
                <w:webHidden/>
              </w:rPr>
              <w:fldChar w:fldCharType="separate"/>
            </w:r>
            <w:r w:rsidRPr="00C5785B">
              <w:rPr>
                <w:rFonts w:cs="Times New Roman"/>
                <w:noProof/>
                <w:webHidden/>
              </w:rPr>
              <w:t>5</w:t>
            </w:r>
            <w:r w:rsidRPr="00C5785B">
              <w:rPr>
                <w:rFonts w:cs="Times New Roman"/>
                <w:noProof/>
                <w:webHidden/>
              </w:rPr>
              <w:fldChar w:fldCharType="end"/>
            </w:r>
          </w:hyperlink>
        </w:p>
        <w:p w14:paraId="512B89C1" w14:textId="77777777" w:rsidR="00960D27" w:rsidRPr="00C5785B" w:rsidRDefault="00960D27" w:rsidP="00C5785B">
          <w:pPr>
            <w:pStyle w:val="Cuprins2"/>
            <w:tabs>
              <w:tab w:val="right" w:leader="dot" w:pos="9016"/>
            </w:tabs>
            <w:spacing w:line="360" w:lineRule="auto"/>
            <w:rPr>
              <w:rFonts w:cs="Times New Roman"/>
              <w:noProof/>
            </w:rPr>
          </w:pPr>
          <w:hyperlink w:anchor="_Toc202018924" w:history="1">
            <w:r w:rsidRPr="00C5785B">
              <w:rPr>
                <w:rStyle w:val="Hyperlink"/>
                <w:rFonts w:cs="Times New Roman"/>
                <w:noProof/>
              </w:rPr>
              <w:t>External Environment Audit</w:t>
            </w:r>
            <w:r w:rsidRPr="00C5785B">
              <w:rPr>
                <w:rFonts w:cs="Times New Roman"/>
                <w:noProof/>
                <w:webHidden/>
              </w:rPr>
              <w:tab/>
            </w:r>
            <w:r w:rsidRPr="00C5785B">
              <w:rPr>
                <w:rFonts w:cs="Times New Roman"/>
                <w:noProof/>
                <w:webHidden/>
              </w:rPr>
              <w:fldChar w:fldCharType="begin"/>
            </w:r>
            <w:r w:rsidRPr="00C5785B">
              <w:rPr>
                <w:rFonts w:cs="Times New Roman"/>
                <w:noProof/>
                <w:webHidden/>
              </w:rPr>
              <w:instrText xml:space="preserve"> PAGEREF _Toc202018924 \h </w:instrText>
            </w:r>
            <w:r w:rsidRPr="00C5785B">
              <w:rPr>
                <w:rFonts w:cs="Times New Roman"/>
                <w:noProof/>
                <w:webHidden/>
              </w:rPr>
            </w:r>
            <w:r w:rsidRPr="00C5785B">
              <w:rPr>
                <w:rFonts w:cs="Times New Roman"/>
                <w:noProof/>
                <w:webHidden/>
              </w:rPr>
              <w:fldChar w:fldCharType="separate"/>
            </w:r>
            <w:r w:rsidRPr="00C5785B">
              <w:rPr>
                <w:rFonts w:cs="Times New Roman"/>
                <w:noProof/>
                <w:webHidden/>
              </w:rPr>
              <w:t>5</w:t>
            </w:r>
            <w:r w:rsidRPr="00C5785B">
              <w:rPr>
                <w:rFonts w:cs="Times New Roman"/>
                <w:noProof/>
                <w:webHidden/>
              </w:rPr>
              <w:fldChar w:fldCharType="end"/>
            </w:r>
          </w:hyperlink>
        </w:p>
        <w:p w14:paraId="0E508EB4" w14:textId="77777777" w:rsidR="00960D27" w:rsidRPr="00C5785B" w:rsidRDefault="00960D27" w:rsidP="00C5785B">
          <w:pPr>
            <w:pStyle w:val="Cuprins3"/>
            <w:tabs>
              <w:tab w:val="right" w:leader="dot" w:pos="9016"/>
            </w:tabs>
            <w:spacing w:line="360" w:lineRule="auto"/>
            <w:rPr>
              <w:rFonts w:cs="Times New Roman"/>
              <w:noProof/>
            </w:rPr>
          </w:pPr>
          <w:hyperlink w:anchor="_Toc202018925" w:history="1">
            <w:r w:rsidRPr="00C5785B">
              <w:rPr>
                <w:rStyle w:val="Hyperlink"/>
                <w:rFonts w:cs="Times New Roman"/>
                <w:noProof/>
              </w:rPr>
              <w:t>PESTLE Analysis</w:t>
            </w:r>
            <w:r w:rsidRPr="00C5785B">
              <w:rPr>
                <w:rFonts w:cs="Times New Roman"/>
                <w:noProof/>
                <w:webHidden/>
              </w:rPr>
              <w:tab/>
            </w:r>
            <w:r w:rsidRPr="00C5785B">
              <w:rPr>
                <w:rFonts w:cs="Times New Roman"/>
                <w:noProof/>
                <w:webHidden/>
              </w:rPr>
              <w:fldChar w:fldCharType="begin"/>
            </w:r>
            <w:r w:rsidRPr="00C5785B">
              <w:rPr>
                <w:rFonts w:cs="Times New Roman"/>
                <w:noProof/>
                <w:webHidden/>
              </w:rPr>
              <w:instrText xml:space="preserve"> PAGEREF _Toc202018925 \h </w:instrText>
            </w:r>
            <w:r w:rsidRPr="00C5785B">
              <w:rPr>
                <w:rFonts w:cs="Times New Roman"/>
                <w:noProof/>
                <w:webHidden/>
              </w:rPr>
            </w:r>
            <w:r w:rsidRPr="00C5785B">
              <w:rPr>
                <w:rFonts w:cs="Times New Roman"/>
                <w:noProof/>
                <w:webHidden/>
              </w:rPr>
              <w:fldChar w:fldCharType="separate"/>
            </w:r>
            <w:r w:rsidRPr="00C5785B">
              <w:rPr>
                <w:rFonts w:cs="Times New Roman"/>
                <w:noProof/>
                <w:webHidden/>
              </w:rPr>
              <w:t>5</w:t>
            </w:r>
            <w:r w:rsidRPr="00C5785B">
              <w:rPr>
                <w:rFonts w:cs="Times New Roman"/>
                <w:noProof/>
                <w:webHidden/>
              </w:rPr>
              <w:fldChar w:fldCharType="end"/>
            </w:r>
          </w:hyperlink>
        </w:p>
        <w:p w14:paraId="437F3DD9" w14:textId="77777777" w:rsidR="00960D27" w:rsidRPr="00C5785B" w:rsidRDefault="00960D27" w:rsidP="00C5785B">
          <w:pPr>
            <w:pStyle w:val="Cuprins3"/>
            <w:tabs>
              <w:tab w:val="right" w:leader="dot" w:pos="9016"/>
            </w:tabs>
            <w:spacing w:line="360" w:lineRule="auto"/>
            <w:rPr>
              <w:rFonts w:cs="Times New Roman"/>
              <w:noProof/>
            </w:rPr>
          </w:pPr>
          <w:hyperlink w:anchor="_Toc202018926" w:history="1">
            <w:r w:rsidRPr="00C5785B">
              <w:rPr>
                <w:rStyle w:val="Hyperlink"/>
                <w:rFonts w:cs="Times New Roman"/>
                <w:noProof/>
              </w:rPr>
              <w:t>Porter's Five Forces Analysis</w:t>
            </w:r>
            <w:r w:rsidRPr="00C5785B">
              <w:rPr>
                <w:rFonts w:cs="Times New Roman"/>
                <w:noProof/>
                <w:webHidden/>
              </w:rPr>
              <w:tab/>
            </w:r>
            <w:r w:rsidRPr="00C5785B">
              <w:rPr>
                <w:rFonts w:cs="Times New Roman"/>
                <w:noProof/>
                <w:webHidden/>
              </w:rPr>
              <w:fldChar w:fldCharType="begin"/>
            </w:r>
            <w:r w:rsidRPr="00C5785B">
              <w:rPr>
                <w:rFonts w:cs="Times New Roman"/>
                <w:noProof/>
                <w:webHidden/>
              </w:rPr>
              <w:instrText xml:space="preserve"> PAGEREF _Toc202018926 \h </w:instrText>
            </w:r>
            <w:r w:rsidRPr="00C5785B">
              <w:rPr>
                <w:rFonts w:cs="Times New Roman"/>
                <w:noProof/>
                <w:webHidden/>
              </w:rPr>
            </w:r>
            <w:r w:rsidRPr="00C5785B">
              <w:rPr>
                <w:rFonts w:cs="Times New Roman"/>
                <w:noProof/>
                <w:webHidden/>
              </w:rPr>
              <w:fldChar w:fldCharType="separate"/>
            </w:r>
            <w:r w:rsidRPr="00C5785B">
              <w:rPr>
                <w:rFonts w:cs="Times New Roman"/>
                <w:noProof/>
                <w:webHidden/>
              </w:rPr>
              <w:t>6</w:t>
            </w:r>
            <w:r w:rsidRPr="00C5785B">
              <w:rPr>
                <w:rFonts w:cs="Times New Roman"/>
                <w:noProof/>
                <w:webHidden/>
              </w:rPr>
              <w:fldChar w:fldCharType="end"/>
            </w:r>
          </w:hyperlink>
        </w:p>
        <w:p w14:paraId="037478FD" w14:textId="77777777" w:rsidR="00960D27" w:rsidRPr="00C5785B" w:rsidRDefault="00960D27" w:rsidP="00C5785B">
          <w:pPr>
            <w:pStyle w:val="Cuprins2"/>
            <w:tabs>
              <w:tab w:val="right" w:leader="dot" w:pos="9016"/>
            </w:tabs>
            <w:spacing w:line="360" w:lineRule="auto"/>
            <w:rPr>
              <w:rFonts w:cs="Times New Roman"/>
              <w:noProof/>
            </w:rPr>
          </w:pPr>
          <w:hyperlink w:anchor="_Toc202018927" w:history="1">
            <w:r w:rsidRPr="00C5785B">
              <w:rPr>
                <w:rStyle w:val="Hyperlink"/>
                <w:rFonts w:cs="Times New Roman"/>
                <w:noProof/>
              </w:rPr>
              <w:t>Internal Environment Audit</w:t>
            </w:r>
            <w:r w:rsidRPr="00C5785B">
              <w:rPr>
                <w:rFonts w:cs="Times New Roman"/>
                <w:noProof/>
                <w:webHidden/>
              </w:rPr>
              <w:tab/>
            </w:r>
            <w:r w:rsidRPr="00C5785B">
              <w:rPr>
                <w:rFonts w:cs="Times New Roman"/>
                <w:noProof/>
                <w:webHidden/>
              </w:rPr>
              <w:fldChar w:fldCharType="begin"/>
            </w:r>
            <w:r w:rsidRPr="00C5785B">
              <w:rPr>
                <w:rFonts w:cs="Times New Roman"/>
                <w:noProof/>
                <w:webHidden/>
              </w:rPr>
              <w:instrText xml:space="preserve"> PAGEREF _Toc202018927 \h </w:instrText>
            </w:r>
            <w:r w:rsidRPr="00C5785B">
              <w:rPr>
                <w:rFonts w:cs="Times New Roman"/>
                <w:noProof/>
                <w:webHidden/>
              </w:rPr>
            </w:r>
            <w:r w:rsidRPr="00C5785B">
              <w:rPr>
                <w:rFonts w:cs="Times New Roman"/>
                <w:noProof/>
                <w:webHidden/>
              </w:rPr>
              <w:fldChar w:fldCharType="separate"/>
            </w:r>
            <w:r w:rsidRPr="00C5785B">
              <w:rPr>
                <w:rFonts w:cs="Times New Roman"/>
                <w:noProof/>
                <w:webHidden/>
              </w:rPr>
              <w:t>7</w:t>
            </w:r>
            <w:r w:rsidRPr="00C5785B">
              <w:rPr>
                <w:rFonts w:cs="Times New Roman"/>
                <w:noProof/>
                <w:webHidden/>
              </w:rPr>
              <w:fldChar w:fldCharType="end"/>
            </w:r>
          </w:hyperlink>
        </w:p>
        <w:p w14:paraId="26523C82" w14:textId="77777777" w:rsidR="00960D27" w:rsidRPr="00C5785B" w:rsidRDefault="00960D27" w:rsidP="00C5785B">
          <w:pPr>
            <w:pStyle w:val="Cuprins3"/>
            <w:tabs>
              <w:tab w:val="right" w:leader="dot" w:pos="9016"/>
            </w:tabs>
            <w:spacing w:line="360" w:lineRule="auto"/>
            <w:rPr>
              <w:rFonts w:cs="Times New Roman"/>
              <w:noProof/>
            </w:rPr>
          </w:pPr>
          <w:hyperlink w:anchor="_Toc202018928" w:history="1">
            <w:r w:rsidRPr="00C5785B">
              <w:rPr>
                <w:rStyle w:val="Hyperlink"/>
                <w:rFonts w:cs="Times New Roman"/>
                <w:noProof/>
              </w:rPr>
              <w:t>Value Chain Analysis</w:t>
            </w:r>
            <w:r w:rsidRPr="00C5785B">
              <w:rPr>
                <w:rFonts w:cs="Times New Roman"/>
                <w:noProof/>
                <w:webHidden/>
              </w:rPr>
              <w:tab/>
            </w:r>
            <w:r w:rsidRPr="00C5785B">
              <w:rPr>
                <w:rFonts w:cs="Times New Roman"/>
                <w:noProof/>
                <w:webHidden/>
              </w:rPr>
              <w:fldChar w:fldCharType="begin"/>
            </w:r>
            <w:r w:rsidRPr="00C5785B">
              <w:rPr>
                <w:rFonts w:cs="Times New Roman"/>
                <w:noProof/>
                <w:webHidden/>
              </w:rPr>
              <w:instrText xml:space="preserve"> PAGEREF _Toc202018928 \h </w:instrText>
            </w:r>
            <w:r w:rsidRPr="00C5785B">
              <w:rPr>
                <w:rFonts w:cs="Times New Roman"/>
                <w:noProof/>
                <w:webHidden/>
              </w:rPr>
            </w:r>
            <w:r w:rsidRPr="00C5785B">
              <w:rPr>
                <w:rFonts w:cs="Times New Roman"/>
                <w:noProof/>
                <w:webHidden/>
              </w:rPr>
              <w:fldChar w:fldCharType="separate"/>
            </w:r>
            <w:r w:rsidRPr="00C5785B">
              <w:rPr>
                <w:rFonts w:cs="Times New Roman"/>
                <w:noProof/>
                <w:webHidden/>
              </w:rPr>
              <w:t>7</w:t>
            </w:r>
            <w:r w:rsidRPr="00C5785B">
              <w:rPr>
                <w:rFonts w:cs="Times New Roman"/>
                <w:noProof/>
                <w:webHidden/>
              </w:rPr>
              <w:fldChar w:fldCharType="end"/>
            </w:r>
          </w:hyperlink>
        </w:p>
        <w:p w14:paraId="3BE7FC5A" w14:textId="77777777" w:rsidR="00960D27" w:rsidRPr="00C5785B" w:rsidRDefault="00960D27" w:rsidP="00C5785B">
          <w:pPr>
            <w:pStyle w:val="Cuprins3"/>
            <w:tabs>
              <w:tab w:val="right" w:leader="dot" w:pos="9016"/>
            </w:tabs>
            <w:spacing w:line="360" w:lineRule="auto"/>
            <w:rPr>
              <w:rFonts w:cs="Times New Roman"/>
              <w:noProof/>
            </w:rPr>
          </w:pPr>
          <w:hyperlink w:anchor="_Toc202018929" w:history="1">
            <w:r w:rsidRPr="00C5785B">
              <w:rPr>
                <w:rStyle w:val="Hyperlink"/>
                <w:rFonts w:cs="Times New Roman"/>
                <w:noProof/>
              </w:rPr>
              <w:t>VRIO Analysis</w:t>
            </w:r>
            <w:r w:rsidRPr="00C5785B">
              <w:rPr>
                <w:rFonts w:cs="Times New Roman"/>
                <w:noProof/>
                <w:webHidden/>
              </w:rPr>
              <w:tab/>
            </w:r>
            <w:r w:rsidRPr="00C5785B">
              <w:rPr>
                <w:rFonts w:cs="Times New Roman"/>
                <w:noProof/>
                <w:webHidden/>
              </w:rPr>
              <w:fldChar w:fldCharType="begin"/>
            </w:r>
            <w:r w:rsidRPr="00C5785B">
              <w:rPr>
                <w:rFonts w:cs="Times New Roman"/>
                <w:noProof/>
                <w:webHidden/>
              </w:rPr>
              <w:instrText xml:space="preserve"> PAGEREF _Toc202018929 \h </w:instrText>
            </w:r>
            <w:r w:rsidRPr="00C5785B">
              <w:rPr>
                <w:rFonts w:cs="Times New Roman"/>
                <w:noProof/>
                <w:webHidden/>
              </w:rPr>
            </w:r>
            <w:r w:rsidRPr="00C5785B">
              <w:rPr>
                <w:rFonts w:cs="Times New Roman"/>
                <w:noProof/>
                <w:webHidden/>
              </w:rPr>
              <w:fldChar w:fldCharType="separate"/>
            </w:r>
            <w:r w:rsidRPr="00C5785B">
              <w:rPr>
                <w:rFonts w:cs="Times New Roman"/>
                <w:noProof/>
                <w:webHidden/>
              </w:rPr>
              <w:t>8</w:t>
            </w:r>
            <w:r w:rsidRPr="00C5785B">
              <w:rPr>
                <w:rFonts w:cs="Times New Roman"/>
                <w:noProof/>
                <w:webHidden/>
              </w:rPr>
              <w:fldChar w:fldCharType="end"/>
            </w:r>
          </w:hyperlink>
        </w:p>
        <w:p w14:paraId="4DC8DA37" w14:textId="77777777" w:rsidR="00960D27" w:rsidRPr="00C5785B" w:rsidRDefault="00960D27" w:rsidP="00C5785B">
          <w:pPr>
            <w:pStyle w:val="Cuprins3"/>
            <w:tabs>
              <w:tab w:val="right" w:leader="dot" w:pos="9016"/>
            </w:tabs>
            <w:spacing w:line="360" w:lineRule="auto"/>
            <w:rPr>
              <w:rFonts w:cs="Times New Roman"/>
              <w:noProof/>
            </w:rPr>
          </w:pPr>
          <w:hyperlink w:anchor="_Toc202018930" w:history="1">
            <w:r w:rsidRPr="00C5785B">
              <w:rPr>
                <w:rStyle w:val="Hyperlink"/>
                <w:rFonts w:cs="Times New Roman"/>
                <w:noProof/>
              </w:rPr>
              <w:t>SWOT Analysis</w:t>
            </w:r>
            <w:r w:rsidRPr="00C5785B">
              <w:rPr>
                <w:rFonts w:cs="Times New Roman"/>
                <w:noProof/>
                <w:webHidden/>
              </w:rPr>
              <w:tab/>
            </w:r>
            <w:r w:rsidRPr="00C5785B">
              <w:rPr>
                <w:rFonts w:cs="Times New Roman"/>
                <w:noProof/>
                <w:webHidden/>
              </w:rPr>
              <w:fldChar w:fldCharType="begin"/>
            </w:r>
            <w:r w:rsidRPr="00C5785B">
              <w:rPr>
                <w:rFonts w:cs="Times New Roman"/>
                <w:noProof/>
                <w:webHidden/>
              </w:rPr>
              <w:instrText xml:space="preserve"> PAGEREF _Toc202018930 \h </w:instrText>
            </w:r>
            <w:r w:rsidRPr="00C5785B">
              <w:rPr>
                <w:rFonts w:cs="Times New Roman"/>
                <w:noProof/>
                <w:webHidden/>
              </w:rPr>
            </w:r>
            <w:r w:rsidRPr="00C5785B">
              <w:rPr>
                <w:rFonts w:cs="Times New Roman"/>
                <w:noProof/>
                <w:webHidden/>
              </w:rPr>
              <w:fldChar w:fldCharType="separate"/>
            </w:r>
            <w:r w:rsidRPr="00C5785B">
              <w:rPr>
                <w:rFonts w:cs="Times New Roman"/>
                <w:noProof/>
                <w:webHidden/>
              </w:rPr>
              <w:t>8</w:t>
            </w:r>
            <w:r w:rsidRPr="00C5785B">
              <w:rPr>
                <w:rFonts w:cs="Times New Roman"/>
                <w:noProof/>
                <w:webHidden/>
              </w:rPr>
              <w:fldChar w:fldCharType="end"/>
            </w:r>
          </w:hyperlink>
        </w:p>
        <w:p w14:paraId="2D6861CC" w14:textId="77777777" w:rsidR="00960D27" w:rsidRPr="00C5785B" w:rsidRDefault="00960D27" w:rsidP="00C5785B">
          <w:pPr>
            <w:pStyle w:val="Cuprins1"/>
            <w:tabs>
              <w:tab w:val="right" w:leader="dot" w:pos="9016"/>
            </w:tabs>
            <w:spacing w:line="360" w:lineRule="auto"/>
            <w:rPr>
              <w:rFonts w:cs="Times New Roman"/>
              <w:noProof/>
            </w:rPr>
          </w:pPr>
          <w:hyperlink w:anchor="_Toc202018931" w:history="1">
            <w:r w:rsidRPr="00C5785B">
              <w:rPr>
                <w:rStyle w:val="Hyperlink"/>
                <w:rFonts w:cs="Times New Roman"/>
                <w:noProof/>
              </w:rPr>
              <w:t>Strategy Formulation</w:t>
            </w:r>
            <w:r w:rsidRPr="00C5785B">
              <w:rPr>
                <w:rFonts w:cs="Times New Roman"/>
                <w:noProof/>
                <w:webHidden/>
              </w:rPr>
              <w:tab/>
            </w:r>
            <w:r w:rsidRPr="00C5785B">
              <w:rPr>
                <w:rFonts w:cs="Times New Roman"/>
                <w:noProof/>
                <w:webHidden/>
              </w:rPr>
              <w:fldChar w:fldCharType="begin"/>
            </w:r>
            <w:r w:rsidRPr="00C5785B">
              <w:rPr>
                <w:rFonts w:cs="Times New Roman"/>
                <w:noProof/>
                <w:webHidden/>
              </w:rPr>
              <w:instrText xml:space="preserve"> PAGEREF _Toc202018931 \h </w:instrText>
            </w:r>
            <w:r w:rsidRPr="00C5785B">
              <w:rPr>
                <w:rFonts w:cs="Times New Roman"/>
                <w:noProof/>
                <w:webHidden/>
              </w:rPr>
            </w:r>
            <w:r w:rsidRPr="00C5785B">
              <w:rPr>
                <w:rFonts w:cs="Times New Roman"/>
                <w:noProof/>
                <w:webHidden/>
              </w:rPr>
              <w:fldChar w:fldCharType="separate"/>
            </w:r>
            <w:r w:rsidRPr="00C5785B">
              <w:rPr>
                <w:rFonts w:cs="Times New Roman"/>
                <w:noProof/>
                <w:webHidden/>
              </w:rPr>
              <w:t>10</w:t>
            </w:r>
            <w:r w:rsidRPr="00C5785B">
              <w:rPr>
                <w:rFonts w:cs="Times New Roman"/>
                <w:noProof/>
                <w:webHidden/>
              </w:rPr>
              <w:fldChar w:fldCharType="end"/>
            </w:r>
          </w:hyperlink>
        </w:p>
        <w:p w14:paraId="187CA594" w14:textId="77777777" w:rsidR="00960D27" w:rsidRPr="00C5785B" w:rsidRDefault="00960D27" w:rsidP="00C5785B">
          <w:pPr>
            <w:pStyle w:val="Cuprins2"/>
            <w:tabs>
              <w:tab w:val="right" w:leader="dot" w:pos="9016"/>
            </w:tabs>
            <w:spacing w:line="360" w:lineRule="auto"/>
            <w:rPr>
              <w:rFonts w:cs="Times New Roman"/>
              <w:noProof/>
            </w:rPr>
          </w:pPr>
          <w:hyperlink w:anchor="_Toc202018932" w:history="1">
            <w:r w:rsidRPr="00C5785B">
              <w:rPr>
                <w:rStyle w:val="Hyperlink"/>
                <w:rFonts w:cs="Times New Roman"/>
                <w:noProof/>
              </w:rPr>
              <w:t>Strategic Options Development</w:t>
            </w:r>
            <w:r w:rsidRPr="00C5785B">
              <w:rPr>
                <w:rFonts w:cs="Times New Roman"/>
                <w:noProof/>
                <w:webHidden/>
              </w:rPr>
              <w:tab/>
            </w:r>
            <w:r w:rsidRPr="00C5785B">
              <w:rPr>
                <w:rFonts w:cs="Times New Roman"/>
                <w:noProof/>
                <w:webHidden/>
              </w:rPr>
              <w:fldChar w:fldCharType="begin"/>
            </w:r>
            <w:r w:rsidRPr="00C5785B">
              <w:rPr>
                <w:rFonts w:cs="Times New Roman"/>
                <w:noProof/>
                <w:webHidden/>
              </w:rPr>
              <w:instrText xml:space="preserve"> PAGEREF _Toc202018932 \h </w:instrText>
            </w:r>
            <w:r w:rsidRPr="00C5785B">
              <w:rPr>
                <w:rFonts w:cs="Times New Roman"/>
                <w:noProof/>
                <w:webHidden/>
              </w:rPr>
            </w:r>
            <w:r w:rsidRPr="00C5785B">
              <w:rPr>
                <w:rFonts w:cs="Times New Roman"/>
                <w:noProof/>
                <w:webHidden/>
              </w:rPr>
              <w:fldChar w:fldCharType="separate"/>
            </w:r>
            <w:r w:rsidRPr="00C5785B">
              <w:rPr>
                <w:rFonts w:cs="Times New Roman"/>
                <w:noProof/>
                <w:webHidden/>
              </w:rPr>
              <w:t>10</w:t>
            </w:r>
            <w:r w:rsidRPr="00C5785B">
              <w:rPr>
                <w:rFonts w:cs="Times New Roman"/>
                <w:noProof/>
                <w:webHidden/>
              </w:rPr>
              <w:fldChar w:fldCharType="end"/>
            </w:r>
          </w:hyperlink>
        </w:p>
        <w:p w14:paraId="00E8E9C6" w14:textId="77777777" w:rsidR="00960D27" w:rsidRPr="00C5785B" w:rsidRDefault="00960D27" w:rsidP="00C5785B">
          <w:pPr>
            <w:pStyle w:val="Cuprins2"/>
            <w:tabs>
              <w:tab w:val="right" w:leader="dot" w:pos="9016"/>
            </w:tabs>
            <w:spacing w:line="360" w:lineRule="auto"/>
            <w:rPr>
              <w:rFonts w:cs="Times New Roman"/>
              <w:noProof/>
            </w:rPr>
          </w:pPr>
          <w:hyperlink w:anchor="_Toc202018933" w:history="1">
            <w:r w:rsidRPr="00C5785B">
              <w:rPr>
                <w:rStyle w:val="Hyperlink"/>
                <w:rFonts w:cs="Times New Roman"/>
                <w:noProof/>
              </w:rPr>
              <w:t>Strategic Recommendation</w:t>
            </w:r>
            <w:r w:rsidRPr="00C5785B">
              <w:rPr>
                <w:rFonts w:cs="Times New Roman"/>
                <w:noProof/>
                <w:webHidden/>
              </w:rPr>
              <w:tab/>
            </w:r>
            <w:r w:rsidRPr="00C5785B">
              <w:rPr>
                <w:rFonts w:cs="Times New Roman"/>
                <w:noProof/>
                <w:webHidden/>
              </w:rPr>
              <w:fldChar w:fldCharType="begin"/>
            </w:r>
            <w:r w:rsidRPr="00C5785B">
              <w:rPr>
                <w:rFonts w:cs="Times New Roman"/>
                <w:noProof/>
                <w:webHidden/>
              </w:rPr>
              <w:instrText xml:space="preserve"> PAGEREF _Toc202018933 \h </w:instrText>
            </w:r>
            <w:r w:rsidRPr="00C5785B">
              <w:rPr>
                <w:rFonts w:cs="Times New Roman"/>
                <w:noProof/>
                <w:webHidden/>
              </w:rPr>
            </w:r>
            <w:r w:rsidRPr="00C5785B">
              <w:rPr>
                <w:rFonts w:cs="Times New Roman"/>
                <w:noProof/>
                <w:webHidden/>
              </w:rPr>
              <w:fldChar w:fldCharType="separate"/>
            </w:r>
            <w:r w:rsidRPr="00C5785B">
              <w:rPr>
                <w:rFonts w:cs="Times New Roman"/>
                <w:noProof/>
                <w:webHidden/>
              </w:rPr>
              <w:t>10</w:t>
            </w:r>
            <w:r w:rsidRPr="00C5785B">
              <w:rPr>
                <w:rFonts w:cs="Times New Roman"/>
                <w:noProof/>
                <w:webHidden/>
              </w:rPr>
              <w:fldChar w:fldCharType="end"/>
            </w:r>
          </w:hyperlink>
        </w:p>
        <w:p w14:paraId="025CFD97" w14:textId="77777777" w:rsidR="00960D27" w:rsidRPr="00C5785B" w:rsidRDefault="00960D27" w:rsidP="00C5785B">
          <w:pPr>
            <w:pStyle w:val="Cuprins1"/>
            <w:tabs>
              <w:tab w:val="right" w:leader="dot" w:pos="9016"/>
            </w:tabs>
            <w:spacing w:line="360" w:lineRule="auto"/>
            <w:rPr>
              <w:rFonts w:cs="Times New Roman"/>
              <w:noProof/>
            </w:rPr>
          </w:pPr>
          <w:hyperlink w:anchor="_Toc202018934" w:history="1">
            <w:r w:rsidRPr="00C5785B">
              <w:rPr>
                <w:rStyle w:val="Hyperlink"/>
                <w:rFonts w:cs="Times New Roman"/>
                <w:noProof/>
              </w:rPr>
              <w:t>Conclusion and Recommendations</w:t>
            </w:r>
            <w:r w:rsidRPr="00C5785B">
              <w:rPr>
                <w:rFonts w:cs="Times New Roman"/>
                <w:noProof/>
                <w:webHidden/>
              </w:rPr>
              <w:tab/>
            </w:r>
            <w:r w:rsidRPr="00C5785B">
              <w:rPr>
                <w:rFonts w:cs="Times New Roman"/>
                <w:noProof/>
                <w:webHidden/>
              </w:rPr>
              <w:fldChar w:fldCharType="begin"/>
            </w:r>
            <w:r w:rsidRPr="00C5785B">
              <w:rPr>
                <w:rFonts w:cs="Times New Roman"/>
                <w:noProof/>
                <w:webHidden/>
              </w:rPr>
              <w:instrText xml:space="preserve"> PAGEREF _Toc202018934 \h </w:instrText>
            </w:r>
            <w:r w:rsidRPr="00C5785B">
              <w:rPr>
                <w:rFonts w:cs="Times New Roman"/>
                <w:noProof/>
                <w:webHidden/>
              </w:rPr>
            </w:r>
            <w:r w:rsidRPr="00C5785B">
              <w:rPr>
                <w:rFonts w:cs="Times New Roman"/>
                <w:noProof/>
                <w:webHidden/>
              </w:rPr>
              <w:fldChar w:fldCharType="separate"/>
            </w:r>
            <w:r w:rsidRPr="00C5785B">
              <w:rPr>
                <w:rFonts w:cs="Times New Roman"/>
                <w:noProof/>
                <w:webHidden/>
              </w:rPr>
              <w:t>11</w:t>
            </w:r>
            <w:r w:rsidRPr="00C5785B">
              <w:rPr>
                <w:rFonts w:cs="Times New Roman"/>
                <w:noProof/>
                <w:webHidden/>
              </w:rPr>
              <w:fldChar w:fldCharType="end"/>
            </w:r>
          </w:hyperlink>
        </w:p>
        <w:p w14:paraId="44794739" w14:textId="77777777" w:rsidR="00960D27" w:rsidRPr="00C5785B" w:rsidRDefault="00960D27" w:rsidP="00C5785B">
          <w:pPr>
            <w:pStyle w:val="Cuprins2"/>
            <w:tabs>
              <w:tab w:val="right" w:leader="dot" w:pos="9016"/>
            </w:tabs>
            <w:spacing w:line="360" w:lineRule="auto"/>
            <w:rPr>
              <w:rFonts w:cs="Times New Roman"/>
              <w:noProof/>
            </w:rPr>
          </w:pPr>
          <w:hyperlink w:anchor="_Toc202018935" w:history="1">
            <w:r w:rsidRPr="00C5785B">
              <w:rPr>
                <w:rStyle w:val="Hyperlink"/>
                <w:rFonts w:cs="Times New Roman"/>
                <w:noProof/>
              </w:rPr>
              <w:t>Conclusion</w:t>
            </w:r>
            <w:r w:rsidRPr="00C5785B">
              <w:rPr>
                <w:rFonts w:cs="Times New Roman"/>
                <w:noProof/>
                <w:webHidden/>
              </w:rPr>
              <w:tab/>
            </w:r>
            <w:r w:rsidRPr="00C5785B">
              <w:rPr>
                <w:rFonts w:cs="Times New Roman"/>
                <w:noProof/>
                <w:webHidden/>
              </w:rPr>
              <w:fldChar w:fldCharType="begin"/>
            </w:r>
            <w:r w:rsidRPr="00C5785B">
              <w:rPr>
                <w:rFonts w:cs="Times New Roman"/>
                <w:noProof/>
                <w:webHidden/>
              </w:rPr>
              <w:instrText xml:space="preserve"> PAGEREF _Toc202018935 \h </w:instrText>
            </w:r>
            <w:r w:rsidRPr="00C5785B">
              <w:rPr>
                <w:rFonts w:cs="Times New Roman"/>
                <w:noProof/>
                <w:webHidden/>
              </w:rPr>
            </w:r>
            <w:r w:rsidRPr="00C5785B">
              <w:rPr>
                <w:rFonts w:cs="Times New Roman"/>
                <w:noProof/>
                <w:webHidden/>
              </w:rPr>
              <w:fldChar w:fldCharType="separate"/>
            </w:r>
            <w:r w:rsidRPr="00C5785B">
              <w:rPr>
                <w:rFonts w:cs="Times New Roman"/>
                <w:noProof/>
                <w:webHidden/>
              </w:rPr>
              <w:t>11</w:t>
            </w:r>
            <w:r w:rsidRPr="00C5785B">
              <w:rPr>
                <w:rFonts w:cs="Times New Roman"/>
                <w:noProof/>
                <w:webHidden/>
              </w:rPr>
              <w:fldChar w:fldCharType="end"/>
            </w:r>
          </w:hyperlink>
        </w:p>
        <w:p w14:paraId="7BAE31FA" w14:textId="77777777" w:rsidR="00960D27" w:rsidRPr="00C5785B" w:rsidRDefault="00960D27" w:rsidP="00C5785B">
          <w:pPr>
            <w:pStyle w:val="Cuprins2"/>
            <w:tabs>
              <w:tab w:val="right" w:leader="dot" w:pos="9016"/>
            </w:tabs>
            <w:spacing w:line="360" w:lineRule="auto"/>
            <w:rPr>
              <w:rFonts w:cs="Times New Roman"/>
              <w:noProof/>
            </w:rPr>
          </w:pPr>
          <w:hyperlink w:anchor="_Toc202018936" w:history="1">
            <w:r w:rsidRPr="00C5785B">
              <w:rPr>
                <w:rStyle w:val="Hyperlink"/>
                <w:rFonts w:cs="Times New Roman"/>
                <w:noProof/>
              </w:rPr>
              <w:t>Actionable Recommendations</w:t>
            </w:r>
            <w:r w:rsidRPr="00C5785B">
              <w:rPr>
                <w:rFonts w:cs="Times New Roman"/>
                <w:noProof/>
                <w:webHidden/>
              </w:rPr>
              <w:tab/>
            </w:r>
            <w:r w:rsidRPr="00C5785B">
              <w:rPr>
                <w:rFonts w:cs="Times New Roman"/>
                <w:noProof/>
                <w:webHidden/>
              </w:rPr>
              <w:fldChar w:fldCharType="begin"/>
            </w:r>
            <w:r w:rsidRPr="00C5785B">
              <w:rPr>
                <w:rFonts w:cs="Times New Roman"/>
                <w:noProof/>
                <w:webHidden/>
              </w:rPr>
              <w:instrText xml:space="preserve"> PAGEREF _Toc202018936 \h </w:instrText>
            </w:r>
            <w:r w:rsidRPr="00C5785B">
              <w:rPr>
                <w:rFonts w:cs="Times New Roman"/>
                <w:noProof/>
                <w:webHidden/>
              </w:rPr>
            </w:r>
            <w:r w:rsidRPr="00C5785B">
              <w:rPr>
                <w:rFonts w:cs="Times New Roman"/>
                <w:noProof/>
                <w:webHidden/>
              </w:rPr>
              <w:fldChar w:fldCharType="separate"/>
            </w:r>
            <w:r w:rsidRPr="00C5785B">
              <w:rPr>
                <w:rFonts w:cs="Times New Roman"/>
                <w:noProof/>
                <w:webHidden/>
              </w:rPr>
              <w:t>11</w:t>
            </w:r>
            <w:r w:rsidRPr="00C5785B">
              <w:rPr>
                <w:rFonts w:cs="Times New Roman"/>
                <w:noProof/>
                <w:webHidden/>
              </w:rPr>
              <w:fldChar w:fldCharType="end"/>
            </w:r>
          </w:hyperlink>
        </w:p>
        <w:p w14:paraId="64C0345C" w14:textId="77777777" w:rsidR="00960D27" w:rsidRPr="00C5785B" w:rsidRDefault="00960D27" w:rsidP="00C5785B">
          <w:pPr>
            <w:pStyle w:val="Cuprins2"/>
            <w:tabs>
              <w:tab w:val="right" w:leader="dot" w:pos="9016"/>
            </w:tabs>
            <w:spacing w:line="360" w:lineRule="auto"/>
            <w:rPr>
              <w:rFonts w:cs="Times New Roman"/>
              <w:noProof/>
            </w:rPr>
          </w:pPr>
          <w:hyperlink w:anchor="_Toc202018937" w:history="1">
            <w:r w:rsidRPr="00C5785B">
              <w:rPr>
                <w:rStyle w:val="Hyperlink"/>
                <w:rFonts w:cs="Times New Roman"/>
                <w:noProof/>
              </w:rPr>
              <w:t>Risk Mitigation and Performance Monitoring</w:t>
            </w:r>
            <w:r w:rsidRPr="00C5785B">
              <w:rPr>
                <w:rFonts w:cs="Times New Roman"/>
                <w:noProof/>
                <w:webHidden/>
              </w:rPr>
              <w:tab/>
            </w:r>
            <w:r w:rsidRPr="00C5785B">
              <w:rPr>
                <w:rFonts w:cs="Times New Roman"/>
                <w:noProof/>
                <w:webHidden/>
              </w:rPr>
              <w:fldChar w:fldCharType="begin"/>
            </w:r>
            <w:r w:rsidRPr="00C5785B">
              <w:rPr>
                <w:rFonts w:cs="Times New Roman"/>
                <w:noProof/>
                <w:webHidden/>
              </w:rPr>
              <w:instrText xml:space="preserve"> PAGEREF _Toc202018937 \h </w:instrText>
            </w:r>
            <w:r w:rsidRPr="00C5785B">
              <w:rPr>
                <w:rFonts w:cs="Times New Roman"/>
                <w:noProof/>
                <w:webHidden/>
              </w:rPr>
            </w:r>
            <w:r w:rsidRPr="00C5785B">
              <w:rPr>
                <w:rFonts w:cs="Times New Roman"/>
                <w:noProof/>
                <w:webHidden/>
              </w:rPr>
              <w:fldChar w:fldCharType="separate"/>
            </w:r>
            <w:r w:rsidRPr="00C5785B">
              <w:rPr>
                <w:rFonts w:cs="Times New Roman"/>
                <w:noProof/>
                <w:webHidden/>
              </w:rPr>
              <w:t>11</w:t>
            </w:r>
            <w:r w:rsidRPr="00C5785B">
              <w:rPr>
                <w:rFonts w:cs="Times New Roman"/>
                <w:noProof/>
                <w:webHidden/>
              </w:rPr>
              <w:fldChar w:fldCharType="end"/>
            </w:r>
          </w:hyperlink>
        </w:p>
        <w:p w14:paraId="3CA5A6E2" w14:textId="77777777" w:rsidR="00960D27" w:rsidRPr="00C5785B" w:rsidRDefault="00960D27" w:rsidP="00C5785B">
          <w:pPr>
            <w:pStyle w:val="Cuprins1"/>
            <w:tabs>
              <w:tab w:val="right" w:leader="dot" w:pos="9016"/>
            </w:tabs>
            <w:spacing w:line="360" w:lineRule="auto"/>
            <w:rPr>
              <w:rFonts w:cs="Times New Roman"/>
              <w:noProof/>
            </w:rPr>
          </w:pPr>
          <w:hyperlink w:anchor="_Toc202018938" w:history="1">
            <w:r w:rsidRPr="00C5785B">
              <w:rPr>
                <w:rStyle w:val="Hyperlink"/>
                <w:rFonts w:cs="Times New Roman"/>
                <w:noProof/>
              </w:rPr>
              <w:t>Reference List</w:t>
            </w:r>
            <w:r w:rsidRPr="00C5785B">
              <w:rPr>
                <w:rFonts w:cs="Times New Roman"/>
                <w:noProof/>
                <w:webHidden/>
              </w:rPr>
              <w:tab/>
            </w:r>
            <w:r w:rsidRPr="00C5785B">
              <w:rPr>
                <w:rFonts w:cs="Times New Roman"/>
                <w:noProof/>
                <w:webHidden/>
              </w:rPr>
              <w:fldChar w:fldCharType="begin"/>
            </w:r>
            <w:r w:rsidRPr="00C5785B">
              <w:rPr>
                <w:rFonts w:cs="Times New Roman"/>
                <w:noProof/>
                <w:webHidden/>
              </w:rPr>
              <w:instrText xml:space="preserve"> PAGEREF _Toc202018938 \h </w:instrText>
            </w:r>
            <w:r w:rsidRPr="00C5785B">
              <w:rPr>
                <w:rFonts w:cs="Times New Roman"/>
                <w:noProof/>
                <w:webHidden/>
              </w:rPr>
            </w:r>
            <w:r w:rsidRPr="00C5785B">
              <w:rPr>
                <w:rFonts w:cs="Times New Roman"/>
                <w:noProof/>
                <w:webHidden/>
              </w:rPr>
              <w:fldChar w:fldCharType="separate"/>
            </w:r>
            <w:r w:rsidRPr="00C5785B">
              <w:rPr>
                <w:rFonts w:cs="Times New Roman"/>
                <w:noProof/>
                <w:webHidden/>
              </w:rPr>
              <w:t>13</w:t>
            </w:r>
            <w:r w:rsidRPr="00C5785B">
              <w:rPr>
                <w:rFonts w:cs="Times New Roman"/>
                <w:noProof/>
                <w:webHidden/>
              </w:rPr>
              <w:fldChar w:fldCharType="end"/>
            </w:r>
          </w:hyperlink>
        </w:p>
        <w:p w14:paraId="39FFF070" w14:textId="77777777" w:rsidR="00960D27" w:rsidRPr="00C5785B" w:rsidRDefault="00E93EC3" w:rsidP="00C5785B">
          <w:pPr>
            <w:spacing w:line="360" w:lineRule="auto"/>
            <w:rPr>
              <w:rFonts w:cs="Times New Roman"/>
            </w:rPr>
          </w:pPr>
          <w:r w:rsidRPr="00C5785B">
            <w:rPr>
              <w:rFonts w:cs="Times New Roman"/>
              <w:b/>
              <w:bCs/>
            </w:rPr>
            <w:fldChar w:fldCharType="end"/>
          </w:r>
        </w:p>
      </w:sdtContent>
    </w:sdt>
    <w:p w14:paraId="2AB7C557" w14:textId="77777777" w:rsidR="004720BD" w:rsidRPr="00C5785B" w:rsidRDefault="004720BD" w:rsidP="00C5785B">
      <w:pPr>
        <w:spacing w:line="360" w:lineRule="auto"/>
        <w:rPr>
          <w:rFonts w:cs="Times New Roman"/>
        </w:rPr>
      </w:pPr>
    </w:p>
    <w:p w14:paraId="671A6D79" w14:textId="77777777" w:rsidR="004720BD" w:rsidRPr="00C5785B" w:rsidRDefault="00E93EC3" w:rsidP="00C5785B">
      <w:pPr>
        <w:spacing w:line="360" w:lineRule="auto"/>
        <w:rPr>
          <w:rFonts w:cs="Times New Roman"/>
        </w:rPr>
      </w:pPr>
      <w:r w:rsidRPr="00C5785B">
        <w:rPr>
          <w:rFonts w:cs="Times New Roman"/>
        </w:rPr>
        <w:br w:type="page"/>
      </w:r>
    </w:p>
    <w:p w14:paraId="7BE6B71C" w14:textId="77777777" w:rsidR="00C06F83" w:rsidRPr="00C5785B" w:rsidRDefault="00E93EC3" w:rsidP="00C5785B">
      <w:pPr>
        <w:pStyle w:val="Titlu1"/>
        <w:rPr>
          <w:rFonts w:cs="Times New Roman"/>
        </w:rPr>
      </w:pPr>
      <w:bookmarkStart w:id="1" w:name="_Toc202018922"/>
      <w:r w:rsidRPr="00C5785B">
        <w:rPr>
          <w:rFonts w:cs="Times New Roman"/>
        </w:rPr>
        <w:t>Introduction</w:t>
      </w:r>
      <w:bookmarkEnd w:id="1"/>
    </w:p>
    <w:p w14:paraId="5D0BAC8C" w14:textId="77777777" w:rsidR="004720BD" w:rsidRPr="00C5785B" w:rsidRDefault="00E93EC3" w:rsidP="00C5785B">
      <w:pPr>
        <w:spacing w:line="360" w:lineRule="auto"/>
        <w:rPr>
          <w:rFonts w:cs="Times New Roman"/>
        </w:rPr>
      </w:pPr>
      <w:r w:rsidRPr="00C5785B">
        <w:rPr>
          <w:rFonts w:cs="Times New Roman"/>
        </w:rPr>
        <w:t xml:space="preserve">Strategic management involves </w:t>
      </w:r>
      <w:r w:rsidR="00E55D17" w:rsidRPr="00C5785B">
        <w:rPr>
          <w:rFonts w:cs="Times New Roman"/>
        </w:rPr>
        <w:t>the process</w:t>
      </w:r>
      <w:r w:rsidRPr="00C5785B">
        <w:rPr>
          <w:rFonts w:cs="Times New Roman"/>
        </w:rPr>
        <w:t xml:space="preserve"> of developing and executing significant objectives and programs of an </w:t>
      </w:r>
      <w:r w:rsidR="00960D27" w:rsidRPr="00C5785B">
        <w:rPr>
          <w:rFonts w:cs="Times New Roman"/>
        </w:rPr>
        <w:t>organisation</w:t>
      </w:r>
      <w:r w:rsidRPr="00C5785B">
        <w:rPr>
          <w:rFonts w:cs="Times New Roman"/>
        </w:rPr>
        <w:t xml:space="preserve"> by its top management, which includes analysis of the external and internal environments to create </w:t>
      </w:r>
      <w:r w:rsidR="000843B1">
        <w:rPr>
          <w:rFonts w:cs="Times New Roman"/>
        </w:rPr>
        <w:t xml:space="preserve">a </w:t>
      </w:r>
      <w:r w:rsidRPr="00C5785B">
        <w:rPr>
          <w:rFonts w:cs="Times New Roman"/>
        </w:rPr>
        <w:t xml:space="preserve">sustainable competitive advantage </w:t>
      </w:r>
      <w:r w:rsidR="00EC39E9" w:rsidRPr="00C5785B">
        <w:rPr>
          <w:rFonts w:cs="Times New Roman"/>
        </w:rPr>
        <w:t>(Porter, 2022)</w:t>
      </w:r>
      <w:r w:rsidRPr="00C5785B">
        <w:rPr>
          <w:rFonts w:cs="Times New Roman"/>
        </w:rPr>
        <w:t>. Aston Martin was established in 1913 by Lionel Martin and Robert Bamford, and it is regarded as a symbol of British ultra-luxury vehicle excellence, with head offices in Gaydon and famous sports cars as well as Formula 1 history (Aston Martin, 202</w:t>
      </w:r>
      <w:r w:rsidR="00EC39E9" w:rsidRPr="00C5785B">
        <w:rPr>
          <w:rFonts w:cs="Times New Roman"/>
        </w:rPr>
        <w:t>2</w:t>
      </w:r>
      <w:r w:rsidRPr="00C5785B">
        <w:rPr>
          <w:rFonts w:cs="Times New Roman"/>
        </w:rPr>
        <w:t xml:space="preserve">). The vision statement of the company to be the most desirable ultra-luxury British performance brand in the world focuses on developing the most exquisitely addictive performance cars with ultimate technology, precision, and craftsmanship (Aston Martin, </w:t>
      </w:r>
      <w:r w:rsidRPr="00C5785B">
        <w:rPr>
          <w:rFonts w:cs="Times New Roman"/>
        </w:rPr>
        <w:t xml:space="preserve">2022). The </w:t>
      </w:r>
      <w:r w:rsidR="00CD6A2E" w:rsidRPr="00C5785B">
        <w:rPr>
          <w:rFonts w:cs="Times New Roman"/>
        </w:rPr>
        <w:t>report</w:t>
      </w:r>
      <w:r w:rsidRPr="00C5785B">
        <w:rPr>
          <w:rFonts w:cs="Times New Roman"/>
        </w:rPr>
        <w:t xml:space="preserve"> </w:t>
      </w:r>
      <w:r w:rsidR="00960D27" w:rsidRPr="00C5785B">
        <w:rPr>
          <w:rFonts w:cs="Times New Roman"/>
        </w:rPr>
        <w:t>analyses</w:t>
      </w:r>
      <w:r w:rsidRPr="00C5785B">
        <w:rPr>
          <w:rFonts w:cs="Times New Roman"/>
        </w:rPr>
        <w:t xml:space="preserve"> the position of Aston Martin in its strategy by conducting an extensive external and internal analysis of the </w:t>
      </w:r>
      <w:r w:rsidR="00960D27" w:rsidRPr="00C5785B">
        <w:rPr>
          <w:rFonts w:cs="Times New Roman"/>
        </w:rPr>
        <w:t>macro</w:t>
      </w:r>
      <w:r w:rsidRPr="00C5785B">
        <w:rPr>
          <w:rFonts w:cs="Times New Roman"/>
        </w:rPr>
        <w:t xml:space="preserve">-environmental forces, competitive environment, and company capabilities. The strategic analysis is going to be essential when Aston Martin faces the electrification pressure by </w:t>
      </w:r>
      <w:r w:rsidR="00960D27" w:rsidRPr="00C5785B">
        <w:rPr>
          <w:rFonts w:cs="Times New Roman"/>
        </w:rPr>
        <w:t>realising</w:t>
      </w:r>
      <w:r w:rsidRPr="00C5785B">
        <w:rPr>
          <w:rFonts w:cs="Times New Roman"/>
        </w:rPr>
        <w:t xml:space="preserve"> its </w:t>
      </w:r>
      <w:r w:rsidR="00960D27" w:rsidRPr="00C5785B">
        <w:rPr>
          <w:rFonts w:cs="Times New Roman"/>
        </w:rPr>
        <w:t xml:space="preserve">Racing </w:t>
      </w:r>
      <w:r w:rsidR="00C562A7" w:rsidRPr="00C5785B">
        <w:rPr>
          <w:rFonts w:cs="Times New Roman"/>
        </w:rPr>
        <w:t>Green</w:t>
      </w:r>
      <w:r w:rsidRPr="00C5785B">
        <w:rPr>
          <w:rFonts w:cs="Times New Roman"/>
        </w:rPr>
        <w:t xml:space="preserve"> sustainability strategy of achieving net-zero manufacturing in 2030 and remaining in the luxury positioning.</w:t>
      </w:r>
    </w:p>
    <w:p w14:paraId="23E76EF9" w14:textId="77777777" w:rsidR="001112E4" w:rsidRPr="00C5785B" w:rsidRDefault="001112E4" w:rsidP="00C5785B">
      <w:pPr>
        <w:spacing w:line="360" w:lineRule="auto"/>
        <w:rPr>
          <w:rFonts w:cs="Times New Roman"/>
        </w:rPr>
      </w:pPr>
    </w:p>
    <w:p w14:paraId="00990075" w14:textId="77777777" w:rsidR="004112D3" w:rsidRPr="00C5785B" w:rsidRDefault="00E93EC3" w:rsidP="00C5785B">
      <w:pPr>
        <w:spacing w:line="360" w:lineRule="auto"/>
        <w:rPr>
          <w:rFonts w:cs="Times New Roman"/>
        </w:rPr>
      </w:pPr>
      <w:r w:rsidRPr="00C5785B">
        <w:rPr>
          <w:rFonts w:cs="Times New Roman"/>
        </w:rPr>
        <w:br w:type="page"/>
      </w:r>
    </w:p>
    <w:p w14:paraId="08B32C40" w14:textId="77777777" w:rsidR="0005315C" w:rsidRPr="00C5785B" w:rsidRDefault="00E93EC3" w:rsidP="00C5785B">
      <w:pPr>
        <w:pStyle w:val="Titlu1"/>
        <w:rPr>
          <w:rFonts w:cs="Times New Roman"/>
        </w:rPr>
      </w:pPr>
      <w:bookmarkStart w:id="2" w:name="_Toc202018923"/>
      <w:r w:rsidRPr="00C5785B">
        <w:rPr>
          <w:rFonts w:cs="Times New Roman"/>
        </w:rPr>
        <w:t>Strategy Analysis</w:t>
      </w:r>
      <w:bookmarkEnd w:id="2"/>
    </w:p>
    <w:p w14:paraId="5CB53903" w14:textId="77777777" w:rsidR="0005315C" w:rsidRPr="00C5785B" w:rsidRDefault="00E93EC3" w:rsidP="00C5785B">
      <w:pPr>
        <w:pStyle w:val="Titlu2"/>
        <w:spacing w:line="360" w:lineRule="auto"/>
        <w:rPr>
          <w:rFonts w:cs="Times New Roman"/>
        </w:rPr>
      </w:pPr>
      <w:bookmarkStart w:id="3" w:name="_Toc202018924"/>
      <w:r w:rsidRPr="00C5785B">
        <w:rPr>
          <w:rFonts w:cs="Times New Roman"/>
        </w:rPr>
        <w:t>External Environment Audit</w:t>
      </w:r>
      <w:bookmarkEnd w:id="3"/>
    </w:p>
    <w:p w14:paraId="2F592269" w14:textId="77777777" w:rsidR="0005315C" w:rsidRPr="00C5785B" w:rsidRDefault="00E93EC3" w:rsidP="00C5785B">
      <w:pPr>
        <w:pStyle w:val="Titlu3"/>
        <w:spacing w:line="360" w:lineRule="auto"/>
        <w:rPr>
          <w:rFonts w:cs="Times New Roman"/>
        </w:rPr>
      </w:pPr>
      <w:bookmarkStart w:id="4" w:name="_Toc202018925"/>
      <w:r w:rsidRPr="00C5785B">
        <w:rPr>
          <w:rFonts w:cs="Times New Roman"/>
        </w:rPr>
        <w:t>PESTLE Analysis</w:t>
      </w:r>
      <w:bookmarkEnd w:id="4"/>
    </w:p>
    <w:p w14:paraId="0989F11C" w14:textId="77777777" w:rsidR="00504BEC" w:rsidRPr="00C5785B" w:rsidRDefault="00E93EC3" w:rsidP="00C5785B">
      <w:pPr>
        <w:spacing w:line="360" w:lineRule="auto"/>
        <w:rPr>
          <w:rFonts w:cs="Times New Roman"/>
          <w:b/>
          <w:bCs/>
        </w:rPr>
      </w:pPr>
      <w:r w:rsidRPr="00C5785B">
        <w:rPr>
          <w:rFonts w:cs="Times New Roman"/>
          <w:b/>
          <w:bCs/>
        </w:rPr>
        <w:t>Political Factors</w:t>
      </w:r>
    </w:p>
    <w:p w14:paraId="0BF38648" w14:textId="77777777" w:rsidR="00504BEC" w:rsidRPr="00C5785B" w:rsidRDefault="00E93EC3" w:rsidP="00C5785B">
      <w:pPr>
        <w:spacing w:line="360" w:lineRule="auto"/>
        <w:rPr>
          <w:rFonts w:cs="Times New Roman"/>
        </w:rPr>
      </w:pPr>
      <w:r w:rsidRPr="00C5785B">
        <w:rPr>
          <w:rFonts w:cs="Times New Roman"/>
        </w:rPr>
        <w:t xml:space="preserve">The UK automotive industry faces major political turmoil that has a direct impact </w:t>
      </w:r>
      <w:r w:rsidR="00960D27" w:rsidRPr="00C5785B">
        <w:rPr>
          <w:rFonts w:cs="Times New Roman"/>
        </w:rPr>
        <w:t>on</w:t>
      </w:r>
      <w:r w:rsidRPr="00C5785B">
        <w:rPr>
          <w:rFonts w:cs="Times New Roman"/>
        </w:rPr>
        <w:t xml:space="preserve"> the strategic direction of Aston Martin. The 2030 ICE ban by the government is a paradigm shift in regulatory development that requires urgent strategy adjustment</w:t>
      </w:r>
      <w:r w:rsidR="006130F9" w:rsidRPr="00C5785B">
        <w:rPr>
          <w:rFonts w:cs="Times New Roman"/>
        </w:rPr>
        <w:t xml:space="preserve"> (Coffey and Thornley, 2020)</w:t>
      </w:r>
      <w:r w:rsidRPr="00C5785B">
        <w:rPr>
          <w:rFonts w:cs="Times New Roman"/>
        </w:rPr>
        <w:t xml:space="preserve">. </w:t>
      </w:r>
      <w:r w:rsidR="00E55D17" w:rsidRPr="00C5785B">
        <w:rPr>
          <w:rFonts w:cs="Times New Roman"/>
        </w:rPr>
        <w:t>Brexit</w:t>
      </w:r>
      <w:r w:rsidRPr="00C5785B">
        <w:rPr>
          <w:rFonts w:cs="Times New Roman"/>
        </w:rPr>
        <w:t xml:space="preserve"> has had a devastating impact on the existing supply chains that have caused the burden of higher tariffs and the complexity of regulations in </w:t>
      </w:r>
      <w:r w:rsidR="00960D27" w:rsidRPr="00C5785B">
        <w:rPr>
          <w:rFonts w:cs="Times New Roman"/>
        </w:rPr>
        <w:t>the sourcing</w:t>
      </w:r>
      <w:r w:rsidRPr="00C5785B">
        <w:rPr>
          <w:rFonts w:cs="Times New Roman"/>
        </w:rPr>
        <w:t xml:space="preserve"> of components within the EU </w:t>
      </w:r>
      <w:r w:rsidR="006130F9" w:rsidRPr="00C5785B">
        <w:rPr>
          <w:rFonts w:cs="Times New Roman"/>
        </w:rPr>
        <w:t>(Baig, 2021)</w:t>
      </w:r>
      <w:r w:rsidRPr="00C5785B">
        <w:rPr>
          <w:rFonts w:cs="Times New Roman"/>
        </w:rPr>
        <w:t xml:space="preserve">. The government EV incentives show </w:t>
      </w:r>
      <w:r w:rsidR="00960D27" w:rsidRPr="00C5785B">
        <w:rPr>
          <w:rFonts w:cs="Times New Roman"/>
        </w:rPr>
        <w:t>a direct</w:t>
      </w:r>
      <w:r w:rsidRPr="00C5785B">
        <w:rPr>
          <w:rFonts w:cs="Times New Roman"/>
        </w:rPr>
        <w:t xml:space="preserve"> market effect, with the UK EV registrations going up to 19.6% market s</w:t>
      </w:r>
      <w:r w:rsidRPr="00C5785B">
        <w:rPr>
          <w:rFonts w:cs="Times New Roman"/>
        </w:rPr>
        <w:t>hare in 2023-</w:t>
      </w:r>
      <w:r w:rsidR="00960D27" w:rsidRPr="00C5785B">
        <w:rPr>
          <w:rFonts w:cs="Times New Roman"/>
        </w:rPr>
        <w:t>2024,</w:t>
      </w:r>
      <w:r w:rsidRPr="00C5785B">
        <w:rPr>
          <w:rFonts w:cs="Times New Roman"/>
        </w:rPr>
        <w:t xml:space="preserve"> up by 16.5% market share</w:t>
      </w:r>
      <w:r w:rsidR="006130F9" w:rsidRPr="00C5785B">
        <w:rPr>
          <w:rFonts w:cs="Times New Roman"/>
        </w:rPr>
        <w:t xml:space="preserve"> (Bielewski </w:t>
      </w:r>
      <w:r w:rsidR="006130F9" w:rsidRPr="00C5785B">
        <w:rPr>
          <w:rFonts w:cs="Times New Roman"/>
          <w:i/>
          <w:iCs/>
        </w:rPr>
        <w:t>et al.</w:t>
      </w:r>
      <w:r w:rsidR="006130F9" w:rsidRPr="00C5785B">
        <w:rPr>
          <w:rFonts w:cs="Times New Roman"/>
        </w:rPr>
        <w:t>, 2024)</w:t>
      </w:r>
      <w:r w:rsidRPr="00C5785B">
        <w:rPr>
          <w:rFonts w:cs="Times New Roman"/>
        </w:rPr>
        <w:t>.</w:t>
      </w:r>
    </w:p>
    <w:p w14:paraId="18733A19" w14:textId="77777777" w:rsidR="00504BEC" w:rsidRPr="00C5785B" w:rsidRDefault="00E93EC3" w:rsidP="00C5785B">
      <w:pPr>
        <w:spacing w:line="360" w:lineRule="auto"/>
        <w:rPr>
          <w:rFonts w:cs="Times New Roman"/>
          <w:b/>
          <w:bCs/>
        </w:rPr>
      </w:pPr>
      <w:r w:rsidRPr="00C5785B">
        <w:rPr>
          <w:rFonts w:cs="Times New Roman"/>
          <w:b/>
          <w:bCs/>
        </w:rPr>
        <w:t>Economic Factors</w:t>
      </w:r>
    </w:p>
    <w:p w14:paraId="17887E91" w14:textId="77777777" w:rsidR="00504BEC" w:rsidRPr="00C5785B" w:rsidRDefault="00E93EC3" w:rsidP="00C5785B">
      <w:pPr>
        <w:spacing w:line="360" w:lineRule="auto"/>
        <w:rPr>
          <w:rFonts w:cs="Times New Roman"/>
        </w:rPr>
      </w:pPr>
      <w:r w:rsidRPr="00C5785B">
        <w:rPr>
          <w:rFonts w:cs="Times New Roman"/>
        </w:rPr>
        <w:t xml:space="preserve">The volatility in the economy is a major factor affecting the demand </w:t>
      </w:r>
      <w:r w:rsidR="000843B1">
        <w:rPr>
          <w:rFonts w:cs="Times New Roman"/>
        </w:rPr>
        <w:t>for</w:t>
      </w:r>
      <w:r w:rsidRPr="00C5785B">
        <w:rPr>
          <w:rFonts w:cs="Times New Roman"/>
        </w:rPr>
        <w:t xml:space="preserve"> luxury </w:t>
      </w:r>
      <w:r w:rsidR="00960D27" w:rsidRPr="00C5785B">
        <w:rPr>
          <w:rFonts w:cs="Times New Roman"/>
        </w:rPr>
        <w:t>cars,</w:t>
      </w:r>
      <w:r w:rsidRPr="00C5785B">
        <w:rPr>
          <w:rFonts w:cs="Times New Roman"/>
        </w:rPr>
        <w:t xml:space="preserve"> with Aston Martin facing </w:t>
      </w:r>
      <w:r w:rsidR="00E55D17" w:rsidRPr="00C5785B">
        <w:rPr>
          <w:rFonts w:cs="Times New Roman"/>
        </w:rPr>
        <w:t>a 3%</w:t>
      </w:r>
      <w:r w:rsidRPr="00C5785B">
        <w:rPr>
          <w:rFonts w:cs="Times New Roman"/>
        </w:rPr>
        <w:t xml:space="preserve"> revenue loss to reach a level of 1.58 billion by 2024</w:t>
      </w:r>
      <w:r w:rsidR="00A47CBD" w:rsidRPr="00C5785B">
        <w:rPr>
          <w:rFonts w:cs="Times New Roman"/>
        </w:rPr>
        <w:t xml:space="preserve"> </w:t>
      </w:r>
      <w:r w:rsidR="00C5785B" w:rsidRPr="00C5785B">
        <w:rPr>
          <w:rFonts w:cs="Times New Roman"/>
        </w:rPr>
        <w:t>(Dyer, Kale and Singh, 2024)</w:t>
      </w:r>
      <w:r w:rsidRPr="00C5785B">
        <w:rPr>
          <w:rFonts w:cs="Times New Roman"/>
        </w:rPr>
        <w:t xml:space="preserve">. The inflationary pressures increase the cost of production due to high prices of materials and energy </w:t>
      </w:r>
      <w:r w:rsidR="00960D27" w:rsidRPr="00C5785B">
        <w:rPr>
          <w:rFonts w:cs="Times New Roman"/>
        </w:rPr>
        <w:t>costs,</w:t>
      </w:r>
      <w:r w:rsidRPr="00C5785B">
        <w:rPr>
          <w:rFonts w:cs="Times New Roman"/>
        </w:rPr>
        <w:t xml:space="preserve"> and the high interest rates limit the ability of customers to finance their purchases. Although the luxury segment is relatively resilient compared with mass markets, it is exposed to macroeconomic shocks that influence the patterns of spending by the ultra-high-net-worth consumers</w:t>
      </w:r>
      <w:r w:rsidR="00A47CBD" w:rsidRPr="00C5785B">
        <w:rPr>
          <w:rFonts w:cs="Times New Roman"/>
        </w:rPr>
        <w:t xml:space="preserve"> (Cosentino, 2022)</w:t>
      </w:r>
      <w:r w:rsidRPr="00C5785B">
        <w:rPr>
          <w:rFonts w:cs="Times New Roman"/>
        </w:rPr>
        <w:t>. The volatility of currencies in emerging markets makes it difficult to execute international expans</w:t>
      </w:r>
      <w:r w:rsidRPr="00C5785B">
        <w:rPr>
          <w:rFonts w:cs="Times New Roman"/>
        </w:rPr>
        <w:t>ion plan</w:t>
      </w:r>
      <w:r w:rsidR="000843B1">
        <w:rPr>
          <w:rFonts w:cs="Times New Roman"/>
        </w:rPr>
        <w:t>s</w:t>
      </w:r>
      <w:r w:rsidRPr="00C5785B">
        <w:rPr>
          <w:rFonts w:cs="Times New Roman"/>
        </w:rPr>
        <w:t>.</w:t>
      </w:r>
    </w:p>
    <w:p w14:paraId="6A6C3DF7" w14:textId="77777777" w:rsidR="00504BEC" w:rsidRPr="00C5785B" w:rsidRDefault="00E93EC3" w:rsidP="00C5785B">
      <w:pPr>
        <w:spacing w:line="360" w:lineRule="auto"/>
        <w:rPr>
          <w:rFonts w:cs="Times New Roman"/>
          <w:b/>
          <w:bCs/>
        </w:rPr>
      </w:pPr>
      <w:r w:rsidRPr="00C5785B">
        <w:rPr>
          <w:rFonts w:cs="Times New Roman"/>
          <w:b/>
          <w:bCs/>
        </w:rPr>
        <w:t>Social Factors</w:t>
      </w:r>
    </w:p>
    <w:p w14:paraId="55921CE6" w14:textId="77777777" w:rsidR="00504BEC" w:rsidRPr="00C5785B" w:rsidRDefault="00E93EC3" w:rsidP="00C5785B">
      <w:pPr>
        <w:spacing w:line="360" w:lineRule="auto"/>
        <w:rPr>
          <w:rFonts w:cs="Times New Roman"/>
        </w:rPr>
      </w:pPr>
      <w:r w:rsidRPr="00C5785B">
        <w:rPr>
          <w:rFonts w:cs="Times New Roman"/>
        </w:rPr>
        <w:t xml:space="preserve">Consumer tastes are increasingly becoming </w:t>
      </w:r>
      <w:r w:rsidR="006130F9" w:rsidRPr="00C5785B">
        <w:rPr>
          <w:rFonts w:cs="Times New Roman"/>
        </w:rPr>
        <w:t>environmentally conscious and</w:t>
      </w:r>
      <w:r w:rsidRPr="00C5785B">
        <w:rPr>
          <w:rFonts w:cs="Times New Roman"/>
        </w:rPr>
        <w:t xml:space="preserve"> are thus in conflict with the established positioning of </w:t>
      </w:r>
      <w:r w:rsidR="00960D27" w:rsidRPr="00C5785B">
        <w:rPr>
          <w:rFonts w:cs="Times New Roman"/>
        </w:rPr>
        <w:t>high performance.</w:t>
      </w:r>
      <w:r w:rsidRPr="00C5785B">
        <w:rPr>
          <w:rFonts w:cs="Times New Roman"/>
        </w:rPr>
        <w:t xml:space="preserve"> The generational change among the </w:t>
      </w:r>
      <w:r w:rsidR="006130F9" w:rsidRPr="00C5785B">
        <w:rPr>
          <w:rFonts w:cs="Times New Roman"/>
        </w:rPr>
        <w:t>high-income</w:t>
      </w:r>
      <w:r w:rsidRPr="00C5785B">
        <w:rPr>
          <w:rFonts w:cs="Times New Roman"/>
        </w:rPr>
        <w:t xml:space="preserve"> consumers </w:t>
      </w:r>
      <w:r w:rsidR="00960D27" w:rsidRPr="00C5785B">
        <w:rPr>
          <w:rFonts w:cs="Times New Roman"/>
        </w:rPr>
        <w:t>requires</w:t>
      </w:r>
      <w:r w:rsidRPr="00C5785B">
        <w:rPr>
          <w:rFonts w:cs="Times New Roman"/>
        </w:rPr>
        <w:t xml:space="preserve"> technology in addition to the traditional luxury features. The </w:t>
      </w:r>
      <w:r w:rsidR="00E55D17" w:rsidRPr="00C5785B">
        <w:rPr>
          <w:rFonts w:cs="Times New Roman"/>
        </w:rPr>
        <w:t>environmentally aware</w:t>
      </w:r>
      <w:r w:rsidRPr="00C5785B">
        <w:rPr>
          <w:rFonts w:cs="Times New Roman"/>
        </w:rPr>
        <w:t xml:space="preserve"> society </w:t>
      </w:r>
      <w:r w:rsidR="00960D27" w:rsidRPr="00C5785B">
        <w:rPr>
          <w:rFonts w:cs="Times New Roman"/>
        </w:rPr>
        <w:t>criticises</w:t>
      </w:r>
      <w:r w:rsidRPr="00C5785B">
        <w:rPr>
          <w:rFonts w:cs="Times New Roman"/>
        </w:rPr>
        <w:t xml:space="preserve"> high-performance cars, which may damage </w:t>
      </w:r>
      <w:r w:rsidR="00E55D17" w:rsidRPr="00C5785B">
        <w:rPr>
          <w:rFonts w:cs="Times New Roman"/>
        </w:rPr>
        <w:t>brand</w:t>
      </w:r>
      <w:r w:rsidRPr="00C5785B">
        <w:rPr>
          <w:rFonts w:cs="Times New Roman"/>
        </w:rPr>
        <w:t xml:space="preserve"> image</w:t>
      </w:r>
      <w:r w:rsidR="00A47CBD" w:rsidRPr="00C5785B">
        <w:rPr>
          <w:rFonts w:cs="Times New Roman"/>
        </w:rPr>
        <w:t xml:space="preserve"> (Bentley </w:t>
      </w:r>
      <w:r w:rsidR="00A47CBD" w:rsidRPr="00C5785B">
        <w:rPr>
          <w:rFonts w:cs="Times New Roman"/>
          <w:i/>
          <w:iCs/>
        </w:rPr>
        <w:t>et al.,</w:t>
      </w:r>
      <w:r w:rsidR="00A47CBD" w:rsidRPr="00C5785B">
        <w:rPr>
          <w:rFonts w:cs="Times New Roman"/>
        </w:rPr>
        <w:t xml:space="preserve"> 2023)</w:t>
      </w:r>
      <w:r w:rsidRPr="00C5785B">
        <w:rPr>
          <w:rFonts w:cs="Times New Roman"/>
        </w:rPr>
        <w:t xml:space="preserve">. The demographics of the Asian luxury market </w:t>
      </w:r>
      <w:r w:rsidR="00960D27" w:rsidRPr="00C5785B">
        <w:rPr>
          <w:rFonts w:cs="Times New Roman"/>
        </w:rPr>
        <w:t>are</w:t>
      </w:r>
      <w:r w:rsidRPr="00C5785B">
        <w:rPr>
          <w:rFonts w:cs="Times New Roman"/>
        </w:rPr>
        <w:t xml:space="preserve"> growing as new </w:t>
      </w:r>
      <w:r w:rsidR="00960D27" w:rsidRPr="00C5785B">
        <w:rPr>
          <w:rFonts w:cs="Times New Roman"/>
        </w:rPr>
        <w:t>wealthy</w:t>
      </w:r>
      <w:r w:rsidRPr="00C5785B">
        <w:rPr>
          <w:rFonts w:cs="Times New Roman"/>
        </w:rPr>
        <w:t xml:space="preserve"> consumers adopt </w:t>
      </w:r>
      <w:r w:rsidR="00960D27" w:rsidRPr="00C5785B">
        <w:rPr>
          <w:rFonts w:cs="Times New Roman"/>
        </w:rPr>
        <w:t>Western brands,</w:t>
      </w:r>
      <w:r w:rsidRPr="00C5785B">
        <w:rPr>
          <w:rFonts w:cs="Times New Roman"/>
        </w:rPr>
        <w:t xml:space="preserve"> which present geographic diversification possibilities</w:t>
      </w:r>
      <w:r w:rsidR="00A47CBD" w:rsidRPr="00C5785B">
        <w:rPr>
          <w:rFonts w:cs="Times New Roman"/>
        </w:rPr>
        <w:t xml:space="preserve"> (Cosentino, 2022)</w:t>
      </w:r>
      <w:r w:rsidRPr="00C5785B">
        <w:rPr>
          <w:rFonts w:cs="Times New Roman"/>
        </w:rPr>
        <w:t>.</w:t>
      </w:r>
    </w:p>
    <w:p w14:paraId="616B7A2C" w14:textId="77777777" w:rsidR="00504BEC" w:rsidRPr="00C5785B" w:rsidRDefault="00E93EC3" w:rsidP="00C5785B">
      <w:pPr>
        <w:spacing w:line="360" w:lineRule="auto"/>
        <w:rPr>
          <w:rFonts w:cs="Times New Roman"/>
          <w:b/>
          <w:bCs/>
        </w:rPr>
      </w:pPr>
      <w:r w:rsidRPr="00C5785B">
        <w:rPr>
          <w:rFonts w:cs="Times New Roman"/>
          <w:b/>
          <w:bCs/>
        </w:rPr>
        <w:t>Technological Factors</w:t>
      </w:r>
    </w:p>
    <w:p w14:paraId="733AC2EC" w14:textId="77777777" w:rsidR="00504BEC" w:rsidRPr="00C5785B" w:rsidRDefault="00E93EC3" w:rsidP="00C5785B">
      <w:pPr>
        <w:spacing w:line="360" w:lineRule="auto"/>
        <w:rPr>
          <w:rFonts w:cs="Times New Roman"/>
        </w:rPr>
      </w:pPr>
      <w:r w:rsidRPr="00C5785B">
        <w:rPr>
          <w:rFonts w:cs="Times New Roman"/>
        </w:rPr>
        <w:t xml:space="preserve">The development of EV technology poses </w:t>
      </w:r>
      <w:r w:rsidR="00960D27" w:rsidRPr="00C5785B">
        <w:rPr>
          <w:rFonts w:cs="Times New Roman"/>
        </w:rPr>
        <w:t>an existential</w:t>
      </w:r>
      <w:r w:rsidRPr="00C5785B">
        <w:rPr>
          <w:rFonts w:cs="Times New Roman"/>
        </w:rPr>
        <w:t xml:space="preserve"> threat to traditional manufacturers as well as </w:t>
      </w:r>
      <w:r w:rsidR="00960D27" w:rsidRPr="00C5785B">
        <w:rPr>
          <w:rFonts w:cs="Times New Roman"/>
        </w:rPr>
        <w:t>an opportunity.</w:t>
      </w:r>
      <w:r w:rsidRPr="00C5785B">
        <w:rPr>
          <w:rFonts w:cs="Times New Roman"/>
        </w:rPr>
        <w:t xml:space="preserve"> The Lucid Motors partnership </w:t>
      </w:r>
      <w:r w:rsidR="00960D27" w:rsidRPr="00C5785B">
        <w:rPr>
          <w:rFonts w:cs="Times New Roman"/>
        </w:rPr>
        <w:t>with</w:t>
      </w:r>
      <w:r w:rsidRPr="00C5785B">
        <w:rPr>
          <w:rFonts w:cs="Times New Roman"/>
        </w:rPr>
        <w:t xml:space="preserve"> Aston Martin gives access to the latest powertrain technology, battery systems, and software capabilities that are necessary in the development of competitive EVs. Self-driving cars and the introduction of highly sophisticated assistance systems introduce new competitive layers that need a large amount of R&amp;D funding</w:t>
      </w:r>
      <w:r w:rsidR="00A47CBD" w:rsidRPr="00C5785B">
        <w:rPr>
          <w:rFonts w:cs="Times New Roman"/>
        </w:rPr>
        <w:t xml:space="preserve"> (Bielewski </w:t>
      </w:r>
      <w:r w:rsidR="00A47CBD" w:rsidRPr="00C5785B">
        <w:rPr>
          <w:rFonts w:cs="Times New Roman"/>
          <w:i/>
          <w:iCs/>
        </w:rPr>
        <w:t>et al.</w:t>
      </w:r>
      <w:r w:rsidR="00A47CBD" w:rsidRPr="00C5785B">
        <w:rPr>
          <w:rFonts w:cs="Times New Roman"/>
        </w:rPr>
        <w:t>, 2024)</w:t>
      </w:r>
      <w:r w:rsidRPr="00C5785B">
        <w:rPr>
          <w:rFonts w:cs="Times New Roman"/>
        </w:rPr>
        <w:t>. The requirements of digital connectivity infrastructure require advanced infotainment integration and over-the-air. Innovations in m</w:t>
      </w:r>
      <w:r w:rsidRPr="00C5785B">
        <w:rPr>
          <w:rFonts w:cs="Times New Roman"/>
        </w:rPr>
        <w:t xml:space="preserve">anufacturing provide efficiency and do not compromise on artisanal standards. Increased competitive pressure is intensified by technological </w:t>
      </w:r>
      <w:r w:rsidR="00960D27" w:rsidRPr="00C5785B">
        <w:rPr>
          <w:rFonts w:cs="Times New Roman"/>
        </w:rPr>
        <w:t>disruption,</w:t>
      </w:r>
      <w:r w:rsidRPr="00C5785B">
        <w:rPr>
          <w:rFonts w:cs="Times New Roman"/>
        </w:rPr>
        <w:t xml:space="preserve"> where the newcomers can use clean-sheet solutions to disrupt the established advantages</w:t>
      </w:r>
      <w:r w:rsidR="00A47CBD" w:rsidRPr="00C5785B">
        <w:rPr>
          <w:rFonts w:cs="Times New Roman"/>
        </w:rPr>
        <w:t xml:space="preserve"> (Bentley </w:t>
      </w:r>
      <w:r w:rsidR="00A47CBD" w:rsidRPr="00C5785B">
        <w:rPr>
          <w:rFonts w:cs="Times New Roman"/>
          <w:i/>
          <w:iCs/>
        </w:rPr>
        <w:t>et al</w:t>
      </w:r>
      <w:r w:rsidR="00A47CBD" w:rsidRPr="00C5785B">
        <w:rPr>
          <w:rFonts w:cs="Times New Roman"/>
        </w:rPr>
        <w:t>., 2023)</w:t>
      </w:r>
      <w:r w:rsidRPr="00C5785B">
        <w:rPr>
          <w:rFonts w:cs="Times New Roman"/>
        </w:rPr>
        <w:t>.</w:t>
      </w:r>
    </w:p>
    <w:p w14:paraId="3054C8E1" w14:textId="77777777" w:rsidR="00504BEC" w:rsidRPr="00C5785B" w:rsidRDefault="00E93EC3" w:rsidP="00C5785B">
      <w:pPr>
        <w:spacing w:line="360" w:lineRule="auto"/>
        <w:rPr>
          <w:rFonts w:cs="Times New Roman"/>
          <w:b/>
          <w:bCs/>
        </w:rPr>
      </w:pPr>
      <w:r w:rsidRPr="00C5785B">
        <w:rPr>
          <w:rFonts w:cs="Times New Roman"/>
          <w:b/>
          <w:bCs/>
        </w:rPr>
        <w:t>Legal Factors</w:t>
      </w:r>
    </w:p>
    <w:p w14:paraId="3FAB1DDB" w14:textId="77777777" w:rsidR="00504BEC" w:rsidRPr="00C5785B" w:rsidRDefault="00E93EC3" w:rsidP="00C5785B">
      <w:pPr>
        <w:spacing w:line="360" w:lineRule="auto"/>
        <w:rPr>
          <w:rFonts w:cs="Times New Roman"/>
        </w:rPr>
      </w:pPr>
      <w:r w:rsidRPr="00C5785B">
        <w:rPr>
          <w:rFonts w:cs="Times New Roman"/>
        </w:rPr>
        <w:t xml:space="preserve">The costs of compliance and </w:t>
      </w:r>
      <w:r w:rsidR="000843B1">
        <w:rPr>
          <w:rFonts w:cs="Times New Roman"/>
        </w:rPr>
        <w:t xml:space="preserve">the </w:t>
      </w:r>
      <w:r w:rsidRPr="00C5785B">
        <w:rPr>
          <w:rFonts w:cs="Times New Roman"/>
        </w:rPr>
        <w:t>development of safety regulations and emissions standards are also getting higher. The protection of intellectual property becomes important when the extent of technology partnerships increases and where there is a need to protect proprietary innovations</w:t>
      </w:r>
      <w:r w:rsidR="00A47CBD" w:rsidRPr="00C5785B">
        <w:rPr>
          <w:rFonts w:cs="Times New Roman"/>
        </w:rPr>
        <w:t xml:space="preserve"> (Wells, 2022)</w:t>
      </w:r>
      <w:r w:rsidRPr="00C5785B">
        <w:rPr>
          <w:rFonts w:cs="Times New Roman"/>
        </w:rPr>
        <w:t>.</w:t>
      </w:r>
    </w:p>
    <w:p w14:paraId="22A5244A" w14:textId="77777777" w:rsidR="00504BEC" w:rsidRPr="00C5785B" w:rsidRDefault="00E93EC3" w:rsidP="00C5785B">
      <w:pPr>
        <w:spacing w:line="360" w:lineRule="auto"/>
        <w:rPr>
          <w:rFonts w:cs="Times New Roman"/>
          <w:b/>
          <w:bCs/>
        </w:rPr>
      </w:pPr>
      <w:r w:rsidRPr="00C5785B">
        <w:rPr>
          <w:rFonts w:cs="Times New Roman"/>
          <w:b/>
          <w:bCs/>
        </w:rPr>
        <w:t>Environmental Factors</w:t>
      </w:r>
    </w:p>
    <w:p w14:paraId="346DFA88" w14:textId="77777777" w:rsidR="0005315C" w:rsidRPr="00C5785B" w:rsidRDefault="00E93EC3" w:rsidP="00C5785B">
      <w:pPr>
        <w:spacing w:line="360" w:lineRule="auto"/>
        <w:rPr>
          <w:rFonts w:cs="Times New Roman"/>
        </w:rPr>
      </w:pPr>
      <w:r w:rsidRPr="00C5785B">
        <w:rPr>
          <w:rFonts w:cs="Times New Roman"/>
        </w:rPr>
        <w:t xml:space="preserve">Regulatory regimes of climate change pressure, which necessitate </w:t>
      </w:r>
      <w:r w:rsidR="000843B1">
        <w:rPr>
          <w:rFonts w:cs="Times New Roman"/>
        </w:rPr>
        <w:t xml:space="preserve">a </w:t>
      </w:r>
      <w:r w:rsidRPr="00C5785B">
        <w:rPr>
          <w:rFonts w:cs="Times New Roman"/>
        </w:rPr>
        <w:t xml:space="preserve">reduction in carbon emissions and the use of sustainable materials, raise operating </w:t>
      </w:r>
      <w:r w:rsidR="00960D27" w:rsidRPr="00C5785B">
        <w:rPr>
          <w:rFonts w:cs="Times New Roman"/>
        </w:rPr>
        <w:t xml:space="preserve">costs </w:t>
      </w:r>
      <w:r w:rsidRPr="00C5785B">
        <w:rPr>
          <w:rFonts w:cs="Times New Roman"/>
        </w:rPr>
        <w:t>but also provide a chance at competitive differentiation by leaders in sustainability</w:t>
      </w:r>
      <w:r w:rsidR="00A47CBD" w:rsidRPr="00C5785B">
        <w:rPr>
          <w:rFonts w:cs="Times New Roman"/>
        </w:rPr>
        <w:t xml:space="preserve"> (Bielewski </w:t>
      </w:r>
      <w:r w:rsidR="00A47CBD" w:rsidRPr="00C5785B">
        <w:rPr>
          <w:rFonts w:cs="Times New Roman"/>
          <w:i/>
          <w:iCs/>
        </w:rPr>
        <w:t>et al.</w:t>
      </w:r>
      <w:r w:rsidR="00A47CBD" w:rsidRPr="00C5785B">
        <w:rPr>
          <w:rFonts w:cs="Times New Roman"/>
        </w:rPr>
        <w:t>, 2024)</w:t>
      </w:r>
      <w:r w:rsidRPr="00C5785B">
        <w:rPr>
          <w:rFonts w:cs="Times New Roman"/>
        </w:rPr>
        <w:t>.</w:t>
      </w:r>
    </w:p>
    <w:p w14:paraId="7A311077" w14:textId="77777777" w:rsidR="00504BEC" w:rsidRPr="00C5785B" w:rsidRDefault="00E93EC3" w:rsidP="00C5785B">
      <w:pPr>
        <w:pStyle w:val="Titlu3"/>
        <w:spacing w:line="360" w:lineRule="auto"/>
        <w:rPr>
          <w:rFonts w:cs="Times New Roman"/>
        </w:rPr>
      </w:pPr>
      <w:bookmarkStart w:id="5" w:name="_Toc202018926"/>
      <w:r w:rsidRPr="00C5785B">
        <w:rPr>
          <w:rFonts w:cs="Times New Roman"/>
        </w:rPr>
        <w:t>Porter's Five Forces Analysis</w:t>
      </w:r>
      <w:bookmarkEnd w:id="5"/>
    </w:p>
    <w:p w14:paraId="475195FF" w14:textId="77777777" w:rsidR="009F4290" w:rsidRPr="00C5785B" w:rsidRDefault="00E93EC3" w:rsidP="00C5785B">
      <w:pPr>
        <w:spacing w:line="360" w:lineRule="auto"/>
        <w:rPr>
          <w:rFonts w:cs="Times New Roman"/>
          <w:b/>
          <w:bCs/>
        </w:rPr>
      </w:pPr>
      <w:r w:rsidRPr="00C5785B">
        <w:rPr>
          <w:rFonts w:cs="Times New Roman"/>
          <w:b/>
          <w:bCs/>
        </w:rPr>
        <w:t>Threat of New Entrants - Moderate</w:t>
      </w:r>
    </w:p>
    <w:p w14:paraId="1FF43FB7" w14:textId="77777777" w:rsidR="009F4290" w:rsidRPr="00C5785B" w:rsidRDefault="00E93EC3" w:rsidP="00C5785B">
      <w:pPr>
        <w:spacing w:line="360" w:lineRule="auto"/>
        <w:rPr>
          <w:rFonts w:cs="Times New Roman"/>
        </w:rPr>
      </w:pPr>
      <w:r w:rsidRPr="00C5785B">
        <w:rPr>
          <w:rFonts w:cs="Times New Roman"/>
        </w:rPr>
        <w:t>The ultra-luxurious automotive industry has high entry barriers, and the minimum capital needs are more than a billion pounds only to develop vehicle platforms. The regulatory compliance expenses include about 50 million pounds in safety and emissions. The brand heritage value imposes several decades of credibility issues, which is confirmed by the preference of 60</w:t>
      </w:r>
      <w:r w:rsidR="00BD6542" w:rsidRPr="00C5785B">
        <w:rPr>
          <w:rFonts w:cs="Times New Roman"/>
        </w:rPr>
        <w:t>%</w:t>
      </w:r>
      <w:r w:rsidRPr="00C5785B">
        <w:rPr>
          <w:rFonts w:cs="Times New Roman"/>
        </w:rPr>
        <w:t xml:space="preserve"> of luxury consumers to care about brand reputation </w:t>
      </w:r>
      <w:r w:rsidR="00A47CBD" w:rsidRPr="00C5785B">
        <w:rPr>
          <w:rFonts w:cs="Times New Roman"/>
        </w:rPr>
        <w:t>(Coffey and Thornley, 2020)</w:t>
      </w:r>
      <w:r w:rsidRPr="00C5785B">
        <w:rPr>
          <w:rFonts w:cs="Times New Roman"/>
        </w:rPr>
        <w:t>. Nevertheless, technological innovation allows shortening the time of entering the market, and the Aston Martin production of 6,400 cars in 2022 proves that it is not too large to be a newcomer</w:t>
      </w:r>
      <w:r w:rsidR="00A47CBD" w:rsidRPr="00C5785B">
        <w:rPr>
          <w:rFonts w:cs="Times New Roman"/>
        </w:rPr>
        <w:t xml:space="preserve"> (Aston Martin, 2022)</w:t>
      </w:r>
      <w:r w:rsidRPr="00C5785B">
        <w:rPr>
          <w:rFonts w:cs="Times New Roman"/>
        </w:rPr>
        <w:t xml:space="preserve">. </w:t>
      </w:r>
    </w:p>
    <w:p w14:paraId="783D0E6B" w14:textId="77777777" w:rsidR="009F4290" w:rsidRPr="00C5785B" w:rsidRDefault="00E93EC3" w:rsidP="00C5785B">
      <w:pPr>
        <w:spacing w:line="360" w:lineRule="auto"/>
        <w:rPr>
          <w:rFonts w:cs="Times New Roman"/>
          <w:b/>
          <w:bCs/>
        </w:rPr>
      </w:pPr>
      <w:r w:rsidRPr="00C5785B">
        <w:rPr>
          <w:rFonts w:cs="Times New Roman"/>
          <w:b/>
          <w:bCs/>
        </w:rPr>
        <w:t xml:space="preserve">Bargaining Power of </w:t>
      </w:r>
      <w:r w:rsidR="00960D27" w:rsidRPr="00C5785B">
        <w:rPr>
          <w:rFonts w:cs="Times New Roman"/>
          <w:b/>
          <w:bCs/>
        </w:rPr>
        <w:t>Suppliers—</w:t>
      </w:r>
      <w:r w:rsidRPr="00C5785B">
        <w:rPr>
          <w:rFonts w:cs="Times New Roman"/>
          <w:b/>
          <w:bCs/>
        </w:rPr>
        <w:t>High</w:t>
      </w:r>
    </w:p>
    <w:p w14:paraId="595F0EE3" w14:textId="77777777" w:rsidR="009F4290" w:rsidRPr="00C5785B" w:rsidRDefault="00E93EC3" w:rsidP="00C5785B">
      <w:pPr>
        <w:spacing w:line="360" w:lineRule="auto"/>
        <w:rPr>
          <w:rFonts w:cs="Times New Roman"/>
        </w:rPr>
      </w:pPr>
      <w:r w:rsidRPr="00C5785B">
        <w:rPr>
          <w:rFonts w:cs="Times New Roman"/>
        </w:rPr>
        <w:t xml:space="preserve">The 200+ supplier relationships that Aston Martin has across the world make the company highly dependent on special luxury parts. The Lucid alliance, which is worth more than $450 million, shows how supplier relationships turn into strategic partnerships with significant access fees to technology </w:t>
      </w:r>
      <w:r w:rsidR="002C5600" w:rsidRPr="00C5785B">
        <w:rPr>
          <w:rFonts w:cs="Times New Roman"/>
        </w:rPr>
        <w:t>(Cooper, 2024)</w:t>
      </w:r>
      <w:r w:rsidRPr="00C5785B">
        <w:rPr>
          <w:rFonts w:cs="Times New Roman"/>
        </w:rPr>
        <w:t xml:space="preserve">. As the speed of EV transition increases, battery suppliers are gaining more power. The market power of semiconductor manufacturers was seen in </w:t>
      </w:r>
      <w:r w:rsidR="00960D27" w:rsidRPr="00C5785B">
        <w:rPr>
          <w:rFonts w:cs="Times New Roman"/>
        </w:rPr>
        <w:t>the disruption</w:t>
      </w:r>
      <w:r w:rsidRPr="00C5785B">
        <w:rPr>
          <w:rFonts w:cs="Times New Roman"/>
        </w:rPr>
        <w:t xml:space="preserve"> to supply experienced in the global automotive industry recently. The supplier power increases with the growth of technological complexity, especially since Aston Martin is determined to electrify 20</w:t>
      </w:r>
      <w:r w:rsidR="002C5600" w:rsidRPr="00C5785B">
        <w:rPr>
          <w:rFonts w:cs="Times New Roman"/>
        </w:rPr>
        <w:t>%</w:t>
      </w:r>
      <w:r w:rsidRPr="00C5785B">
        <w:rPr>
          <w:rFonts w:cs="Times New Roman"/>
        </w:rPr>
        <w:t xml:space="preserve"> of its fleet by 2024</w:t>
      </w:r>
      <w:r w:rsidR="002C5600" w:rsidRPr="00C5785B">
        <w:rPr>
          <w:rFonts w:cs="Times New Roman"/>
        </w:rPr>
        <w:t xml:space="preserve"> (Bielewski </w:t>
      </w:r>
      <w:r w:rsidR="002C5600" w:rsidRPr="00C5785B">
        <w:rPr>
          <w:rFonts w:cs="Times New Roman"/>
          <w:i/>
          <w:iCs/>
        </w:rPr>
        <w:t>et al.</w:t>
      </w:r>
      <w:r w:rsidR="002C5600" w:rsidRPr="00C5785B">
        <w:rPr>
          <w:rFonts w:cs="Times New Roman"/>
        </w:rPr>
        <w:t>, 2024)</w:t>
      </w:r>
      <w:r w:rsidRPr="00C5785B">
        <w:rPr>
          <w:rFonts w:cs="Times New Roman"/>
        </w:rPr>
        <w:t>.</w:t>
      </w:r>
    </w:p>
    <w:p w14:paraId="2ECB0996" w14:textId="77777777" w:rsidR="009F4290" w:rsidRPr="00C5785B" w:rsidRDefault="00E93EC3" w:rsidP="00C5785B">
      <w:pPr>
        <w:spacing w:line="360" w:lineRule="auto"/>
        <w:rPr>
          <w:rFonts w:cs="Times New Roman"/>
          <w:b/>
          <w:bCs/>
        </w:rPr>
      </w:pPr>
      <w:r w:rsidRPr="00C5785B">
        <w:rPr>
          <w:rFonts w:cs="Times New Roman"/>
          <w:b/>
          <w:bCs/>
        </w:rPr>
        <w:t xml:space="preserve">Bargaining Power of </w:t>
      </w:r>
      <w:r w:rsidR="00960D27" w:rsidRPr="00C5785B">
        <w:rPr>
          <w:rFonts w:cs="Times New Roman"/>
          <w:b/>
          <w:bCs/>
        </w:rPr>
        <w:t>Buyers—</w:t>
      </w:r>
      <w:r w:rsidRPr="00C5785B">
        <w:rPr>
          <w:rFonts w:cs="Times New Roman"/>
          <w:b/>
          <w:bCs/>
        </w:rPr>
        <w:t>High</w:t>
      </w:r>
    </w:p>
    <w:p w14:paraId="3E3B8148" w14:textId="77777777" w:rsidR="009F4290" w:rsidRPr="00C5785B" w:rsidRDefault="00E93EC3" w:rsidP="00C5785B">
      <w:pPr>
        <w:spacing w:line="360" w:lineRule="auto"/>
        <w:rPr>
          <w:rFonts w:cs="Times New Roman"/>
        </w:rPr>
      </w:pPr>
      <w:r w:rsidRPr="00C5785B">
        <w:rPr>
          <w:rFonts w:cs="Times New Roman"/>
        </w:rPr>
        <w:t xml:space="preserve">Ultra-high-net-worth individuals have a high level of spending, and Aston Martin shows </w:t>
      </w:r>
      <w:r w:rsidR="002C5600" w:rsidRPr="00C5785B">
        <w:rPr>
          <w:rFonts w:cs="Times New Roman"/>
        </w:rPr>
        <w:t>30%</w:t>
      </w:r>
      <w:r w:rsidRPr="00C5785B">
        <w:rPr>
          <w:rFonts w:cs="Times New Roman"/>
        </w:rPr>
        <w:t xml:space="preserve"> repeat purchase rates in the year 2024, which means they have a high level of but not complete loyalty </w:t>
      </w:r>
      <w:r w:rsidR="00C5785B" w:rsidRPr="00C5785B">
        <w:rPr>
          <w:rFonts w:cs="Times New Roman"/>
        </w:rPr>
        <w:t xml:space="preserve">(Bielewski </w:t>
      </w:r>
      <w:r w:rsidR="00C5785B" w:rsidRPr="00C5785B">
        <w:rPr>
          <w:rFonts w:cs="Times New Roman"/>
          <w:i/>
          <w:iCs/>
        </w:rPr>
        <w:t>et al.,</w:t>
      </w:r>
      <w:r w:rsidR="00C5785B" w:rsidRPr="00C5785B">
        <w:rPr>
          <w:rFonts w:cs="Times New Roman"/>
        </w:rPr>
        <w:t xml:space="preserve"> 2024)</w:t>
      </w:r>
      <w:r w:rsidRPr="00C5785B">
        <w:rPr>
          <w:rFonts w:cs="Times New Roman"/>
        </w:rPr>
        <w:t xml:space="preserve">. The circumstances of the economy play an important role in the </w:t>
      </w:r>
      <w:r w:rsidR="00960D27" w:rsidRPr="00C5785B">
        <w:rPr>
          <w:rFonts w:cs="Times New Roman"/>
        </w:rPr>
        <w:t>behaviour</w:t>
      </w:r>
      <w:r w:rsidR="000843B1">
        <w:rPr>
          <w:rFonts w:cs="Times New Roman"/>
        </w:rPr>
        <w:t>,</w:t>
      </w:r>
      <w:r w:rsidRPr="00C5785B">
        <w:rPr>
          <w:rFonts w:cs="Times New Roman"/>
        </w:rPr>
        <w:t xml:space="preserve"> regardless of financial abilities. There are other luxury alternatives, and the fact that Ferrari recorded revenue of 6.5 billion in 2024 shows that there are competitive options that the customers can access</w:t>
      </w:r>
      <w:r w:rsidR="002C5600" w:rsidRPr="00C5785B">
        <w:rPr>
          <w:rFonts w:cs="Times New Roman"/>
        </w:rPr>
        <w:t xml:space="preserve"> </w:t>
      </w:r>
      <w:r w:rsidR="00C5785B" w:rsidRPr="00C5785B">
        <w:rPr>
          <w:rFonts w:cs="Times New Roman"/>
        </w:rPr>
        <w:t>(Bielewski </w:t>
      </w:r>
      <w:r w:rsidR="00C5785B" w:rsidRPr="00C5785B">
        <w:rPr>
          <w:rFonts w:cs="Times New Roman"/>
          <w:i/>
          <w:iCs/>
        </w:rPr>
        <w:t>et al.</w:t>
      </w:r>
      <w:r w:rsidR="00C5785B" w:rsidRPr="00C5785B">
        <w:rPr>
          <w:rFonts w:cs="Times New Roman"/>
        </w:rPr>
        <w:t>, 2024)</w:t>
      </w:r>
      <w:r w:rsidRPr="00C5785B">
        <w:rPr>
          <w:rFonts w:cs="Times New Roman"/>
        </w:rPr>
        <w:t xml:space="preserve">. </w:t>
      </w:r>
      <w:r w:rsidR="00960D27" w:rsidRPr="00C5785B">
        <w:rPr>
          <w:rFonts w:cs="Times New Roman"/>
        </w:rPr>
        <w:t>A small</w:t>
      </w:r>
      <w:r w:rsidRPr="00C5785B">
        <w:rPr>
          <w:rFonts w:cs="Times New Roman"/>
        </w:rPr>
        <w:t xml:space="preserve"> customer base implies that their preferences also play a major</w:t>
      </w:r>
      <w:r w:rsidRPr="00C5785B">
        <w:rPr>
          <w:rFonts w:cs="Times New Roman"/>
        </w:rPr>
        <w:t xml:space="preserve"> role in production planning and strategy.</w:t>
      </w:r>
    </w:p>
    <w:p w14:paraId="0BDB6D11" w14:textId="77777777" w:rsidR="009F4290" w:rsidRPr="00C5785B" w:rsidRDefault="00E93EC3" w:rsidP="00C5785B">
      <w:pPr>
        <w:spacing w:line="360" w:lineRule="auto"/>
        <w:rPr>
          <w:rFonts w:cs="Times New Roman"/>
          <w:b/>
          <w:bCs/>
        </w:rPr>
      </w:pPr>
      <w:r w:rsidRPr="00C5785B">
        <w:rPr>
          <w:rFonts w:cs="Times New Roman"/>
          <w:b/>
          <w:bCs/>
        </w:rPr>
        <w:t xml:space="preserve">Threat of Substitute </w:t>
      </w:r>
      <w:r w:rsidR="00960D27" w:rsidRPr="00C5785B">
        <w:rPr>
          <w:rFonts w:cs="Times New Roman"/>
          <w:b/>
          <w:bCs/>
        </w:rPr>
        <w:t>Products—</w:t>
      </w:r>
      <w:r w:rsidRPr="00C5785B">
        <w:rPr>
          <w:rFonts w:cs="Times New Roman"/>
          <w:b/>
          <w:bCs/>
        </w:rPr>
        <w:t>High</w:t>
      </w:r>
    </w:p>
    <w:p w14:paraId="7BF3EAB5" w14:textId="77777777" w:rsidR="009F4290" w:rsidRPr="00C5785B" w:rsidRDefault="00E93EC3" w:rsidP="00C5785B">
      <w:pPr>
        <w:spacing w:line="360" w:lineRule="auto"/>
        <w:rPr>
          <w:rFonts w:cs="Times New Roman"/>
        </w:rPr>
      </w:pPr>
      <w:r w:rsidRPr="00C5785B">
        <w:rPr>
          <w:rFonts w:cs="Times New Roman"/>
        </w:rPr>
        <w:t xml:space="preserve">Direct substitutes are Ferrari, Lamborghini, and </w:t>
      </w:r>
      <w:r w:rsidR="00960D27" w:rsidRPr="00C5785B">
        <w:rPr>
          <w:rFonts w:cs="Times New Roman"/>
        </w:rPr>
        <w:t>McLaren, which</w:t>
      </w:r>
      <w:r w:rsidRPr="00C5785B">
        <w:rPr>
          <w:rFonts w:cs="Times New Roman"/>
        </w:rPr>
        <w:t xml:space="preserve"> provide different positioning strategies. The luxury SUV is an emerging </w:t>
      </w:r>
      <w:r w:rsidR="002C5600" w:rsidRPr="00C5785B">
        <w:rPr>
          <w:rFonts w:cs="Times New Roman"/>
        </w:rPr>
        <w:t>threat,</w:t>
      </w:r>
      <w:r w:rsidRPr="00C5785B">
        <w:rPr>
          <w:rFonts w:cs="Times New Roman"/>
        </w:rPr>
        <w:t xml:space="preserve"> and the luxury SUV market is expected to increase by 33.01 </w:t>
      </w:r>
      <w:r w:rsidR="00960D27" w:rsidRPr="00C5785B">
        <w:rPr>
          <w:rFonts w:cs="Times New Roman"/>
        </w:rPr>
        <w:t xml:space="preserve">billion from 2024 to </w:t>
      </w:r>
      <w:r w:rsidRPr="00C5785B">
        <w:rPr>
          <w:rFonts w:cs="Times New Roman"/>
        </w:rPr>
        <w:t xml:space="preserve">2028 (CAGR 11.42%) and take a considerable luxury market share </w:t>
      </w:r>
      <w:r w:rsidR="002C5600" w:rsidRPr="00C5785B">
        <w:rPr>
          <w:rFonts w:cs="Times New Roman"/>
        </w:rPr>
        <w:t>(Štrach and Everett, 2023)</w:t>
      </w:r>
      <w:r w:rsidRPr="00C5785B">
        <w:rPr>
          <w:rFonts w:cs="Times New Roman"/>
        </w:rPr>
        <w:t>. The non-automotive luxury purchases compete over the discretionary spending of the ultra-wealthy people, such as art and experiential services.</w:t>
      </w:r>
    </w:p>
    <w:p w14:paraId="5780112C" w14:textId="77777777" w:rsidR="009F4290" w:rsidRPr="00C5785B" w:rsidRDefault="00E93EC3" w:rsidP="00C5785B">
      <w:pPr>
        <w:spacing w:line="360" w:lineRule="auto"/>
        <w:rPr>
          <w:rFonts w:cs="Times New Roman"/>
          <w:b/>
          <w:bCs/>
        </w:rPr>
      </w:pPr>
      <w:r w:rsidRPr="00C5785B">
        <w:rPr>
          <w:rFonts w:cs="Times New Roman"/>
          <w:b/>
          <w:bCs/>
        </w:rPr>
        <w:t>Competitive Rivalry - High</w:t>
      </w:r>
    </w:p>
    <w:p w14:paraId="671FA2B8" w14:textId="77777777" w:rsidR="009F4290" w:rsidRPr="00C5785B" w:rsidRDefault="00E93EC3" w:rsidP="00C5785B">
      <w:pPr>
        <w:spacing w:line="360" w:lineRule="auto"/>
        <w:rPr>
          <w:rFonts w:cs="Times New Roman"/>
        </w:rPr>
      </w:pPr>
      <w:r w:rsidRPr="00C5785B">
        <w:rPr>
          <w:rFonts w:cs="Times New Roman"/>
        </w:rPr>
        <w:t xml:space="preserve">The intensity of competition </w:t>
      </w:r>
      <w:r w:rsidR="00960D27" w:rsidRPr="00C5785B">
        <w:rPr>
          <w:rFonts w:cs="Times New Roman"/>
        </w:rPr>
        <w:t>among</w:t>
      </w:r>
      <w:r w:rsidRPr="00C5785B">
        <w:rPr>
          <w:rFonts w:cs="Times New Roman"/>
        </w:rPr>
        <w:t xml:space="preserve"> the ultra-luxury manufacturers is stiff as they compete based on heritage, performance, and innovation. The 6.2% CAGR of the ultra-luxury market generates fierce rivalry, as traditional brands are pumping significant investments into the EV technology and </w:t>
      </w:r>
      <w:r w:rsidR="00960D27" w:rsidRPr="00C5785B">
        <w:rPr>
          <w:rFonts w:cs="Times New Roman"/>
        </w:rPr>
        <w:t>digitalisation</w:t>
      </w:r>
      <w:r w:rsidR="00AE4F28" w:rsidRPr="00C5785B">
        <w:rPr>
          <w:rFonts w:cs="Times New Roman"/>
        </w:rPr>
        <w:t xml:space="preserve"> (Darpizio </w:t>
      </w:r>
      <w:r w:rsidR="00AE4F28" w:rsidRPr="00C5785B">
        <w:rPr>
          <w:rFonts w:cs="Times New Roman"/>
          <w:i/>
          <w:iCs/>
        </w:rPr>
        <w:t>et al.</w:t>
      </w:r>
      <w:r w:rsidR="00AE4F28" w:rsidRPr="00C5785B">
        <w:rPr>
          <w:rFonts w:cs="Times New Roman"/>
        </w:rPr>
        <w:t>, 2024)</w:t>
      </w:r>
      <w:r w:rsidRPr="00C5785B">
        <w:rPr>
          <w:rFonts w:cs="Times New Roman"/>
        </w:rPr>
        <w:t>.</w:t>
      </w:r>
    </w:p>
    <w:p w14:paraId="43B24F99" w14:textId="77777777" w:rsidR="0005315C" w:rsidRPr="00C5785B" w:rsidRDefault="00E93EC3" w:rsidP="00C5785B">
      <w:pPr>
        <w:pStyle w:val="Titlu2"/>
        <w:spacing w:line="360" w:lineRule="auto"/>
        <w:rPr>
          <w:rFonts w:cs="Times New Roman"/>
        </w:rPr>
      </w:pPr>
      <w:bookmarkStart w:id="6" w:name="_Toc202018927"/>
      <w:r w:rsidRPr="00C5785B">
        <w:rPr>
          <w:rFonts w:cs="Times New Roman"/>
        </w:rPr>
        <w:t>Internal Environment Audit</w:t>
      </w:r>
      <w:bookmarkEnd w:id="6"/>
    </w:p>
    <w:p w14:paraId="2AA489DC" w14:textId="77777777" w:rsidR="0005315C" w:rsidRPr="00C5785B" w:rsidRDefault="00E93EC3" w:rsidP="00C5785B">
      <w:pPr>
        <w:pStyle w:val="Titlu3"/>
        <w:spacing w:line="360" w:lineRule="auto"/>
        <w:rPr>
          <w:rFonts w:cs="Times New Roman"/>
        </w:rPr>
      </w:pPr>
      <w:bookmarkStart w:id="7" w:name="_Toc202018928"/>
      <w:r w:rsidRPr="00C5785B">
        <w:rPr>
          <w:rFonts w:cs="Times New Roman"/>
        </w:rPr>
        <w:t xml:space="preserve">Value </w:t>
      </w:r>
      <w:r w:rsidRPr="00C5785B">
        <w:rPr>
          <w:rFonts w:cs="Times New Roman"/>
        </w:rPr>
        <w:t>Chain Analysis</w:t>
      </w:r>
      <w:bookmarkEnd w:id="7"/>
    </w:p>
    <w:p w14:paraId="05497845" w14:textId="77777777" w:rsidR="0005315C" w:rsidRPr="00C5785B" w:rsidRDefault="00E93EC3" w:rsidP="00C5785B">
      <w:pPr>
        <w:spacing w:line="360" w:lineRule="auto"/>
        <w:rPr>
          <w:rFonts w:cs="Times New Roman"/>
          <w:b/>
          <w:bCs/>
        </w:rPr>
      </w:pPr>
      <w:r w:rsidRPr="00C5785B">
        <w:rPr>
          <w:rFonts w:cs="Times New Roman"/>
          <w:b/>
          <w:bCs/>
        </w:rPr>
        <w:t>Primary Activities</w:t>
      </w:r>
    </w:p>
    <w:p w14:paraId="6E979D25" w14:textId="77777777" w:rsidR="009F4290" w:rsidRPr="00C5785B" w:rsidRDefault="00E93EC3" w:rsidP="00C5785B">
      <w:pPr>
        <w:spacing w:line="360" w:lineRule="auto"/>
        <w:rPr>
          <w:rFonts w:cs="Times New Roman"/>
        </w:rPr>
      </w:pPr>
      <w:r w:rsidRPr="00C5785B">
        <w:rPr>
          <w:rFonts w:cs="Times New Roman"/>
          <w:b/>
          <w:bCs/>
        </w:rPr>
        <w:t>Inbound Logistics:</w:t>
      </w:r>
      <w:r w:rsidR="00EC39E9" w:rsidRPr="00C5785B">
        <w:rPr>
          <w:rFonts w:cs="Times New Roman"/>
        </w:rPr>
        <w:t xml:space="preserve"> </w:t>
      </w:r>
      <w:r w:rsidRPr="00C5785B">
        <w:rPr>
          <w:rFonts w:cs="Times New Roman"/>
        </w:rPr>
        <w:t xml:space="preserve">Intricate </w:t>
      </w:r>
      <w:r w:rsidR="00960D27" w:rsidRPr="00C5785B">
        <w:rPr>
          <w:rFonts w:cs="Times New Roman"/>
        </w:rPr>
        <w:t>synchronisation</w:t>
      </w:r>
      <w:r w:rsidRPr="00C5785B">
        <w:rPr>
          <w:rFonts w:cs="Times New Roman"/>
        </w:rPr>
        <w:t xml:space="preserve"> of high-tech parts of the world that need high-quality management of handmade cars. The Brexit issues worsened the European sourcing issues, and there was </w:t>
      </w:r>
      <w:r w:rsidR="000843B1">
        <w:rPr>
          <w:rFonts w:cs="Times New Roman"/>
        </w:rPr>
        <w:t>a</w:t>
      </w:r>
      <w:r w:rsidRPr="00C5785B">
        <w:rPr>
          <w:rFonts w:cs="Times New Roman"/>
        </w:rPr>
        <w:t xml:space="preserve"> need to restructure the supply chain. In low-volume production, flexible inventory systems are required that allow </w:t>
      </w:r>
      <w:r w:rsidR="00960D27" w:rsidRPr="00C5785B">
        <w:rPr>
          <w:rFonts w:cs="Times New Roman"/>
        </w:rPr>
        <w:t>customisation</w:t>
      </w:r>
      <w:r w:rsidRPr="00C5785B">
        <w:rPr>
          <w:rFonts w:cs="Times New Roman"/>
        </w:rPr>
        <w:t xml:space="preserve"> without compromising efficiency</w:t>
      </w:r>
      <w:r w:rsidR="007E668C" w:rsidRPr="00C5785B">
        <w:rPr>
          <w:rFonts w:cs="Times New Roman"/>
        </w:rPr>
        <w:t xml:space="preserve"> (Smith and Sarabi, 2021)</w:t>
      </w:r>
      <w:r w:rsidRPr="00C5785B">
        <w:rPr>
          <w:rFonts w:cs="Times New Roman"/>
        </w:rPr>
        <w:t>.</w:t>
      </w:r>
    </w:p>
    <w:p w14:paraId="4974897B" w14:textId="77777777" w:rsidR="009F4290" w:rsidRPr="00C5785B" w:rsidRDefault="00E93EC3" w:rsidP="00C5785B">
      <w:pPr>
        <w:spacing w:line="360" w:lineRule="auto"/>
        <w:rPr>
          <w:rFonts w:cs="Times New Roman"/>
        </w:rPr>
      </w:pPr>
      <w:r w:rsidRPr="00C5785B">
        <w:rPr>
          <w:rFonts w:cs="Times New Roman"/>
          <w:b/>
          <w:bCs/>
        </w:rPr>
        <w:t>Operations:</w:t>
      </w:r>
      <w:r w:rsidR="00EC39E9" w:rsidRPr="00C5785B">
        <w:rPr>
          <w:rFonts w:cs="Times New Roman"/>
        </w:rPr>
        <w:t xml:space="preserve"> </w:t>
      </w:r>
      <w:r w:rsidRPr="00C5785B">
        <w:rPr>
          <w:rFonts w:cs="Times New Roman"/>
        </w:rPr>
        <w:t xml:space="preserve">The Gaydon plant focuses on </w:t>
      </w:r>
      <w:r w:rsidR="00960D27" w:rsidRPr="00C5785B">
        <w:rPr>
          <w:rFonts w:cs="Times New Roman"/>
        </w:rPr>
        <w:t>handcraftsmanship,</w:t>
      </w:r>
      <w:r w:rsidRPr="00C5785B">
        <w:rPr>
          <w:rFonts w:cs="Times New Roman"/>
        </w:rPr>
        <w:t xml:space="preserve"> where technicians assemble vehicles by hand to customer requirements. A small production capacity of about 7,000 units per year generates exclusivity on one </w:t>
      </w:r>
      <w:r w:rsidR="00960D27" w:rsidRPr="00C5785B">
        <w:rPr>
          <w:rFonts w:cs="Times New Roman"/>
        </w:rPr>
        <w:t xml:space="preserve">hand </w:t>
      </w:r>
      <w:r w:rsidRPr="00C5785B">
        <w:rPr>
          <w:rFonts w:cs="Times New Roman"/>
        </w:rPr>
        <w:t xml:space="preserve">but limits growth on the other hand. The luxury standards are guaranteed by quality processes, which allow </w:t>
      </w:r>
      <w:r w:rsidR="00960D27" w:rsidRPr="00C5785B">
        <w:rPr>
          <w:rFonts w:cs="Times New Roman"/>
        </w:rPr>
        <w:t>personalisation</w:t>
      </w:r>
      <w:r w:rsidRPr="00C5785B">
        <w:rPr>
          <w:rFonts w:cs="Times New Roman"/>
        </w:rPr>
        <w:t xml:space="preserve"> and separate them </w:t>
      </w:r>
      <w:r w:rsidR="00960D27" w:rsidRPr="00C5785B">
        <w:rPr>
          <w:rFonts w:cs="Times New Roman"/>
        </w:rPr>
        <w:t>from</w:t>
      </w:r>
      <w:r w:rsidRPr="00C5785B">
        <w:rPr>
          <w:rFonts w:cs="Times New Roman"/>
        </w:rPr>
        <w:t xml:space="preserve"> mass producers</w:t>
      </w:r>
      <w:r w:rsidR="007E668C" w:rsidRPr="00C5785B">
        <w:rPr>
          <w:rFonts w:cs="Times New Roman"/>
        </w:rPr>
        <w:t xml:space="preserve"> (Ventura, 2021)</w:t>
      </w:r>
      <w:r w:rsidRPr="00C5785B">
        <w:rPr>
          <w:rFonts w:cs="Times New Roman"/>
        </w:rPr>
        <w:t>.</w:t>
      </w:r>
    </w:p>
    <w:p w14:paraId="16CB02E3" w14:textId="77777777" w:rsidR="009F4290" w:rsidRPr="00C5785B" w:rsidRDefault="00E93EC3" w:rsidP="00C5785B">
      <w:pPr>
        <w:spacing w:line="360" w:lineRule="auto"/>
        <w:rPr>
          <w:rFonts w:cs="Times New Roman"/>
        </w:rPr>
      </w:pPr>
      <w:r w:rsidRPr="00C5785B">
        <w:rPr>
          <w:rFonts w:cs="Times New Roman"/>
          <w:b/>
          <w:bCs/>
        </w:rPr>
        <w:t>Outbound Logistics:</w:t>
      </w:r>
      <w:r w:rsidR="00EC39E9" w:rsidRPr="00C5785B">
        <w:rPr>
          <w:rFonts w:cs="Times New Roman"/>
        </w:rPr>
        <w:t xml:space="preserve"> </w:t>
      </w:r>
      <w:r w:rsidRPr="00C5785B">
        <w:rPr>
          <w:rFonts w:cs="Times New Roman"/>
        </w:rPr>
        <w:t xml:space="preserve">The international network covers 50+ countries with the help of chosen dealer relationships that have kept the standards of prestige and experience. The bespoke delivery needs special handling that is in line with luxury positioning. Small quantities cause problems </w:t>
      </w:r>
      <w:r w:rsidR="00960D27" w:rsidRPr="00C5785B">
        <w:rPr>
          <w:rFonts w:cs="Times New Roman"/>
        </w:rPr>
        <w:t>in maintaining</w:t>
      </w:r>
      <w:r w:rsidRPr="00C5785B">
        <w:rPr>
          <w:rFonts w:cs="Times New Roman"/>
        </w:rPr>
        <w:t xml:space="preserve"> inventories in markets</w:t>
      </w:r>
      <w:r w:rsidR="007E668C" w:rsidRPr="00C5785B">
        <w:rPr>
          <w:rFonts w:cs="Times New Roman"/>
        </w:rPr>
        <w:t xml:space="preserve"> (Smith and Sarabi, 2021)</w:t>
      </w:r>
      <w:r w:rsidRPr="00C5785B">
        <w:rPr>
          <w:rFonts w:cs="Times New Roman"/>
        </w:rPr>
        <w:t>.</w:t>
      </w:r>
    </w:p>
    <w:p w14:paraId="053A71B8" w14:textId="77777777" w:rsidR="009F4290" w:rsidRPr="00C5785B" w:rsidRDefault="00E93EC3" w:rsidP="00C5785B">
      <w:pPr>
        <w:spacing w:line="360" w:lineRule="auto"/>
        <w:rPr>
          <w:rFonts w:cs="Times New Roman"/>
        </w:rPr>
      </w:pPr>
      <w:r w:rsidRPr="00C5785B">
        <w:rPr>
          <w:rFonts w:cs="Times New Roman"/>
          <w:b/>
          <w:bCs/>
        </w:rPr>
        <w:t>Marketing and Sales:</w:t>
      </w:r>
      <w:r w:rsidR="00EC39E9" w:rsidRPr="00C5785B">
        <w:rPr>
          <w:rFonts w:cs="Times New Roman"/>
        </w:rPr>
        <w:t xml:space="preserve"> </w:t>
      </w:r>
      <w:r w:rsidRPr="00C5785B">
        <w:rPr>
          <w:rFonts w:cs="Times New Roman"/>
        </w:rPr>
        <w:t xml:space="preserve">The </w:t>
      </w:r>
      <w:r w:rsidR="00960D27" w:rsidRPr="00C5785B">
        <w:rPr>
          <w:rFonts w:cs="Times New Roman"/>
        </w:rPr>
        <w:t>Formula</w:t>
      </w:r>
      <w:r w:rsidRPr="00C5785B">
        <w:rPr>
          <w:rFonts w:cs="Times New Roman"/>
        </w:rPr>
        <w:t xml:space="preserve"> 1 and James Bond heritage are used to manage the brand internationally. Digital competencies involve investment in the younger segment of the population without losing the luxury aspect. </w:t>
      </w:r>
      <w:r w:rsidR="00960D27" w:rsidRPr="00C5785B">
        <w:rPr>
          <w:rFonts w:cs="Times New Roman"/>
        </w:rPr>
        <w:t>A premium</w:t>
      </w:r>
      <w:r w:rsidRPr="00C5785B">
        <w:rPr>
          <w:rFonts w:cs="Times New Roman"/>
        </w:rPr>
        <w:t xml:space="preserve"> experience is </w:t>
      </w:r>
      <w:r w:rsidR="00960D27" w:rsidRPr="00C5785B">
        <w:rPr>
          <w:rFonts w:cs="Times New Roman"/>
        </w:rPr>
        <w:t>characterised</w:t>
      </w:r>
      <w:r w:rsidRPr="00C5785B">
        <w:rPr>
          <w:rFonts w:cs="Times New Roman"/>
        </w:rPr>
        <w:t xml:space="preserve"> by individual consultation and exclusive events that enhance relationships</w:t>
      </w:r>
      <w:r w:rsidR="002A7A5F" w:rsidRPr="00C5785B">
        <w:rPr>
          <w:rFonts w:cs="Times New Roman"/>
        </w:rPr>
        <w:t xml:space="preserve"> (Smith and Sarabi, 2021)</w:t>
      </w:r>
      <w:r w:rsidRPr="00C5785B">
        <w:rPr>
          <w:rFonts w:cs="Times New Roman"/>
        </w:rPr>
        <w:t>.</w:t>
      </w:r>
    </w:p>
    <w:p w14:paraId="2E295C9D" w14:textId="77777777" w:rsidR="009F4290" w:rsidRPr="00C5785B" w:rsidRDefault="00E93EC3" w:rsidP="00C5785B">
      <w:pPr>
        <w:spacing w:line="360" w:lineRule="auto"/>
        <w:rPr>
          <w:rFonts w:cs="Times New Roman"/>
        </w:rPr>
      </w:pPr>
      <w:r w:rsidRPr="00C5785B">
        <w:rPr>
          <w:rFonts w:cs="Times New Roman"/>
          <w:b/>
          <w:bCs/>
        </w:rPr>
        <w:t>Service:</w:t>
      </w:r>
      <w:r w:rsidR="00EC39E9" w:rsidRPr="00C5785B">
        <w:rPr>
          <w:rFonts w:cs="Times New Roman"/>
        </w:rPr>
        <w:t xml:space="preserve"> </w:t>
      </w:r>
      <w:r w:rsidRPr="00C5785B">
        <w:rPr>
          <w:rFonts w:cs="Times New Roman"/>
        </w:rPr>
        <w:t xml:space="preserve">The quality of </w:t>
      </w:r>
      <w:r w:rsidR="00960D27" w:rsidRPr="00C5785B">
        <w:rPr>
          <w:rFonts w:cs="Times New Roman"/>
        </w:rPr>
        <w:t>after-</w:t>
      </w:r>
      <w:r w:rsidRPr="00C5785B">
        <w:rPr>
          <w:rFonts w:cs="Times New Roman"/>
        </w:rPr>
        <w:t xml:space="preserve">sales sustains satisfaction </w:t>
      </w:r>
      <w:r w:rsidR="000843B1">
        <w:rPr>
          <w:rFonts w:cs="Times New Roman"/>
        </w:rPr>
        <w:t>through</w:t>
      </w:r>
      <w:r w:rsidRPr="00C5785B">
        <w:rPr>
          <w:rFonts w:cs="Times New Roman"/>
        </w:rPr>
        <w:t xml:space="preserve"> special maintenance and relationship management. Global networks guarantee </w:t>
      </w:r>
      <w:r w:rsidR="00960D27" w:rsidRPr="00C5785B">
        <w:rPr>
          <w:rFonts w:cs="Times New Roman"/>
        </w:rPr>
        <w:t>standardisation,</w:t>
      </w:r>
      <w:r w:rsidRPr="00C5785B">
        <w:rPr>
          <w:rFonts w:cs="Times New Roman"/>
        </w:rPr>
        <w:t xml:space="preserve"> and </w:t>
      </w:r>
      <w:r w:rsidR="00960D27" w:rsidRPr="00C5785B">
        <w:rPr>
          <w:rFonts w:cs="Times New Roman"/>
        </w:rPr>
        <w:t>personalisation</w:t>
      </w:r>
      <w:r w:rsidRPr="00C5785B">
        <w:rPr>
          <w:rFonts w:cs="Times New Roman"/>
        </w:rPr>
        <w:t xml:space="preserve"> helps to go beyond the purchase. The artisanal complexity needs special training and </w:t>
      </w:r>
      <w:r w:rsidR="000843B1">
        <w:rPr>
          <w:rFonts w:cs="Times New Roman"/>
        </w:rPr>
        <w:t xml:space="preserve">the </w:t>
      </w:r>
      <w:r w:rsidRPr="00C5785B">
        <w:rPr>
          <w:rFonts w:cs="Times New Roman"/>
        </w:rPr>
        <w:t xml:space="preserve">availability of </w:t>
      </w:r>
      <w:r w:rsidR="00960D27" w:rsidRPr="00C5785B">
        <w:rPr>
          <w:rFonts w:cs="Times New Roman"/>
        </w:rPr>
        <w:t>high-</w:t>
      </w:r>
      <w:r w:rsidRPr="00C5785B">
        <w:rPr>
          <w:rFonts w:cs="Times New Roman"/>
        </w:rPr>
        <w:t>quality parts.</w:t>
      </w:r>
    </w:p>
    <w:p w14:paraId="03D2B26E" w14:textId="77777777" w:rsidR="009F4290" w:rsidRPr="00C5785B" w:rsidRDefault="00E93EC3" w:rsidP="00C5785B">
      <w:pPr>
        <w:spacing w:line="360" w:lineRule="auto"/>
        <w:rPr>
          <w:rFonts w:cs="Times New Roman"/>
          <w:b/>
          <w:bCs/>
        </w:rPr>
      </w:pPr>
      <w:r w:rsidRPr="00C5785B">
        <w:rPr>
          <w:rFonts w:cs="Times New Roman"/>
          <w:b/>
          <w:bCs/>
        </w:rPr>
        <w:t>Support Activities</w:t>
      </w:r>
    </w:p>
    <w:p w14:paraId="4513CCB3" w14:textId="77777777" w:rsidR="0005315C" w:rsidRPr="00C5785B" w:rsidRDefault="00E93EC3" w:rsidP="00C5785B">
      <w:pPr>
        <w:spacing w:line="360" w:lineRule="auto"/>
        <w:rPr>
          <w:rFonts w:cs="Times New Roman"/>
        </w:rPr>
      </w:pPr>
      <w:r w:rsidRPr="00C5785B">
        <w:rPr>
          <w:rFonts w:cs="Times New Roman"/>
        </w:rPr>
        <w:t xml:space="preserve">The corporate governance helps in luxury positioning by strategic planning between heritage and innovation. Retention of skilled </w:t>
      </w:r>
      <w:r w:rsidR="00960D27" w:rsidRPr="00C5785B">
        <w:rPr>
          <w:rFonts w:cs="Times New Roman"/>
        </w:rPr>
        <w:t>craftspeople</w:t>
      </w:r>
      <w:r w:rsidRPr="00C5785B">
        <w:rPr>
          <w:rFonts w:cs="Times New Roman"/>
        </w:rPr>
        <w:t xml:space="preserve"> preserves quality and artisan skills. R&amp;D implements the latest technologies </w:t>
      </w:r>
      <w:r w:rsidR="00960D27" w:rsidRPr="00C5785B">
        <w:rPr>
          <w:rFonts w:cs="Times New Roman"/>
        </w:rPr>
        <w:t>combined</w:t>
      </w:r>
      <w:r w:rsidRPr="00C5785B">
        <w:rPr>
          <w:rFonts w:cs="Times New Roman"/>
        </w:rPr>
        <w:t xml:space="preserve"> with luxury features</w:t>
      </w:r>
      <w:r w:rsidR="002A7A5F" w:rsidRPr="00C5785B">
        <w:rPr>
          <w:rFonts w:cs="Times New Roman"/>
        </w:rPr>
        <w:t xml:space="preserve"> (Krishnan </w:t>
      </w:r>
      <w:r w:rsidR="002A7A5F" w:rsidRPr="00C5785B">
        <w:rPr>
          <w:rFonts w:cs="Times New Roman"/>
          <w:i/>
          <w:iCs/>
        </w:rPr>
        <w:t>et al</w:t>
      </w:r>
      <w:r w:rsidR="002A7A5F" w:rsidRPr="00C5785B">
        <w:rPr>
          <w:rFonts w:cs="Times New Roman"/>
        </w:rPr>
        <w:t>., 2023)</w:t>
      </w:r>
      <w:r w:rsidRPr="00C5785B">
        <w:rPr>
          <w:rFonts w:cs="Times New Roman"/>
        </w:rPr>
        <w:t xml:space="preserve">. The procurement focuses on quality rather than cost </w:t>
      </w:r>
      <w:r w:rsidR="00960D27" w:rsidRPr="00C5785B">
        <w:rPr>
          <w:rFonts w:cs="Times New Roman"/>
        </w:rPr>
        <w:t>optimisation</w:t>
      </w:r>
      <w:r w:rsidRPr="00C5785B">
        <w:rPr>
          <w:rFonts w:cs="Times New Roman"/>
        </w:rPr>
        <w:t xml:space="preserve"> and sustainability </w:t>
      </w:r>
      <w:r w:rsidR="00960D27" w:rsidRPr="00C5785B">
        <w:rPr>
          <w:rFonts w:cs="Times New Roman"/>
        </w:rPr>
        <w:t>of</w:t>
      </w:r>
      <w:r w:rsidRPr="00C5785B">
        <w:rPr>
          <w:rFonts w:cs="Times New Roman"/>
        </w:rPr>
        <w:t xml:space="preserve"> materials.</w:t>
      </w:r>
    </w:p>
    <w:p w14:paraId="23A0C559" w14:textId="77777777" w:rsidR="0005315C" w:rsidRPr="00C5785B" w:rsidRDefault="00E93EC3" w:rsidP="00C5785B">
      <w:pPr>
        <w:pStyle w:val="Titlu3"/>
        <w:spacing w:line="360" w:lineRule="auto"/>
        <w:rPr>
          <w:rFonts w:cs="Times New Roman"/>
        </w:rPr>
      </w:pPr>
      <w:bookmarkStart w:id="8" w:name="_Toc202018929"/>
      <w:r w:rsidRPr="00C5785B">
        <w:rPr>
          <w:rFonts w:cs="Times New Roman"/>
        </w:rPr>
        <w:t>VRIO Analysis</w:t>
      </w:r>
      <w:bookmarkEnd w:id="8"/>
    </w:p>
    <w:p w14:paraId="69BFA465" w14:textId="77777777" w:rsidR="00960D27" w:rsidRPr="00C5785B" w:rsidRDefault="00E93EC3" w:rsidP="00C5785B">
      <w:pPr>
        <w:spacing w:line="360" w:lineRule="auto"/>
        <w:rPr>
          <w:rFonts w:cs="Times New Roman"/>
          <w:b/>
          <w:bCs/>
        </w:rPr>
      </w:pPr>
      <w:r w:rsidRPr="00C5785B">
        <w:rPr>
          <w:rFonts w:cs="Times New Roman"/>
          <w:b/>
          <w:bCs/>
        </w:rPr>
        <w:t>Valuable Resources</w:t>
      </w:r>
    </w:p>
    <w:p w14:paraId="7812B850" w14:textId="77777777" w:rsidR="009F4290" w:rsidRPr="00C5785B" w:rsidRDefault="00E93EC3" w:rsidP="00C5785B">
      <w:pPr>
        <w:spacing w:line="360" w:lineRule="auto"/>
        <w:rPr>
          <w:rFonts w:cs="Times New Roman"/>
        </w:rPr>
      </w:pPr>
      <w:r w:rsidRPr="00C5785B">
        <w:rPr>
          <w:rFonts w:cs="Times New Roman"/>
        </w:rPr>
        <w:t xml:space="preserve">Bona fide luxury positioning offered by more than 110 </w:t>
      </w:r>
      <w:r w:rsidR="00960D27" w:rsidRPr="00C5785B">
        <w:rPr>
          <w:rFonts w:cs="Times New Roman"/>
        </w:rPr>
        <w:t>years of</w:t>
      </w:r>
      <w:r w:rsidRPr="00C5785B">
        <w:rPr>
          <w:rFonts w:cs="Times New Roman"/>
        </w:rPr>
        <w:t xml:space="preserve"> British heritage. </w:t>
      </w:r>
      <w:r w:rsidR="00960D27" w:rsidRPr="00C5785B">
        <w:rPr>
          <w:rFonts w:cs="Times New Roman"/>
        </w:rPr>
        <w:t>The Formula</w:t>
      </w:r>
      <w:r w:rsidRPr="00C5785B">
        <w:rPr>
          <w:rFonts w:cs="Times New Roman"/>
        </w:rPr>
        <w:t xml:space="preserve"> 1 association shows superiority in </w:t>
      </w:r>
      <w:r w:rsidR="00960D27" w:rsidRPr="00C5785B">
        <w:rPr>
          <w:rFonts w:cs="Times New Roman"/>
        </w:rPr>
        <w:t>favour</w:t>
      </w:r>
      <w:r w:rsidRPr="00C5785B">
        <w:rPr>
          <w:rFonts w:cs="Times New Roman"/>
        </w:rPr>
        <w:t xml:space="preserve"> of high prices. The skills in manufacturing result in differentiation in mass production</w:t>
      </w:r>
      <w:r w:rsidR="00DD1DEA" w:rsidRPr="00C5785B">
        <w:rPr>
          <w:rFonts w:cs="Times New Roman"/>
        </w:rPr>
        <w:t xml:space="preserve"> (Cousins and Crone, 2023)</w:t>
      </w:r>
      <w:r w:rsidRPr="00C5785B">
        <w:rPr>
          <w:rFonts w:cs="Times New Roman"/>
        </w:rPr>
        <w:t xml:space="preserve">. </w:t>
      </w:r>
    </w:p>
    <w:p w14:paraId="0135DE69" w14:textId="77777777" w:rsidR="009F4290" w:rsidRPr="00C5785B" w:rsidRDefault="00E93EC3" w:rsidP="00C5785B">
      <w:pPr>
        <w:spacing w:line="360" w:lineRule="auto"/>
        <w:rPr>
          <w:rFonts w:cs="Times New Roman"/>
          <w:b/>
          <w:bCs/>
        </w:rPr>
      </w:pPr>
      <w:r w:rsidRPr="00C5785B">
        <w:rPr>
          <w:rFonts w:cs="Times New Roman"/>
          <w:b/>
          <w:bCs/>
        </w:rPr>
        <w:t>Rare Resources</w:t>
      </w:r>
    </w:p>
    <w:p w14:paraId="0AA213AD" w14:textId="77777777" w:rsidR="009F4290" w:rsidRPr="00C5785B" w:rsidRDefault="00E93EC3" w:rsidP="00C5785B">
      <w:pPr>
        <w:spacing w:line="360" w:lineRule="auto"/>
        <w:rPr>
          <w:rFonts w:cs="Times New Roman"/>
        </w:rPr>
      </w:pPr>
      <w:r w:rsidRPr="00C5785B">
        <w:rPr>
          <w:rFonts w:cs="Times New Roman"/>
        </w:rPr>
        <w:t xml:space="preserve">The fact that the British heritage cannot be manufactured by non-British manufacturers. The </w:t>
      </w:r>
      <w:r w:rsidR="00960D27" w:rsidRPr="00C5785B">
        <w:rPr>
          <w:rFonts w:cs="Times New Roman"/>
        </w:rPr>
        <w:t>handmade</w:t>
      </w:r>
      <w:r w:rsidRPr="00C5785B">
        <w:rPr>
          <w:rFonts w:cs="Times New Roman"/>
        </w:rPr>
        <w:t xml:space="preserve"> production decreases with the consolidation of the industry. Cultural relevance that cannot be replicated by competitors comes in </w:t>
      </w:r>
      <w:r w:rsidR="00960D27" w:rsidRPr="00C5785B">
        <w:rPr>
          <w:rFonts w:cs="Times New Roman"/>
        </w:rPr>
        <w:t>the James</w:t>
      </w:r>
      <w:r w:rsidRPr="00C5785B">
        <w:rPr>
          <w:rFonts w:cs="Times New Roman"/>
        </w:rPr>
        <w:t xml:space="preserve"> Bond association. Recession-proof access is ensured by exclusive customer relations</w:t>
      </w:r>
      <w:r w:rsidR="00DD1DEA" w:rsidRPr="00C5785B">
        <w:rPr>
          <w:rFonts w:cs="Times New Roman"/>
        </w:rPr>
        <w:t xml:space="preserve"> (Herbane, 2021)</w:t>
      </w:r>
      <w:r w:rsidRPr="00C5785B">
        <w:rPr>
          <w:rFonts w:cs="Times New Roman"/>
        </w:rPr>
        <w:t>.</w:t>
      </w:r>
    </w:p>
    <w:p w14:paraId="06D989CD" w14:textId="77777777" w:rsidR="009F4290" w:rsidRPr="00C5785B" w:rsidRDefault="00E93EC3" w:rsidP="00C5785B">
      <w:pPr>
        <w:spacing w:line="360" w:lineRule="auto"/>
        <w:rPr>
          <w:rFonts w:cs="Times New Roman"/>
          <w:b/>
          <w:bCs/>
        </w:rPr>
      </w:pPr>
      <w:r w:rsidRPr="00C5785B">
        <w:rPr>
          <w:rFonts w:cs="Times New Roman"/>
          <w:b/>
          <w:bCs/>
        </w:rPr>
        <w:t>Inimitable Resources</w:t>
      </w:r>
    </w:p>
    <w:p w14:paraId="6288340E" w14:textId="77777777" w:rsidR="009F4290" w:rsidRPr="00C5785B" w:rsidRDefault="00E93EC3" w:rsidP="00C5785B">
      <w:pPr>
        <w:spacing w:line="360" w:lineRule="auto"/>
        <w:rPr>
          <w:rFonts w:cs="Times New Roman"/>
        </w:rPr>
      </w:pPr>
      <w:r w:rsidRPr="00C5785B">
        <w:rPr>
          <w:rFonts w:cs="Times New Roman"/>
        </w:rPr>
        <w:t>A one</w:t>
      </w:r>
      <w:r w:rsidR="00DD1DEA" w:rsidRPr="00C5785B">
        <w:rPr>
          <w:rFonts w:cs="Times New Roman"/>
        </w:rPr>
        <w:t>-hundred-year</w:t>
      </w:r>
      <w:r w:rsidRPr="00C5785B">
        <w:rPr>
          <w:rFonts w:cs="Times New Roman"/>
        </w:rPr>
        <w:t xml:space="preserve"> history builds up reputation benefits. Decades are needed to build the artisanal culture. Design DNA develops identifiable features. Positioning as a luxury is a brand equity that cannot be attained quickly by new entrants</w:t>
      </w:r>
      <w:r w:rsidR="00DD1DEA" w:rsidRPr="00C5785B">
        <w:rPr>
          <w:rFonts w:cs="Times New Roman"/>
        </w:rPr>
        <w:t xml:space="preserve"> (Cousins and Crone, 2023)</w:t>
      </w:r>
      <w:r w:rsidRPr="00C5785B">
        <w:rPr>
          <w:rFonts w:cs="Times New Roman"/>
        </w:rPr>
        <w:t>.</w:t>
      </w:r>
    </w:p>
    <w:p w14:paraId="1E41F696" w14:textId="77777777" w:rsidR="009F4290" w:rsidRPr="00C5785B" w:rsidRDefault="00E93EC3" w:rsidP="00C5785B">
      <w:pPr>
        <w:spacing w:line="360" w:lineRule="auto"/>
        <w:rPr>
          <w:rFonts w:cs="Times New Roman"/>
          <w:b/>
          <w:bCs/>
        </w:rPr>
      </w:pPr>
      <w:r w:rsidRPr="00C5785B">
        <w:rPr>
          <w:rFonts w:cs="Times New Roman"/>
          <w:b/>
          <w:bCs/>
        </w:rPr>
        <w:t>Organised Resources</w:t>
      </w:r>
    </w:p>
    <w:p w14:paraId="639D8D2A" w14:textId="77777777" w:rsidR="009F4290" w:rsidRPr="00C5785B" w:rsidRDefault="00E93EC3" w:rsidP="00C5785B">
      <w:pPr>
        <w:spacing w:line="360" w:lineRule="auto"/>
        <w:rPr>
          <w:rFonts w:cs="Times New Roman"/>
        </w:rPr>
      </w:pPr>
      <w:r w:rsidRPr="00C5785B">
        <w:rPr>
          <w:rFonts w:cs="Times New Roman"/>
        </w:rPr>
        <w:t xml:space="preserve">Management systems are a mix between innovation and tradition. Strategic alliances prove to be able to incorporate external technologies without losing identity. Luxury management is supported by </w:t>
      </w:r>
      <w:r w:rsidR="00960D27" w:rsidRPr="00C5785B">
        <w:rPr>
          <w:rFonts w:cs="Times New Roman"/>
        </w:rPr>
        <w:t>organisational</w:t>
      </w:r>
      <w:r w:rsidRPr="00C5785B">
        <w:rPr>
          <w:rFonts w:cs="Times New Roman"/>
        </w:rPr>
        <w:t xml:space="preserve"> structure in terms of </w:t>
      </w:r>
      <w:r w:rsidR="00960D27" w:rsidRPr="00C5785B">
        <w:rPr>
          <w:rFonts w:cs="Times New Roman"/>
        </w:rPr>
        <w:t>specialised</w:t>
      </w:r>
      <w:r w:rsidRPr="00C5785B">
        <w:rPr>
          <w:rFonts w:cs="Times New Roman"/>
        </w:rPr>
        <w:t xml:space="preserve"> departments</w:t>
      </w:r>
      <w:r w:rsidR="00DD1DEA" w:rsidRPr="00C5785B">
        <w:rPr>
          <w:rFonts w:cs="Times New Roman"/>
        </w:rPr>
        <w:t xml:space="preserve"> (Brito, 2022)</w:t>
      </w:r>
      <w:r w:rsidRPr="00C5785B">
        <w:rPr>
          <w:rFonts w:cs="Times New Roman"/>
        </w:rPr>
        <w:t>.</w:t>
      </w:r>
    </w:p>
    <w:p w14:paraId="2E3D78B3" w14:textId="77777777" w:rsidR="009F4290" w:rsidRPr="00C5785B" w:rsidRDefault="00E93EC3" w:rsidP="00C5785B">
      <w:pPr>
        <w:pStyle w:val="Titlu3"/>
        <w:spacing w:line="360" w:lineRule="auto"/>
        <w:rPr>
          <w:rFonts w:cs="Times New Roman"/>
        </w:rPr>
      </w:pPr>
      <w:bookmarkStart w:id="9" w:name="_Toc202018930"/>
      <w:r w:rsidRPr="00C5785B">
        <w:rPr>
          <w:rFonts w:cs="Times New Roman"/>
        </w:rPr>
        <w:t>SWOT Analysis</w:t>
      </w:r>
      <w:bookmarkEnd w:id="9"/>
    </w:p>
    <w:p w14:paraId="074C28D9" w14:textId="77777777" w:rsidR="009F4290" w:rsidRPr="00C5785B" w:rsidRDefault="00E93EC3" w:rsidP="00C5785B">
      <w:pPr>
        <w:spacing w:line="360" w:lineRule="auto"/>
        <w:rPr>
          <w:rFonts w:cs="Times New Roman"/>
          <w:b/>
          <w:bCs/>
        </w:rPr>
      </w:pPr>
      <w:r w:rsidRPr="00C5785B">
        <w:rPr>
          <w:rFonts w:cs="Times New Roman"/>
          <w:b/>
          <w:bCs/>
        </w:rPr>
        <w:t>Strengths</w:t>
      </w:r>
    </w:p>
    <w:p w14:paraId="0FC7BAB1" w14:textId="77777777" w:rsidR="009F4290" w:rsidRPr="00C5785B" w:rsidRDefault="00E93EC3" w:rsidP="00C5785B">
      <w:pPr>
        <w:spacing w:line="360" w:lineRule="auto"/>
        <w:rPr>
          <w:rFonts w:cs="Times New Roman"/>
        </w:rPr>
      </w:pPr>
      <w:r w:rsidRPr="00C5785B">
        <w:rPr>
          <w:rFonts w:cs="Times New Roman"/>
        </w:rPr>
        <w:t>The British</w:t>
      </w:r>
      <w:r w:rsidRPr="00C5785B">
        <w:rPr>
          <w:rFonts w:cs="Times New Roman"/>
        </w:rPr>
        <w:t xml:space="preserve"> heritage of 110+ years is iconic and unrivalled. </w:t>
      </w:r>
      <w:r w:rsidR="000843B1">
        <w:rPr>
          <w:rFonts w:cs="Times New Roman"/>
        </w:rPr>
        <w:t xml:space="preserve">The </w:t>
      </w:r>
      <w:r w:rsidRPr="00C5785B">
        <w:rPr>
          <w:rFonts w:cs="Times New Roman"/>
        </w:rPr>
        <w:t>Formula 1 association exhibits a superior performance that promotes premium strategies. The quality of handcrafting makes it unique and inimitable by mass manufacturers</w:t>
      </w:r>
      <w:r w:rsidR="00DD1DEA" w:rsidRPr="00C5785B">
        <w:rPr>
          <w:rFonts w:cs="Times New Roman"/>
        </w:rPr>
        <w:t xml:space="preserve"> (Hons, 2020)</w:t>
      </w:r>
      <w:r w:rsidRPr="00C5785B">
        <w:rPr>
          <w:rFonts w:cs="Times New Roman"/>
        </w:rPr>
        <w:t xml:space="preserve">. </w:t>
      </w:r>
    </w:p>
    <w:p w14:paraId="7C51D211" w14:textId="77777777" w:rsidR="009F4290" w:rsidRPr="00C5785B" w:rsidRDefault="00E93EC3" w:rsidP="00C5785B">
      <w:pPr>
        <w:spacing w:line="360" w:lineRule="auto"/>
        <w:rPr>
          <w:rFonts w:cs="Times New Roman"/>
          <w:b/>
          <w:bCs/>
        </w:rPr>
      </w:pPr>
      <w:r w:rsidRPr="00C5785B">
        <w:rPr>
          <w:rFonts w:cs="Times New Roman"/>
          <w:b/>
          <w:bCs/>
        </w:rPr>
        <w:t>Weaknesses</w:t>
      </w:r>
    </w:p>
    <w:p w14:paraId="69F4D819" w14:textId="77777777" w:rsidR="009F4290" w:rsidRPr="00C5785B" w:rsidRDefault="00E93EC3" w:rsidP="00C5785B">
      <w:pPr>
        <w:spacing w:line="360" w:lineRule="auto"/>
        <w:rPr>
          <w:rFonts w:cs="Times New Roman"/>
        </w:rPr>
      </w:pPr>
      <w:r w:rsidRPr="00C5785B">
        <w:rPr>
          <w:rFonts w:cs="Times New Roman"/>
        </w:rPr>
        <w:t xml:space="preserve">The growth is limited by the </w:t>
      </w:r>
      <w:r w:rsidR="00DD1DEA" w:rsidRPr="00C5785B">
        <w:rPr>
          <w:rFonts w:cs="Times New Roman"/>
        </w:rPr>
        <w:t>7,000-unit</w:t>
      </w:r>
      <w:r w:rsidRPr="00C5785B">
        <w:rPr>
          <w:rFonts w:cs="Times New Roman"/>
        </w:rPr>
        <w:t xml:space="preserve"> production and </w:t>
      </w:r>
      <w:r w:rsidR="000843B1">
        <w:rPr>
          <w:rFonts w:cs="Times New Roman"/>
        </w:rPr>
        <w:t>economies</w:t>
      </w:r>
      <w:r w:rsidRPr="00C5785B">
        <w:rPr>
          <w:rFonts w:cs="Times New Roman"/>
        </w:rPr>
        <w:t xml:space="preserve"> of scale. Expensive structure due to workmanship. The transition to electrification is costly, and ICE dependency does not allow much investment, as it resulted in a loss of 289.1 million pounds in 2024</w:t>
      </w:r>
      <w:r w:rsidR="0039429C" w:rsidRPr="00C5785B">
        <w:rPr>
          <w:rFonts w:cs="Times New Roman"/>
        </w:rPr>
        <w:t xml:space="preserve"> (Bielewski </w:t>
      </w:r>
      <w:r w:rsidR="0039429C" w:rsidRPr="00C5785B">
        <w:rPr>
          <w:rFonts w:cs="Times New Roman"/>
          <w:i/>
          <w:iCs/>
        </w:rPr>
        <w:t>et al.</w:t>
      </w:r>
      <w:r w:rsidR="0039429C" w:rsidRPr="00C5785B">
        <w:rPr>
          <w:rFonts w:cs="Times New Roman"/>
        </w:rPr>
        <w:t>, 2024)</w:t>
      </w:r>
      <w:r w:rsidRPr="00C5785B">
        <w:rPr>
          <w:rFonts w:cs="Times New Roman"/>
        </w:rPr>
        <w:t>.</w:t>
      </w:r>
    </w:p>
    <w:p w14:paraId="711335EF" w14:textId="77777777" w:rsidR="009F4290" w:rsidRPr="00C5785B" w:rsidRDefault="00E93EC3" w:rsidP="00C5785B">
      <w:pPr>
        <w:spacing w:line="360" w:lineRule="auto"/>
        <w:rPr>
          <w:rFonts w:cs="Times New Roman"/>
          <w:b/>
          <w:bCs/>
        </w:rPr>
      </w:pPr>
      <w:r w:rsidRPr="00C5785B">
        <w:rPr>
          <w:rFonts w:cs="Times New Roman"/>
          <w:b/>
          <w:bCs/>
        </w:rPr>
        <w:t>Opportunities</w:t>
      </w:r>
    </w:p>
    <w:p w14:paraId="0908FF86" w14:textId="77777777" w:rsidR="004112D3" w:rsidRPr="00C5785B" w:rsidRDefault="00E93EC3" w:rsidP="00C5785B">
      <w:pPr>
        <w:spacing w:line="360" w:lineRule="auto"/>
        <w:rPr>
          <w:rFonts w:cs="Times New Roman"/>
        </w:rPr>
      </w:pPr>
      <w:r w:rsidRPr="00C5785B">
        <w:rPr>
          <w:rFonts w:cs="Times New Roman"/>
          <w:noProof/>
        </w:rPr>
        <w:drawing>
          <wp:anchor distT="0" distB="0" distL="114300" distR="114300" simplePos="0" relativeHeight="251658240" behindDoc="0" locked="0" layoutInCell="1" allowOverlap="1" wp14:anchorId="53418D77" wp14:editId="14DCF842">
            <wp:simplePos x="0" y="0"/>
            <wp:positionH relativeFrom="margin">
              <wp:align>center</wp:align>
            </wp:positionH>
            <wp:positionV relativeFrom="paragraph">
              <wp:posOffset>484505</wp:posOffset>
            </wp:positionV>
            <wp:extent cx="4885690" cy="2810923"/>
            <wp:effectExtent l="0" t="0" r="0" b="8890"/>
            <wp:wrapTopAndBottom/>
            <wp:docPr id="1027758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758146" name=""/>
                    <pic:cNvPicPr/>
                  </pic:nvPicPr>
                  <pic:blipFill>
                    <a:blip r:embed="rId8">
                      <a:extLst>
                        <a:ext uri="{28A0092B-C50C-407E-A947-70E740481C1C}">
                          <a14:useLocalDpi xmlns:a14="http://schemas.microsoft.com/office/drawing/2010/main" val="0"/>
                        </a:ext>
                      </a:extLst>
                    </a:blip>
                    <a:stretch>
                      <a:fillRect/>
                    </a:stretch>
                  </pic:blipFill>
                  <pic:spPr>
                    <a:xfrm>
                      <a:off x="0" y="0"/>
                      <a:ext cx="4885690" cy="2810923"/>
                    </a:xfrm>
                    <a:prstGeom prst="rect">
                      <a:avLst/>
                    </a:prstGeom>
                  </pic:spPr>
                </pic:pic>
              </a:graphicData>
            </a:graphic>
          </wp:anchor>
        </w:drawing>
      </w:r>
      <w:r w:rsidR="009F4290" w:rsidRPr="00C5785B">
        <w:rPr>
          <w:rFonts w:cs="Times New Roman"/>
        </w:rPr>
        <w:t xml:space="preserve">The growth of EV luxury markets offers </w:t>
      </w:r>
      <w:r w:rsidR="000843B1">
        <w:rPr>
          <w:rFonts w:cs="Times New Roman"/>
        </w:rPr>
        <w:t>expansion opportunities</w:t>
      </w:r>
      <w:r w:rsidR="009F4290" w:rsidRPr="00C5785B">
        <w:rPr>
          <w:rFonts w:cs="Times New Roman"/>
        </w:rPr>
        <w:t xml:space="preserve">. Diversification is available in the Asian emerging </w:t>
      </w:r>
      <w:r w:rsidR="00960D27" w:rsidRPr="00C5785B">
        <w:rPr>
          <w:rFonts w:cs="Times New Roman"/>
        </w:rPr>
        <w:t>markets,</w:t>
      </w:r>
      <w:r w:rsidR="009F4290" w:rsidRPr="00C5785B">
        <w:rPr>
          <w:rFonts w:cs="Times New Roman"/>
        </w:rPr>
        <w:t xml:space="preserve"> where consumers are adopting </w:t>
      </w:r>
      <w:r w:rsidR="00960D27" w:rsidRPr="00C5785B">
        <w:rPr>
          <w:rFonts w:cs="Times New Roman"/>
        </w:rPr>
        <w:t>Western</w:t>
      </w:r>
      <w:r w:rsidR="009F4290" w:rsidRPr="00C5785B">
        <w:rPr>
          <w:rFonts w:cs="Times New Roman"/>
        </w:rPr>
        <w:t xml:space="preserve"> brands. </w:t>
      </w:r>
    </w:p>
    <w:p w14:paraId="393F6829" w14:textId="77777777" w:rsidR="004112D3" w:rsidRPr="00C5785B" w:rsidRDefault="00E93EC3" w:rsidP="00C5785B">
      <w:pPr>
        <w:spacing w:line="360" w:lineRule="auto"/>
        <w:jc w:val="center"/>
        <w:rPr>
          <w:rFonts w:cs="Times New Roman"/>
        </w:rPr>
      </w:pPr>
      <w:r w:rsidRPr="00C5785B">
        <w:rPr>
          <w:rFonts w:cs="Times New Roman"/>
        </w:rPr>
        <w:t>Figure 1: Luxury Automotive Yearly Sales from 2017 to 2024 (Del Bello, 2024)</w:t>
      </w:r>
    </w:p>
    <w:p w14:paraId="508BB460" w14:textId="77777777" w:rsidR="009F4290" w:rsidRPr="00C5785B" w:rsidRDefault="00E93EC3" w:rsidP="00C5785B">
      <w:pPr>
        <w:spacing w:line="360" w:lineRule="auto"/>
        <w:rPr>
          <w:rFonts w:cs="Times New Roman"/>
        </w:rPr>
      </w:pPr>
      <w:r w:rsidRPr="00C5785B">
        <w:rPr>
          <w:rFonts w:cs="Times New Roman"/>
        </w:rPr>
        <w:t xml:space="preserve">Figure 1 indicates the growth in yearly sales from </w:t>
      </w:r>
      <w:r w:rsidR="00960D27" w:rsidRPr="00C5785B">
        <w:rPr>
          <w:rFonts w:cs="Times New Roman"/>
        </w:rPr>
        <w:t>the last</w:t>
      </w:r>
      <w:r w:rsidRPr="00C5785B">
        <w:rPr>
          <w:rFonts w:cs="Times New Roman"/>
        </w:rPr>
        <w:t xml:space="preserve"> 8 years in the automotive industry. The digital transformation makes it possible to engage and become more efficient.</w:t>
      </w:r>
    </w:p>
    <w:p w14:paraId="1A93ABA8" w14:textId="77777777" w:rsidR="009F4290" w:rsidRPr="00C5785B" w:rsidRDefault="00E93EC3" w:rsidP="00C5785B">
      <w:pPr>
        <w:spacing w:line="360" w:lineRule="auto"/>
        <w:rPr>
          <w:rFonts w:cs="Times New Roman"/>
          <w:b/>
          <w:bCs/>
        </w:rPr>
      </w:pPr>
      <w:r w:rsidRPr="00C5785B">
        <w:rPr>
          <w:rFonts w:cs="Times New Roman"/>
          <w:b/>
          <w:bCs/>
        </w:rPr>
        <w:t>Threats</w:t>
      </w:r>
    </w:p>
    <w:p w14:paraId="2E2D0B46" w14:textId="77777777" w:rsidR="00960D27" w:rsidRPr="00C5785B" w:rsidRDefault="00E93EC3" w:rsidP="00C5785B">
      <w:pPr>
        <w:spacing w:line="360" w:lineRule="auto"/>
        <w:rPr>
          <w:rFonts w:cs="Times New Roman"/>
        </w:rPr>
      </w:pPr>
      <w:r w:rsidRPr="00C5785B">
        <w:rPr>
          <w:rFonts w:cs="Times New Roman"/>
        </w:rPr>
        <w:t xml:space="preserve">The 2030 ICE ban mandates a fast change that involves significant investment. The market share is threatened by intense competition among existing and new entrants </w:t>
      </w:r>
      <w:r w:rsidR="000843B1">
        <w:rPr>
          <w:rFonts w:cs="Times New Roman"/>
        </w:rPr>
        <w:t>in</w:t>
      </w:r>
      <w:r w:rsidRPr="00C5785B">
        <w:rPr>
          <w:rFonts w:cs="Times New Roman"/>
        </w:rPr>
        <w:t xml:space="preserve"> </w:t>
      </w:r>
      <w:r w:rsidR="000843B1">
        <w:rPr>
          <w:rFonts w:cs="Times New Roman"/>
        </w:rPr>
        <w:t xml:space="preserve">the </w:t>
      </w:r>
      <w:r w:rsidRPr="00C5785B">
        <w:rPr>
          <w:rFonts w:cs="Times New Roman"/>
        </w:rPr>
        <w:t>EV</w:t>
      </w:r>
      <w:r w:rsidR="000843B1">
        <w:rPr>
          <w:rFonts w:cs="Times New Roman"/>
        </w:rPr>
        <w:t xml:space="preserve"> market</w:t>
      </w:r>
      <w:r w:rsidRPr="00C5785B">
        <w:rPr>
          <w:rFonts w:cs="Times New Roman"/>
        </w:rPr>
        <w:t xml:space="preserve">. Luxury spending is hit out of proportion in economic downturns. Distribution failures are a threat to production. This </w:t>
      </w:r>
      <w:r w:rsidR="000843B1">
        <w:rPr>
          <w:rFonts w:cs="Times New Roman"/>
        </w:rPr>
        <w:t>technology disruption</w:t>
      </w:r>
      <w:r w:rsidRPr="00C5785B">
        <w:rPr>
          <w:rFonts w:cs="Times New Roman"/>
        </w:rPr>
        <w:t xml:space="preserve"> may eliminate traditional merits</w:t>
      </w:r>
      <w:r w:rsidR="0039429C" w:rsidRPr="00C5785B">
        <w:rPr>
          <w:rFonts w:cs="Times New Roman"/>
        </w:rPr>
        <w:t xml:space="preserve"> (Rezaei, 2025)</w:t>
      </w:r>
      <w:r w:rsidRPr="00C5785B">
        <w:rPr>
          <w:rFonts w:cs="Times New Roman"/>
        </w:rPr>
        <w:t>.</w:t>
      </w:r>
    </w:p>
    <w:p w14:paraId="11163B99" w14:textId="77777777" w:rsidR="0052688D" w:rsidRPr="00C5785B" w:rsidRDefault="00E93EC3" w:rsidP="00C5785B">
      <w:pPr>
        <w:pStyle w:val="Titlu1"/>
        <w:rPr>
          <w:rFonts w:cs="Times New Roman"/>
        </w:rPr>
      </w:pPr>
      <w:bookmarkStart w:id="10" w:name="_Toc202018931"/>
      <w:r w:rsidRPr="00C5785B">
        <w:rPr>
          <w:rFonts w:cs="Times New Roman"/>
        </w:rPr>
        <w:t>Strategy Formulation</w:t>
      </w:r>
      <w:bookmarkEnd w:id="10"/>
    </w:p>
    <w:p w14:paraId="1CF914C8" w14:textId="77777777" w:rsidR="0052688D" w:rsidRPr="00C5785B" w:rsidRDefault="00E93EC3" w:rsidP="00C5785B">
      <w:pPr>
        <w:pStyle w:val="Titlu2"/>
        <w:spacing w:line="360" w:lineRule="auto"/>
        <w:rPr>
          <w:rFonts w:cs="Times New Roman"/>
        </w:rPr>
      </w:pPr>
      <w:bookmarkStart w:id="11" w:name="_Toc202018932"/>
      <w:r w:rsidRPr="00C5785B">
        <w:rPr>
          <w:rFonts w:cs="Times New Roman"/>
        </w:rPr>
        <w:t>Strategic Options Development</w:t>
      </w:r>
      <w:bookmarkEnd w:id="11"/>
    </w:p>
    <w:p w14:paraId="1A9EF8FA" w14:textId="77777777" w:rsidR="0052688D" w:rsidRPr="00C5785B" w:rsidRDefault="00E93EC3" w:rsidP="00C5785B">
      <w:pPr>
        <w:spacing w:line="360" w:lineRule="auto"/>
        <w:rPr>
          <w:rFonts w:cs="Times New Roman"/>
          <w:b/>
          <w:bCs/>
        </w:rPr>
      </w:pPr>
      <w:r w:rsidRPr="00C5785B">
        <w:rPr>
          <w:rFonts w:cs="Times New Roman"/>
          <w:b/>
          <w:bCs/>
        </w:rPr>
        <w:t>Option 1 - Accelerated EV Transition Strategy</w:t>
      </w:r>
    </w:p>
    <w:p w14:paraId="5FC24AC3" w14:textId="77777777" w:rsidR="0052688D" w:rsidRPr="00C5785B" w:rsidRDefault="00E93EC3" w:rsidP="00C5785B">
      <w:pPr>
        <w:spacing w:line="360" w:lineRule="auto"/>
        <w:rPr>
          <w:rFonts w:cs="Times New Roman"/>
        </w:rPr>
      </w:pPr>
      <w:r w:rsidRPr="00C5785B">
        <w:rPr>
          <w:rFonts w:cs="Times New Roman"/>
        </w:rPr>
        <w:t xml:space="preserve">The strategy also uses the partnership with Lucid that Aston Martin has agreed to invest 232 million pounds </w:t>
      </w:r>
      <w:r w:rsidR="000843B1">
        <w:rPr>
          <w:rFonts w:cs="Times New Roman"/>
        </w:rPr>
        <w:t>into</w:t>
      </w:r>
      <w:r w:rsidRPr="00C5785B">
        <w:rPr>
          <w:rFonts w:cs="Times New Roman"/>
        </w:rPr>
        <w:t xml:space="preserve"> to accelerate the development of </w:t>
      </w:r>
      <w:r w:rsidR="00960D27" w:rsidRPr="00C5785B">
        <w:rPr>
          <w:rFonts w:cs="Times New Roman"/>
        </w:rPr>
        <w:t>an electric</w:t>
      </w:r>
      <w:r w:rsidRPr="00C5785B">
        <w:rPr>
          <w:rFonts w:cs="Times New Roman"/>
        </w:rPr>
        <w:t xml:space="preserve"> vehicle </w:t>
      </w:r>
      <w:r w:rsidR="00960D27" w:rsidRPr="00C5785B">
        <w:rPr>
          <w:rFonts w:cs="Times New Roman"/>
        </w:rPr>
        <w:t>portfolio,</w:t>
      </w:r>
      <w:r w:rsidRPr="00C5785B">
        <w:rPr>
          <w:rFonts w:cs="Times New Roman"/>
        </w:rPr>
        <w:t xml:space="preserve"> with the first fully electric model set to be launched in 2025 </w:t>
      </w:r>
      <w:r w:rsidR="0039429C" w:rsidRPr="00C5785B">
        <w:rPr>
          <w:rFonts w:cs="Times New Roman"/>
        </w:rPr>
        <w:t>(</w:t>
      </w:r>
      <w:r w:rsidR="00960D27" w:rsidRPr="00C5785B">
        <w:rPr>
          <w:rFonts w:cs="Times New Roman"/>
        </w:rPr>
        <w:t>Sabre</w:t>
      </w:r>
      <w:r w:rsidR="0039429C" w:rsidRPr="00C5785B">
        <w:rPr>
          <w:rFonts w:cs="Times New Roman"/>
        </w:rPr>
        <w:t>, 2024)</w:t>
      </w:r>
      <w:r w:rsidRPr="00C5785B">
        <w:rPr>
          <w:rFonts w:cs="Times New Roman"/>
        </w:rPr>
        <w:t xml:space="preserve">. The collaboration will give access to the proven powertrain technology that Lucid has developed, with 1,234 horsepower performance and the best battery systems in the industry that have covered more than 230 million real-world miles </w:t>
      </w:r>
      <w:r w:rsidR="0039429C" w:rsidRPr="00C5785B">
        <w:rPr>
          <w:rFonts w:cs="Times New Roman"/>
        </w:rPr>
        <w:t>(</w:t>
      </w:r>
      <w:r w:rsidR="00960D27" w:rsidRPr="00C5785B">
        <w:rPr>
          <w:rFonts w:cs="Times New Roman"/>
        </w:rPr>
        <w:t>Sabre</w:t>
      </w:r>
      <w:r w:rsidR="0039429C" w:rsidRPr="00C5785B">
        <w:rPr>
          <w:rFonts w:cs="Times New Roman"/>
        </w:rPr>
        <w:t>, 2024)</w:t>
      </w:r>
      <w:r w:rsidRPr="00C5785B">
        <w:rPr>
          <w:rFonts w:cs="Times New Roman"/>
        </w:rPr>
        <w:t xml:space="preserve">. </w:t>
      </w:r>
    </w:p>
    <w:p w14:paraId="3BBB00AB" w14:textId="77777777" w:rsidR="0052688D" w:rsidRPr="00C5785B" w:rsidRDefault="00E93EC3" w:rsidP="00C5785B">
      <w:pPr>
        <w:spacing w:line="360" w:lineRule="auto"/>
        <w:rPr>
          <w:rFonts w:cs="Times New Roman"/>
          <w:b/>
          <w:bCs/>
        </w:rPr>
      </w:pPr>
      <w:r w:rsidRPr="00C5785B">
        <w:rPr>
          <w:rFonts w:cs="Times New Roman"/>
          <w:b/>
          <w:bCs/>
        </w:rPr>
        <w:t>Option 2</w:t>
      </w:r>
      <w:r w:rsidR="000843B1">
        <w:rPr>
          <w:rFonts w:cs="Times New Roman"/>
          <w:b/>
          <w:bCs/>
        </w:rPr>
        <w:t xml:space="preserve"> - </w:t>
      </w:r>
      <w:r w:rsidRPr="00C5785B">
        <w:rPr>
          <w:rFonts w:cs="Times New Roman"/>
          <w:b/>
          <w:bCs/>
        </w:rPr>
        <w:t>Hybrid Portfolio Strategy</w:t>
      </w:r>
    </w:p>
    <w:p w14:paraId="10157432" w14:textId="77777777" w:rsidR="0052688D" w:rsidRPr="00C5785B" w:rsidRDefault="00E93EC3" w:rsidP="00C5785B">
      <w:pPr>
        <w:spacing w:line="360" w:lineRule="auto"/>
        <w:rPr>
          <w:rFonts w:cs="Times New Roman"/>
        </w:rPr>
      </w:pPr>
      <w:r w:rsidRPr="00C5785B">
        <w:rPr>
          <w:rFonts w:cs="Times New Roman"/>
        </w:rPr>
        <w:t xml:space="preserve">This strategy enables ICE excellence with V12 engines on special versions and </w:t>
      </w:r>
      <w:r w:rsidR="00960D27" w:rsidRPr="00C5785B">
        <w:rPr>
          <w:rFonts w:cs="Times New Roman"/>
        </w:rPr>
        <w:t>gradual hybridisation</w:t>
      </w:r>
      <w:r w:rsidRPr="00C5785B">
        <w:rPr>
          <w:rFonts w:cs="Times New Roman"/>
        </w:rPr>
        <w:t xml:space="preserve"> technologies. This plan will use traditional model lifetimes that stretch until the 2026 target of electrification in phases. This alternative is in line with the fact that Mercedes-Benz AG will continue to supply powertrain and electric/electronic architectures to both existing and upcoming Aston Martin models </w:t>
      </w:r>
      <w:r w:rsidR="005622CD" w:rsidRPr="00C5785B">
        <w:rPr>
          <w:rFonts w:cs="Times New Roman"/>
        </w:rPr>
        <w:t xml:space="preserve">(Dyer </w:t>
      </w:r>
      <w:r w:rsidR="005622CD" w:rsidRPr="00C5785B">
        <w:rPr>
          <w:rFonts w:cs="Times New Roman"/>
          <w:i/>
          <w:iCs/>
        </w:rPr>
        <w:t>et al.,</w:t>
      </w:r>
      <w:r w:rsidR="005622CD" w:rsidRPr="00C5785B">
        <w:rPr>
          <w:rFonts w:cs="Times New Roman"/>
        </w:rPr>
        <w:t xml:space="preserve"> 2024)</w:t>
      </w:r>
      <w:r w:rsidRPr="00C5785B">
        <w:rPr>
          <w:rFonts w:cs="Times New Roman"/>
        </w:rPr>
        <w:t>.</w:t>
      </w:r>
    </w:p>
    <w:p w14:paraId="22174E00" w14:textId="77777777" w:rsidR="0052688D" w:rsidRPr="00C5785B" w:rsidRDefault="00E93EC3" w:rsidP="00C5785B">
      <w:pPr>
        <w:spacing w:line="360" w:lineRule="auto"/>
        <w:rPr>
          <w:rFonts w:cs="Times New Roman"/>
          <w:b/>
          <w:bCs/>
        </w:rPr>
      </w:pPr>
      <w:r w:rsidRPr="00C5785B">
        <w:rPr>
          <w:rFonts w:cs="Times New Roman"/>
          <w:b/>
          <w:bCs/>
        </w:rPr>
        <w:t xml:space="preserve">Option </w:t>
      </w:r>
      <w:r w:rsidR="00960D27" w:rsidRPr="00C5785B">
        <w:rPr>
          <w:rFonts w:cs="Times New Roman"/>
          <w:b/>
          <w:bCs/>
        </w:rPr>
        <w:t>3</w:t>
      </w:r>
      <w:r w:rsidR="000843B1">
        <w:rPr>
          <w:rFonts w:cs="Times New Roman"/>
          <w:b/>
          <w:bCs/>
        </w:rPr>
        <w:t xml:space="preserve"> - </w:t>
      </w:r>
      <w:r w:rsidRPr="00C5785B">
        <w:rPr>
          <w:rFonts w:cs="Times New Roman"/>
          <w:b/>
          <w:bCs/>
        </w:rPr>
        <w:t xml:space="preserve">Consolidation </w:t>
      </w:r>
      <w:r w:rsidR="00960D27" w:rsidRPr="00C5785B">
        <w:rPr>
          <w:rFonts w:cs="Times New Roman"/>
          <w:b/>
          <w:bCs/>
        </w:rPr>
        <w:t>Strategy</w:t>
      </w:r>
      <w:r w:rsidR="000843B1">
        <w:rPr>
          <w:rFonts w:cs="Times New Roman"/>
          <w:b/>
          <w:bCs/>
        </w:rPr>
        <w:t xml:space="preserve"> </w:t>
      </w:r>
      <w:r w:rsidR="00960D27" w:rsidRPr="00C5785B">
        <w:rPr>
          <w:rFonts w:cs="Times New Roman"/>
          <w:b/>
          <w:bCs/>
        </w:rPr>
        <w:t>Ultra-Luxury</w:t>
      </w:r>
    </w:p>
    <w:p w14:paraId="73181370" w14:textId="77777777" w:rsidR="0052688D" w:rsidRPr="00C5785B" w:rsidRDefault="00E93EC3" w:rsidP="00C5785B">
      <w:pPr>
        <w:spacing w:line="360" w:lineRule="auto"/>
        <w:rPr>
          <w:rFonts w:cs="Times New Roman"/>
        </w:rPr>
      </w:pPr>
      <w:r w:rsidRPr="00C5785B">
        <w:rPr>
          <w:rFonts w:cs="Times New Roman"/>
        </w:rPr>
        <w:t xml:space="preserve">This is a plan to focus only on an ultra-high-end segment with more </w:t>
      </w:r>
      <w:r w:rsidR="00960D27" w:rsidRPr="00C5785B">
        <w:rPr>
          <w:rFonts w:cs="Times New Roman"/>
        </w:rPr>
        <w:t>customisation</w:t>
      </w:r>
      <w:r w:rsidRPr="00C5785B">
        <w:rPr>
          <w:rFonts w:cs="Times New Roman"/>
        </w:rPr>
        <w:t xml:space="preserve"> and small volumes of production. Attention is paid to craftsmanship at </w:t>
      </w:r>
      <w:r w:rsidR="00960D27" w:rsidRPr="00C5785B">
        <w:rPr>
          <w:rFonts w:cs="Times New Roman"/>
        </w:rPr>
        <w:t>the Gaydon</w:t>
      </w:r>
      <w:r w:rsidRPr="00C5785B">
        <w:rPr>
          <w:rFonts w:cs="Times New Roman"/>
        </w:rPr>
        <w:t xml:space="preserve"> </w:t>
      </w:r>
      <w:r w:rsidR="00960D27" w:rsidRPr="00C5785B">
        <w:rPr>
          <w:rFonts w:cs="Times New Roman"/>
        </w:rPr>
        <w:t>facility,</w:t>
      </w:r>
      <w:r w:rsidRPr="00C5785B">
        <w:rPr>
          <w:rFonts w:cs="Times New Roman"/>
        </w:rPr>
        <w:t xml:space="preserve"> and it is slowly adopting alternative sustainable technologies, and the production capacity is still the same, about 7,000 units a year</w:t>
      </w:r>
      <w:r w:rsidR="005622CD" w:rsidRPr="00C5785B">
        <w:rPr>
          <w:rFonts w:cs="Times New Roman"/>
        </w:rPr>
        <w:t xml:space="preserve"> (Cai, 2024)</w:t>
      </w:r>
      <w:r w:rsidRPr="00C5785B">
        <w:rPr>
          <w:rFonts w:cs="Times New Roman"/>
        </w:rPr>
        <w:t>.</w:t>
      </w:r>
    </w:p>
    <w:p w14:paraId="7DAEADCA" w14:textId="77777777" w:rsidR="0052688D" w:rsidRPr="00C5785B" w:rsidRDefault="00E93EC3" w:rsidP="00C5785B">
      <w:pPr>
        <w:pStyle w:val="Titlu2"/>
        <w:spacing w:line="360" w:lineRule="auto"/>
        <w:rPr>
          <w:rFonts w:cs="Times New Roman"/>
        </w:rPr>
      </w:pPr>
      <w:bookmarkStart w:id="12" w:name="_Toc202018933"/>
      <w:r w:rsidRPr="00C5785B">
        <w:rPr>
          <w:rFonts w:cs="Times New Roman"/>
        </w:rPr>
        <w:t>Strategic Recommendation</w:t>
      </w:r>
      <w:bookmarkEnd w:id="12"/>
    </w:p>
    <w:p w14:paraId="314E1332" w14:textId="77777777" w:rsidR="0052688D" w:rsidRPr="00C5785B" w:rsidRDefault="00E93EC3" w:rsidP="00C5785B">
      <w:pPr>
        <w:spacing w:line="360" w:lineRule="auto"/>
        <w:rPr>
          <w:rFonts w:cs="Times New Roman"/>
          <w:b/>
          <w:bCs/>
        </w:rPr>
      </w:pPr>
      <w:r w:rsidRPr="00C5785B">
        <w:rPr>
          <w:rFonts w:cs="Times New Roman"/>
          <w:b/>
          <w:bCs/>
        </w:rPr>
        <w:t>Recommended Strategy: Accelerated EV Transition with Ultra-Luxury Focus</w:t>
      </w:r>
    </w:p>
    <w:p w14:paraId="1B4345E6" w14:textId="77777777" w:rsidR="0052688D" w:rsidRPr="00C5785B" w:rsidRDefault="00E93EC3" w:rsidP="00C5785B">
      <w:pPr>
        <w:spacing w:line="360" w:lineRule="auto"/>
        <w:rPr>
          <w:rFonts w:cs="Times New Roman"/>
        </w:rPr>
      </w:pPr>
      <w:r w:rsidRPr="00C5785B">
        <w:rPr>
          <w:rFonts w:cs="Times New Roman"/>
        </w:rPr>
        <w:t xml:space="preserve">The analysis suggests Option 1 with the addition of ultra-luxury features, </w:t>
      </w:r>
      <w:r w:rsidR="00960D27" w:rsidRPr="00C5785B">
        <w:rPr>
          <w:rFonts w:cs="Times New Roman"/>
        </w:rPr>
        <w:t xml:space="preserve">therefore </w:t>
      </w:r>
      <w:r w:rsidRPr="00C5785B">
        <w:rPr>
          <w:rFonts w:cs="Times New Roman"/>
        </w:rPr>
        <w:t>establishing a hybrid strategy that would use the Lucid partnership and maintain heritage values. This is a strategy that deals with several strategic imperatives.</w:t>
      </w:r>
    </w:p>
    <w:p w14:paraId="7EDD4F22" w14:textId="77777777" w:rsidR="0052688D" w:rsidRPr="00C5785B" w:rsidRDefault="00E93EC3" w:rsidP="00C5785B">
      <w:pPr>
        <w:spacing w:line="360" w:lineRule="auto"/>
        <w:rPr>
          <w:rFonts w:cs="Times New Roman"/>
          <w:b/>
          <w:bCs/>
        </w:rPr>
      </w:pPr>
      <w:r w:rsidRPr="00C5785B">
        <w:rPr>
          <w:rFonts w:cs="Times New Roman"/>
          <w:b/>
          <w:bCs/>
        </w:rPr>
        <w:t>Critical Justification</w:t>
      </w:r>
    </w:p>
    <w:p w14:paraId="0B31CF9B" w14:textId="77777777" w:rsidR="000E0F5D" w:rsidRPr="00C5785B" w:rsidRDefault="00E93EC3" w:rsidP="00C5785B">
      <w:pPr>
        <w:spacing w:line="360" w:lineRule="auto"/>
        <w:rPr>
          <w:rFonts w:cs="Times New Roman"/>
        </w:rPr>
      </w:pPr>
      <w:r w:rsidRPr="00C5785B">
        <w:rPr>
          <w:rFonts w:cs="Times New Roman"/>
        </w:rPr>
        <w:t xml:space="preserve">The Lucid investment of 232 million pounds gives direct access to the proven EV technology, and Aston Martin is dedicated to </w:t>
      </w:r>
      <w:r w:rsidR="00960D27" w:rsidRPr="00C5785B">
        <w:rPr>
          <w:rFonts w:cs="Times New Roman"/>
        </w:rPr>
        <w:t>spending</w:t>
      </w:r>
      <w:r w:rsidRPr="00C5785B">
        <w:rPr>
          <w:rFonts w:cs="Times New Roman"/>
        </w:rPr>
        <w:t xml:space="preserve"> </w:t>
      </w:r>
      <w:r w:rsidR="00960D27" w:rsidRPr="00C5785B">
        <w:rPr>
          <w:rFonts w:cs="Times New Roman"/>
        </w:rPr>
        <w:t>a minimum of</w:t>
      </w:r>
      <w:r w:rsidRPr="00C5785B">
        <w:rPr>
          <w:rFonts w:cs="Times New Roman"/>
        </w:rPr>
        <w:t xml:space="preserve"> 225 million pounds on powertrain components, which guarantees the sustainable partnership economics </w:t>
      </w:r>
      <w:r w:rsidR="005622CD" w:rsidRPr="00C5785B">
        <w:rPr>
          <w:rFonts w:cs="Times New Roman"/>
        </w:rPr>
        <w:t>(Coffey and Thornley, 2020)</w:t>
      </w:r>
      <w:r w:rsidRPr="00C5785B">
        <w:rPr>
          <w:rFonts w:cs="Times New Roman"/>
        </w:rPr>
        <w:t xml:space="preserve">. This will also take care of the UK regulatory </w:t>
      </w:r>
      <w:r w:rsidR="00960D27" w:rsidRPr="00C5785B">
        <w:rPr>
          <w:rFonts w:cs="Times New Roman"/>
        </w:rPr>
        <w:t>restrictions,</w:t>
      </w:r>
      <w:r w:rsidRPr="00C5785B">
        <w:rPr>
          <w:rFonts w:cs="Times New Roman"/>
        </w:rPr>
        <w:t xml:space="preserve"> such as the 2030 ban on </w:t>
      </w:r>
      <w:r w:rsidR="00960D27" w:rsidRPr="00C5785B">
        <w:rPr>
          <w:rFonts w:cs="Times New Roman"/>
        </w:rPr>
        <w:t>ICEs,</w:t>
      </w:r>
      <w:r w:rsidRPr="00C5785B">
        <w:rPr>
          <w:rFonts w:cs="Times New Roman"/>
        </w:rPr>
        <w:t xml:space="preserve"> and still have your product available in other jurisdictions in the world. The collaboration unites the technological leadership of Lucid and the 110-year legacy of Aston Martin to produce the special competitive positioning in the ultra-luxury EV market that is expected to grow dramatically</w:t>
      </w:r>
      <w:r w:rsidR="005622CD" w:rsidRPr="00C5785B">
        <w:rPr>
          <w:rFonts w:cs="Times New Roman"/>
        </w:rPr>
        <w:t xml:space="preserve"> (Cai, 2024)</w:t>
      </w:r>
      <w:r w:rsidRPr="00C5785B">
        <w:rPr>
          <w:rFonts w:cs="Times New Roman"/>
        </w:rPr>
        <w:t>.</w:t>
      </w:r>
      <w:r w:rsidR="005622CD" w:rsidRPr="00C5785B">
        <w:rPr>
          <w:rFonts w:cs="Times New Roman"/>
        </w:rPr>
        <w:t xml:space="preserve"> </w:t>
      </w:r>
      <w:r w:rsidRPr="00C5785B">
        <w:rPr>
          <w:rFonts w:cs="Times New Roman"/>
        </w:rPr>
        <w:t xml:space="preserve">The mitigation of risks is significant, whereby the proven Lucid technology alleviates the risks in the development process, </w:t>
      </w:r>
      <w:r w:rsidR="00960D27" w:rsidRPr="00C5785B">
        <w:rPr>
          <w:rFonts w:cs="Times New Roman"/>
        </w:rPr>
        <w:t>taking into</w:t>
      </w:r>
      <w:r w:rsidRPr="00C5785B">
        <w:rPr>
          <w:rFonts w:cs="Times New Roman"/>
        </w:rPr>
        <w:t xml:space="preserve"> account the brand differentiation obtained by bespoke integration. Resource </w:t>
      </w:r>
      <w:r w:rsidR="00960D27" w:rsidRPr="00C5785B">
        <w:rPr>
          <w:rFonts w:cs="Times New Roman"/>
        </w:rPr>
        <w:t>optimisation</w:t>
      </w:r>
      <w:r w:rsidRPr="00C5785B">
        <w:rPr>
          <w:rFonts w:cs="Times New Roman"/>
        </w:rPr>
        <w:t xml:space="preserve"> also targets limited financial resources towards key competencies and accesses the best-in-class technology to cover the loss before tax of Aston Martin in 2024 (289.1 million pounds)</w:t>
      </w:r>
      <w:r w:rsidR="005622CD" w:rsidRPr="00C5785B">
        <w:rPr>
          <w:rFonts w:cs="Times New Roman"/>
        </w:rPr>
        <w:t xml:space="preserve"> (Huang, 2024)</w:t>
      </w:r>
      <w:r w:rsidRPr="00C5785B">
        <w:rPr>
          <w:rFonts w:cs="Times New Roman"/>
        </w:rPr>
        <w:t xml:space="preserve">. The strategy will make Aston Martin the leading ultra-luxury EV producer </w:t>
      </w:r>
      <w:r w:rsidRPr="00C5785B">
        <w:rPr>
          <w:rFonts w:cs="Times New Roman"/>
        </w:rPr>
        <w:t>in Britain and maintain the artisanal heritage and Formula 1 superiority to guarantee sustainable competitive advantage in the evolving automotive market</w:t>
      </w:r>
      <w:r w:rsidR="005622CD" w:rsidRPr="00C5785B">
        <w:rPr>
          <w:rFonts w:cs="Times New Roman"/>
        </w:rPr>
        <w:t xml:space="preserve"> (Cai, 2024)</w:t>
      </w:r>
      <w:r w:rsidRPr="00C5785B">
        <w:rPr>
          <w:rFonts w:cs="Times New Roman"/>
        </w:rPr>
        <w:t>.</w:t>
      </w:r>
    </w:p>
    <w:p w14:paraId="10F6115A" w14:textId="77777777" w:rsidR="000E0F5D" w:rsidRPr="00C5785B" w:rsidRDefault="00E93EC3" w:rsidP="00C5785B">
      <w:pPr>
        <w:pStyle w:val="Titlu1"/>
        <w:rPr>
          <w:rFonts w:cs="Times New Roman"/>
        </w:rPr>
      </w:pPr>
      <w:bookmarkStart w:id="13" w:name="_Toc202018934"/>
      <w:r w:rsidRPr="00C5785B">
        <w:rPr>
          <w:rFonts w:cs="Times New Roman"/>
        </w:rPr>
        <w:t>Conclusion and Recommendations</w:t>
      </w:r>
      <w:bookmarkEnd w:id="13"/>
    </w:p>
    <w:p w14:paraId="4B046B55" w14:textId="77777777" w:rsidR="0069369D" w:rsidRPr="00C5785B" w:rsidRDefault="00E93EC3" w:rsidP="00C5785B">
      <w:pPr>
        <w:pStyle w:val="Titlu2"/>
        <w:spacing w:line="360" w:lineRule="auto"/>
        <w:rPr>
          <w:rFonts w:cs="Times New Roman"/>
        </w:rPr>
      </w:pPr>
      <w:bookmarkStart w:id="14" w:name="_Toc202018935"/>
      <w:r w:rsidRPr="00C5785B">
        <w:rPr>
          <w:rFonts w:cs="Times New Roman"/>
        </w:rPr>
        <w:t>Conclusion</w:t>
      </w:r>
      <w:bookmarkEnd w:id="14"/>
    </w:p>
    <w:p w14:paraId="03967A38" w14:textId="77777777" w:rsidR="0069369D" w:rsidRPr="00C5785B" w:rsidRDefault="00E93EC3" w:rsidP="00C5785B">
      <w:pPr>
        <w:spacing w:line="360" w:lineRule="auto"/>
        <w:rPr>
          <w:rFonts w:cs="Times New Roman"/>
        </w:rPr>
      </w:pPr>
      <w:r w:rsidRPr="00C5785B">
        <w:rPr>
          <w:rFonts w:cs="Times New Roman"/>
        </w:rPr>
        <w:t>The strategic analysis shows that the Aston Martin company is facing severe change imperatives due to the 2030 ICE ban in the UK, the increase of competitive intensity, and the shift of luxury consumers towards sustainability. External analysis revealed a strong regulatory pressure that demands swift electrification and an economic volatility in the demand of luxury, as the company faced a 3</w:t>
      </w:r>
      <w:r w:rsidR="005622CD" w:rsidRPr="00C5785B">
        <w:rPr>
          <w:rFonts w:cs="Times New Roman"/>
        </w:rPr>
        <w:t xml:space="preserve">% </w:t>
      </w:r>
      <w:r w:rsidRPr="00C5785B">
        <w:rPr>
          <w:rFonts w:cs="Times New Roman"/>
        </w:rPr>
        <w:t xml:space="preserve">revenue drop to 1.58 billion in 2024. This ultra-luxury industry has a high competitive rivalry and supplier power, especially when it comes to the battery technology dependencies. Internally, Aston Martin has valuable assets such as 110+ </w:t>
      </w:r>
      <w:r w:rsidR="00960D27" w:rsidRPr="00C5785B">
        <w:rPr>
          <w:rFonts w:cs="Times New Roman"/>
        </w:rPr>
        <w:t>years of</w:t>
      </w:r>
      <w:r w:rsidRPr="00C5785B">
        <w:rPr>
          <w:rFonts w:cs="Times New Roman"/>
        </w:rPr>
        <w:t xml:space="preserve"> British heritage, </w:t>
      </w:r>
      <w:r w:rsidR="00960D27" w:rsidRPr="00C5785B">
        <w:rPr>
          <w:rFonts w:cs="Times New Roman"/>
        </w:rPr>
        <w:t>a Formula</w:t>
      </w:r>
      <w:r w:rsidRPr="00C5785B">
        <w:rPr>
          <w:rFonts w:cs="Times New Roman"/>
        </w:rPr>
        <w:t xml:space="preserve"> 1 </w:t>
      </w:r>
      <w:r w:rsidR="00960D27" w:rsidRPr="00C5785B">
        <w:rPr>
          <w:rFonts w:cs="Times New Roman"/>
        </w:rPr>
        <w:t>connection,</w:t>
      </w:r>
      <w:r w:rsidRPr="00C5785B">
        <w:rPr>
          <w:rFonts w:cs="Times New Roman"/>
        </w:rPr>
        <w:t xml:space="preserve"> and handcrafted manufacturing skills. Nevertheless, its weaknesses are </w:t>
      </w:r>
      <w:r w:rsidR="00960D27" w:rsidRPr="00C5785B">
        <w:rPr>
          <w:rFonts w:cs="Times New Roman"/>
        </w:rPr>
        <w:t>a weak</w:t>
      </w:r>
      <w:r w:rsidRPr="00C5785B">
        <w:rPr>
          <w:rFonts w:cs="Times New Roman"/>
        </w:rPr>
        <w:t xml:space="preserve"> production capacity of 7,000 units per year, </w:t>
      </w:r>
      <w:r w:rsidR="00960D27" w:rsidRPr="00C5785B">
        <w:rPr>
          <w:rFonts w:cs="Times New Roman"/>
        </w:rPr>
        <w:t>an expensive</w:t>
      </w:r>
      <w:r w:rsidRPr="00C5785B">
        <w:rPr>
          <w:rFonts w:cs="Times New Roman"/>
        </w:rPr>
        <w:t xml:space="preserve"> cost structure, and financial instability with a loss before tax in 2024 amounting t</w:t>
      </w:r>
      <w:r w:rsidRPr="00C5785B">
        <w:rPr>
          <w:rFonts w:cs="Times New Roman"/>
        </w:rPr>
        <w:t xml:space="preserve">o 289.1 million pounds. The strategic Lucid partnership worth 232 million is a game-changing opportunity that will allow the company to leapfrog </w:t>
      </w:r>
      <w:r w:rsidR="00960D27" w:rsidRPr="00C5785B">
        <w:rPr>
          <w:rFonts w:cs="Times New Roman"/>
        </w:rPr>
        <w:t>technology,</w:t>
      </w:r>
      <w:r w:rsidRPr="00C5785B">
        <w:rPr>
          <w:rFonts w:cs="Times New Roman"/>
        </w:rPr>
        <w:t xml:space="preserve"> maintain brand </w:t>
      </w:r>
      <w:r w:rsidR="00960D27" w:rsidRPr="00C5785B">
        <w:rPr>
          <w:rFonts w:cs="Times New Roman"/>
        </w:rPr>
        <w:t>purity,</w:t>
      </w:r>
      <w:r w:rsidRPr="00C5785B">
        <w:rPr>
          <w:rFonts w:cs="Times New Roman"/>
        </w:rPr>
        <w:t xml:space="preserve"> and overcome electrification issues.</w:t>
      </w:r>
    </w:p>
    <w:p w14:paraId="3EDB5DC2" w14:textId="77777777" w:rsidR="00C5785B" w:rsidRDefault="00E93EC3">
      <w:pPr>
        <w:jc w:val="left"/>
        <w:rPr>
          <w:rFonts w:eastAsiaTheme="majorEastAsia" w:cs="Times New Roman"/>
          <w:b/>
          <w:sz w:val="28"/>
          <w:szCs w:val="32"/>
        </w:rPr>
      </w:pPr>
      <w:bookmarkStart w:id="15" w:name="_Toc202018936"/>
      <w:r>
        <w:rPr>
          <w:rFonts w:cs="Times New Roman"/>
        </w:rPr>
        <w:br w:type="page"/>
      </w:r>
    </w:p>
    <w:p w14:paraId="00A8A3C9" w14:textId="77777777" w:rsidR="0069369D" w:rsidRPr="00C5785B" w:rsidRDefault="00E93EC3" w:rsidP="00C5785B">
      <w:pPr>
        <w:pStyle w:val="Titlu2"/>
        <w:spacing w:line="360" w:lineRule="auto"/>
        <w:rPr>
          <w:rFonts w:cs="Times New Roman"/>
        </w:rPr>
      </w:pPr>
      <w:r w:rsidRPr="00C5785B">
        <w:rPr>
          <w:rFonts w:cs="Times New Roman"/>
        </w:rPr>
        <w:t>Actionable Recommendations</w:t>
      </w:r>
      <w:bookmarkEnd w:id="15"/>
    </w:p>
    <w:p w14:paraId="60A0145C" w14:textId="77777777" w:rsidR="0069369D" w:rsidRPr="00C5785B" w:rsidRDefault="00E93EC3" w:rsidP="00C5785B">
      <w:pPr>
        <w:spacing w:line="360" w:lineRule="auto"/>
        <w:rPr>
          <w:rFonts w:cs="Times New Roman"/>
          <w:b/>
          <w:bCs/>
        </w:rPr>
      </w:pPr>
      <w:r w:rsidRPr="00C5785B">
        <w:rPr>
          <w:rFonts w:cs="Times New Roman"/>
          <w:b/>
          <w:bCs/>
        </w:rPr>
        <w:t>Short-term Goals (Next 12 Months)</w:t>
      </w:r>
    </w:p>
    <w:p w14:paraId="7839EC0E" w14:textId="77777777" w:rsidR="0069369D" w:rsidRPr="00C5785B" w:rsidRDefault="00E93EC3" w:rsidP="00C5785B">
      <w:pPr>
        <w:spacing w:line="360" w:lineRule="auto"/>
        <w:rPr>
          <w:rFonts w:cs="Times New Roman"/>
        </w:rPr>
      </w:pPr>
      <w:r w:rsidRPr="00C5785B">
        <w:rPr>
          <w:rFonts w:cs="Times New Roman"/>
        </w:rPr>
        <w:t xml:space="preserve">Full implementation of Lucid technology and completion of the development schedule </w:t>
      </w:r>
      <w:r w:rsidR="00960D27" w:rsidRPr="00C5785B">
        <w:rPr>
          <w:rFonts w:cs="Times New Roman"/>
        </w:rPr>
        <w:t>of the</w:t>
      </w:r>
      <w:r w:rsidRPr="00C5785B">
        <w:rPr>
          <w:rFonts w:cs="Times New Roman"/>
        </w:rPr>
        <w:t xml:space="preserve"> 2025 model of EV. Enhance financial strength by intensifying operations and professional efficiencies in the cost reduction schemes.</w:t>
      </w:r>
    </w:p>
    <w:p w14:paraId="6121CA32" w14:textId="77777777" w:rsidR="0069369D" w:rsidRPr="00C5785B" w:rsidRDefault="00E93EC3" w:rsidP="00C5785B">
      <w:pPr>
        <w:spacing w:line="360" w:lineRule="auto"/>
        <w:rPr>
          <w:rFonts w:cs="Times New Roman"/>
          <w:b/>
          <w:bCs/>
        </w:rPr>
      </w:pPr>
      <w:r w:rsidRPr="00C5785B">
        <w:rPr>
          <w:rFonts w:cs="Times New Roman"/>
          <w:b/>
          <w:bCs/>
        </w:rPr>
        <w:t>Medium-term (2-3 Years) Objectives</w:t>
      </w:r>
    </w:p>
    <w:p w14:paraId="6856DCC5" w14:textId="77777777" w:rsidR="0069369D" w:rsidRPr="00C5785B" w:rsidRDefault="00E93EC3" w:rsidP="00C5785B">
      <w:pPr>
        <w:spacing w:line="360" w:lineRule="auto"/>
        <w:rPr>
          <w:rFonts w:cs="Times New Roman"/>
        </w:rPr>
      </w:pPr>
      <w:r w:rsidRPr="00C5785B">
        <w:rPr>
          <w:rFonts w:cs="Times New Roman"/>
        </w:rPr>
        <w:t xml:space="preserve">Deliver the first fully electric Aston Martin by 2025, using the minimum investment of 225 million </w:t>
      </w:r>
      <w:r w:rsidR="00960D27" w:rsidRPr="00C5785B">
        <w:rPr>
          <w:rFonts w:cs="Times New Roman"/>
        </w:rPr>
        <w:t>pounds</w:t>
      </w:r>
      <w:r w:rsidRPr="00C5785B">
        <w:rPr>
          <w:rFonts w:cs="Times New Roman"/>
        </w:rPr>
        <w:t xml:space="preserve"> to use Lucid powertrain components. Increase </w:t>
      </w:r>
      <w:r w:rsidR="00960D27" w:rsidRPr="00C5785B">
        <w:rPr>
          <w:rFonts w:cs="Times New Roman"/>
        </w:rPr>
        <w:t>the electrified</w:t>
      </w:r>
      <w:r w:rsidRPr="00C5785B">
        <w:rPr>
          <w:rFonts w:cs="Times New Roman"/>
        </w:rPr>
        <w:t xml:space="preserve"> portfolio target of 20</w:t>
      </w:r>
      <w:r w:rsidR="005622CD" w:rsidRPr="00C5785B">
        <w:rPr>
          <w:rFonts w:cs="Times New Roman"/>
        </w:rPr>
        <w:t>%</w:t>
      </w:r>
      <w:r w:rsidRPr="00C5785B">
        <w:rPr>
          <w:rFonts w:cs="Times New Roman"/>
        </w:rPr>
        <w:t xml:space="preserve"> in the fleet.</w:t>
      </w:r>
    </w:p>
    <w:p w14:paraId="67604E07" w14:textId="77777777" w:rsidR="0069369D" w:rsidRPr="00C5785B" w:rsidRDefault="00E93EC3" w:rsidP="00C5785B">
      <w:pPr>
        <w:spacing w:line="360" w:lineRule="auto"/>
        <w:rPr>
          <w:rFonts w:cs="Times New Roman"/>
          <w:b/>
          <w:bCs/>
        </w:rPr>
      </w:pPr>
      <w:r w:rsidRPr="00C5785B">
        <w:rPr>
          <w:rFonts w:cs="Times New Roman"/>
          <w:b/>
          <w:bCs/>
        </w:rPr>
        <w:t>Long-term Strategic Goals (5+ Years)</w:t>
      </w:r>
    </w:p>
    <w:p w14:paraId="749E41EC" w14:textId="77777777" w:rsidR="0069369D" w:rsidRPr="00C5785B" w:rsidRDefault="00E93EC3" w:rsidP="00C5785B">
      <w:pPr>
        <w:spacing w:line="360" w:lineRule="auto"/>
        <w:rPr>
          <w:rFonts w:cs="Times New Roman"/>
        </w:rPr>
      </w:pPr>
      <w:r w:rsidRPr="00C5785B">
        <w:rPr>
          <w:rFonts w:cs="Times New Roman"/>
        </w:rPr>
        <w:t xml:space="preserve">Target </w:t>
      </w:r>
      <w:r w:rsidR="00960D27" w:rsidRPr="00C5785B">
        <w:rPr>
          <w:rFonts w:cs="Times New Roman"/>
        </w:rPr>
        <w:t>electrification</w:t>
      </w:r>
      <w:r w:rsidRPr="00C5785B">
        <w:rPr>
          <w:rFonts w:cs="Times New Roman"/>
        </w:rPr>
        <w:t xml:space="preserve"> of the core portfolio in 2030 (to be in line with </w:t>
      </w:r>
      <w:r w:rsidR="00960D27" w:rsidRPr="00C5785B">
        <w:rPr>
          <w:rFonts w:cs="Times New Roman"/>
        </w:rPr>
        <w:t>Racing.</w:t>
      </w:r>
      <w:r w:rsidRPr="00C5785B">
        <w:rPr>
          <w:rFonts w:cs="Times New Roman"/>
        </w:rPr>
        <w:t xml:space="preserve">Green sustainability </w:t>
      </w:r>
      <w:r w:rsidR="00960D27" w:rsidRPr="00C5785B">
        <w:rPr>
          <w:rFonts w:cs="Times New Roman"/>
        </w:rPr>
        <w:t xml:space="preserve">strategy </w:t>
      </w:r>
      <w:r w:rsidRPr="00C5785B">
        <w:rPr>
          <w:rFonts w:cs="Times New Roman"/>
        </w:rPr>
        <w:t xml:space="preserve">and net-zero manufacturing goals). </w:t>
      </w:r>
      <w:r w:rsidRPr="00C5785B">
        <w:rPr>
          <w:rFonts w:cs="Times New Roman"/>
        </w:rPr>
        <w:t>Become the market leader in the ultra-luxury EVs category using technological excellence and heritage authenticity</w:t>
      </w:r>
      <w:r w:rsidR="005622CD" w:rsidRPr="00C5785B">
        <w:rPr>
          <w:rFonts w:cs="Times New Roman"/>
        </w:rPr>
        <w:t xml:space="preserve"> (Cai, 2024)</w:t>
      </w:r>
      <w:r w:rsidRPr="00C5785B">
        <w:rPr>
          <w:rFonts w:cs="Times New Roman"/>
        </w:rPr>
        <w:t>.</w:t>
      </w:r>
    </w:p>
    <w:p w14:paraId="765403B3" w14:textId="77777777" w:rsidR="0069369D" w:rsidRPr="00C5785B" w:rsidRDefault="00E93EC3" w:rsidP="00C5785B">
      <w:pPr>
        <w:pStyle w:val="Titlu2"/>
        <w:spacing w:line="360" w:lineRule="auto"/>
        <w:rPr>
          <w:rFonts w:cs="Times New Roman"/>
        </w:rPr>
      </w:pPr>
      <w:bookmarkStart w:id="16" w:name="_Toc202018937"/>
      <w:r w:rsidRPr="00C5785B">
        <w:rPr>
          <w:rFonts w:cs="Times New Roman"/>
        </w:rPr>
        <w:t xml:space="preserve">Risk Mitigation and Performance </w:t>
      </w:r>
      <w:r w:rsidR="00960D27" w:rsidRPr="00C5785B">
        <w:rPr>
          <w:rFonts w:cs="Times New Roman"/>
        </w:rPr>
        <w:t>Monitoring</w:t>
      </w:r>
      <w:bookmarkEnd w:id="16"/>
    </w:p>
    <w:p w14:paraId="101EEBBB" w14:textId="77777777" w:rsidR="000E0F5D" w:rsidRPr="00C5785B" w:rsidRDefault="00E93EC3" w:rsidP="00C5785B">
      <w:pPr>
        <w:spacing w:line="360" w:lineRule="auto"/>
        <w:rPr>
          <w:rFonts w:cs="Times New Roman"/>
        </w:rPr>
      </w:pPr>
      <w:r w:rsidRPr="00C5785B">
        <w:rPr>
          <w:rFonts w:cs="Times New Roman"/>
        </w:rPr>
        <w:t>Introduce financial performance reviews on a quarterly basis with the emphasis on cash flows and ROI of partnerships. Determine milestones of technology integration with Lucid to have EV developed on time. Observe regulatory compliance in the international markets and keep policy change flexibility</w:t>
      </w:r>
      <w:r w:rsidR="005622CD" w:rsidRPr="00C5785B">
        <w:rPr>
          <w:rFonts w:cs="Times New Roman"/>
        </w:rPr>
        <w:t xml:space="preserve"> (Huang, 2024)</w:t>
      </w:r>
      <w:r w:rsidRPr="00C5785B">
        <w:rPr>
          <w:rFonts w:cs="Times New Roman"/>
        </w:rPr>
        <w:t>.</w:t>
      </w:r>
    </w:p>
    <w:p w14:paraId="0D462899" w14:textId="77777777" w:rsidR="00960D27" w:rsidRPr="00C5785B" w:rsidRDefault="00E93EC3" w:rsidP="00C5785B">
      <w:pPr>
        <w:spacing w:line="360" w:lineRule="auto"/>
        <w:rPr>
          <w:rFonts w:cs="Times New Roman"/>
        </w:rPr>
      </w:pPr>
      <w:r w:rsidRPr="00C5785B">
        <w:rPr>
          <w:rFonts w:cs="Times New Roman"/>
        </w:rPr>
        <w:br w:type="page"/>
      </w:r>
    </w:p>
    <w:p w14:paraId="579029E2" w14:textId="77777777" w:rsidR="00960D27" w:rsidRPr="00C5785B" w:rsidRDefault="00E93EC3" w:rsidP="00C5785B">
      <w:pPr>
        <w:pStyle w:val="Titlu1"/>
        <w:rPr>
          <w:rFonts w:cs="Times New Roman"/>
        </w:rPr>
      </w:pPr>
      <w:bookmarkStart w:id="17" w:name="_Toc202018938"/>
      <w:r w:rsidRPr="00C5785B">
        <w:rPr>
          <w:rFonts w:cs="Times New Roman"/>
        </w:rPr>
        <w:t>Reference List</w:t>
      </w:r>
      <w:bookmarkEnd w:id="17"/>
    </w:p>
    <w:p w14:paraId="50A394B3" w14:textId="77777777" w:rsidR="00960D27" w:rsidRPr="00960D27" w:rsidRDefault="00E93EC3" w:rsidP="00C5785B">
      <w:pPr>
        <w:spacing w:line="360" w:lineRule="auto"/>
        <w:rPr>
          <w:rFonts w:cs="Times New Roman"/>
        </w:rPr>
      </w:pPr>
      <w:r w:rsidRPr="00960D27">
        <w:rPr>
          <w:rFonts w:cs="Times New Roman"/>
        </w:rPr>
        <w:t>Aston Martin (2022) </w:t>
      </w:r>
      <w:r w:rsidRPr="00960D27">
        <w:rPr>
          <w:rFonts w:cs="Times New Roman"/>
          <w:i/>
          <w:iCs/>
        </w:rPr>
        <w:t>Annual Report and Accounts 2022</w:t>
      </w:r>
      <w:r w:rsidRPr="00960D27">
        <w:rPr>
          <w:rFonts w:cs="Times New Roman"/>
        </w:rPr>
        <w:t>, </w:t>
      </w:r>
      <w:r w:rsidRPr="00960D27">
        <w:rPr>
          <w:rFonts w:cs="Times New Roman"/>
          <w:i/>
          <w:iCs/>
        </w:rPr>
        <w:t>Astonmartin.com</w:t>
      </w:r>
      <w:r w:rsidRPr="00960D27">
        <w:rPr>
          <w:rFonts w:cs="Times New Roman"/>
        </w:rPr>
        <w:t xml:space="preserve">. Available at: </w:t>
      </w:r>
      <w:hyperlink r:id="rId9" w:history="1">
        <w:r w:rsidR="00960D27" w:rsidRPr="00960D27">
          <w:rPr>
            <w:rStyle w:val="Hyperlink"/>
            <w:rFonts w:cs="Times New Roman"/>
          </w:rPr>
          <w:t>https://www.astonmartin.com/-/media/corporate/documents/annual-reports/aston_martin_annual_report_2022.pdf</w:t>
        </w:r>
      </w:hyperlink>
      <w:r w:rsidRPr="00C5785B">
        <w:rPr>
          <w:rFonts w:cs="Times New Roman"/>
        </w:rPr>
        <w:t xml:space="preserve"> </w:t>
      </w:r>
      <w:r w:rsidRPr="00960D27">
        <w:rPr>
          <w:rFonts w:cs="Times New Roman"/>
        </w:rPr>
        <w:t>(Accessed: June 27, 2025).</w:t>
      </w:r>
    </w:p>
    <w:p w14:paraId="2E8C6973" w14:textId="77777777" w:rsidR="00960D27" w:rsidRPr="00960D27" w:rsidRDefault="00E93EC3" w:rsidP="00C5785B">
      <w:pPr>
        <w:spacing w:line="360" w:lineRule="auto"/>
        <w:rPr>
          <w:rFonts w:cs="Times New Roman"/>
        </w:rPr>
      </w:pPr>
      <w:r w:rsidRPr="00960D27">
        <w:rPr>
          <w:rFonts w:cs="Times New Roman"/>
        </w:rPr>
        <w:t>Baig, M.A. (2021) “Brexit: Analysing Britain’s political and geostrategic considerations,” </w:t>
      </w:r>
      <w:r w:rsidRPr="00960D27">
        <w:rPr>
          <w:rFonts w:cs="Times New Roman"/>
          <w:i/>
          <w:iCs/>
        </w:rPr>
        <w:t>Cogent social sciences</w:t>
      </w:r>
      <w:r w:rsidRPr="00960D27">
        <w:rPr>
          <w:rFonts w:cs="Times New Roman"/>
        </w:rPr>
        <w:t xml:space="preserve">, 7(1), p. 1962585. Available at: </w:t>
      </w:r>
      <w:hyperlink r:id="rId10" w:history="1">
        <w:r w:rsidR="00960D27" w:rsidRPr="00960D27">
          <w:rPr>
            <w:rStyle w:val="Hyperlink"/>
            <w:rFonts w:cs="Times New Roman"/>
          </w:rPr>
          <w:t>https://doi.org/10.1080/23311886.2021.1962585</w:t>
        </w:r>
      </w:hyperlink>
      <w:r w:rsidRPr="00960D27">
        <w:rPr>
          <w:rFonts w:cs="Times New Roman"/>
        </w:rPr>
        <w:t>.</w:t>
      </w:r>
      <w:r w:rsidRPr="00C5785B">
        <w:rPr>
          <w:rFonts w:cs="Times New Roman"/>
        </w:rPr>
        <w:t xml:space="preserve"> </w:t>
      </w:r>
    </w:p>
    <w:p w14:paraId="5BB6331F" w14:textId="77777777" w:rsidR="00960D27" w:rsidRPr="00960D27" w:rsidRDefault="00E93EC3" w:rsidP="00C5785B">
      <w:pPr>
        <w:spacing w:line="360" w:lineRule="auto"/>
        <w:rPr>
          <w:rFonts w:cs="Times New Roman"/>
        </w:rPr>
      </w:pPr>
      <w:r w:rsidRPr="00960D27">
        <w:rPr>
          <w:rFonts w:cs="Times New Roman"/>
        </w:rPr>
        <w:t>Bentley, G., Bailey, D. and Braithwaite, D. (2023) “Resilience, adaptation and survival in industry sectors: Remaking and remodelling of the automotive sector,” in </w:t>
      </w:r>
      <w:r w:rsidRPr="00960D27">
        <w:rPr>
          <w:rFonts w:cs="Times New Roman"/>
          <w:i/>
          <w:iCs/>
        </w:rPr>
        <w:t>Creating Resilient Economies</w:t>
      </w:r>
      <w:r w:rsidRPr="00960D27">
        <w:rPr>
          <w:rFonts w:cs="Times New Roman"/>
        </w:rPr>
        <w:t>. Edward Elgar Publishing, pp. 55–69.</w:t>
      </w:r>
    </w:p>
    <w:p w14:paraId="77D41E00" w14:textId="77777777" w:rsidR="00960D27" w:rsidRPr="00960D27" w:rsidRDefault="00E93EC3" w:rsidP="00C5785B">
      <w:pPr>
        <w:spacing w:line="360" w:lineRule="auto"/>
        <w:rPr>
          <w:rFonts w:cs="Times New Roman"/>
        </w:rPr>
      </w:pPr>
      <w:r w:rsidRPr="00960D27">
        <w:rPr>
          <w:rFonts w:cs="Times New Roman"/>
        </w:rPr>
        <w:t>Bielewski, M. </w:t>
      </w:r>
      <w:r w:rsidRPr="00960D27">
        <w:rPr>
          <w:rFonts w:cs="Times New Roman"/>
          <w:i/>
          <w:iCs/>
        </w:rPr>
        <w:t>et al.</w:t>
      </w:r>
      <w:r w:rsidRPr="00960D27">
        <w:rPr>
          <w:rFonts w:cs="Times New Roman"/>
        </w:rPr>
        <w:t> (2024) </w:t>
      </w:r>
      <w:r w:rsidRPr="00960D27">
        <w:rPr>
          <w:rFonts w:cs="Times New Roman"/>
          <w:i/>
          <w:iCs/>
        </w:rPr>
        <w:t xml:space="preserve">Clean Energy Technology Observatory: Battery Technology in the European Union-2024 status report on </w:t>
      </w:r>
      <w:r w:rsidRPr="00960D27">
        <w:rPr>
          <w:rFonts w:cs="Times New Roman"/>
          <w:i/>
          <w:iCs/>
        </w:rPr>
        <w:t>technology development, trends, value chains and markets</w:t>
      </w:r>
      <w:r w:rsidRPr="00960D27">
        <w:rPr>
          <w:rFonts w:cs="Times New Roman"/>
        </w:rPr>
        <w:t>.</w:t>
      </w:r>
    </w:p>
    <w:p w14:paraId="1F8FDBDD" w14:textId="77777777" w:rsidR="00960D27" w:rsidRPr="00960D27" w:rsidRDefault="00E93EC3" w:rsidP="00C5785B">
      <w:pPr>
        <w:spacing w:line="360" w:lineRule="auto"/>
        <w:rPr>
          <w:rFonts w:cs="Times New Roman"/>
        </w:rPr>
      </w:pPr>
      <w:r w:rsidRPr="00960D27">
        <w:rPr>
          <w:rFonts w:cs="Times New Roman"/>
        </w:rPr>
        <w:t>Brito, D.F.D. (2022) </w:t>
      </w:r>
      <w:r w:rsidRPr="00960D27">
        <w:rPr>
          <w:rFonts w:cs="Times New Roman"/>
          <w:i/>
          <w:iCs/>
        </w:rPr>
        <w:t>Supplier partnership and intra-industry diversification: the case of Aston Martin’s Mid-Engine segment</w:t>
      </w:r>
      <w:r w:rsidRPr="00960D27">
        <w:rPr>
          <w:rFonts w:cs="Times New Roman"/>
        </w:rPr>
        <w:t>.</w:t>
      </w:r>
    </w:p>
    <w:p w14:paraId="6CF27C7B" w14:textId="77777777" w:rsidR="00960D27" w:rsidRPr="00960D27" w:rsidRDefault="00E93EC3" w:rsidP="00C5785B">
      <w:pPr>
        <w:spacing w:line="360" w:lineRule="auto"/>
        <w:rPr>
          <w:rFonts w:cs="Times New Roman"/>
        </w:rPr>
      </w:pPr>
      <w:r w:rsidRPr="00960D27">
        <w:rPr>
          <w:rFonts w:cs="Times New Roman"/>
        </w:rPr>
        <w:t>Cai, D. (2024) “Analysis on the New Energy Transformation of Traditional Automobile Enterprises--Taking Mercedes-Benz, BMW and Audi as Examples,” </w:t>
      </w:r>
      <w:r w:rsidRPr="00960D27">
        <w:rPr>
          <w:rFonts w:cs="Times New Roman"/>
          <w:i/>
          <w:iCs/>
        </w:rPr>
        <w:t>Management and Political Sciences</w:t>
      </w:r>
      <w:r w:rsidRPr="00960D27">
        <w:rPr>
          <w:rFonts w:cs="Times New Roman"/>
        </w:rPr>
        <w:t>, 101, pp. 106–112.</w:t>
      </w:r>
    </w:p>
    <w:p w14:paraId="2D9E7AAA" w14:textId="77777777" w:rsidR="00960D27" w:rsidRPr="00960D27" w:rsidRDefault="00E93EC3" w:rsidP="00C5785B">
      <w:pPr>
        <w:spacing w:line="360" w:lineRule="auto"/>
        <w:rPr>
          <w:rFonts w:cs="Times New Roman"/>
        </w:rPr>
      </w:pPr>
      <w:r w:rsidRPr="00960D27">
        <w:rPr>
          <w:rFonts w:cs="Times New Roman"/>
        </w:rPr>
        <w:t>Coffey, D. and Thornley, C. (2020) “Britain’s car industry: Policies, positioning, and perspectives,” in </w:t>
      </w:r>
      <w:r w:rsidRPr="00960D27">
        <w:rPr>
          <w:rFonts w:cs="Times New Roman"/>
          <w:i/>
          <w:iCs/>
        </w:rPr>
        <w:t>New Frontiers of the Automobile Industry</w:t>
      </w:r>
      <w:r w:rsidRPr="00960D27">
        <w:rPr>
          <w:rFonts w:cs="Times New Roman"/>
        </w:rPr>
        <w:t>. Cham: Springer International Publishing, pp. 137–161.</w:t>
      </w:r>
    </w:p>
    <w:p w14:paraId="33D48887" w14:textId="77777777" w:rsidR="00960D27" w:rsidRPr="00960D27" w:rsidRDefault="00E93EC3" w:rsidP="00C5785B">
      <w:pPr>
        <w:spacing w:line="360" w:lineRule="auto"/>
        <w:rPr>
          <w:rFonts w:cs="Times New Roman"/>
        </w:rPr>
      </w:pPr>
      <w:r w:rsidRPr="00960D27">
        <w:rPr>
          <w:rFonts w:cs="Times New Roman"/>
        </w:rPr>
        <w:t>Cooper, M. (2024) “Supplier collaboration and partnership: Insights into building effective procurement relationships,” </w:t>
      </w:r>
      <w:r w:rsidRPr="00960D27">
        <w:rPr>
          <w:rFonts w:cs="Times New Roman"/>
          <w:i/>
          <w:iCs/>
        </w:rPr>
        <w:t>Preprints</w:t>
      </w:r>
      <w:r w:rsidRPr="00960D27">
        <w:rPr>
          <w:rFonts w:cs="Times New Roman"/>
        </w:rPr>
        <w:t xml:space="preserve">. Available at: </w:t>
      </w:r>
      <w:hyperlink r:id="rId11" w:history="1">
        <w:r w:rsidR="00960D27" w:rsidRPr="00960D27">
          <w:rPr>
            <w:rStyle w:val="Hyperlink"/>
            <w:rFonts w:cs="Times New Roman"/>
          </w:rPr>
          <w:t>https://doi.org/10.20944/preprints202407.0746.v1</w:t>
        </w:r>
      </w:hyperlink>
      <w:r w:rsidRPr="00960D27">
        <w:rPr>
          <w:rFonts w:cs="Times New Roman"/>
        </w:rPr>
        <w:t>.</w:t>
      </w:r>
      <w:r w:rsidRPr="00C5785B">
        <w:rPr>
          <w:rFonts w:cs="Times New Roman"/>
        </w:rPr>
        <w:t xml:space="preserve"> </w:t>
      </w:r>
    </w:p>
    <w:p w14:paraId="7B86626E" w14:textId="77777777" w:rsidR="00960D27" w:rsidRPr="00C5785B" w:rsidRDefault="00E93EC3" w:rsidP="00C5785B">
      <w:pPr>
        <w:spacing w:line="360" w:lineRule="auto"/>
        <w:rPr>
          <w:rFonts w:cs="Times New Roman"/>
        </w:rPr>
      </w:pPr>
      <w:r w:rsidRPr="00960D27">
        <w:rPr>
          <w:rFonts w:cs="Times New Roman"/>
        </w:rPr>
        <w:t>Cosentino, C. (2022) </w:t>
      </w:r>
      <w:r w:rsidRPr="00960D27">
        <w:rPr>
          <w:rFonts w:cs="Times New Roman"/>
          <w:i/>
          <w:iCs/>
        </w:rPr>
        <w:t>Political and Economic Change in the Automobile Industry: Strategic options taking the example</w:t>
      </w:r>
      <w:r w:rsidRPr="00960D27">
        <w:rPr>
          <w:rFonts w:cs="Times New Roman"/>
        </w:rPr>
        <w:t>.</w:t>
      </w:r>
    </w:p>
    <w:p w14:paraId="6D7B096C" w14:textId="77777777" w:rsidR="00960D27" w:rsidRPr="00960D27" w:rsidRDefault="00E93EC3" w:rsidP="00C5785B">
      <w:pPr>
        <w:spacing w:line="360" w:lineRule="auto"/>
        <w:rPr>
          <w:rFonts w:cs="Times New Roman"/>
        </w:rPr>
      </w:pPr>
      <w:r w:rsidRPr="00960D27">
        <w:rPr>
          <w:rFonts w:cs="Times New Roman"/>
        </w:rPr>
        <w:t>Cousins, P.D. and Crone, M.J. (2023) “Strategic models for the development of obligation based inter-firm relationships: A study of the UK automotive industry,” </w:t>
      </w:r>
      <w:r w:rsidRPr="00960D27">
        <w:rPr>
          <w:rFonts w:cs="Times New Roman"/>
          <w:i/>
          <w:iCs/>
        </w:rPr>
        <w:t>International Journal of Operations &amp; Production Management</w:t>
      </w:r>
      <w:r w:rsidRPr="00960D27">
        <w:rPr>
          <w:rFonts w:cs="Times New Roman"/>
        </w:rPr>
        <w:t>, 23(12), pp. 1447–1474.</w:t>
      </w:r>
    </w:p>
    <w:p w14:paraId="242570FE" w14:textId="77777777" w:rsidR="00960D27" w:rsidRPr="00960D27" w:rsidRDefault="00E93EC3" w:rsidP="00C5785B">
      <w:pPr>
        <w:spacing w:line="360" w:lineRule="auto"/>
        <w:rPr>
          <w:rFonts w:cs="Times New Roman"/>
        </w:rPr>
      </w:pPr>
      <w:r w:rsidRPr="00960D27">
        <w:rPr>
          <w:rFonts w:cs="Times New Roman"/>
        </w:rPr>
        <w:t>Darpizio, C. </w:t>
      </w:r>
      <w:r w:rsidRPr="00960D27">
        <w:rPr>
          <w:rFonts w:cs="Times New Roman"/>
          <w:i/>
          <w:iCs/>
        </w:rPr>
        <w:t>et al.</w:t>
      </w:r>
      <w:r w:rsidRPr="00960D27">
        <w:rPr>
          <w:rFonts w:cs="Times New Roman"/>
        </w:rPr>
        <w:t> (2024) “Long live luxury: Converge to expand through turbulence,” </w:t>
      </w:r>
      <w:r w:rsidRPr="00960D27">
        <w:rPr>
          <w:rFonts w:cs="Times New Roman"/>
          <w:i/>
          <w:iCs/>
        </w:rPr>
        <w:t>Retrieved April</w:t>
      </w:r>
      <w:r w:rsidRPr="00960D27">
        <w:rPr>
          <w:rFonts w:cs="Times New Roman"/>
        </w:rPr>
        <w:t>, 10.</w:t>
      </w:r>
    </w:p>
    <w:p w14:paraId="4B6C8462" w14:textId="77777777" w:rsidR="00960D27" w:rsidRPr="00960D27" w:rsidRDefault="00E93EC3" w:rsidP="00C5785B">
      <w:pPr>
        <w:spacing w:line="360" w:lineRule="auto"/>
        <w:rPr>
          <w:rFonts w:cs="Times New Roman"/>
        </w:rPr>
      </w:pPr>
      <w:r w:rsidRPr="00960D27">
        <w:rPr>
          <w:rFonts w:cs="Times New Roman"/>
        </w:rPr>
        <w:t>Del Bello, R. (2024) </w:t>
      </w:r>
      <w:r w:rsidRPr="00960D27">
        <w:rPr>
          <w:rFonts w:cs="Times New Roman"/>
          <w:i/>
          <w:iCs/>
        </w:rPr>
        <w:t>Has luxury automotive peaked in 2024?</w:t>
      </w:r>
      <w:r w:rsidRPr="00960D27">
        <w:rPr>
          <w:rFonts w:cs="Times New Roman"/>
        </w:rPr>
        <w:t>, </w:t>
      </w:r>
      <w:r w:rsidRPr="00960D27">
        <w:rPr>
          <w:rFonts w:cs="Times New Roman"/>
          <w:i/>
          <w:iCs/>
        </w:rPr>
        <w:t>RccDB Cars - Automotive | Business | Research</w:t>
      </w:r>
      <w:r w:rsidRPr="00960D27">
        <w:rPr>
          <w:rFonts w:cs="Times New Roman"/>
        </w:rPr>
        <w:t xml:space="preserve">. Available at: </w:t>
      </w:r>
      <w:hyperlink r:id="rId12" w:history="1">
        <w:r w:rsidR="00960D27" w:rsidRPr="00960D27">
          <w:rPr>
            <w:rStyle w:val="Hyperlink"/>
            <w:rFonts w:cs="Times New Roman"/>
          </w:rPr>
          <w:t>https://www.rccdbcars.com/automotive-blog/has-luxury-automotive-peaked-in-2024</w:t>
        </w:r>
      </w:hyperlink>
      <w:r w:rsidRPr="00C5785B">
        <w:rPr>
          <w:rFonts w:cs="Times New Roman"/>
        </w:rPr>
        <w:t xml:space="preserve"> </w:t>
      </w:r>
      <w:r w:rsidRPr="00960D27">
        <w:rPr>
          <w:rFonts w:cs="Times New Roman"/>
        </w:rPr>
        <w:t>(Accessed: June 27, 2025).</w:t>
      </w:r>
    </w:p>
    <w:p w14:paraId="1D1F81B7" w14:textId="77777777" w:rsidR="00960D27" w:rsidRPr="00960D27" w:rsidRDefault="00E93EC3" w:rsidP="00C5785B">
      <w:pPr>
        <w:spacing w:line="360" w:lineRule="auto"/>
        <w:rPr>
          <w:rFonts w:cs="Times New Roman"/>
        </w:rPr>
      </w:pPr>
      <w:r w:rsidRPr="00960D27">
        <w:rPr>
          <w:rFonts w:cs="Times New Roman"/>
        </w:rPr>
        <w:t>Dyer, J.H., Kale, P. and Singh, H. (2024) “When to ally &amp; when to acquire,” </w:t>
      </w:r>
      <w:r w:rsidRPr="00960D27">
        <w:rPr>
          <w:rFonts w:cs="Times New Roman"/>
          <w:i/>
          <w:iCs/>
        </w:rPr>
        <w:t>Harvard business review</w:t>
      </w:r>
      <w:r w:rsidRPr="00960D27">
        <w:rPr>
          <w:rFonts w:cs="Times New Roman"/>
        </w:rPr>
        <w:t>, 82(7–8), pp. 108–15, 188.</w:t>
      </w:r>
    </w:p>
    <w:p w14:paraId="5CC0025A" w14:textId="77777777" w:rsidR="00960D27" w:rsidRPr="00960D27" w:rsidRDefault="00E93EC3" w:rsidP="00C5785B">
      <w:pPr>
        <w:spacing w:line="360" w:lineRule="auto"/>
        <w:rPr>
          <w:rFonts w:cs="Times New Roman"/>
        </w:rPr>
      </w:pPr>
      <w:r w:rsidRPr="00960D27">
        <w:rPr>
          <w:rFonts w:cs="Times New Roman"/>
        </w:rPr>
        <w:t>Herbane, B. (2021) </w:t>
      </w:r>
      <w:r w:rsidRPr="00960D27">
        <w:rPr>
          <w:rFonts w:cs="Times New Roman"/>
          <w:i/>
          <w:iCs/>
        </w:rPr>
        <w:t>Resources, Autonomy and Strategy: Perceptions of Competitive Advantage in the UK Automotive Components Industry (Doctoral dissertation)</w:t>
      </w:r>
      <w:r w:rsidRPr="00960D27">
        <w:rPr>
          <w:rFonts w:cs="Times New Roman"/>
        </w:rPr>
        <w:t>. De Montfort University.</w:t>
      </w:r>
    </w:p>
    <w:p w14:paraId="4D270B5D" w14:textId="77777777" w:rsidR="00960D27" w:rsidRPr="00960D27" w:rsidRDefault="00E93EC3" w:rsidP="00C5785B">
      <w:pPr>
        <w:spacing w:line="360" w:lineRule="auto"/>
        <w:rPr>
          <w:rFonts w:cs="Times New Roman"/>
        </w:rPr>
      </w:pPr>
      <w:r w:rsidRPr="00960D27">
        <w:rPr>
          <w:rFonts w:cs="Times New Roman"/>
        </w:rPr>
        <w:t>Hiscutt, P. and Ishikawa, S. (2020) “Development of exhaust sound quality on Aston Martin V8 vantage,” </w:t>
      </w:r>
      <w:r w:rsidRPr="00960D27">
        <w:rPr>
          <w:rFonts w:cs="Times New Roman"/>
          <w:i/>
          <w:iCs/>
        </w:rPr>
        <w:t>SAE International Journal of Passenger Cars - Mechanical Systems</w:t>
      </w:r>
      <w:r w:rsidRPr="00960D27">
        <w:rPr>
          <w:rFonts w:cs="Times New Roman"/>
        </w:rPr>
        <w:t xml:space="preserve">, 1(1), pp. 792–800. Available at: </w:t>
      </w:r>
      <w:hyperlink r:id="rId13" w:history="1">
        <w:r w:rsidR="00960D27" w:rsidRPr="00960D27">
          <w:rPr>
            <w:rStyle w:val="Hyperlink"/>
            <w:rFonts w:cs="Times New Roman"/>
          </w:rPr>
          <w:t>https://doi.org/10.4271/2008-01-0895</w:t>
        </w:r>
      </w:hyperlink>
      <w:r w:rsidRPr="00960D27">
        <w:rPr>
          <w:rFonts w:cs="Times New Roman"/>
        </w:rPr>
        <w:t>.</w:t>
      </w:r>
      <w:r w:rsidRPr="00C5785B">
        <w:rPr>
          <w:rFonts w:cs="Times New Roman"/>
        </w:rPr>
        <w:t xml:space="preserve"> </w:t>
      </w:r>
    </w:p>
    <w:p w14:paraId="6DEBD25D" w14:textId="77777777" w:rsidR="00960D27" w:rsidRPr="00960D27" w:rsidRDefault="00E93EC3" w:rsidP="00C5785B">
      <w:pPr>
        <w:spacing w:line="360" w:lineRule="auto"/>
        <w:rPr>
          <w:rFonts w:cs="Times New Roman"/>
        </w:rPr>
      </w:pPr>
      <w:r w:rsidRPr="00960D27">
        <w:rPr>
          <w:rFonts w:cs="Times New Roman"/>
        </w:rPr>
        <w:t>Hons, S.C.S.B. (2020) </w:t>
      </w:r>
      <w:r w:rsidRPr="00960D27">
        <w:rPr>
          <w:rFonts w:cs="Times New Roman"/>
          <w:i/>
          <w:iCs/>
        </w:rPr>
        <w:t>Department of History (Doctoral dissertation)</w:t>
      </w:r>
      <w:r w:rsidRPr="00960D27">
        <w:rPr>
          <w:rFonts w:cs="Times New Roman"/>
        </w:rPr>
        <w:t>.</w:t>
      </w:r>
    </w:p>
    <w:p w14:paraId="0AF222FD" w14:textId="77777777" w:rsidR="00960D27" w:rsidRPr="00960D27" w:rsidRDefault="00E93EC3" w:rsidP="00C5785B">
      <w:pPr>
        <w:spacing w:line="360" w:lineRule="auto"/>
        <w:rPr>
          <w:rFonts w:cs="Times New Roman"/>
        </w:rPr>
      </w:pPr>
      <w:r w:rsidRPr="00960D27">
        <w:rPr>
          <w:rFonts w:cs="Times New Roman"/>
        </w:rPr>
        <w:t>Huang, J.C.P. (2024) “Venture capital investment and trend in clean technologies,” in </w:t>
      </w:r>
      <w:r w:rsidRPr="00960D27">
        <w:rPr>
          <w:rFonts w:cs="Times New Roman"/>
          <w:i/>
          <w:iCs/>
        </w:rPr>
        <w:t>Handbook of Climate Change Mitigation and Adaptation</w:t>
      </w:r>
      <w:r w:rsidRPr="00960D27">
        <w:rPr>
          <w:rFonts w:cs="Times New Roman"/>
        </w:rPr>
        <w:t>. Cham: Springer International Publishing, pp. 427–476.</w:t>
      </w:r>
    </w:p>
    <w:p w14:paraId="0634F84A" w14:textId="77777777" w:rsidR="00960D27" w:rsidRPr="00960D27" w:rsidRDefault="00E93EC3" w:rsidP="00C5785B">
      <w:pPr>
        <w:spacing w:line="360" w:lineRule="auto"/>
        <w:rPr>
          <w:rFonts w:cs="Times New Roman"/>
        </w:rPr>
      </w:pPr>
      <w:r w:rsidRPr="00960D27">
        <w:rPr>
          <w:rFonts w:cs="Times New Roman"/>
        </w:rPr>
        <w:t>Krishnan, V.V., Lakhani, K.R. and Migdal, A. (2023) </w:t>
      </w:r>
      <w:r w:rsidRPr="00960D27">
        <w:rPr>
          <w:rFonts w:cs="Times New Roman"/>
          <w:i/>
          <w:iCs/>
        </w:rPr>
        <w:t>Aston Martin: A Second Century of Performance and Luxury. Harvard Business School Case 617-033</w:t>
      </w:r>
      <w:r w:rsidRPr="00960D27">
        <w:rPr>
          <w:rFonts w:cs="Times New Roman"/>
        </w:rPr>
        <w:t>. Boston: Harvard Business School Publishing.</w:t>
      </w:r>
    </w:p>
    <w:p w14:paraId="3925E116" w14:textId="77777777" w:rsidR="00960D27" w:rsidRPr="00C5785B" w:rsidRDefault="00E93EC3" w:rsidP="00C5785B">
      <w:pPr>
        <w:spacing w:line="360" w:lineRule="auto"/>
        <w:rPr>
          <w:rFonts w:cs="Times New Roman"/>
        </w:rPr>
      </w:pPr>
      <w:r w:rsidRPr="00960D27">
        <w:rPr>
          <w:rFonts w:cs="Times New Roman"/>
        </w:rPr>
        <w:t>Porter, M.E. (2022) </w:t>
      </w:r>
      <w:r w:rsidRPr="00960D27">
        <w:rPr>
          <w:rFonts w:cs="Times New Roman"/>
          <w:i/>
          <w:iCs/>
        </w:rPr>
        <w:t>Competitive Advantage: Creating and Sustaining Superior Performance</w:t>
      </w:r>
      <w:r w:rsidRPr="00960D27">
        <w:rPr>
          <w:rFonts w:cs="Times New Roman"/>
        </w:rPr>
        <w:t>. New York: Free Press.</w:t>
      </w:r>
    </w:p>
    <w:p w14:paraId="7D38D74A" w14:textId="77777777" w:rsidR="00960D27" w:rsidRPr="00960D27" w:rsidRDefault="00E93EC3" w:rsidP="00C5785B">
      <w:pPr>
        <w:spacing w:line="360" w:lineRule="auto"/>
        <w:rPr>
          <w:rFonts w:cs="Times New Roman"/>
        </w:rPr>
      </w:pPr>
      <w:r w:rsidRPr="00960D27">
        <w:rPr>
          <w:rFonts w:cs="Times New Roman"/>
        </w:rPr>
        <w:t>Rezaei, R. (2025) “The growing business of electric vehicles: A comprehensive case study in Europe,” </w:t>
      </w:r>
      <w:r w:rsidRPr="00960D27">
        <w:rPr>
          <w:rFonts w:cs="Times New Roman"/>
          <w:i/>
          <w:iCs/>
        </w:rPr>
        <w:t>Preprints</w:t>
      </w:r>
      <w:r w:rsidRPr="00960D27">
        <w:rPr>
          <w:rFonts w:cs="Times New Roman"/>
        </w:rPr>
        <w:t xml:space="preserve">. Available at: </w:t>
      </w:r>
      <w:hyperlink r:id="rId14" w:history="1">
        <w:r w:rsidR="00960D27" w:rsidRPr="00960D27">
          <w:rPr>
            <w:rStyle w:val="Hyperlink"/>
            <w:rFonts w:cs="Times New Roman"/>
          </w:rPr>
          <w:t>https://doi.org/10.20944/preprints202504.0457.v1</w:t>
        </w:r>
      </w:hyperlink>
      <w:r w:rsidRPr="00960D27">
        <w:rPr>
          <w:rFonts w:cs="Times New Roman"/>
        </w:rPr>
        <w:t>.</w:t>
      </w:r>
      <w:r w:rsidRPr="00C5785B">
        <w:rPr>
          <w:rFonts w:cs="Times New Roman"/>
        </w:rPr>
        <w:t xml:space="preserve"> </w:t>
      </w:r>
    </w:p>
    <w:p w14:paraId="08A82AF8" w14:textId="77777777" w:rsidR="00960D27" w:rsidRPr="00960D27" w:rsidRDefault="00E93EC3" w:rsidP="00C5785B">
      <w:pPr>
        <w:spacing w:line="360" w:lineRule="auto"/>
        <w:rPr>
          <w:rFonts w:cs="Times New Roman"/>
        </w:rPr>
      </w:pPr>
      <w:r w:rsidRPr="00960D27">
        <w:rPr>
          <w:rFonts w:cs="Times New Roman"/>
        </w:rPr>
        <w:t>Saber, A. (2024) </w:t>
      </w:r>
      <w:r w:rsidRPr="00960D27">
        <w:rPr>
          <w:rFonts w:cs="Times New Roman"/>
          <w:i/>
          <w:iCs/>
        </w:rPr>
        <w:t xml:space="preserve">Sovereign wealth funds in a post-pandemic landscape: a uk perspective (Doctoral </w:t>
      </w:r>
      <w:r w:rsidRPr="00960D27">
        <w:rPr>
          <w:rFonts w:cs="Times New Roman"/>
          <w:i/>
          <w:iCs/>
        </w:rPr>
        <w:t>dissertation)</w:t>
      </w:r>
      <w:r w:rsidRPr="00960D27">
        <w:rPr>
          <w:rFonts w:cs="Times New Roman"/>
        </w:rPr>
        <w:t>.</w:t>
      </w:r>
    </w:p>
    <w:p w14:paraId="368533F3" w14:textId="77777777" w:rsidR="00960D27" w:rsidRPr="00960D27" w:rsidRDefault="00E93EC3" w:rsidP="00C5785B">
      <w:pPr>
        <w:spacing w:line="360" w:lineRule="auto"/>
        <w:rPr>
          <w:rFonts w:cs="Times New Roman"/>
        </w:rPr>
      </w:pPr>
      <w:r w:rsidRPr="00960D27">
        <w:rPr>
          <w:rFonts w:cs="Times New Roman"/>
        </w:rPr>
        <w:t>Smith, M. and Sarabi, Y. (2021) “UK trading patterns within and between regions in the automotive sector—A network analysis,” </w:t>
      </w:r>
      <w:r w:rsidRPr="00960D27">
        <w:rPr>
          <w:rFonts w:cs="Times New Roman"/>
          <w:i/>
          <w:iCs/>
        </w:rPr>
        <w:t>World economy</w:t>
      </w:r>
      <w:r w:rsidRPr="00960D27">
        <w:rPr>
          <w:rFonts w:cs="Times New Roman"/>
        </w:rPr>
        <w:t xml:space="preserve">, 44(2), pp. 510–529. Available at: </w:t>
      </w:r>
      <w:hyperlink r:id="rId15" w:history="1">
        <w:r w:rsidR="00960D27" w:rsidRPr="00960D27">
          <w:rPr>
            <w:rStyle w:val="Hyperlink"/>
            <w:rFonts w:cs="Times New Roman"/>
          </w:rPr>
          <w:t>https://doi.org/10.1111/twec.13006</w:t>
        </w:r>
      </w:hyperlink>
      <w:r w:rsidRPr="00960D27">
        <w:rPr>
          <w:rFonts w:cs="Times New Roman"/>
        </w:rPr>
        <w:t>.</w:t>
      </w:r>
      <w:r w:rsidRPr="00C5785B">
        <w:rPr>
          <w:rFonts w:cs="Times New Roman"/>
        </w:rPr>
        <w:t xml:space="preserve"> </w:t>
      </w:r>
    </w:p>
    <w:p w14:paraId="2F26D289" w14:textId="77777777" w:rsidR="00960D27" w:rsidRPr="00960D27" w:rsidRDefault="00E93EC3" w:rsidP="00C5785B">
      <w:pPr>
        <w:spacing w:line="360" w:lineRule="auto"/>
        <w:rPr>
          <w:rFonts w:cs="Times New Roman"/>
        </w:rPr>
      </w:pPr>
      <w:r w:rsidRPr="00960D27">
        <w:rPr>
          <w:rFonts w:cs="Times New Roman"/>
        </w:rPr>
        <w:t>Štrach, P. and Everett, A.M. (2023) “Brand corrosion: mass‐marketing’s threat to luxury automobile brands after merger and acquisition,” </w:t>
      </w:r>
      <w:r w:rsidRPr="00960D27">
        <w:rPr>
          <w:rFonts w:cs="Times New Roman"/>
          <w:i/>
          <w:iCs/>
        </w:rPr>
        <w:t>Journal of product &amp; brand management</w:t>
      </w:r>
      <w:r w:rsidRPr="00960D27">
        <w:rPr>
          <w:rFonts w:cs="Times New Roman"/>
        </w:rPr>
        <w:t xml:space="preserve">, 15(2), pp. 106–120. Available at: </w:t>
      </w:r>
      <w:hyperlink r:id="rId16" w:history="1">
        <w:r w:rsidR="00960D27" w:rsidRPr="00960D27">
          <w:rPr>
            <w:rStyle w:val="Hyperlink"/>
            <w:rFonts w:cs="Times New Roman"/>
          </w:rPr>
          <w:t>https://doi.org/10.1108/10610420610658947</w:t>
        </w:r>
      </w:hyperlink>
      <w:r w:rsidRPr="00960D27">
        <w:rPr>
          <w:rFonts w:cs="Times New Roman"/>
        </w:rPr>
        <w:t>.</w:t>
      </w:r>
      <w:r w:rsidRPr="00C5785B">
        <w:rPr>
          <w:rFonts w:cs="Times New Roman"/>
        </w:rPr>
        <w:t xml:space="preserve"> </w:t>
      </w:r>
    </w:p>
    <w:p w14:paraId="7F67A2C3" w14:textId="77777777" w:rsidR="00960D27" w:rsidRPr="00960D27" w:rsidRDefault="00E93EC3" w:rsidP="00C5785B">
      <w:pPr>
        <w:spacing w:line="360" w:lineRule="auto"/>
        <w:rPr>
          <w:rFonts w:cs="Times New Roman"/>
        </w:rPr>
      </w:pPr>
      <w:r w:rsidRPr="00960D27">
        <w:rPr>
          <w:rFonts w:cs="Times New Roman"/>
        </w:rPr>
        <w:t>Ventura, C.A.B. (2021) </w:t>
      </w:r>
      <w:r w:rsidRPr="00960D27">
        <w:rPr>
          <w:rFonts w:cs="Times New Roman"/>
          <w:i/>
          <w:iCs/>
        </w:rPr>
        <w:t>Aston Martin Lagonda Case Study (Master’s thesis)</w:t>
      </w:r>
      <w:r w:rsidRPr="00960D27">
        <w:rPr>
          <w:rFonts w:cs="Times New Roman"/>
        </w:rPr>
        <w:t>.</w:t>
      </w:r>
    </w:p>
    <w:p w14:paraId="45DC209B" w14:textId="77777777" w:rsidR="00960D27" w:rsidRPr="00C5785B" w:rsidRDefault="00E93EC3" w:rsidP="00C5785B">
      <w:pPr>
        <w:spacing w:line="360" w:lineRule="auto"/>
        <w:rPr>
          <w:rFonts w:cs="Times New Roman"/>
        </w:rPr>
      </w:pPr>
      <w:r w:rsidRPr="00960D27">
        <w:rPr>
          <w:rFonts w:cs="Times New Roman"/>
        </w:rPr>
        <w:t>Wells, P.E. (2022) “The automotive industry in an era of eco-austerity: creating an industry as if the planet mattered,” in </w:t>
      </w:r>
      <w:r w:rsidRPr="00960D27">
        <w:rPr>
          <w:rFonts w:cs="Times New Roman"/>
          <w:i/>
          <w:iCs/>
        </w:rPr>
        <w:t>The Automotive Industry in an Era of Eco-Austerity</w:t>
      </w:r>
      <w:r w:rsidRPr="00960D27">
        <w:rPr>
          <w:rFonts w:cs="Times New Roman"/>
        </w:rPr>
        <w:t>. Edward Elgar Publishing.</w:t>
      </w:r>
    </w:p>
    <w:p w14:paraId="28DBA743" w14:textId="77777777" w:rsidR="00960D27" w:rsidRPr="00C5785B" w:rsidRDefault="00960D27" w:rsidP="00C5785B">
      <w:pPr>
        <w:spacing w:line="360" w:lineRule="auto"/>
        <w:rPr>
          <w:rFonts w:cs="Times New Roman"/>
          <w:lang w:val="en-US"/>
        </w:rPr>
      </w:pPr>
    </w:p>
    <w:sectPr w:rsidR="00960D27" w:rsidRPr="00C5785B" w:rsidSect="000843B1">
      <w:footerReference w:type="default" r:id="rId17"/>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783A5" w14:textId="77777777" w:rsidR="00E93EC3" w:rsidRDefault="00E93EC3">
      <w:pPr>
        <w:spacing w:after="0" w:line="240" w:lineRule="auto"/>
      </w:pPr>
      <w:r>
        <w:separator/>
      </w:r>
    </w:p>
  </w:endnote>
  <w:endnote w:type="continuationSeparator" w:id="0">
    <w:p w14:paraId="4C987C2E" w14:textId="77777777" w:rsidR="00E93EC3" w:rsidRDefault="00E93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2349035"/>
      <w:docPartObj>
        <w:docPartGallery w:val="Page Numbers (Bottom of Page)"/>
        <w:docPartUnique/>
      </w:docPartObj>
    </w:sdtPr>
    <w:sdtEndPr/>
    <w:sdtContent>
      <w:p w14:paraId="1CB2DEC8" w14:textId="77777777" w:rsidR="004720BD" w:rsidRPr="00BD6542" w:rsidRDefault="00E93EC3" w:rsidP="000843B1">
        <w:pPr>
          <w:pStyle w:val="Subsol"/>
          <w:jc w:val="center"/>
        </w:pPr>
        <w:r w:rsidRPr="00BD6542">
          <w:fldChar w:fldCharType="begin"/>
        </w:r>
        <w:r w:rsidRPr="00BD6542">
          <w:instrText>PAGE   \* MERGEFORMAT</w:instrText>
        </w:r>
        <w:r w:rsidRPr="00BD6542">
          <w:fldChar w:fldCharType="separate"/>
        </w:r>
        <w:r w:rsidRPr="00BD6542">
          <w:t>2</w:t>
        </w:r>
        <w:r w:rsidRPr="00BD6542">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057FD3" w14:textId="77777777" w:rsidR="00E93EC3" w:rsidRDefault="00E93EC3">
      <w:pPr>
        <w:spacing w:after="0" w:line="240" w:lineRule="auto"/>
      </w:pPr>
      <w:r>
        <w:separator/>
      </w:r>
    </w:p>
  </w:footnote>
  <w:footnote w:type="continuationSeparator" w:id="0">
    <w:p w14:paraId="3B16E35A" w14:textId="77777777" w:rsidR="00E93EC3" w:rsidRDefault="00E93E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E12"/>
    <w:rsid w:val="0005315C"/>
    <w:rsid w:val="000843B1"/>
    <w:rsid w:val="00084B8C"/>
    <w:rsid w:val="000E0F5D"/>
    <w:rsid w:val="000E123F"/>
    <w:rsid w:val="00100C94"/>
    <w:rsid w:val="00106B70"/>
    <w:rsid w:val="001112E4"/>
    <w:rsid w:val="0017105A"/>
    <w:rsid w:val="001A2DDC"/>
    <w:rsid w:val="0028672F"/>
    <w:rsid w:val="00293332"/>
    <w:rsid w:val="00293F49"/>
    <w:rsid w:val="002A7A5F"/>
    <w:rsid w:val="002B266E"/>
    <w:rsid w:val="002C5600"/>
    <w:rsid w:val="00330095"/>
    <w:rsid w:val="0039429C"/>
    <w:rsid w:val="004112D3"/>
    <w:rsid w:val="004720BD"/>
    <w:rsid w:val="00504BEC"/>
    <w:rsid w:val="0052688D"/>
    <w:rsid w:val="005622CD"/>
    <w:rsid w:val="005C562A"/>
    <w:rsid w:val="005E6285"/>
    <w:rsid w:val="006130F9"/>
    <w:rsid w:val="00690320"/>
    <w:rsid w:val="0069369D"/>
    <w:rsid w:val="006F6778"/>
    <w:rsid w:val="00777B7B"/>
    <w:rsid w:val="007E668C"/>
    <w:rsid w:val="007F1E12"/>
    <w:rsid w:val="0081760F"/>
    <w:rsid w:val="008177E6"/>
    <w:rsid w:val="008F0849"/>
    <w:rsid w:val="00912186"/>
    <w:rsid w:val="00960D27"/>
    <w:rsid w:val="009F4290"/>
    <w:rsid w:val="00A47CBD"/>
    <w:rsid w:val="00AD1F80"/>
    <w:rsid w:val="00AE4F28"/>
    <w:rsid w:val="00B359D7"/>
    <w:rsid w:val="00BD6542"/>
    <w:rsid w:val="00C06F83"/>
    <w:rsid w:val="00C562A7"/>
    <w:rsid w:val="00C5785B"/>
    <w:rsid w:val="00CB1B1D"/>
    <w:rsid w:val="00CD6A2E"/>
    <w:rsid w:val="00DD1DEA"/>
    <w:rsid w:val="00E00EE5"/>
    <w:rsid w:val="00E55D17"/>
    <w:rsid w:val="00E7661A"/>
    <w:rsid w:val="00E93EC3"/>
    <w:rsid w:val="00EC39E9"/>
    <w:rsid w:val="00FC7A4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9DACFD3"/>
  <w15:chartTrackingRefBased/>
  <w15:docId w15:val="{122E445B-C15B-4E83-A8B5-C5C4D4B78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F80"/>
    <w:pPr>
      <w:jc w:val="both"/>
    </w:pPr>
    <w:rPr>
      <w:rFonts w:ascii="Times New Roman" w:hAnsi="Times New Roman"/>
    </w:rPr>
  </w:style>
  <w:style w:type="paragraph" w:styleId="Titlu1">
    <w:name w:val="heading 1"/>
    <w:basedOn w:val="Normal"/>
    <w:next w:val="Normal"/>
    <w:link w:val="Titlu1Caracter"/>
    <w:autoRedefine/>
    <w:uiPriority w:val="9"/>
    <w:qFormat/>
    <w:rsid w:val="00AD1F80"/>
    <w:pPr>
      <w:keepNext/>
      <w:keepLines/>
      <w:spacing w:before="360" w:after="80" w:line="360" w:lineRule="auto"/>
      <w:outlineLvl w:val="0"/>
    </w:pPr>
    <w:rPr>
      <w:rFonts w:eastAsiaTheme="majorEastAsia" w:cstheme="majorBidi"/>
      <w:b/>
      <w:sz w:val="32"/>
      <w:szCs w:val="40"/>
    </w:rPr>
  </w:style>
  <w:style w:type="paragraph" w:styleId="Titlu2">
    <w:name w:val="heading 2"/>
    <w:basedOn w:val="Normal"/>
    <w:next w:val="Normal"/>
    <w:link w:val="Titlu2Caracter"/>
    <w:autoRedefine/>
    <w:uiPriority w:val="9"/>
    <w:unhideWhenUsed/>
    <w:qFormat/>
    <w:rsid w:val="00AD1F80"/>
    <w:pPr>
      <w:keepNext/>
      <w:keepLines/>
      <w:spacing w:before="160" w:after="80"/>
      <w:outlineLvl w:val="1"/>
    </w:pPr>
    <w:rPr>
      <w:rFonts w:eastAsiaTheme="majorEastAsia" w:cstheme="majorBidi"/>
      <w:b/>
      <w:sz w:val="28"/>
      <w:szCs w:val="32"/>
    </w:rPr>
  </w:style>
  <w:style w:type="paragraph" w:styleId="Titlu3">
    <w:name w:val="heading 3"/>
    <w:basedOn w:val="Normal"/>
    <w:next w:val="Normal"/>
    <w:link w:val="Titlu3Caracter"/>
    <w:autoRedefine/>
    <w:uiPriority w:val="9"/>
    <w:unhideWhenUsed/>
    <w:qFormat/>
    <w:rsid w:val="00AD1F80"/>
    <w:pPr>
      <w:keepNext/>
      <w:keepLines/>
      <w:spacing w:before="160" w:after="80"/>
      <w:outlineLvl w:val="2"/>
    </w:pPr>
    <w:rPr>
      <w:rFonts w:eastAsiaTheme="majorEastAsia" w:cstheme="majorBidi"/>
      <w:b/>
      <w:szCs w:val="28"/>
    </w:rPr>
  </w:style>
  <w:style w:type="paragraph" w:styleId="Titlu4">
    <w:name w:val="heading 4"/>
    <w:basedOn w:val="Normal"/>
    <w:next w:val="Normal"/>
    <w:link w:val="Titlu4Caracter"/>
    <w:uiPriority w:val="9"/>
    <w:semiHidden/>
    <w:unhideWhenUsed/>
    <w:qFormat/>
    <w:rsid w:val="007F1E1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Titlu5">
    <w:name w:val="heading 5"/>
    <w:basedOn w:val="Normal"/>
    <w:next w:val="Normal"/>
    <w:link w:val="Titlu5Caracter"/>
    <w:uiPriority w:val="9"/>
    <w:semiHidden/>
    <w:unhideWhenUsed/>
    <w:qFormat/>
    <w:rsid w:val="007F1E12"/>
    <w:pPr>
      <w:keepNext/>
      <w:keepLines/>
      <w:spacing w:before="80" w:after="40"/>
      <w:outlineLvl w:val="4"/>
    </w:pPr>
    <w:rPr>
      <w:rFonts w:asciiTheme="minorHAnsi" w:eastAsiaTheme="majorEastAsia" w:hAnsiTheme="minorHAnsi" w:cstheme="majorBidi"/>
      <w:color w:val="0F4761" w:themeColor="accent1" w:themeShade="BF"/>
    </w:rPr>
  </w:style>
  <w:style w:type="paragraph" w:styleId="Titlu6">
    <w:name w:val="heading 6"/>
    <w:basedOn w:val="Normal"/>
    <w:next w:val="Normal"/>
    <w:link w:val="Titlu6Caracter"/>
    <w:uiPriority w:val="9"/>
    <w:semiHidden/>
    <w:unhideWhenUsed/>
    <w:qFormat/>
    <w:rsid w:val="007F1E12"/>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7F1E12"/>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7F1E12"/>
    <w:pPr>
      <w:keepNext/>
      <w:keepLines/>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7F1E12"/>
    <w:pPr>
      <w:keepNext/>
      <w:keepLines/>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D1F80"/>
    <w:rPr>
      <w:rFonts w:ascii="Times New Roman" w:eastAsiaTheme="majorEastAsia" w:hAnsi="Times New Roman" w:cstheme="majorBidi"/>
      <w:b/>
      <w:sz w:val="32"/>
      <w:szCs w:val="40"/>
    </w:rPr>
  </w:style>
  <w:style w:type="character" w:customStyle="1" w:styleId="Titlu2Caracter">
    <w:name w:val="Titlu 2 Caracter"/>
    <w:basedOn w:val="Fontdeparagrafimplicit"/>
    <w:link w:val="Titlu2"/>
    <w:uiPriority w:val="9"/>
    <w:rsid w:val="00AD1F80"/>
    <w:rPr>
      <w:rFonts w:ascii="Times New Roman" w:eastAsiaTheme="majorEastAsia" w:hAnsi="Times New Roman" w:cstheme="majorBidi"/>
      <w:b/>
      <w:sz w:val="28"/>
      <w:szCs w:val="32"/>
    </w:rPr>
  </w:style>
  <w:style w:type="character" w:customStyle="1" w:styleId="Titlu3Caracter">
    <w:name w:val="Titlu 3 Caracter"/>
    <w:basedOn w:val="Fontdeparagrafimplicit"/>
    <w:link w:val="Titlu3"/>
    <w:uiPriority w:val="9"/>
    <w:rsid w:val="00AD1F80"/>
    <w:rPr>
      <w:rFonts w:ascii="Times New Roman" w:eastAsiaTheme="majorEastAsia" w:hAnsi="Times New Roman" w:cstheme="majorBidi"/>
      <w:b/>
      <w:szCs w:val="28"/>
    </w:rPr>
  </w:style>
  <w:style w:type="character" w:customStyle="1" w:styleId="Titlu4Caracter">
    <w:name w:val="Titlu 4 Caracter"/>
    <w:basedOn w:val="Fontdeparagrafimplicit"/>
    <w:link w:val="Titlu4"/>
    <w:uiPriority w:val="9"/>
    <w:semiHidden/>
    <w:rsid w:val="007F1E12"/>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7F1E12"/>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7F1E12"/>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7F1E12"/>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7F1E12"/>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7F1E12"/>
    <w:rPr>
      <w:rFonts w:eastAsiaTheme="majorEastAsia" w:cstheme="majorBidi"/>
      <w:color w:val="272727" w:themeColor="text1" w:themeTint="D8"/>
    </w:rPr>
  </w:style>
  <w:style w:type="paragraph" w:styleId="Titlu">
    <w:name w:val="Title"/>
    <w:basedOn w:val="Normal"/>
    <w:next w:val="Normal"/>
    <w:link w:val="TitluCaracter"/>
    <w:uiPriority w:val="10"/>
    <w:qFormat/>
    <w:rsid w:val="007F1E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F1E12"/>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7F1E1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F1E12"/>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7F1E12"/>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7F1E12"/>
    <w:rPr>
      <w:rFonts w:ascii="Times New Roman" w:hAnsi="Times New Roman"/>
      <w:i/>
      <w:iCs/>
      <w:color w:val="404040" w:themeColor="text1" w:themeTint="BF"/>
    </w:rPr>
  </w:style>
  <w:style w:type="paragraph" w:styleId="Listparagraf">
    <w:name w:val="List Paragraph"/>
    <w:basedOn w:val="Normal"/>
    <w:uiPriority w:val="34"/>
    <w:qFormat/>
    <w:rsid w:val="007F1E12"/>
    <w:pPr>
      <w:ind w:left="720"/>
      <w:contextualSpacing/>
    </w:pPr>
  </w:style>
  <w:style w:type="character" w:styleId="Accentuareintens">
    <w:name w:val="Intense Emphasis"/>
    <w:basedOn w:val="Fontdeparagrafimplicit"/>
    <w:uiPriority w:val="21"/>
    <w:qFormat/>
    <w:rsid w:val="007F1E12"/>
    <w:rPr>
      <w:i/>
      <w:iCs/>
      <w:color w:val="0F4761" w:themeColor="accent1" w:themeShade="BF"/>
    </w:rPr>
  </w:style>
  <w:style w:type="paragraph" w:styleId="Citatintens">
    <w:name w:val="Intense Quote"/>
    <w:basedOn w:val="Normal"/>
    <w:next w:val="Normal"/>
    <w:link w:val="CitatintensCaracter"/>
    <w:uiPriority w:val="30"/>
    <w:qFormat/>
    <w:rsid w:val="007F1E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7F1E12"/>
    <w:rPr>
      <w:rFonts w:ascii="Times New Roman" w:hAnsi="Times New Roman"/>
      <w:i/>
      <w:iCs/>
      <w:color w:val="0F4761" w:themeColor="accent1" w:themeShade="BF"/>
    </w:rPr>
  </w:style>
  <w:style w:type="character" w:styleId="Referireintens">
    <w:name w:val="Intense Reference"/>
    <w:basedOn w:val="Fontdeparagrafimplicit"/>
    <w:uiPriority w:val="32"/>
    <w:qFormat/>
    <w:rsid w:val="007F1E12"/>
    <w:rPr>
      <w:b/>
      <w:bCs/>
      <w:smallCaps/>
      <w:color w:val="0F4761" w:themeColor="accent1" w:themeShade="BF"/>
      <w:spacing w:val="5"/>
    </w:rPr>
  </w:style>
  <w:style w:type="paragraph" w:styleId="Antet">
    <w:name w:val="header"/>
    <w:basedOn w:val="Normal"/>
    <w:link w:val="AntetCaracter"/>
    <w:uiPriority w:val="99"/>
    <w:unhideWhenUsed/>
    <w:rsid w:val="004720BD"/>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720BD"/>
    <w:rPr>
      <w:rFonts w:ascii="Times New Roman" w:hAnsi="Times New Roman"/>
    </w:rPr>
  </w:style>
  <w:style w:type="paragraph" w:styleId="Subsol">
    <w:name w:val="footer"/>
    <w:basedOn w:val="Normal"/>
    <w:link w:val="SubsolCaracter"/>
    <w:uiPriority w:val="99"/>
    <w:unhideWhenUsed/>
    <w:rsid w:val="004720B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720BD"/>
    <w:rPr>
      <w:rFonts w:ascii="Times New Roman" w:hAnsi="Times New Roman"/>
    </w:rPr>
  </w:style>
  <w:style w:type="character" w:styleId="Hyperlink">
    <w:name w:val="Hyperlink"/>
    <w:basedOn w:val="Fontdeparagrafimplicit"/>
    <w:uiPriority w:val="99"/>
    <w:unhideWhenUsed/>
    <w:rsid w:val="0005315C"/>
    <w:rPr>
      <w:color w:val="467886" w:themeColor="hyperlink"/>
      <w:u w:val="single"/>
    </w:rPr>
  </w:style>
  <w:style w:type="character" w:styleId="MeniuneNerezolvat">
    <w:name w:val="Unresolved Mention"/>
    <w:basedOn w:val="Fontdeparagrafimplicit"/>
    <w:uiPriority w:val="99"/>
    <w:semiHidden/>
    <w:unhideWhenUsed/>
    <w:rsid w:val="0005315C"/>
    <w:rPr>
      <w:color w:val="605E5C"/>
      <w:shd w:val="clear" w:color="auto" w:fill="E1DFDD"/>
    </w:rPr>
  </w:style>
  <w:style w:type="paragraph" w:styleId="Titlucuprins">
    <w:name w:val="TOC Heading"/>
    <w:basedOn w:val="Titlu1"/>
    <w:next w:val="Normal"/>
    <w:uiPriority w:val="39"/>
    <w:unhideWhenUsed/>
    <w:qFormat/>
    <w:rsid w:val="00960D27"/>
    <w:pPr>
      <w:spacing w:before="240" w:after="0" w:line="259" w:lineRule="auto"/>
      <w:jc w:val="left"/>
      <w:outlineLvl w:val="9"/>
    </w:pPr>
    <w:rPr>
      <w:rFonts w:asciiTheme="majorHAnsi" w:hAnsiTheme="majorHAnsi"/>
      <w:b w:val="0"/>
      <w:color w:val="0F4761" w:themeColor="accent1" w:themeShade="BF"/>
      <w:kern w:val="0"/>
      <w:szCs w:val="32"/>
      <w:lang w:eastAsia="en-GB"/>
      <w14:ligatures w14:val="none"/>
    </w:rPr>
  </w:style>
  <w:style w:type="paragraph" w:styleId="Cuprins1">
    <w:name w:val="toc 1"/>
    <w:basedOn w:val="Normal"/>
    <w:next w:val="Normal"/>
    <w:autoRedefine/>
    <w:uiPriority w:val="39"/>
    <w:unhideWhenUsed/>
    <w:rsid w:val="00960D27"/>
    <w:pPr>
      <w:spacing w:after="100"/>
    </w:pPr>
  </w:style>
  <w:style w:type="paragraph" w:styleId="Cuprins2">
    <w:name w:val="toc 2"/>
    <w:basedOn w:val="Normal"/>
    <w:next w:val="Normal"/>
    <w:autoRedefine/>
    <w:uiPriority w:val="39"/>
    <w:unhideWhenUsed/>
    <w:rsid w:val="00960D27"/>
    <w:pPr>
      <w:spacing w:after="100"/>
      <w:ind w:left="240"/>
    </w:pPr>
  </w:style>
  <w:style w:type="paragraph" w:styleId="Cuprins3">
    <w:name w:val="toc 3"/>
    <w:basedOn w:val="Normal"/>
    <w:next w:val="Normal"/>
    <w:autoRedefine/>
    <w:uiPriority w:val="39"/>
    <w:unhideWhenUsed/>
    <w:rsid w:val="00960D2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doi.org/10.4271/2008-01-0895" TargetMode="Externa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rccdbcars.com/automotive-blog/has-luxury-automotive-peaked-in-2024" TargetMode="External" /><Relationship Id="rId17"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s://doi.org/10.1108/10610420610658947"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doi.org/10.20944/preprints202407.0746.v1" TargetMode="External" /><Relationship Id="rId5" Type="http://schemas.openxmlformats.org/officeDocument/2006/relationships/footnotes" Target="footnotes.xml" /><Relationship Id="rId15" Type="http://schemas.openxmlformats.org/officeDocument/2006/relationships/hyperlink" Target="https://doi.org/10.1111/twec.13006" TargetMode="External" /><Relationship Id="rId10" Type="http://schemas.openxmlformats.org/officeDocument/2006/relationships/hyperlink" Target="https://doi.org/10.1080/23311886.2021.1962585" TargetMode="External"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yperlink" Target="https://www.astonmartin.com/-/media/corporate/documents/annual-reports/aston_martin_annual_report_2022.pdf" TargetMode="External" /><Relationship Id="rId14" Type="http://schemas.openxmlformats.org/officeDocument/2006/relationships/hyperlink" Target="https://doi.org/10.20944/preprints202504.0457.v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46DEA76-A655-4BC9-889F-4883B6037C10}">
  <we:reference id="wa200000368" version="1.0.0.0" store="en-GB" storeType="omex"/>
  <we:alternateReferences>
    <we:reference id="wa200000368" version="1.0.0.0" store="wa200000368" storeType="omex"/>
  </we:alternateReferences>
  <we:properties>
    <we:property name="documentId" value="&quot;fdcd13b03146bd4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FAD7CB-9099-4400-BD27-4BAB5530BC7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3486</Words>
  <Characters>22903</Characters>
  <Application>Microsoft Office Word</Application>
  <DocSecurity>0</DocSecurity>
  <Lines>190</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Gelep</cp:lastModifiedBy>
  <cp:revision>2</cp:revision>
  <dcterms:created xsi:type="dcterms:W3CDTF">2025-06-28T12:39:00Z</dcterms:created>
  <dcterms:modified xsi:type="dcterms:W3CDTF">2025-06-28T12:39:00Z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61577a3a-6422-41d0-95af-3d2a7f5be245</vt:lpwstr>
  </property>
</Properties>
</file>