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line="360" w:lineRule="auto"/>
        <w:ind w:left="0" w:right="278" w:firstLine="0"/>
        <w:jc w:val="center"/>
        <w:rPr>
          <w:rFonts w:ascii="Times New Roman" w:cs="Times New Roman" w:hAnsi="Times New Roman" w:eastAsia="Times New Roman"/>
          <w:color w:val="212121"/>
          <w:sz w:val="24"/>
          <w:szCs w:val="24"/>
          <w:u w:val="single"/>
          <w:rtl w:val="0"/>
        </w:rPr>
      </w:pPr>
      <w:r>
        <w:rPr>
          <w:rFonts w:ascii="Times New Roman" w:hAnsi="Times New Roman"/>
          <w:color w:val="212121"/>
          <w:sz w:val="24"/>
          <w:szCs w:val="24"/>
          <w:u w:val="single"/>
          <w:rtl w:val="0"/>
          <w:lang w:val="en-US"/>
        </w:rPr>
        <w:t>Critical response to an article that provides evidence of sound knowledge and understanding of themes related to the teaching of Welsh in the English-medium sector.</w:t>
      </w:r>
    </w:p>
    <w:p>
      <w:pPr>
        <w:pStyle w:val="Default"/>
        <w:bidi w:val="0"/>
        <w:spacing w:line="360" w:lineRule="auto"/>
        <w:ind w:left="0" w:right="278" w:firstLine="0"/>
        <w:jc w:val="center"/>
        <w:rPr>
          <w:rFonts w:ascii="Times New Roman" w:cs="Times New Roman" w:hAnsi="Times New Roman" w:eastAsia="Times New Roman"/>
          <w:color w:val="212121"/>
          <w:sz w:val="24"/>
          <w:szCs w:val="24"/>
          <w:u w:val="single"/>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Bilingualism is not something that can be defined easily and everyone has different opinions on what it is to be bilingual. One definition that has been used is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the phenomenon of speaking and understanding two or more languages.</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 xml:space="preserve">(smart words). Other definitions that have been seen by the likes of Bloomfield who claims that in order to be bilingual, you must have a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native-like control of the both languages</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 (Bloomfield, 1935, p55-56). However it can be seen that Tove Skutnaab-Kangas (1981) claims that more and more countries are becoming officially bilingual which begs the question; what standard of the language must these people be speaking and how many people need to be meeting that standard to be considered bilingual?</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The purpose of this article is to discuss the possibility of learning subjects in the curriculum through the medium of a second language. This article shows studies of children in the Philippines learning subjects like Mathematics through a second language they have learnt, that language being English and the results of this. The Author will be comparing the findings of this article to learning the Welsh language in Wales. </w:t>
      </w:r>
      <w:r>
        <w:rPr>
          <w:rFonts w:ascii="Times New Roman" w:hAnsi="Times New Roman"/>
          <w:color w:val="212121"/>
          <w:sz w:val="24"/>
          <w:szCs w:val="24"/>
          <w:rtl w:val="0"/>
          <w:lang w:val="en-US"/>
        </w:rPr>
        <w:t>The aim of this article is clearly for practitioners and other parties involved in schooling as it discusses both the advantages and disadvantages of bilingualism allowing room for the reader to come to their own conclusion.</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The authors of this article are both well established in their fields of work. </w:t>
      </w:r>
      <w:r>
        <w:rPr>
          <w:rFonts w:ascii="Times New Roman" w:hAnsi="Times New Roman"/>
          <w:color w:val="212121"/>
          <w:sz w:val="24"/>
          <w:szCs w:val="24"/>
          <w:rtl w:val="0"/>
          <w:lang w:val="it-IT"/>
        </w:rPr>
        <w:t xml:space="preserve">Allan B. I. Bernardo is </w:t>
      </w:r>
      <w:r>
        <w:rPr>
          <w:rFonts w:ascii="Times New Roman" w:hAnsi="Times New Roman"/>
          <w:color w:val="212121"/>
          <w:sz w:val="24"/>
          <w:szCs w:val="24"/>
          <w:rtl w:val="0"/>
          <w:lang w:val="en-US"/>
        </w:rPr>
        <w:t xml:space="preserve">a </w:t>
      </w:r>
      <w:r>
        <w:rPr>
          <w:rFonts w:ascii="Times New Roman" w:hAnsi="Times New Roman"/>
          <w:color w:val="212121"/>
          <w:sz w:val="24"/>
          <w:szCs w:val="24"/>
          <w:rtl w:val="0"/>
          <w:lang w:val="en-US"/>
        </w:rPr>
        <w:t>Distinguished University Professor of Psychology at De La Salle University</w:t>
      </w:r>
      <w:r>
        <w:rPr>
          <w:rFonts w:ascii="Times New Roman" w:hAnsi="Times New Roman"/>
          <w:color w:val="212121"/>
          <w:sz w:val="24"/>
          <w:szCs w:val="24"/>
          <w:rtl w:val="0"/>
          <w:lang w:val="en-US"/>
        </w:rPr>
        <w:t xml:space="preserve"> where he works as a supervisor to </w:t>
      </w:r>
      <w:r>
        <w:rPr>
          <w:rFonts w:ascii="Times New Roman" w:hAnsi="Times New Roman"/>
          <w:color w:val="212121"/>
          <w:sz w:val="24"/>
          <w:szCs w:val="24"/>
          <w:rtl w:val="0"/>
          <w:lang w:val="da-DK"/>
        </w:rPr>
        <w:t>Marianne Jennifer Gaerlan</w:t>
      </w:r>
      <w:r>
        <w:rPr>
          <w:rFonts w:ascii="Times New Roman" w:hAnsi="Times New Roman"/>
          <w:color w:val="212121"/>
          <w:sz w:val="24"/>
          <w:szCs w:val="24"/>
          <w:rtl w:val="0"/>
          <w:lang w:val="en-US"/>
        </w:rPr>
        <w:t xml:space="preserve"> who is an English and applied Linguistics faculty member at </w:t>
      </w:r>
      <w:r>
        <w:rPr>
          <w:rFonts w:ascii="Times New Roman" w:hAnsi="Times New Roman"/>
          <w:color w:val="212121"/>
          <w:sz w:val="24"/>
          <w:szCs w:val="24"/>
          <w:rtl w:val="0"/>
          <w:lang w:val="it-IT"/>
        </w:rPr>
        <w:t>De La Salle University</w:t>
      </w:r>
      <w:r>
        <w:rPr>
          <w:rFonts w:ascii="Times New Roman" w:hAnsi="Times New Roman"/>
          <w:color w:val="212121"/>
          <w:sz w:val="24"/>
          <w:szCs w:val="24"/>
          <w:rtl w:val="0"/>
          <w:lang w:val="en-US"/>
        </w:rPr>
        <w:t xml:space="preserve"> also.</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 </w:t>
      </w:r>
      <w:r>
        <w:rPr>
          <w:rFonts w:ascii="Times New Roman" w:hAnsi="Times New Roman"/>
          <w:color w:val="212121"/>
          <w:sz w:val="24"/>
          <w:szCs w:val="24"/>
          <w:rtl w:val="0"/>
          <w:lang w:val="en-US"/>
        </w:rPr>
        <w:t xml:space="preserve">This article has highlighted the many reasons why some non-native English speaking countries have chosen to teach in English. Reasons including that it could allow their learners the opportunity to go to English speaking countries and learn about different cultures. Also, that it allows their learners the opportunity to </w:t>
      </w:r>
      <w:r>
        <w:rPr>
          <w:rFonts w:ascii="Times New Roman" w:hAnsi="Times New Roman"/>
          <w:color w:val="212121"/>
          <w:sz w:val="24"/>
          <w:szCs w:val="24"/>
          <w:rtl w:val="0"/>
          <w:lang w:val="en-US"/>
        </w:rPr>
        <w:t>further</w:t>
      </w:r>
      <w:r>
        <w:rPr>
          <w:rFonts w:ascii="Times New Roman" w:hAnsi="Times New Roman"/>
          <w:color w:val="212121"/>
          <w:sz w:val="24"/>
          <w:szCs w:val="24"/>
          <w:rtl w:val="0"/>
          <w:lang w:val="en-US"/>
        </w:rPr>
        <w:t xml:space="preserve"> their education in </w:t>
      </w:r>
      <w:r>
        <w:rPr>
          <w:rFonts w:ascii="Times New Roman" w:hAnsi="Times New Roman" w:hint="default"/>
          <w:color w:val="212121"/>
          <w:sz w:val="24"/>
          <w:szCs w:val="24"/>
          <w:rtl w:val="0"/>
        </w:rPr>
        <w:t>‘</w:t>
      </w:r>
      <w:r>
        <w:rPr>
          <w:rFonts w:ascii="Times New Roman" w:hAnsi="Times New Roman"/>
          <w:color w:val="212121"/>
          <w:sz w:val="24"/>
          <w:szCs w:val="24"/>
          <w:rtl w:val="0"/>
          <w:lang w:val="en-US"/>
        </w:rPr>
        <w:t>prestigious universities</w:t>
      </w:r>
      <w:r>
        <w:rPr>
          <w:rFonts w:ascii="Times New Roman" w:hAnsi="Times New Roman" w:hint="default"/>
          <w:color w:val="212121"/>
          <w:sz w:val="24"/>
          <w:szCs w:val="24"/>
          <w:rtl w:val="0"/>
        </w:rPr>
        <w:t xml:space="preserve">’ </w:t>
      </w:r>
      <w:r>
        <w:rPr>
          <w:rFonts w:ascii="Times New Roman" w:hAnsi="Times New Roman"/>
          <w:color w:val="212121"/>
          <w:sz w:val="24"/>
          <w:szCs w:val="24"/>
          <w:rtl w:val="0"/>
          <w:lang w:val="en-US"/>
        </w:rPr>
        <w:t xml:space="preserve">if they so choose. </w:t>
      </w:r>
      <w:r>
        <w:rPr>
          <w:rFonts w:ascii="Times New Roman" w:hAnsi="Times New Roman"/>
          <w:color w:val="212121"/>
          <w:sz w:val="24"/>
          <w:szCs w:val="24"/>
          <w:rtl w:val="0"/>
          <w:lang w:val="en-US"/>
        </w:rPr>
        <w:t>This could prove disadvantageous in a Welsh community as there are only two countries in the world that speak the language and therefore the incentive to learn Welsh is not as high as learning English which is the most widely learnt second language in the world. Also, they will not need the Welsh Language if they would like to further their education outside of Wales. However, other work that relates to this article is the likes of Muriel Saville- Troike who has found a lot of benefits of children learning a second language including advanced metalinguistic abilities. One association that still suggests there are challenges to being bilingual is the Association for psychological science. They suggest that studies have shown that bilingual children take longer in responding to questions as they have to switch languages in their mind before they can process what is being said.</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One interesting point that is brought up in this article is that the bilingual learners found mathematic tasks easier in their native language if it involved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comprehension, understanding and application of conceptual knowledge</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w:t>
      </w:r>
      <w:r>
        <w:rPr>
          <w:rFonts w:ascii="Times New Roman" w:hAnsi="Times New Roman"/>
          <w:color w:val="212121"/>
          <w:sz w:val="24"/>
          <w:szCs w:val="24"/>
          <w:rtl w:val="0"/>
          <w:lang w:val="it-IT"/>
        </w:rPr>
        <w:t>Bernardo, A.B.I. &amp; Gaerlan, M.J.M</w:t>
      </w:r>
      <w:r>
        <w:rPr>
          <w:rFonts w:ascii="Times New Roman" w:hAnsi="Times New Roman"/>
          <w:color w:val="212121"/>
          <w:sz w:val="24"/>
          <w:szCs w:val="24"/>
          <w:rtl w:val="0"/>
          <w:lang w:val="en-US"/>
        </w:rPr>
        <w:t xml:space="preserve">, </w:t>
      </w:r>
      <w:r>
        <w:rPr>
          <w:rFonts w:ascii="Times New Roman" w:hAnsi="Times New Roman"/>
          <w:color w:val="212121"/>
          <w:sz w:val="24"/>
          <w:szCs w:val="24"/>
          <w:rtl w:val="0"/>
        </w:rPr>
        <w:t>2011</w:t>
      </w:r>
      <w:r>
        <w:rPr>
          <w:rFonts w:ascii="Times New Roman" w:hAnsi="Times New Roman"/>
          <w:color w:val="212121"/>
          <w:sz w:val="24"/>
          <w:szCs w:val="24"/>
          <w:rtl w:val="0"/>
          <w:lang w:val="en-US"/>
        </w:rPr>
        <w:t>, p3</w:t>
      </w:r>
      <w:r>
        <w:rPr>
          <w:rFonts w:ascii="Times New Roman" w:hAnsi="Times New Roman"/>
          <w:color w:val="212121"/>
          <w:sz w:val="24"/>
          <w:szCs w:val="24"/>
          <w:rtl w:val="0"/>
        </w:rPr>
        <w:t>)</w:t>
      </w:r>
      <w:r>
        <w:rPr>
          <w:rFonts w:ascii="Times New Roman" w:hAnsi="Times New Roman"/>
          <w:color w:val="212121"/>
          <w:sz w:val="24"/>
          <w:szCs w:val="24"/>
          <w:rtl w:val="0"/>
          <w:lang w:val="en-US"/>
        </w:rPr>
        <w:t xml:space="preserve">. However, if the task at hand required them to gather knowledge that they had already learnt in English to apply it, they found it easier to complete this in English. It also states that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abstract and computational mathematical tasks</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it-IT"/>
        </w:rPr>
        <w:t>(Bernardo, A.B.I. &amp; Gaerlan, M.J.M, 2011, p3)</w:t>
      </w:r>
      <w:r>
        <w:rPr>
          <w:rFonts w:ascii="Times New Roman" w:hAnsi="Times New Roman"/>
          <w:color w:val="212121"/>
          <w:sz w:val="24"/>
          <w:szCs w:val="24"/>
          <w:rtl w:val="0"/>
          <w:lang w:val="en-US"/>
        </w:rPr>
        <w:t xml:space="preserve"> were not affected by either language. This shows that when learning a completely new topic, it does not make a difference to the learners what language they are learning it in. However, if they are to be tested on the information that they have learnt it should be in the same language. However, Cummins (1996) suggests that a learners home language must continued to be supported throughout their education otherwise subtractive bilingualism will take place and the learner will leave education with an insufficient school knowledge in both languages.</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This article also brings to light that being Bilingual allows children to learn better compared to Monolingual speakers. Stating that bilinguals have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enhanced executive control skills</w:t>
      </w:r>
      <w:r>
        <w:rPr>
          <w:rFonts w:ascii="Times New Roman" w:hAnsi="Times New Roman" w:hint="default"/>
          <w:color w:val="212121"/>
          <w:sz w:val="24"/>
          <w:szCs w:val="24"/>
          <w:rtl w:val="0"/>
          <w:lang w:val="en-US"/>
        </w:rPr>
        <w:t xml:space="preserve">’ </w:t>
      </w:r>
      <w:r>
        <w:rPr>
          <w:rFonts w:ascii="Times New Roman" w:hAnsi="Times New Roman"/>
          <w:color w:val="212121"/>
          <w:sz w:val="24"/>
          <w:szCs w:val="24"/>
          <w:rtl w:val="0"/>
          <w:lang w:val="en-US"/>
        </w:rPr>
        <w:t xml:space="preserve">and that students who switched languages in the middle of a brainstorming task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generated more insights</w:t>
      </w:r>
      <w:r>
        <w:rPr>
          <w:rFonts w:ascii="Times New Roman" w:hAnsi="Times New Roman" w:hint="default"/>
          <w:color w:val="212121"/>
          <w:sz w:val="24"/>
          <w:szCs w:val="24"/>
          <w:rtl w:val="0"/>
          <w:lang w:val="en-US"/>
        </w:rPr>
        <w:t xml:space="preserve">’ </w:t>
      </w:r>
      <w:r>
        <w:rPr>
          <w:rFonts w:ascii="Times New Roman" w:hAnsi="Times New Roman"/>
          <w:color w:val="212121"/>
          <w:sz w:val="24"/>
          <w:szCs w:val="24"/>
          <w:rtl w:val="0"/>
          <w:lang w:val="en-US"/>
        </w:rPr>
        <w:t xml:space="preserve">compared to the monolingual speakers. There are many cognitive theories of bilingualism. Cummins (1996) suggests the Iceberg Analogy. This suggests that Bilingualism can be viewed like an Iceberg, where there are two Icebergs on the surface of the water which symbolises the two different languages but underneath the water they are fused together by the same central processing system. </w:t>
      </w:r>
      <w:r>
        <w:rPr>
          <w:rFonts w:ascii="Times New Roman" w:hAnsi="Times New Roman"/>
          <w:color w:val="212121"/>
          <w:sz w:val="24"/>
          <w:szCs w:val="24"/>
          <w:rtl w:val="0"/>
          <w:lang w:val="en-US"/>
        </w:rPr>
        <w:t xml:space="preserve">However, </w:t>
      </w:r>
      <w:r>
        <w:rPr>
          <w:rFonts w:ascii="Times New Roman" w:hAnsi="Times New Roman"/>
          <w:color w:val="212121"/>
          <w:sz w:val="24"/>
          <w:szCs w:val="24"/>
          <w:rtl w:val="0"/>
          <w:lang w:val="en-US"/>
        </w:rPr>
        <w:t>previous studies</w:t>
      </w:r>
      <w:r>
        <w:rPr>
          <w:rFonts w:ascii="Times New Roman" w:hAnsi="Times New Roman"/>
          <w:color w:val="212121"/>
          <w:sz w:val="24"/>
          <w:szCs w:val="24"/>
          <w:rtl w:val="0"/>
          <w:lang w:val="en-US"/>
        </w:rPr>
        <w:t xml:space="preserve"> believed that being bilingual limited a child</w:t>
      </w:r>
      <w:r>
        <w:rPr>
          <w:rFonts w:ascii="Times New Roman" w:hAnsi="Times New Roman" w:hint="default"/>
          <w:color w:val="212121"/>
          <w:sz w:val="24"/>
          <w:szCs w:val="24"/>
          <w:rtl w:val="0"/>
        </w:rPr>
        <w:t>’</w:t>
      </w:r>
      <w:r>
        <w:rPr>
          <w:rFonts w:ascii="Times New Roman" w:hAnsi="Times New Roman"/>
          <w:color w:val="212121"/>
          <w:sz w:val="24"/>
          <w:szCs w:val="24"/>
          <w:rtl w:val="0"/>
          <w:lang w:val="en-US"/>
        </w:rPr>
        <w:t>s learning as they were not able to learn as much due to part of their brain having a second language to hold.</w:t>
      </w:r>
      <w:r>
        <w:rPr>
          <w:rFonts w:ascii="Times New Roman" w:hAnsi="Times New Roman"/>
          <w:color w:val="212121"/>
          <w:sz w:val="24"/>
          <w:szCs w:val="24"/>
          <w:rtl w:val="0"/>
          <w:lang w:val="en-US"/>
        </w:rPr>
        <w:t xml:space="preserve"> This can be seen in Baker (2011) as the balance theory. This theory suggests that  education is like balloons. A monolingual speaker would have one balloon as this represents the languages and that balloon is filled with knowledge. The Bilingual speaker will have two balloons, however, they will only be half full or less suggesting that if a child speaks two languages their knowledge must be spread across the two languages making it not as useful. Also seen in Baker (2011) is the Threshold theory which can be seen to agree with both the theories  this theory suggests that there can be negative effects on a child</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 xml:space="preserve">s cognitive learning if they have a low competence level in both the languages. However, it can also be seen that there are positive cognitive advantages to being bilingual if the child has the appropriate amount of competence in both languages. It is claimed that there is no cognitive difference if a child is appropriately competent in one language but not in another. This theory suggests that if both languages are not stimulated enough then there are no cognitive advantages to creating a bilingual environment at all. It can be seen in Estyn (2013) that practitioners in Wales are not offering children enough opportunities to develop their Welsh Language. They have also stated, however, that when a practitioner has creates an excellent Bilingual environment it has been seen to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fi</w:t>
      </w:r>
      <w:r>
        <w:rPr>
          <w:rFonts w:ascii="Times New Roman" w:hAnsi="Times New Roman"/>
          <w:color w:val="212121"/>
          <w:sz w:val="24"/>
          <w:szCs w:val="24"/>
          <w:rtl w:val="0"/>
          <w:lang w:val="en-US"/>
        </w:rPr>
        <w:t>re children</w:t>
      </w:r>
      <w:r>
        <w:rPr>
          <w:rFonts w:ascii="Times New Roman" w:hAnsi="Times New Roman" w:hint="default"/>
          <w:color w:val="212121"/>
          <w:sz w:val="24"/>
          <w:szCs w:val="24"/>
          <w:rtl w:val="0"/>
        </w:rPr>
        <w:t>’</w:t>
      </w:r>
      <w:r>
        <w:rPr>
          <w:rFonts w:ascii="Times New Roman" w:hAnsi="Times New Roman"/>
          <w:color w:val="212121"/>
          <w:sz w:val="24"/>
          <w:szCs w:val="24"/>
          <w:rtl w:val="0"/>
          <w:lang w:val="en-US"/>
        </w:rPr>
        <w:t>s imagination, activities are stimulating, and children respond enthusiastically, extend their vocabulary and become more con</w:t>
      </w:r>
      <w:r>
        <w:rPr>
          <w:rFonts w:ascii="Times New Roman" w:hAnsi="Times New Roman"/>
          <w:color w:val="212121"/>
          <w:sz w:val="24"/>
          <w:szCs w:val="24"/>
          <w:rtl w:val="0"/>
          <w:lang w:val="en-US"/>
        </w:rPr>
        <w:t>fi</w:t>
      </w:r>
      <w:r>
        <w:rPr>
          <w:rFonts w:ascii="Times New Roman" w:hAnsi="Times New Roman"/>
          <w:color w:val="212121"/>
          <w:sz w:val="24"/>
          <w:szCs w:val="24"/>
          <w:rtl w:val="0"/>
          <w:lang w:val="en-US"/>
        </w:rPr>
        <w:t>dent in using Welsh</w:t>
      </w:r>
      <w:r>
        <w:rPr>
          <w:rFonts w:ascii="Times New Roman" w:hAnsi="Times New Roman" w:hint="default"/>
          <w:color w:val="212121"/>
          <w:sz w:val="24"/>
          <w:szCs w:val="24"/>
          <w:rtl w:val="0"/>
          <w:lang w:val="en-US"/>
        </w:rPr>
        <w:t xml:space="preserve">’ </w:t>
      </w:r>
      <w:r>
        <w:rPr>
          <w:rFonts w:ascii="Times New Roman" w:hAnsi="Times New Roman"/>
          <w:color w:val="212121"/>
          <w:sz w:val="24"/>
          <w:szCs w:val="24"/>
          <w:rtl w:val="0"/>
          <w:lang w:val="en-US"/>
        </w:rPr>
        <w:t>(Estyn, 2013, p9)</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The article then goes on to talk about the sociolinguistic perspectives of bilingualism. The article claims that the students who were more successful in learning a second language were the students who were exposed to that language at home, for example on television or web sites. However, Baker (2011) suggests that after leaving education, the individuals may never speak their second language again if it is not a language they speak at home as they usually stick with the language that they feel most comfortable speaking. This can be seen in the article study also as it is said that when the children are talking to their friends or when they are in their communities they will speak their native language. The Welsh Government (2017-18) are challenging this notion by making the Welsh language a living language again and have put strategies in place to create a million Welsh speakers by 2050. They are going to create opportunities for the Welsh Language to be spoke in workplaces across Wales, therefore leaving Adults opportunities to use the Welsh that they have learnt in school after they have completed their education. </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It is also interesting to see that the children consider their teachers to play key roles in their language learning education and that in order for children to learn they need to have a positive mindset about the subject. Estyn (2013) have concluded that a lot of teachers in Wales do not have the correct knowledge or confidence in order to teach Welsh to children. The author also feels that personal experience has led to the conclusion that there are a lot of practitioners in Wales that do not feel comfortable in speaking the Welsh language and therefore can not support the learning of the students. The Welsh Government (2017-18) claim they are going to support teachers in Wales to learn Welsh and also to be able to teach through the medium of Welsh in order to reach that goal of one million Welsh Speakers by 2050. There are schemes offered in Wales by the WJEC (2019) to support these claims including the Sabbatical Scheme which not only helps to improve the practitioners Welsh Language skills but also teaches them how to apply it. Donaldson (2015) has also supported this in the successful futures report stating that teachers will need to be trained in the Welsh Language.</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One thing that was not highlighted in the article is the age of the learners. This is a very big key factor to miss out of the report as there are many studies that suggest the age of the learners plays a key part in how well they can pick up a second language. Baker (2011) has offered two arguments on when the best age to learn a second language may be. The first being when the learner is a teenager, around the age of fourteen, as they are more intellectual at that age and can will be able to understand what they are learning. However, the other argument is that if they are surrounded by a second language at a young age then the new language will be caught rather than taught. De Bot, Lowie and Verspoor (2005) have stated that Vygotksy suggests rather than a specific age to learn a second language that the learners simply needs to have a context to put their new vocabulary to. He says that children do not learn their first language to repeating words but rather to what context they are used in otherwise they would never use the vocabulary correctly for example, you can teach a child the word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ball</w:t>
      </w:r>
      <w:r>
        <w:rPr>
          <w:rFonts w:ascii="Times New Roman" w:hAnsi="Times New Roman" w:hint="default"/>
          <w:color w:val="212121"/>
          <w:sz w:val="24"/>
          <w:szCs w:val="24"/>
          <w:rtl w:val="0"/>
          <w:lang w:val="en-US"/>
        </w:rPr>
        <w:t xml:space="preserve">’ </w:t>
      </w:r>
      <w:r>
        <w:rPr>
          <w:rFonts w:ascii="Times New Roman" w:hAnsi="Times New Roman"/>
          <w:color w:val="212121"/>
          <w:sz w:val="24"/>
          <w:szCs w:val="24"/>
          <w:rtl w:val="0"/>
          <w:lang w:val="en-US"/>
        </w:rPr>
        <w:t>but they are not going to know what a ball is unless you show them or they learn the word by playing with a ball and thats how he suggests learning a new language.</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To conclude, It can be seen that there is a difference between teaching a new language and giving instructions through a second language. This article has mainly focused on the teaching and giving instructions through the medium of a second language and it has been seen to have advantages and disadvantages in the psycholinguistic and sociolinguistic aspects. However, more of the research behind bilingualism suggests it is very beneficial to the learner cognitively if the second language is correctly implemented, which the Welsh Government are attempting to do. </w:t>
      </w:r>
      <w:r>
        <w:rPr>
          <w:rFonts w:ascii="Times New Roman" w:hAnsi="Times New Roman"/>
          <w:color w:val="212121"/>
          <w:sz w:val="24"/>
          <w:szCs w:val="24"/>
          <w:rtl w:val="0"/>
          <w:lang w:val="en-US"/>
        </w:rPr>
        <w:t xml:space="preserve">Association for Language Learning have </w:t>
      </w:r>
      <w:r>
        <w:rPr>
          <w:rFonts w:ascii="Times New Roman" w:hAnsi="Times New Roman"/>
          <w:color w:val="212121"/>
          <w:sz w:val="24"/>
          <w:szCs w:val="24"/>
          <w:rtl w:val="0"/>
          <w:lang w:val="en-US"/>
        </w:rPr>
        <w:t xml:space="preserve">also </w:t>
      </w:r>
      <w:r>
        <w:rPr>
          <w:rFonts w:ascii="Times New Roman" w:hAnsi="Times New Roman"/>
          <w:color w:val="212121"/>
          <w:sz w:val="24"/>
          <w:szCs w:val="24"/>
          <w:rtl w:val="0"/>
          <w:lang w:val="en-US"/>
        </w:rPr>
        <w:t xml:space="preserve">linked Language learning to cultural appreciation which is one of the four purposes of Successful futures of becoming </w:t>
      </w:r>
      <w:r>
        <w:rPr>
          <w:rFonts w:ascii="Times New Roman" w:hAnsi="Times New Roman" w:hint="default"/>
          <w:color w:val="212121"/>
          <w:sz w:val="24"/>
          <w:szCs w:val="24"/>
          <w:rtl w:val="0"/>
        </w:rPr>
        <w:t>‘</w:t>
      </w:r>
      <w:r>
        <w:rPr>
          <w:rFonts w:ascii="Times New Roman" w:hAnsi="Times New Roman"/>
          <w:color w:val="212121"/>
          <w:sz w:val="24"/>
          <w:szCs w:val="24"/>
          <w:rtl w:val="0"/>
          <w:lang w:val="en-US"/>
        </w:rPr>
        <w:t>ethically informed citizens ready to be citizens of Wales and the world</w:t>
      </w:r>
      <w:r>
        <w:rPr>
          <w:rFonts w:ascii="Times New Roman" w:hAnsi="Times New Roman" w:hint="default"/>
          <w:color w:val="212121"/>
          <w:sz w:val="24"/>
          <w:szCs w:val="24"/>
          <w:rtl w:val="0"/>
        </w:rPr>
        <w:t xml:space="preserve">’ </w:t>
      </w:r>
      <w:r>
        <w:rPr>
          <w:rFonts w:ascii="Times New Roman" w:hAnsi="Times New Roman"/>
          <w:color w:val="212121"/>
          <w:sz w:val="24"/>
          <w:szCs w:val="24"/>
          <w:rtl w:val="0"/>
        </w:rPr>
        <w:t>(Donaldson, 2015, p4).</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 xml:space="preserve">The use of Welsh is a key factor in maintaining an individual country status. Too many countries are not being educated about Wales being a separate Country to England and even though television and sports are slowly changing this, it is important that the people of Wales keep their own language and identity. The first steps to reviving the Welsh language is the implementation in to schools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a language expelled from education sends a message to parents: the language is becoming obsolete with no employment or economic value</w:t>
      </w:r>
      <w:r>
        <w:rPr>
          <w:rFonts w:ascii="Times New Roman" w:hAnsi="Times New Roman" w:hint="default"/>
          <w:color w:val="212121"/>
          <w:sz w:val="24"/>
          <w:szCs w:val="24"/>
          <w:rtl w:val="0"/>
          <w:lang w:val="en-US"/>
        </w:rPr>
        <w:t xml:space="preserve">” </w:t>
      </w:r>
      <w:r>
        <w:rPr>
          <w:rFonts w:ascii="Times New Roman" w:hAnsi="Times New Roman"/>
          <w:color w:val="212121"/>
          <w:sz w:val="24"/>
          <w:szCs w:val="24"/>
          <w:rtl w:val="0"/>
          <w:lang w:val="en-US"/>
        </w:rPr>
        <w:t>(Baker, 2011, p79)</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Colin Baker</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 xml:space="preserve">s </w:t>
      </w:r>
      <w:r>
        <w:rPr>
          <w:rFonts w:ascii="Times New Roman" w:hAnsi="Times New Roman" w:hint="default"/>
          <w:color w:val="212121"/>
          <w:sz w:val="24"/>
          <w:szCs w:val="24"/>
          <w:rtl w:val="0"/>
          <w:lang w:val="en-US"/>
        </w:rPr>
        <w:t>‘</w:t>
      </w:r>
      <w:r>
        <w:rPr>
          <w:rFonts w:ascii="Times New Roman" w:hAnsi="Times New Roman"/>
          <w:color w:val="212121"/>
          <w:sz w:val="24"/>
          <w:szCs w:val="24"/>
          <w:rtl w:val="0"/>
          <w:lang w:val="en-US"/>
        </w:rPr>
        <w:t>foundations of bilingual education and bilingualism</w:t>
      </w:r>
      <w:r>
        <w:rPr>
          <w:rFonts w:ascii="Times New Roman" w:hAnsi="Times New Roman" w:hint="default"/>
          <w:color w:val="212121"/>
          <w:sz w:val="24"/>
          <w:szCs w:val="24"/>
          <w:rtl w:val="0"/>
          <w:lang w:val="en-US"/>
        </w:rPr>
        <w:t xml:space="preserve">’ </w:t>
      </w:r>
      <w:r>
        <w:rPr>
          <w:rFonts w:ascii="Times New Roman" w:hAnsi="Times New Roman"/>
          <w:color w:val="212121"/>
          <w:sz w:val="24"/>
          <w:szCs w:val="24"/>
          <w:rtl w:val="0"/>
          <w:lang w:val="en-US"/>
        </w:rPr>
        <w:t>is an excellent book for further research on Bilingualism in the school, the reasons to implement bilingualism in school and the effects bilingualism has.</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r>
        <w:rPr>
          <w:rFonts w:ascii="Times New Roman" w:hAnsi="Times New Roman"/>
          <w:color w:val="212121"/>
          <w:sz w:val="24"/>
          <w:szCs w:val="24"/>
          <w:rtl w:val="0"/>
          <w:lang w:val="en-US"/>
        </w:rPr>
        <w:t>Word count:1,951.</w:t>
      </w: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u w:val="single"/>
          <w:rtl w:val="0"/>
          <w:lang w:val="en-US"/>
        </w:rPr>
        <w:t>Bibliography</w:t>
      </w:r>
      <w:r>
        <w:rPr>
          <w:rFonts w:ascii="Times New Roman" w:hAnsi="Times New Roman"/>
          <w:color w:val="323232"/>
          <w:sz w:val="24"/>
          <w:szCs w:val="24"/>
          <w:rtl w:val="0"/>
          <w:lang w:val="en-US"/>
        </w:rPr>
        <w:t xml:space="preserve"> </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Association for Language Learning. </w:t>
      </w:r>
      <w:r>
        <w:rPr>
          <w:rFonts w:ascii="Times New Roman" w:hAnsi="Times New Roman"/>
          <w:i w:val="1"/>
          <w:iCs w:val="1"/>
          <w:color w:val="323232"/>
          <w:sz w:val="24"/>
          <w:szCs w:val="24"/>
          <w:rtl w:val="0"/>
          <w:lang w:val="en-US"/>
        </w:rPr>
        <w:t xml:space="preserve">Convincing your headteacher that Primary Languages are important.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"https://www.all-languages.org.uk/features/convincing-headteacher-primary-languages-important/"</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https://www.all-languages.org.uk/features/convincing-headteacher-primary-languages-important/</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Association for Psychological Science (2017) </w:t>
      </w:r>
      <w:r>
        <w:rPr>
          <w:rFonts w:ascii="Times New Roman" w:hAnsi="Times New Roman"/>
          <w:i w:val="1"/>
          <w:iCs w:val="1"/>
          <w:color w:val="323232"/>
          <w:sz w:val="24"/>
          <w:szCs w:val="24"/>
          <w:rtl w:val="0"/>
          <w:lang w:val="en-US"/>
        </w:rPr>
        <w:t xml:space="preserve">The Challenges of being Bilingual.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"https://www.psychologicalscience.org/publications/observer/obsonline/the-challenges-of-being-bilingual.html"</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https://www.psychologicalscience.org/publications/observer/obsonline/the-challenges-of-being-bilingual.html</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Baetens Beardsome, H. (1986) </w:t>
      </w:r>
      <w:r>
        <w:rPr>
          <w:rFonts w:ascii="Times New Roman" w:hAnsi="Times New Roman"/>
          <w:i w:val="1"/>
          <w:iCs w:val="1"/>
          <w:color w:val="323232"/>
          <w:sz w:val="24"/>
          <w:szCs w:val="24"/>
          <w:rtl w:val="0"/>
          <w:lang w:val="en-US"/>
        </w:rPr>
        <w:t xml:space="preserve">Bilingualism: Basic Principles. </w:t>
      </w:r>
      <w:r>
        <w:rPr>
          <w:rFonts w:ascii="Times New Roman" w:hAnsi="Times New Roman"/>
          <w:color w:val="323232"/>
          <w:sz w:val="24"/>
          <w:szCs w:val="24"/>
          <w:rtl w:val="0"/>
          <w:lang w:val="en-US"/>
        </w:rPr>
        <w:t>2nd Ed. England: Mulitilingual Matters Ltd.</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Baker, C. (2011) </w:t>
      </w:r>
      <w:r>
        <w:rPr>
          <w:rFonts w:ascii="Times New Roman" w:hAnsi="Times New Roman"/>
          <w:i w:val="1"/>
          <w:iCs w:val="1"/>
          <w:color w:val="323232"/>
          <w:sz w:val="24"/>
          <w:szCs w:val="24"/>
          <w:rtl w:val="0"/>
          <w:lang w:val="en-US"/>
        </w:rPr>
        <w:t xml:space="preserve">Foundations of Bilingual Education and Bilingualism. </w:t>
      </w:r>
      <w:r>
        <w:rPr>
          <w:rFonts w:ascii="Times New Roman" w:hAnsi="Times New Roman"/>
          <w:color w:val="323232"/>
          <w:sz w:val="24"/>
          <w:szCs w:val="24"/>
          <w:rtl w:val="0"/>
          <w:lang w:val="en-US"/>
        </w:rPr>
        <w:t>5th Ed. Bristol: Mulitilingual Matters.</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bidi w:val="0"/>
        <w:spacing w:line="360" w:lineRule="auto"/>
        <w:ind w:left="0" w:right="0" w:firstLine="0"/>
        <w:jc w:val="left"/>
        <w:rPr>
          <w:rFonts w:ascii="Times New Roman" w:cs="Times New Roman" w:hAnsi="Times New Roman" w:eastAsia="Times New Roman"/>
          <w:color w:val="37393b"/>
          <w:sz w:val="24"/>
          <w:szCs w:val="24"/>
          <w:shd w:val="clear" w:color="auto" w:fill="faf7f4"/>
          <w:rtl w:val="0"/>
        </w:rPr>
      </w:pPr>
      <w:r>
        <w:rPr>
          <w:rFonts w:ascii="Times New Roman" w:hAnsi="Times New Roman"/>
          <w:color w:val="37393b"/>
          <w:sz w:val="24"/>
          <w:szCs w:val="24"/>
          <w:shd w:val="clear" w:color="auto" w:fill="faf7f4"/>
          <w:rtl w:val="0"/>
          <w:lang w:val="en-US"/>
        </w:rPr>
        <w:t>Bernardo, A.B.I. &amp; Gaerlan, M.J.M. (2011) Non-Native English Students Learning in English: Reviewing and Re</w:t>
      </w:r>
      <w:r>
        <w:rPr>
          <w:rFonts w:ascii="Times New Roman" w:hAnsi="Times New Roman" w:hint="default"/>
          <w:color w:val="37393b"/>
          <w:sz w:val="24"/>
          <w:szCs w:val="24"/>
          <w:shd w:val="clear" w:color="auto" w:fill="faf7f4"/>
          <w:rtl w:val="0"/>
        </w:rPr>
        <w:t>ﬂ</w:t>
      </w:r>
      <w:r>
        <w:rPr>
          <w:rFonts w:ascii="Times New Roman" w:hAnsi="Times New Roman"/>
          <w:color w:val="37393b"/>
          <w:sz w:val="24"/>
          <w:szCs w:val="24"/>
          <w:shd w:val="clear" w:color="auto" w:fill="faf7f4"/>
          <w:rtl w:val="0"/>
          <w:lang w:val="en-US"/>
        </w:rPr>
        <w:t>ecting on the Research.</w:t>
      </w:r>
      <w:r>
        <w:rPr>
          <w:rFonts w:ascii="Times New Roman" w:hAnsi="Times New Roman" w:hint="default"/>
          <w:color w:val="37393b"/>
          <w:sz w:val="24"/>
          <w:szCs w:val="24"/>
          <w:shd w:val="clear" w:color="auto" w:fill="faf7f4"/>
          <w:rtl w:val="0"/>
        </w:rPr>
        <w:t xml:space="preserve">  </w:t>
      </w:r>
      <w:r>
        <w:rPr>
          <w:rFonts w:ascii="Times New Roman" w:hAnsi="Times New Roman"/>
          <w:color w:val="37393b"/>
          <w:sz w:val="24"/>
          <w:szCs w:val="24"/>
          <w:shd w:val="clear" w:color="auto" w:fill="faf7f4"/>
          <w:rtl w:val="0"/>
          <w:lang w:val="it-IT"/>
        </w:rPr>
        <w:t xml:space="preserve">In Jaidey, R., Sadorra, M.L.C., Wong, J.O., Lee, M.C. &amp; Lorente, M.C. (eds.) </w:t>
      </w:r>
      <w:r>
        <w:rPr>
          <w:rFonts w:ascii="Times New Roman" w:hAnsi="Times New Roman"/>
          <w:i w:val="1"/>
          <w:iCs w:val="1"/>
          <w:color w:val="37393b"/>
          <w:sz w:val="24"/>
          <w:szCs w:val="24"/>
          <w:shd w:val="clear" w:color="auto" w:fill="faf7f4"/>
          <w:rtl w:val="0"/>
          <w:lang w:val="en-US"/>
        </w:rPr>
        <w:t>Global perspectives, local initiatives: Reflections and practices in ELT</w:t>
      </w:r>
      <w:r>
        <w:rPr>
          <w:rFonts w:ascii="Times New Roman" w:hAnsi="Times New Roman"/>
          <w:color w:val="37393b"/>
          <w:sz w:val="24"/>
          <w:szCs w:val="24"/>
          <w:shd w:val="clear" w:color="auto" w:fill="faf7f4"/>
          <w:rtl w:val="0"/>
        </w:rPr>
        <w:t>.</w:t>
      </w:r>
      <w:r>
        <w:rPr>
          <w:rFonts w:ascii="Times New Roman" w:hAnsi="Times New Roman" w:hint="default"/>
          <w:color w:val="37393b"/>
          <w:sz w:val="24"/>
          <w:szCs w:val="24"/>
          <w:shd w:val="clear" w:color="auto" w:fill="faf7f4"/>
          <w:rtl w:val="0"/>
        </w:rPr>
        <w:t xml:space="preserve">  </w:t>
      </w:r>
      <w:r>
        <w:rPr>
          <w:rFonts w:ascii="Times New Roman" w:hAnsi="Times New Roman"/>
          <w:color w:val="37393b"/>
          <w:sz w:val="24"/>
          <w:szCs w:val="24"/>
          <w:shd w:val="clear" w:color="auto" w:fill="faf7f4"/>
          <w:rtl w:val="0"/>
          <w:lang w:val="en-US"/>
        </w:rPr>
        <w:t>National University of Singapore, CELC, pp.1-9</w:t>
      </w:r>
    </w:p>
    <w:p>
      <w:pPr>
        <w:pStyle w:val="Default"/>
        <w:bidi w:val="0"/>
        <w:spacing w:line="360" w:lineRule="auto"/>
        <w:ind w:left="0" w:right="0" w:firstLine="0"/>
        <w:jc w:val="left"/>
        <w:rPr>
          <w:rFonts w:ascii="Times New Roman" w:cs="Times New Roman" w:hAnsi="Times New Roman" w:eastAsia="Times New Roman"/>
          <w:color w:val="37393b"/>
          <w:sz w:val="24"/>
          <w:szCs w:val="24"/>
          <w:shd w:val="clear" w:color="auto" w:fill="faf7f4"/>
          <w:rtl w:val="0"/>
        </w:rPr>
      </w:pPr>
    </w:p>
    <w:p>
      <w:pPr>
        <w:pStyle w:val="Default"/>
        <w:bidi w:val="0"/>
        <w:spacing w:line="360" w:lineRule="auto"/>
        <w:ind w:left="0" w:right="0" w:firstLine="0"/>
        <w:jc w:val="left"/>
        <w:rPr>
          <w:rFonts w:ascii="Times New Roman" w:cs="Times New Roman" w:hAnsi="Times New Roman" w:eastAsia="Times New Roman"/>
          <w:color w:val="37393b"/>
          <w:sz w:val="24"/>
          <w:szCs w:val="24"/>
          <w:shd w:val="clear" w:color="auto" w:fill="faf7f4"/>
          <w:rtl w:val="0"/>
        </w:rPr>
      </w:pPr>
      <w:r>
        <w:rPr>
          <w:rFonts w:ascii="Times New Roman" w:hAnsi="Times New Roman"/>
          <w:color w:val="37393b"/>
          <w:sz w:val="24"/>
          <w:szCs w:val="24"/>
          <w:shd w:val="clear" w:color="auto" w:fill="faf7f4"/>
          <w:rtl w:val="0"/>
          <w:lang w:val="en-US"/>
        </w:rPr>
        <w:t xml:space="preserve">Bernhardt, E. (1992) </w:t>
      </w:r>
      <w:r>
        <w:rPr>
          <w:rFonts w:ascii="Times New Roman" w:hAnsi="Times New Roman"/>
          <w:i w:val="1"/>
          <w:iCs w:val="1"/>
          <w:color w:val="37393b"/>
          <w:sz w:val="24"/>
          <w:szCs w:val="24"/>
          <w:shd w:val="clear" w:color="auto" w:fill="faf7f4"/>
          <w:rtl w:val="0"/>
          <w:lang w:val="en-US"/>
        </w:rPr>
        <w:t xml:space="preserve">Life in Language immersion classrooms. </w:t>
      </w:r>
      <w:r>
        <w:rPr>
          <w:rFonts w:ascii="Times New Roman" w:hAnsi="Times New Roman"/>
          <w:color w:val="37393b"/>
          <w:sz w:val="24"/>
          <w:szCs w:val="24"/>
          <w:shd w:val="clear" w:color="auto" w:fill="faf7f4"/>
          <w:rtl w:val="0"/>
          <w:lang w:val="en-US"/>
        </w:rPr>
        <w:t>Clevedon: Multilingual Matters Ltd.</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Bloomfield, L. (1935) </w:t>
      </w:r>
      <w:r>
        <w:rPr>
          <w:rFonts w:ascii="Times New Roman" w:hAnsi="Times New Roman"/>
          <w:i w:val="1"/>
          <w:iCs w:val="1"/>
          <w:color w:val="323232"/>
          <w:sz w:val="24"/>
          <w:szCs w:val="24"/>
          <w:rtl w:val="0"/>
          <w:lang w:val="en-US"/>
        </w:rPr>
        <w:t xml:space="preserve">Language. </w:t>
      </w:r>
      <w:r>
        <w:rPr>
          <w:rFonts w:ascii="Times New Roman" w:hAnsi="Times New Roman"/>
          <w:color w:val="323232"/>
          <w:sz w:val="24"/>
          <w:szCs w:val="24"/>
          <w:rtl w:val="0"/>
          <w:lang w:val="en-US"/>
        </w:rPr>
        <w:t>London: Allen and Unwin.</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Brentnall, J and Cann, J and Williams, C (2009) </w:t>
      </w:r>
      <w:r>
        <w:rPr>
          <w:rFonts w:ascii="Times New Roman" w:hAnsi="Times New Roman"/>
          <w:i w:val="1"/>
          <w:iCs w:val="1"/>
          <w:color w:val="323232"/>
          <w:sz w:val="24"/>
          <w:szCs w:val="24"/>
          <w:rtl w:val="0"/>
          <w:lang w:val="en-US"/>
        </w:rPr>
        <w:t xml:space="preserve">Language in multilingual Wales. </w:t>
      </w:r>
      <w:r>
        <w:rPr>
          <w:rFonts w:ascii="Times New Roman" w:hAnsi="Times New Roman"/>
          <w:color w:val="323232"/>
          <w:sz w:val="24"/>
          <w:szCs w:val="24"/>
          <w:rtl w:val="0"/>
          <w:lang w:val="en-US"/>
        </w:rPr>
        <w:t>Bangor: College of Education and lifelong Learning.</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Cummins, J. (1996) </w:t>
      </w:r>
      <w:r>
        <w:rPr>
          <w:rFonts w:ascii="Times New Roman" w:hAnsi="Times New Roman"/>
          <w:i w:val="1"/>
          <w:iCs w:val="1"/>
          <w:color w:val="323232"/>
          <w:sz w:val="24"/>
          <w:szCs w:val="24"/>
          <w:rtl w:val="0"/>
          <w:lang w:val="en-US"/>
        </w:rPr>
        <w:t xml:space="preserve">Negotiating Identities: Education for Empowerment in a diverse society. </w:t>
      </w:r>
      <w:r>
        <w:rPr>
          <w:rFonts w:ascii="Times New Roman" w:hAnsi="Times New Roman"/>
          <w:color w:val="323232"/>
          <w:sz w:val="24"/>
          <w:szCs w:val="24"/>
          <w:rtl w:val="0"/>
          <w:lang w:val="en-US"/>
        </w:rPr>
        <w:t>Stoke-en-Trent: Trentham Books Ltd.</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De Bot, Lowie and Verspoor (2005) </w:t>
      </w:r>
      <w:r>
        <w:rPr>
          <w:rFonts w:ascii="Times New Roman" w:hAnsi="Times New Roman"/>
          <w:i w:val="1"/>
          <w:iCs w:val="1"/>
          <w:color w:val="323232"/>
          <w:sz w:val="24"/>
          <w:szCs w:val="24"/>
          <w:rtl w:val="0"/>
          <w:lang w:val="en-US"/>
        </w:rPr>
        <w:t xml:space="preserve">Second Language Acquisition an advanced resource book. </w:t>
      </w:r>
      <w:r>
        <w:rPr>
          <w:rFonts w:ascii="Times New Roman" w:hAnsi="Times New Roman"/>
          <w:color w:val="323232"/>
          <w:sz w:val="24"/>
          <w:szCs w:val="24"/>
          <w:rtl w:val="0"/>
          <w:lang w:val="en-US"/>
        </w:rPr>
        <w:t>Oxon: Routledge.</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Donaldson, G (2015). </w:t>
      </w:r>
      <w:r>
        <w:rPr>
          <w:rFonts w:ascii="Times New Roman" w:hAnsi="Times New Roman"/>
          <w:i w:val="1"/>
          <w:iCs w:val="1"/>
          <w:color w:val="323232"/>
          <w:sz w:val="24"/>
          <w:szCs w:val="24"/>
          <w:rtl w:val="0"/>
          <w:lang w:val="en-US"/>
        </w:rPr>
        <w:t xml:space="preserve">Successful Futures.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"https://gov.wales/sites/default/files/publications/2018-03/succesful-futures-a-summary-of-professor-graham-donaldsons-report.pdf"</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https://gov.wales/sites/default/files/publications/2018-03/succesful-futures-a-summary-of-professor-graham-donaldsons-report.pdf</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Estyn (2013) </w:t>
      </w:r>
      <w:r>
        <w:rPr>
          <w:rFonts w:ascii="Times New Roman" w:hAnsi="Times New Roman"/>
          <w:i w:val="1"/>
          <w:iCs w:val="1"/>
          <w:color w:val="323232"/>
          <w:sz w:val="24"/>
          <w:szCs w:val="24"/>
          <w:rtl w:val="0"/>
          <w:lang w:val="en-US"/>
        </w:rPr>
        <w:t xml:space="preserve">Welsh Language development in the Foundation Phase.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"https://www.estyn.gov.wales/sites/www.estyn.gov.wales/files/documents/Welsh%20Language%20Development%20in%20the%20Foundation%20Phase%20-%20January%202013.pdf"</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https://www.estyn.gov.wales/sites/www.estyn.gov.wales/files/documents/Welsh%20Language%20Development%20in%20the%20Foundation%20Phase%20-%20January%202013.pdf</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Garcia, O and Baker, C. (2007) </w:t>
      </w:r>
      <w:r>
        <w:rPr>
          <w:rFonts w:ascii="Times New Roman" w:hAnsi="Times New Roman"/>
          <w:i w:val="1"/>
          <w:iCs w:val="1"/>
          <w:color w:val="323232"/>
          <w:sz w:val="24"/>
          <w:szCs w:val="24"/>
          <w:rtl w:val="0"/>
          <w:lang w:val="en-US"/>
        </w:rPr>
        <w:t xml:space="preserve">Bilingual Education An introductory reader. </w:t>
      </w:r>
      <w:r>
        <w:rPr>
          <w:rFonts w:ascii="Times New Roman" w:hAnsi="Times New Roman"/>
          <w:color w:val="323232"/>
          <w:sz w:val="24"/>
          <w:szCs w:val="24"/>
          <w:rtl w:val="0"/>
          <w:lang w:val="en-US"/>
        </w:rPr>
        <w:t>England: Multilingual Matters Ltd.</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Gibbons, P. (1993) </w:t>
      </w:r>
      <w:r>
        <w:rPr>
          <w:rFonts w:ascii="Times New Roman" w:hAnsi="Times New Roman"/>
          <w:i w:val="1"/>
          <w:iCs w:val="1"/>
          <w:color w:val="323232"/>
          <w:sz w:val="24"/>
          <w:szCs w:val="24"/>
          <w:rtl w:val="0"/>
          <w:lang w:val="en-US"/>
        </w:rPr>
        <w:t xml:space="preserve">Learning to Learn in a Second Language. </w:t>
      </w:r>
      <w:r>
        <w:rPr>
          <w:rFonts w:ascii="Times New Roman" w:hAnsi="Times New Roman"/>
          <w:color w:val="323232"/>
          <w:sz w:val="24"/>
          <w:szCs w:val="24"/>
          <w:rtl w:val="0"/>
          <w:lang w:val="en-US"/>
        </w:rPr>
        <w:t>Portsmouth: Heinemann.</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Pavlenko, Aneta. (2006) </w:t>
      </w:r>
      <w:r>
        <w:rPr>
          <w:rFonts w:ascii="Times New Roman" w:hAnsi="Times New Roman"/>
          <w:i w:val="1"/>
          <w:iCs w:val="1"/>
          <w:color w:val="323232"/>
          <w:sz w:val="24"/>
          <w:szCs w:val="24"/>
          <w:rtl w:val="0"/>
          <w:lang w:val="en-US"/>
        </w:rPr>
        <w:t xml:space="preserve">Bilingual Minds Emotional experience, expression and representation. </w:t>
      </w:r>
      <w:r>
        <w:rPr>
          <w:rFonts w:ascii="Times New Roman" w:hAnsi="Times New Roman"/>
          <w:color w:val="323232"/>
          <w:sz w:val="24"/>
          <w:szCs w:val="24"/>
          <w:rtl w:val="0"/>
          <w:lang w:val="en-US"/>
        </w:rPr>
        <w:t>England: Multilingual Matters Ltd.</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Saville-Troike, M (2012). </w:t>
      </w:r>
      <w:r>
        <w:rPr>
          <w:rFonts w:ascii="Times New Roman" w:hAnsi="Times New Roman"/>
          <w:i w:val="1"/>
          <w:iCs w:val="1"/>
          <w:color w:val="323232"/>
          <w:sz w:val="24"/>
          <w:szCs w:val="24"/>
          <w:rtl w:val="0"/>
          <w:lang w:val="en-US"/>
        </w:rPr>
        <w:t xml:space="preserve">Introducing Second language acquisition. </w:t>
      </w:r>
      <w:r>
        <w:rPr>
          <w:rFonts w:ascii="Times New Roman" w:hAnsi="Times New Roman"/>
          <w:color w:val="323232"/>
          <w:sz w:val="24"/>
          <w:szCs w:val="24"/>
          <w:rtl w:val="0"/>
          <w:lang w:val="en-US"/>
        </w:rPr>
        <w:t xml:space="preserve">2nd Ed.  New York: Cambridge University Press. </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Skutnabb-Kangas, T. (1981)  </w:t>
      </w:r>
      <w:r>
        <w:rPr>
          <w:rFonts w:ascii="Times New Roman" w:hAnsi="Times New Roman"/>
          <w:i w:val="1"/>
          <w:iCs w:val="1"/>
          <w:color w:val="323232"/>
          <w:sz w:val="24"/>
          <w:szCs w:val="24"/>
          <w:rtl w:val="0"/>
          <w:lang w:val="en-US"/>
        </w:rPr>
        <w:t xml:space="preserve">Bilingualism or Not The Education of minorities. </w:t>
      </w:r>
      <w:r>
        <w:rPr>
          <w:rFonts w:ascii="Times New Roman" w:hAnsi="Times New Roman"/>
          <w:color w:val="323232"/>
          <w:sz w:val="24"/>
          <w:szCs w:val="24"/>
          <w:rtl w:val="0"/>
          <w:lang w:val="en-US"/>
        </w:rPr>
        <w:t>Herts: MM productions Ltd.</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Smart Words. </w:t>
      </w:r>
      <w:r>
        <w:rPr>
          <w:rFonts w:ascii="Times New Roman" w:hAnsi="Times New Roman"/>
          <w:i w:val="1"/>
          <w:iCs w:val="1"/>
          <w:color w:val="323232"/>
          <w:sz w:val="24"/>
          <w:szCs w:val="24"/>
          <w:rtl w:val="0"/>
          <w:lang w:val="en-US"/>
        </w:rPr>
        <w:t xml:space="preserve">Bilingualism Learning and speaking two languages.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"https://www.smart-words.org/bilingualism.html"</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https://www.smart-words.org/bilingualism.html</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Trudgill, P. (1995)</w:t>
      </w:r>
      <w:r>
        <w:rPr>
          <w:rFonts w:ascii="Times New Roman" w:hAnsi="Times New Roman"/>
          <w:i w:val="1"/>
          <w:iCs w:val="1"/>
          <w:color w:val="323232"/>
          <w:sz w:val="24"/>
          <w:szCs w:val="24"/>
          <w:rtl w:val="0"/>
          <w:lang w:val="en-US"/>
        </w:rPr>
        <w:t xml:space="preserve"> Sociolinguistics An introduction to Language and Society</w:t>
      </w:r>
      <w:r>
        <w:rPr>
          <w:rFonts w:ascii="Times New Roman" w:hAnsi="Times New Roman"/>
          <w:color w:val="323232"/>
          <w:sz w:val="24"/>
          <w:szCs w:val="24"/>
          <w:rtl w:val="0"/>
          <w:lang w:val="en-US"/>
        </w:rPr>
        <w:t>. London: Penguin Group.</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Welsh Government (2017-18) </w:t>
      </w:r>
      <w:r>
        <w:rPr>
          <w:rFonts w:ascii="Times New Roman" w:hAnsi="Times New Roman"/>
          <w:i w:val="1"/>
          <w:iCs w:val="1"/>
          <w:color w:val="323232"/>
          <w:sz w:val="24"/>
          <w:szCs w:val="24"/>
          <w:rtl w:val="0"/>
          <w:lang w:val="en-US"/>
        </w:rPr>
        <w:t xml:space="preserve">Cymraeg 2050: A million Welsh Speakers.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"https://gov.wales/sites/default/files/publications/2019-03/cymraeg-2050-a-million-welsh-speakers-annual-report-2017-18.pdf"</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https://gov.wales/sites/default/files/publications/2019-03/cymraeg-2050-a-million-welsh-speakers-annual-report-2017-18.pdf</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r>
        <w:rPr>
          <w:rFonts w:ascii="Times New Roman" w:hAnsi="Times New Roman"/>
          <w:color w:val="323232"/>
          <w:sz w:val="24"/>
          <w:szCs w:val="24"/>
          <w:rtl w:val="0"/>
          <w:lang w:val="en-US"/>
        </w:rPr>
        <w:t xml:space="preserve">WJEC (2019). </w:t>
      </w:r>
      <w:r>
        <w:rPr>
          <w:rFonts w:ascii="Times New Roman" w:hAnsi="Times New Roman"/>
          <w:i w:val="1"/>
          <w:iCs w:val="1"/>
          <w:color w:val="323232"/>
          <w:sz w:val="24"/>
          <w:szCs w:val="24"/>
          <w:rtl w:val="0"/>
          <w:lang w:val="en-US"/>
        </w:rPr>
        <w:t xml:space="preserve">The Sabbatical Scheme. </w:t>
      </w:r>
      <w:r>
        <w:rPr>
          <w:rFonts w:ascii="Times New Roman" w:hAnsi="Times New Roman"/>
          <w:color w:val="323232"/>
          <w:sz w:val="24"/>
          <w:szCs w:val="24"/>
          <w:rtl w:val="0"/>
          <w:lang w:val="en-US"/>
        </w:rPr>
        <w:t xml:space="preserve">Available at: </w:t>
      </w:r>
      <w:r>
        <w:rPr>
          <w:rStyle w:val="Hyperlink.0"/>
          <w:rFonts w:ascii="Times New Roman" w:cs="Times New Roman" w:hAnsi="Times New Roman" w:eastAsia="Times New Roman"/>
          <w:color w:val="323232"/>
          <w:sz w:val="24"/>
          <w:szCs w:val="24"/>
          <w:rtl w:val="0"/>
        </w:rPr>
        <w:fldChar w:fldCharType="begin" w:fldLock="0"/>
      </w:r>
      <w:r>
        <w:rPr>
          <w:rStyle w:val="Hyperlink.0"/>
          <w:rFonts w:ascii="Times New Roman" w:cs="Times New Roman" w:hAnsi="Times New Roman" w:eastAsia="Times New Roman"/>
          <w:color w:val="323232"/>
          <w:sz w:val="24"/>
          <w:szCs w:val="24"/>
          <w:rtl w:val="0"/>
        </w:rPr>
        <w:instrText xml:space="preserve"> HYPERLINK "https://www.wjec.co.uk/teachers/support-team-for-the-welsh-language-in-education/the-sabbatical-scheme.html"</w:instrText>
      </w:r>
      <w:r>
        <w:rPr>
          <w:rStyle w:val="Hyperlink.0"/>
          <w:rFonts w:ascii="Times New Roman" w:cs="Times New Roman" w:hAnsi="Times New Roman" w:eastAsia="Times New Roman"/>
          <w:color w:val="323232"/>
          <w:sz w:val="24"/>
          <w:szCs w:val="24"/>
          <w:rtl w:val="0"/>
        </w:rPr>
        <w:fldChar w:fldCharType="separate" w:fldLock="0"/>
      </w:r>
      <w:r>
        <w:rPr>
          <w:rStyle w:val="Hyperlink.0"/>
          <w:rFonts w:ascii="Times New Roman" w:hAnsi="Times New Roman"/>
          <w:color w:val="323232"/>
          <w:sz w:val="24"/>
          <w:szCs w:val="24"/>
          <w:rtl w:val="0"/>
          <w:lang w:val="en-US"/>
        </w:rPr>
        <w:t>https://www.wjec.co.uk/teachers/support-team-for-the-welsh-language-in-education/the-sabbatical-scheme.html</w:t>
      </w:r>
      <w:r>
        <w:rPr>
          <w:rFonts w:ascii="Times New Roman" w:cs="Times New Roman" w:hAnsi="Times New Roman" w:eastAsia="Times New Roman"/>
          <w:color w:val="323232"/>
          <w:sz w:val="24"/>
          <w:szCs w:val="24"/>
          <w:rtl w:val="0"/>
        </w:rPr>
        <w:fldChar w:fldCharType="end" w:fldLock="0"/>
      </w:r>
      <w:r>
        <w:rPr>
          <w:rFonts w:ascii="Times New Roman" w:hAnsi="Times New Roman"/>
          <w:color w:val="323232"/>
          <w:sz w:val="24"/>
          <w:szCs w:val="24"/>
          <w:rtl w:val="0"/>
          <w:lang w:val="en-US"/>
        </w:rPr>
        <w:t xml:space="preserve"> (Accessed: 4th November 2019)</w:t>
      </w:r>
    </w:p>
    <w:p>
      <w:pPr>
        <w:pStyle w:val="Default"/>
        <w:tabs>
          <w:tab w:val="left" w:pos="220"/>
          <w:tab w:val="left" w:pos="720"/>
        </w:tabs>
        <w:bidi w:val="0"/>
        <w:spacing w:line="360" w:lineRule="auto"/>
        <w:ind w:left="0" w:right="278" w:firstLine="0"/>
        <w:jc w:val="left"/>
        <w:rPr>
          <w:rFonts w:ascii="Times New Roman" w:cs="Times New Roman" w:hAnsi="Times New Roman" w:eastAsia="Times New Roman"/>
          <w:color w:val="323232"/>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360" w:lineRule="auto"/>
        <w:ind w:left="0" w:right="278" w:firstLine="0"/>
        <w:jc w:val="left"/>
        <w:rPr>
          <w:rFonts w:ascii="Times New Roman" w:cs="Times New Roman" w:hAnsi="Times New Roman" w:eastAsia="Times New Roman"/>
          <w:color w:val="212121"/>
          <w:sz w:val="24"/>
          <w:szCs w:val="24"/>
          <w:rtl w:val="0"/>
        </w:rPr>
      </w:pPr>
    </w:p>
    <w:p>
      <w:pPr>
        <w:pStyle w:val="Default"/>
        <w:bidi w:val="0"/>
        <w:spacing w:line="288" w:lineRule="auto"/>
        <w:ind w:left="0" w:right="278" w:firstLine="0"/>
        <w:jc w:val="left"/>
        <w:rPr>
          <w:rFonts w:ascii="Times New Roman" w:cs="Times New Roman" w:hAnsi="Times New Roman" w:eastAsia="Times New Roman"/>
          <w:color w:val="212121"/>
          <w:sz w:val="24"/>
          <w:szCs w:val="24"/>
          <w:rtl w:val="0"/>
        </w:rPr>
      </w:pPr>
    </w:p>
    <w:p>
      <w:pPr>
        <w:pStyle w:val="Default"/>
        <w:bidi w:val="0"/>
        <w:ind w:left="0" w:right="278" w:firstLine="0"/>
        <w:jc w:val="left"/>
        <w:rPr>
          <w:rFonts w:ascii="Comic Sans MS" w:cs="Comic Sans MS" w:hAnsi="Comic Sans MS" w:eastAsia="Comic Sans MS"/>
          <w:color w:val="932092"/>
          <w:sz w:val="24"/>
          <w:szCs w:val="24"/>
          <w:rtl w:val="0"/>
        </w:rPr>
      </w:pPr>
    </w:p>
    <w:p>
      <w:pPr>
        <w:pStyle w:val="Default"/>
        <w:tabs>
          <w:tab w:val="left" w:pos="220"/>
          <w:tab w:val="left" w:pos="720"/>
        </w:tabs>
        <w:bidi w:val="0"/>
        <w:ind w:left="0" w:right="278" w:firstLine="0"/>
        <w:jc w:val="left"/>
        <w:rPr>
          <w:rFonts w:ascii="Comic Sans MS" w:cs="Comic Sans MS" w:hAnsi="Comic Sans MS" w:eastAsia="Comic Sans MS"/>
          <w:b w:val="1"/>
          <w:bCs w:val="1"/>
          <w:color w:val="323232"/>
          <w:sz w:val="24"/>
          <w:szCs w:val="24"/>
          <w:rtl w:val="0"/>
        </w:rPr>
      </w:pPr>
    </w:p>
    <w:p>
      <w:pPr>
        <w:pStyle w:val="Default"/>
        <w:tabs>
          <w:tab w:val="left" w:pos="220"/>
          <w:tab w:val="left" w:pos="720"/>
        </w:tabs>
        <w:bidi w:val="0"/>
        <w:ind w:left="0" w:right="278" w:firstLine="0"/>
        <w:jc w:val="left"/>
        <w:rPr>
          <w:rFonts w:ascii="Comic Sans MS" w:cs="Comic Sans MS" w:hAnsi="Comic Sans MS" w:eastAsia="Comic Sans MS"/>
          <w:b w:val="1"/>
          <w:bCs w:val="1"/>
          <w:color w:val="323232"/>
          <w:sz w:val="24"/>
          <w:szCs w:val="24"/>
          <w:rtl w:val="0"/>
        </w:rPr>
      </w:pPr>
    </w:p>
    <w:p>
      <w:pPr>
        <w:pStyle w:val="Default"/>
        <w:tabs>
          <w:tab w:val="left" w:pos="220"/>
          <w:tab w:val="left" w:pos="720"/>
        </w:tabs>
        <w:bidi w:val="0"/>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ind w:left="0" w:right="278" w:firstLine="0"/>
        <w:jc w:val="left"/>
        <w:rPr>
          <w:rFonts w:ascii="Times New Roman" w:cs="Times New Roman" w:hAnsi="Times New Roman" w:eastAsia="Times New Roman"/>
          <w:color w:val="323232"/>
          <w:sz w:val="24"/>
          <w:szCs w:val="24"/>
          <w:rtl w:val="0"/>
        </w:rPr>
      </w:pPr>
    </w:p>
    <w:p>
      <w:pPr>
        <w:pStyle w:val="Default"/>
        <w:tabs>
          <w:tab w:val="left" w:pos="220"/>
          <w:tab w:val="left" w:pos="720"/>
        </w:tabs>
        <w:bidi w:val="0"/>
        <w:ind w:left="0" w:right="278" w:firstLine="0"/>
        <w:jc w:val="left"/>
        <w:rPr>
          <w:rFonts w:ascii="Times New Roman" w:cs="Times New Roman" w:hAnsi="Times New Roman" w:eastAsia="Times New Roman"/>
          <w:i w:val="1"/>
          <w:iCs w:val="1"/>
          <w:color w:val="323232"/>
          <w:sz w:val="24"/>
          <w:szCs w:val="24"/>
          <w:rtl w:val="0"/>
        </w:rPr>
      </w:pPr>
    </w:p>
    <w:p>
      <w:pPr>
        <w:pStyle w:val="Default"/>
        <w:tabs>
          <w:tab w:val="left" w:pos="220"/>
          <w:tab w:val="left" w:pos="720"/>
        </w:tabs>
        <w:bidi w:val="0"/>
        <w:ind w:left="0" w:right="278" w:firstLine="0"/>
        <w:jc w:val="left"/>
        <w:rPr>
          <w:rtl w:val="0"/>
        </w:rPr>
      </w:pPr>
      <w:r>
        <w:rPr>
          <w:rFonts w:ascii="Times New Roman" w:cs="Times New Roman" w:hAnsi="Times New Roman" w:eastAsia="Times New Roman"/>
          <w:i w:val="1"/>
          <w:iCs w:val="1"/>
          <w:color w:val="323232"/>
          <w:sz w:val="24"/>
          <w:szCs w:val="24"/>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mic Sans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