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D29C90" w14:textId="77777777" w:rsidR="00401CB9" w:rsidRPr="000D64EA"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University of Wales</w:t>
      </w:r>
    </w:p>
    <w:p w14:paraId="27CCFF54" w14:textId="77777777" w:rsidR="00401CB9" w:rsidRPr="000D64EA"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Trinity Saint David</w:t>
      </w:r>
    </w:p>
    <w:p w14:paraId="0BAF2B14" w14:textId="77777777" w:rsidR="00E10CCE"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Module Title: </w:t>
      </w:r>
      <w:r w:rsidR="00E10CCE">
        <w:rPr>
          <w:rFonts w:ascii="Garamond" w:hAnsi="Garamond" w:cs="Times New Roman"/>
          <w:b/>
          <w:iCs/>
          <w:sz w:val="32"/>
          <w:szCs w:val="32"/>
        </w:rPr>
        <w:t>M5X01922</w:t>
      </w:r>
    </w:p>
    <w:p w14:paraId="7E6C0A23" w14:textId="14083FF2" w:rsidR="00401CB9" w:rsidRPr="00E10CCE" w:rsidRDefault="00E10CCE" w:rsidP="00401CB9">
      <w:pPr>
        <w:pStyle w:val="NoSpacing"/>
        <w:spacing w:line="360" w:lineRule="auto"/>
        <w:jc w:val="center"/>
        <w:rPr>
          <w:rFonts w:ascii="Garamond" w:hAnsi="Garamond" w:cs="Times New Roman"/>
          <w:b/>
          <w:iCs/>
          <w:sz w:val="32"/>
          <w:szCs w:val="32"/>
        </w:rPr>
      </w:pPr>
      <w:r>
        <w:rPr>
          <w:rFonts w:ascii="Garamond" w:hAnsi="Garamond" w:cs="Times New Roman"/>
          <w:b/>
          <w:iCs/>
          <w:sz w:val="32"/>
          <w:szCs w:val="32"/>
        </w:rPr>
        <w:t xml:space="preserve"> </w:t>
      </w:r>
      <w:r w:rsidRPr="00E10CCE">
        <w:rPr>
          <w:rFonts w:ascii="Garamond" w:hAnsi="Garamond" w:cs="Times New Roman"/>
          <w:b/>
          <w:iCs/>
          <w:sz w:val="32"/>
          <w:szCs w:val="32"/>
        </w:rPr>
        <w:t>FINANCIAL MANAGEMENT FOR H</w:t>
      </w:r>
      <w:r w:rsidR="008E0633">
        <w:rPr>
          <w:rFonts w:ascii="Garamond" w:hAnsi="Garamond" w:cs="Times New Roman"/>
          <w:b/>
          <w:iCs/>
          <w:sz w:val="32"/>
          <w:szCs w:val="32"/>
        </w:rPr>
        <w:t xml:space="preserve">OTEL INDUSTRY </w:t>
      </w:r>
      <w:r w:rsidRPr="00E10CCE">
        <w:rPr>
          <w:rFonts w:ascii="Garamond" w:hAnsi="Garamond" w:cs="Times New Roman"/>
          <w:b/>
          <w:iCs/>
          <w:sz w:val="32"/>
          <w:szCs w:val="32"/>
        </w:rPr>
        <w:t xml:space="preserve"> </w:t>
      </w:r>
    </w:p>
    <w:p w14:paraId="11CDCBA4" w14:textId="77777777" w:rsidR="00401CB9" w:rsidRPr="000D64EA"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Student ID: 1815536</w:t>
      </w:r>
    </w:p>
    <w:p w14:paraId="1F0A0DD9" w14:textId="0A1DC9B0" w:rsidR="00401CB9" w:rsidRPr="000D64EA"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Lecturer name: </w:t>
      </w:r>
      <w:r w:rsidR="00E10CCE">
        <w:rPr>
          <w:rFonts w:ascii="Garamond" w:hAnsi="Garamond" w:cs="Times New Roman"/>
          <w:b/>
          <w:iCs/>
          <w:sz w:val="32"/>
          <w:szCs w:val="32"/>
        </w:rPr>
        <w:t>Dr David Jenkins</w:t>
      </w:r>
    </w:p>
    <w:p w14:paraId="5FC20B4E" w14:textId="41457F31" w:rsidR="00401CB9" w:rsidRPr="000D64EA" w:rsidRDefault="00401CB9" w:rsidP="00401CB9">
      <w:pPr>
        <w:pStyle w:val="NoSpacing"/>
        <w:spacing w:line="360" w:lineRule="auto"/>
        <w:jc w:val="center"/>
        <w:rPr>
          <w:rFonts w:ascii="Garamond" w:hAnsi="Garamond" w:cs="Times New Roman"/>
          <w:b/>
          <w:iCs/>
          <w:sz w:val="32"/>
          <w:szCs w:val="32"/>
        </w:rPr>
      </w:pPr>
      <w:r w:rsidRPr="000D64EA">
        <w:rPr>
          <w:rFonts w:ascii="Garamond" w:hAnsi="Garamond" w:cs="Times New Roman"/>
          <w:b/>
          <w:iCs/>
          <w:sz w:val="32"/>
          <w:szCs w:val="32"/>
        </w:rPr>
        <w:t xml:space="preserve">Data: </w:t>
      </w:r>
      <w:r w:rsidR="00E10CCE">
        <w:rPr>
          <w:rFonts w:ascii="Garamond" w:hAnsi="Garamond" w:cs="Times New Roman"/>
          <w:b/>
          <w:iCs/>
          <w:sz w:val="32"/>
          <w:szCs w:val="32"/>
        </w:rPr>
        <w:t>03</w:t>
      </w:r>
      <w:r w:rsidRPr="000D64EA">
        <w:rPr>
          <w:rFonts w:ascii="Garamond" w:hAnsi="Garamond" w:cs="Times New Roman"/>
          <w:b/>
          <w:iCs/>
          <w:sz w:val="32"/>
          <w:szCs w:val="32"/>
        </w:rPr>
        <w:t>/</w:t>
      </w:r>
      <w:r w:rsidR="00E10CCE">
        <w:rPr>
          <w:rFonts w:ascii="Garamond" w:hAnsi="Garamond" w:cs="Times New Roman"/>
          <w:b/>
          <w:iCs/>
          <w:sz w:val="32"/>
          <w:szCs w:val="32"/>
        </w:rPr>
        <w:t>07</w:t>
      </w:r>
      <w:r w:rsidRPr="000D64EA">
        <w:rPr>
          <w:rFonts w:ascii="Garamond" w:hAnsi="Garamond" w:cs="Times New Roman"/>
          <w:b/>
          <w:iCs/>
          <w:sz w:val="32"/>
          <w:szCs w:val="32"/>
        </w:rPr>
        <w:t>/20</w:t>
      </w:r>
      <w:r w:rsidR="00E10CCE">
        <w:rPr>
          <w:rFonts w:ascii="Garamond" w:hAnsi="Garamond" w:cs="Times New Roman"/>
          <w:b/>
          <w:iCs/>
          <w:sz w:val="32"/>
          <w:szCs w:val="32"/>
        </w:rPr>
        <w:t>20</w:t>
      </w:r>
    </w:p>
    <w:p w14:paraId="377C464C" w14:textId="77777777" w:rsidR="00401CB9" w:rsidRDefault="00401CB9" w:rsidP="00401CB9">
      <w:pPr>
        <w:pageBreakBefore/>
      </w:pPr>
    </w:p>
    <w:p w14:paraId="35A1A9CD" w14:textId="77777777" w:rsidR="00401CB9" w:rsidRDefault="00401CB9" w:rsidP="00401CB9">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44082831" w:history="1">
        <w:r w:rsidRPr="006215DB">
          <w:rPr>
            <w:rStyle w:val="Hyperlink"/>
            <w:noProof/>
          </w:rPr>
          <w:t>INTRODUCTION</w:t>
        </w:r>
        <w:r>
          <w:rPr>
            <w:noProof/>
            <w:webHidden/>
          </w:rPr>
          <w:tab/>
        </w:r>
        <w:r>
          <w:rPr>
            <w:noProof/>
            <w:webHidden/>
          </w:rPr>
          <w:fldChar w:fldCharType="begin"/>
        </w:r>
        <w:r>
          <w:rPr>
            <w:noProof/>
            <w:webHidden/>
          </w:rPr>
          <w:instrText xml:space="preserve"> PAGEREF _Toc44082831 \h </w:instrText>
        </w:r>
        <w:r>
          <w:rPr>
            <w:noProof/>
            <w:webHidden/>
          </w:rPr>
        </w:r>
        <w:r>
          <w:rPr>
            <w:noProof/>
            <w:webHidden/>
          </w:rPr>
          <w:fldChar w:fldCharType="separate"/>
        </w:r>
        <w:r>
          <w:rPr>
            <w:noProof/>
            <w:webHidden/>
          </w:rPr>
          <w:t>1</w:t>
        </w:r>
        <w:r>
          <w:rPr>
            <w:noProof/>
            <w:webHidden/>
          </w:rPr>
          <w:fldChar w:fldCharType="end"/>
        </w:r>
      </w:hyperlink>
    </w:p>
    <w:p w14:paraId="15FBEF4C" w14:textId="77777777" w:rsidR="00401CB9" w:rsidRDefault="00401CB9" w:rsidP="00401CB9">
      <w:pPr>
        <w:pStyle w:val="TOC1"/>
        <w:tabs>
          <w:tab w:val="right" w:leader="dot" w:pos="9350"/>
        </w:tabs>
        <w:rPr>
          <w:rFonts w:ascii="Calibri" w:eastAsia="Times New Roman" w:hAnsi="Calibri"/>
          <w:noProof/>
          <w:color w:val="auto"/>
          <w:sz w:val="22"/>
          <w:lang w:val="en-US" w:eastAsia="en-US"/>
        </w:rPr>
      </w:pPr>
      <w:hyperlink w:anchor="_Toc44082832" w:history="1">
        <w:r w:rsidRPr="006215DB">
          <w:rPr>
            <w:rStyle w:val="Hyperlink"/>
            <w:noProof/>
          </w:rPr>
          <w:t>MAIN BODY</w:t>
        </w:r>
        <w:r>
          <w:rPr>
            <w:noProof/>
            <w:webHidden/>
          </w:rPr>
          <w:tab/>
        </w:r>
        <w:r>
          <w:rPr>
            <w:noProof/>
            <w:webHidden/>
          </w:rPr>
          <w:fldChar w:fldCharType="begin"/>
        </w:r>
        <w:r>
          <w:rPr>
            <w:noProof/>
            <w:webHidden/>
          </w:rPr>
          <w:instrText xml:space="preserve"> PAGEREF _Toc44082832 \h </w:instrText>
        </w:r>
        <w:r>
          <w:rPr>
            <w:noProof/>
            <w:webHidden/>
          </w:rPr>
        </w:r>
        <w:r>
          <w:rPr>
            <w:noProof/>
            <w:webHidden/>
          </w:rPr>
          <w:fldChar w:fldCharType="separate"/>
        </w:r>
        <w:r>
          <w:rPr>
            <w:noProof/>
            <w:webHidden/>
          </w:rPr>
          <w:t>1</w:t>
        </w:r>
        <w:r>
          <w:rPr>
            <w:noProof/>
            <w:webHidden/>
          </w:rPr>
          <w:fldChar w:fldCharType="end"/>
        </w:r>
      </w:hyperlink>
    </w:p>
    <w:p w14:paraId="7D17F792" w14:textId="77777777" w:rsidR="00401CB9" w:rsidRDefault="00401CB9" w:rsidP="00401CB9">
      <w:pPr>
        <w:pStyle w:val="TOC1"/>
        <w:tabs>
          <w:tab w:val="right" w:leader="dot" w:pos="9350"/>
        </w:tabs>
        <w:rPr>
          <w:rFonts w:ascii="Calibri" w:eastAsia="Times New Roman" w:hAnsi="Calibri"/>
          <w:noProof/>
          <w:color w:val="auto"/>
          <w:sz w:val="22"/>
          <w:lang w:val="en-US" w:eastAsia="en-US"/>
        </w:rPr>
      </w:pPr>
      <w:hyperlink w:anchor="_Toc44082833" w:history="1">
        <w:r w:rsidRPr="006215DB">
          <w:rPr>
            <w:rStyle w:val="Hyperlink"/>
            <w:noProof/>
          </w:rPr>
          <w:t>TASK 1</w:t>
        </w:r>
        <w:r>
          <w:rPr>
            <w:noProof/>
            <w:webHidden/>
          </w:rPr>
          <w:tab/>
        </w:r>
        <w:r>
          <w:rPr>
            <w:noProof/>
            <w:webHidden/>
          </w:rPr>
          <w:fldChar w:fldCharType="begin"/>
        </w:r>
        <w:r>
          <w:rPr>
            <w:noProof/>
            <w:webHidden/>
          </w:rPr>
          <w:instrText xml:space="preserve"> PAGEREF _Toc44082833 \h </w:instrText>
        </w:r>
        <w:r>
          <w:rPr>
            <w:noProof/>
            <w:webHidden/>
          </w:rPr>
        </w:r>
        <w:r>
          <w:rPr>
            <w:noProof/>
            <w:webHidden/>
          </w:rPr>
          <w:fldChar w:fldCharType="separate"/>
        </w:r>
        <w:r>
          <w:rPr>
            <w:noProof/>
            <w:webHidden/>
          </w:rPr>
          <w:t>1</w:t>
        </w:r>
        <w:r>
          <w:rPr>
            <w:noProof/>
            <w:webHidden/>
          </w:rPr>
          <w:fldChar w:fldCharType="end"/>
        </w:r>
      </w:hyperlink>
    </w:p>
    <w:p w14:paraId="1B818863" w14:textId="77777777" w:rsidR="00401CB9" w:rsidRDefault="00401CB9" w:rsidP="00401CB9">
      <w:pPr>
        <w:pStyle w:val="TOC2"/>
        <w:tabs>
          <w:tab w:val="right" w:leader="dot" w:pos="9350"/>
        </w:tabs>
        <w:rPr>
          <w:rFonts w:ascii="Calibri" w:eastAsia="Times New Roman" w:hAnsi="Calibri"/>
          <w:noProof/>
          <w:color w:val="auto"/>
          <w:sz w:val="22"/>
          <w:lang w:val="en-US" w:eastAsia="en-US"/>
        </w:rPr>
      </w:pPr>
      <w:hyperlink w:anchor="_Toc44082834" w:history="1">
        <w:r w:rsidRPr="006215DB">
          <w:rPr>
            <w:rStyle w:val="Hyperlink"/>
            <w:noProof/>
          </w:rPr>
          <w:t>1. Calculate ratio for the period of 2018 to 2019</w:t>
        </w:r>
        <w:r>
          <w:rPr>
            <w:noProof/>
            <w:webHidden/>
          </w:rPr>
          <w:tab/>
        </w:r>
        <w:r>
          <w:rPr>
            <w:noProof/>
            <w:webHidden/>
          </w:rPr>
          <w:fldChar w:fldCharType="begin"/>
        </w:r>
        <w:r>
          <w:rPr>
            <w:noProof/>
            <w:webHidden/>
          </w:rPr>
          <w:instrText xml:space="preserve"> PAGEREF _Toc44082834 \h </w:instrText>
        </w:r>
        <w:r>
          <w:rPr>
            <w:noProof/>
            <w:webHidden/>
          </w:rPr>
        </w:r>
        <w:r>
          <w:rPr>
            <w:noProof/>
            <w:webHidden/>
          </w:rPr>
          <w:fldChar w:fldCharType="separate"/>
        </w:r>
        <w:r>
          <w:rPr>
            <w:noProof/>
            <w:webHidden/>
          </w:rPr>
          <w:t>1</w:t>
        </w:r>
        <w:r>
          <w:rPr>
            <w:noProof/>
            <w:webHidden/>
          </w:rPr>
          <w:fldChar w:fldCharType="end"/>
        </w:r>
      </w:hyperlink>
    </w:p>
    <w:p w14:paraId="535A0A9E" w14:textId="77777777" w:rsidR="00401CB9" w:rsidRDefault="00401CB9" w:rsidP="00401CB9">
      <w:pPr>
        <w:pStyle w:val="TOC2"/>
        <w:tabs>
          <w:tab w:val="right" w:leader="dot" w:pos="9350"/>
        </w:tabs>
        <w:rPr>
          <w:rFonts w:ascii="Calibri" w:eastAsia="Times New Roman" w:hAnsi="Calibri"/>
          <w:noProof/>
          <w:color w:val="auto"/>
          <w:sz w:val="22"/>
          <w:lang w:val="en-US" w:eastAsia="en-US"/>
        </w:rPr>
      </w:pPr>
      <w:hyperlink w:anchor="_Toc44082835" w:history="1">
        <w:r w:rsidRPr="006215DB">
          <w:rPr>
            <w:rStyle w:val="Hyperlink"/>
            <w:noProof/>
          </w:rPr>
          <w:t>2. Discuss that why ratios is essential for hotel management</w:t>
        </w:r>
        <w:r>
          <w:rPr>
            <w:noProof/>
            <w:webHidden/>
          </w:rPr>
          <w:tab/>
        </w:r>
        <w:r>
          <w:rPr>
            <w:noProof/>
            <w:webHidden/>
          </w:rPr>
          <w:fldChar w:fldCharType="begin"/>
        </w:r>
        <w:r>
          <w:rPr>
            <w:noProof/>
            <w:webHidden/>
          </w:rPr>
          <w:instrText xml:space="preserve"> PAGEREF _Toc44082835 \h </w:instrText>
        </w:r>
        <w:r>
          <w:rPr>
            <w:noProof/>
            <w:webHidden/>
          </w:rPr>
        </w:r>
        <w:r>
          <w:rPr>
            <w:noProof/>
            <w:webHidden/>
          </w:rPr>
          <w:fldChar w:fldCharType="separate"/>
        </w:r>
        <w:r>
          <w:rPr>
            <w:noProof/>
            <w:webHidden/>
          </w:rPr>
          <w:t>4</w:t>
        </w:r>
        <w:r>
          <w:rPr>
            <w:noProof/>
            <w:webHidden/>
          </w:rPr>
          <w:fldChar w:fldCharType="end"/>
        </w:r>
      </w:hyperlink>
    </w:p>
    <w:p w14:paraId="40562245" w14:textId="77777777" w:rsidR="00401CB9" w:rsidRDefault="00401CB9" w:rsidP="00401CB9">
      <w:pPr>
        <w:pStyle w:val="TOC2"/>
        <w:tabs>
          <w:tab w:val="right" w:leader="dot" w:pos="9350"/>
        </w:tabs>
        <w:rPr>
          <w:rFonts w:ascii="Calibri" w:eastAsia="Times New Roman" w:hAnsi="Calibri"/>
          <w:noProof/>
          <w:color w:val="auto"/>
          <w:sz w:val="22"/>
          <w:lang w:val="en-US" w:eastAsia="en-US"/>
        </w:rPr>
      </w:pPr>
      <w:hyperlink w:anchor="_Toc44082836" w:history="1">
        <w:r w:rsidRPr="006215DB">
          <w:rPr>
            <w:rStyle w:val="Hyperlink"/>
            <w:noProof/>
          </w:rPr>
          <w:t>3. Discuss the advantages and disadvantages of using ratio analysis which helps in decision making process in hotel and tourism sector</w:t>
        </w:r>
        <w:r>
          <w:rPr>
            <w:noProof/>
            <w:webHidden/>
          </w:rPr>
          <w:tab/>
        </w:r>
        <w:r>
          <w:rPr>
            <w:noProof/>
            <w:webHidden/>
          </w:rPr>
          <w:fldChar w:fldCharType="begin"/>
        </w:r>
        <w:r>
          <w:rPr>
            <w:noProof/>
            <w:webHidden/>
          </w:rPr>
          <w:instrText xml:space="preserve"> PAGEREF _Toc44082836 \h </w:instrText>
        </w:r>
        <w:r>
          <w:rPr>
            <w:noProof/>
            <w:webHidden/>
          </w:rPr>
        </w:r>
        <w:r>
          <w:rPr>
            <w:noProof/>
            <w:webHidden/>
          </w:rPr>
          <w:fldChar w:fldCharType="separate"/>
        </w:r>
        <w:r>
          <w:rPr>
            <w:noProof/>
            <w:webHidden/>
          </w:rPr>
          <w:t>5</w:t>
        </w:r>
        <w:r>
          <w:rPr>
            <w:noProof/>
            <w:webHidden/>
          </w:rPr>
          <w:fldChar w:fldCharType="end"/>
        </w:r>
      </w:hyperlink>
    </w:p>
    <w:p w14:paraId="436D86DC" w14:textId="77777777" w:rsidR="00401CB9" w:rsidRDefault="00401CB9" w:rsidP="00401CB9">
      <w:pPr>
        <w:pStyle w:val="TOC1"/>
        <w:tabs>
          <w:tab w:val="right" w:leader="dot" w:pos="9350"/>
        </w:tabs>
        <w:rPr>
          <w:rFonts w:ascii="Calibri" w:eastAsia="Times New Roman" w:hAnsi="Calibri"/>
          <w:noProof/>
          <w:color w:val="auto"/>
          <w:sz w:val="22"/>
          <w:lang w:val="en-US" w:eastAsia="en-US"/>
        </w:rPr>
      </w:pPr>
      <w:hyperlink w:anchor="_Toc44082837" w:history="1">
        <w:r w:rsidRPr="006215DB">
          <w:rPr>
            <w:rStyle w:val="Hyperlink"/>
            <w:noProof/>
          </w:rPr>
          <w:t>CONCLUSION</w:t>
        </w:r>
        <w:r>
          <w:rPr>
            <w:noProof/>
            <w:webHidden/>
          </w:rPr>
          <w:tab/>
        </w:r>
        <w:r>
          <w:rPr>
            <w:noProof/>
            <w:webHidden/>
          </w:rPr>
          <w:fldChar w:fldCharType="begin"/>
        </w:r>
        <w:r>
          <w:rPr>
            <w:noProof/>
            <w:webHidden/>
          </w:rPr>
          <w:instrText xml:space="preserve"> PAGEREF _Toc44082837 \h </w:instrText>
        </w:r>
        <w:r>
          <w:rPr>
            <w:noProof/>
            <w:webHidden/>
          </w:rPr>
        </w:r>
        <w:r>
          <w:rPr>
            <w:noProof/>
            <w:webHidden/>
          </w:rPr>
          <w:fldChar w:fldCharType="separate"/>
        </w:r>
        <w:r>
          <w:rPr>
            <w:noProof/>
            <w:webHidden/>
          </w:rPr>
          <w:t>6</w:t>
        </w:r>
        <w:r>
          <w:rPr>
            <w:noProof/>
            <w:webHidden/>
          </w:rPr>
          <w:fldChar w:fldCharType="end"/>
        </w:r>
      </w:hyperlink>
    </w:p>
    <w:p w14:paraId="5BDB7EEF" w14:textId="77777777" w:rsidR="00401CB9" w:rsidRDefault="00401CB9" w:rsidP="00401CB9">
      <w:pPr>
        <w:pStyle w:val="TOC1"/>
        <w:tabs>
          <w:tab w:val="right" w:leader="dot" w:pos="9350"/>
        </w:tabs>
        <w:rPr>
          <w:rFonts w:ascii="Calibri" w:eastAsia="Times New Roman" w:hAnsi="Calibri"/>
          <w:noProof/>
          <w:color w:val="auto"/>
          <w:sz w:val="22"/>
          <w:lang w:val="en-US" w:eastAsia="en-US"/>
        </w:rPr>
      </w:pPr>
      <w:hyperlink w:anchor="_Toc44082838" w:history="1">
        <w:r w:rsidRPr="006215DB">
          <w:rPr>
            <w:rStyle w:val="Hyperlink"/>
            <w:noProof/>
          </w:rPr>
          <w:t>REFERENCES</w:t>
        </w:r>
        <w:r>
          <w:rPr>
            <w:noProof/>
            <w:webHidden/>
          </w:rPr>
          <w:tab/>
        </w:r>
        <w:r>
          <w:rPr>
            <w:noProof/>
            <w:webHidden/>
          </w:rPr>
          <w:fldChar w:fldCharType="begin"/>
        </w:r>
        <w:r>
          <w:rPr>
            <w:noProof/>
            <w:webHidden/>
          </w:rPr>
          <w:instrText xml:space="preserve"> PAGEREF _Toc44082838 \h </w:instrText>
        </w:r>
        <w:r>
          <w:rPr>
            <w:noProof/>
            <w:webHidden/>
          </w:rPr>
        </w:r>
        <w:r>
          <w:rPr>
            <w:noProof/>
            <w:webHidden/>
          </w:rPr>
          <w:fldChar w:fldCharType="separate"/>
        </w:r>
        <w:r>
          <w:rPr>
            <w:noProof/>
            <w:webHidden/>
          </w:rPr>
          <w:t>8</w:t>
        </w:r>
        <w:r>
          <w:rPr>
            <w:noProof/>
            <w:webHidden/>
          </w:rPr>
          <w:fldChar w:fldCharType="end"/>
        </w:r>
      </w:hyperlink>
    </w:p>
    <w:p w14:paraId="0EA18EF0" w14:textId="77777777" w:rsidR="00401CB9" w:rsidRDefault="00401CB9" w:rsidP="00401CB9">
      <w:pPr>
        <w:sectPr w:rsidR="00401CB9">
          <w:pgSz w:w="12240" w:h="15840"/>
          <w:pgMar w:top="1440" w:right="1440" w:bottom="1440" w:left="1440" w:header="720" w:footer="720" w:gutter="0"/>
          <w:cols w:space="720"/>
          <w:docGrid w:linePitch="600" w:charSpace="32768"/>
        </w:sectPr>
      </w:pPr>
      <w:r>
        <w:fldChar w:fldCharType="end"/>
      </w:r>
    </w:p>
    <w:p w14:paraId="66F5472E" w14:textId="77777777" w:rsidR="00401CB9" w:rsidRDefault="00401CB9" w:rsidP="00401CB9">
      <w:pPr>
        <w:pStyle w:val="Heading1"/>
      </w:pPr>
      <w:bookmarkStart w:id="0" w:name="_Toc44082831"/>
      <w:r>
        <w:lastRenderedPageBreak/>
        <w:t>INTRODUCTION</w:t>
      </w:r>
      <w:bookmarkEnd w:id="0"/>
    </w:p>
    <w:p w14:paraId="6AB8A02D" w14:textId="77777777" w:rsidR="00401CB9" w:rsidRPr="00795F16" w:rsidRDefault="00401CB9" w:rsidP="00401CB9">
      <w:pPr>
        <w:ind w:firstLine="432"/>
      </w:pPr>
      <w:r w:rsidRPr="00795F16">
        <w:t>The evaluation of the financial statements is the method of reviewing the financial accounts of a business for the objectives of making decision</w:t>
      </w:r>
      <w:r>
        <w:t xml:space="preserve"> </w:t>
      </w:r>
      <w:r w:rsidRPr="000B2E03">
        <w:rPr>
          <w:shd w:val="clear" w:color="auto" w:fill="FFFFFF"/>
        </w:rPr>
        <w:t xml:space="preserve">(Forbes and </w:t>
      </w:r>
      <w:proofErr w:type="spellStart"/>
      <w:r w:rsidRPr="000B2E03">
        <w:rPr>
          <w:shd w:val="clear" w:color="auto" w:fill="FFFFFF"/>
        </w:rPr>
        <w:t>Szakal</w:t>
      </w:r>
      <w:proofErr w:type="spellEnd"/>
      <w:r w:rsidRPr="000B2E03">
        <w:rPr>
          <w:shd w:val="clear" w:color="auto" w:fill="FFFFFF"/>
        </w:rPr>
        <w:t>, 2019)</w:t>
      </w:r>
      <w:r w:rsidRPr="00795F16">
        <w:t>. It is used by stakeholder groups to recognize a company's core health and to compare financial performance and operational value.</w:t>
      </w:r>
      <w:r>
        <w:t xml:space="preserve"> With the help of ratio analysis, organizations evaluate their performance </w:t>
      </w:r>
      <w:proofErr w:type="gramStart"/>
      <w:r>
        <w:t>on the basis of</w:t>
      </w:r>
      <w:proofErr w:type="gramEnd"/>
      <w:r>
        <w:t xml:space="preserve"> liquidity, profitability gearing and financial leverage. This assessment based on Gatsby Grange which is a small chain of Boutique in the UK and Northern Ireland. This report covers the calculation of ratios for the period of 2018 to 2019. Also provide understanding that why ratio analysis is essential for hotel management </w:t>
      </w:r>
      <w:proofErr w:type="gramStart"/>
      <w:r>
        <w:t>and also</w:t>
      </w:r>
      <w:proofErr w:type="gramEnd"/>
      <w:r>
        <w:t xml:space="preserve"> discuss the benefits and limitations of ratio analysis in hotel and tourism industry.     </w:t>
      </w:r>
    </w:p>
    <w:p w14:paraId="47E5D0D7" w14:textId="77777777" w:rsidR="00401CB9" w:rsidRDefault="00401CB9" w:rsidP="00401CB9">
      <w:pPr>
        <w:pStyle w:val="Heading1"/>
      </w:pPr>
      <w:bookmarkStart w:id="1" w:name="_Toc44082832"/>
      <w:r>
        <w:t>MAIN BODY</w:t>
      </w:r>
      <w:bookmarkEnd w:id="1"/>
    </w:p>
    <w:p w14:paraId="5689908F" w14:textId="77777777" w:rsidR="00401CB9" w:rsidRDefault="00401CB9" w:rsidP="00401CB9">
      <w:pPr>
        <w:pStyle w:val="Heading1"/>
      </w:pPr>
      <w:bookmarkStart w:id="2" w:name="_Toc44082833"/>
      <w:r>
        <w:t>TASK 1</w:t>
      </w:r>
      <w:bookmarkEnd w:id="2"/>
    </w:p>
    <w:p w14:paraId="767BB096" w14:textId="77777777" w:rsidR="00401CB9" w:rsidRPr="00740889" w:rsidRDefault="00401CB9" w:rsidP="00401CB9">
      <w:pPr>
        <w:pStyle w:val="Heading2"/>
      </w:pPr>
      <w:bookmarkStart w:id="3" w:name="_Toc44082834"/>
      <w:r>
        <w:t>1. Calculate ratio for the period of 2018 to 2019</w:t>
      </w:r>
      <w:bookmarkEnd w:id="3"/>
    </w:p>
    <w:p w14:paraId="02326740" w14:textId="77777777" w:rsidR="00401CB9" w:rsidRDefault="00401CB9" w:rsidP="00401CB9">
      <w:r w:rsidRPr="00304BF7">
        <w:rPr>
          <w:b/>
          <w:u w:val="single"/>
        </w:rPr>
        <w:t>Liquidity ratio</w:t>
      </w:r>
      <w:r>
        <w:t>:</w:t>
      </w:r>
    </w:p>
    <w:p w14:paraId="62AFC65C" w14:textId="77777777" w:rsidR="00401CB9" w:rsidRDefault="00401CB9" w:rsidP="00401CB9">
      <w:pPr>
        <w:ind w:firstLine="720"/>
      </w:pPr>
      <w:r>
        <w:t xml:space="preserve">It provides information to the group of stakeholders regarding the ability of a firm to fulfil its short-term monetary obligations. The hospitality sector requires a substantial amount of operating capital </w:t>
      </w:r>
      <w:proofErr w:type="gramStart"/>
      <w:r>
        <w:t>and also</w:t>
      </w:r>
      <w:proofErr w:type="gramEnd"/>
      <w:r>
        <w:t xml:space="preserve"> has a variety of short-term financial commitments to meet, keeping liquidity ratios important findings of the company to evaluate overall performance.    </w:t>
      </w:r>
    </w:p>
    <w:p w14:paraId="0C59958A" w14:textId="77777777" w:rsidR="00401CB9" w:rsidRDefault="00401CB9" w:rsidP="00401CB9">
      <w:pPr>
        <w:ind w:firstLine="720"/>
      </w:pPr>
      <w:r w:rsidRPr="00184595">
        <w:rPr>
          <w:b/>
        </w:rPr>
        <w:t>Current ratio</w:t>
      </w:r>
      <w:r>
        <w:t>: The current ratio is a financial metric demonstrating how a corporation with the short-term assets on hand will meet their short-term liabilities</w:t>
      </w:r>
      <w:r w:rsidRPr="000B2E03">
        <w:rPr>
          <w:shd w:val="clear" w:color="auto" w:fill="FFFFFF"/>
        </w:rPr>
        <w:t xml:space="preserve"> (</w:t>
      </w:r>
      <w:proofErr w:type="spellStart"/>
      <w:r w:rsidRPr="000B2E03">
        <w:rPr>
          <w:shd w:val="clear" w:color="auto" w:fill="FFFFFF"/>
        </w:rPr>
        <w:t>Khodadoust</w:t>
      </w:r>
      <w:proofErr w:type="spellEnd"/>
      <w:r w:rsidRPr="000B2E03">
        <w:rPr>
          <w:shd w:val="clear" w:color="auto" w:fill="FFFFFF"/>
        </w:rPr>
        <w:t xml:space="preserve"> and </w:t>
      </w:r>
      <w:proofErr w:type="spellStart"/>
      <w:r w:rsidRPr="000B2E03">
        <w:rPr>
          <w:shd w:val="clear" w:color="auto" w:fill="FFFFFF"/>
        </w:rPr>
        <w:t>Hodtani</w:t>
      </w:r>
      <w:proofErr w:type="spellEnd"/>
      <w:r w:rsidRPr="000B2E03">
        <w:rPr>
          <w:shd w:val="clear" w:color="auto" w:fill="FFFFFF"/>
        </w:rPr>
        <w:t>, 2019)</w:t>
      </w:r>
      <w:r>
        <w:t>. Short-term assets are more like inventory, which do not include long-term investments such as land, plant, which machinery.</w:t>
      </w:r>
      <w:r>
        <w:tab/>
      </w:r>
    </w:p>
    <w:p w14:paraId="63CA78A4" w14:textId="77777777" w:rsidR="00401CB9" w:rsidRDefault="00401CB9" w:rsidP="00401CB9">
      <w:r w:rsidRPr="00980256">
        <w:rPr>
          <w:b/>
        </w:rPr>
        <w:t>Formula</w:t>
      </w:r>
      <w:r>
        <w:t>:</w:t>
      </w:r>
    </w:p>
    <w:p w14:paraId="69831D8B" w14:textId="77777777" w:rsidR="00401CB9" w:rsidRDefault="00401CB9" w:rsidP="00401CB9">
      <w:r w:rsidRPr="00980256">
        <w:rPr>
          <w:b/>
        </w:rPr>
        <w:t>Current ratio</w:t>
      </w:r>
      <w:r>
        <w:t xml:space="preserve"> = Current Asserts / Current Liabilities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20"/>
        <w:gridCol w:w="2998"/>
        <w:gridCol w:w="2998"/>
      </w:tblGrid>
      <w:tr w:rsidR="00401CB9" w14:paraId="3CA8ACDF" w14:textId="77777777" w:rsidTr="00E55ECB">
        <w:tc>
          <w:tcPr>
            <w:tcW w:w="3192" w:type="dxa"/>
          </w:tcPr>
          <w:p w14:paraId="661141E6" w14:textId="77777777" w:rsidR="00401CB9" w:rsidRPr="0077453B" w:rsidRDefault="00401CB9" w:rsidP="00E55ECB">
            <w:pPr>
              <w:jc w:val="center"/>
              <w:rPr>
                <w:b/>
              </w:rPr>
            </w:pPr>
            <w:r w:rsidRPr="0077453B">
              <w:rPr>
                <w:b/>
              </w:rPr>
              <w:t>Ratio</w:t>
            </w:r>
          </w:p>
        </w:tc>
        <w:tc>
          <w:tcPr>
            <w:tcW w:w="3192" w:type="dxa"/>
          </w:tcPr>
          <w:p w14:paraId="3F19FDAE" w14:textId="77777777" w:rsidR="00401CB9" w:rsidRPr="0077453B" w:rsidRDefault="00401CB9" w:rsidP="00E55ECB">
            <w:pPr>
              <w:jc w:val="center"/>
              <w:rPr>
                <w:b/>
              </w:rPr>
            </w:pPr>
            <w:r w:rsidRPr="0077453B">
              <w:rPr>
                <w:b/>
              </w:rPr>
              <w:t>2018 (£’000)</w:t>
            </w:r>
          </w:p>
        </w:tc>
        <w:tc>
          <w:tcPr>
            <w:tcW w:w="3192" w:type="dxa"/>
          </w:tcPr>
          <w:p w14:paraId="6325CFFB" w14:textId="77777777" w:rsidR="00401CB9" w:rsidRPr="0077453B" w:rsidRDefault="00401CB9" w:rsidP="00E55ECB">
            <w:pPr>
              <w:jc w:val="center"/>
              <w:rPr>
                <w:b/>
              </w:rPr>
            </w:pPr>
            <w:r w:rsidRPr="0077453B">
              <w:rPr>
                <w:b/>
              </w:rPr>
              <w:t>2019 (£’000)</w:t>
            </w:r>
          </w:p>
        </w:tc>
      </w:tr>
      <w:tr w:rsidR="00401CB9" w14:paraId="520F7F9E" w14:textId="77777777" w:rsidTr="00E55ECB">
        <w:tc>
          <w:tcPr>
            <w:tcW w:w="3192" w:type="dxa"/>
          </w:tcPr>
          <w:p w14:paraId="2DFCB4F0" w14:textId="77777777" w:rsidR="00401CB9" w:rsidRDefault="00401CB9" w:rsidP="00E55ECB">
            <w:r>
              <w:t xml:space="preserve">Current Asserts </w:t>
            </w:r>
          </w:p>
        </w:tc>
        <w:tc>
          <w:tcPr>
            <w:tcW w:w="3192" w:type="dxa"/>
          </w:tcPr>
          <w:p w14:paraId="52B6316E" w14:textId="77777777" w:rsidR="00401CB9" w:rsidRDefault="00401CB9" w:rsidP="00E55ECB">
            <w:pPr>
              <w:jc w:val="center"/>
            </w:pPr>
            <w:r>
              <w:t>3065</w:t>
            </w:r>
          </w:p>
        </w:tc>
        <w:tc>
          <w:tcPr>
            <w:tcW w:w="3192" w:type="dxa"/>
          </w:tcPr>
          <w:p w14:paraId="3293256C" w14:textId="77777777" w:rsidR="00401CB9" w:rsidRDefault="00401CB9" w:rsidP="00E55ECB">
            <w:pPr>
              <w:jc w:val="center"/>
            </w:pPr>
            <w:r>
              <w:t>3240</w:t>
            </w:r>
          </w:p>
        </w:tc>
      </w:tr>
      <w:tr w:rsidR="00401CB9" w14:paraId="5772DE84" w14:textId="77777777" w:rsidTr="00E55ECB">
        <w:tc>
          <w:tcPr>
            <w:tcW w:w="3192" w:type="dxa"/>
          </w:tcPr>
          <w:p w14:paraId="379FB301" w14:textId="77777777" w:rsidR="00401CB9" w:rsidRDefault="00401CB9" w:rsidP="00E55ECB">
            <w:r>
              <w:t>Current Liabilities</w:t>
            </w:r>
          </w:p>
        </w:tc>
        <w:tc>
          <w:tcPr>
            <w:tcW w:w="3192" w:type="dxa"/>
          </w:tcPr>
          <w:p w14:paraId="04A308B4" w14:textId="77777777" w:rsidR="00401CB9" w:rsidRDefault="00401CB9" w:rsidP="00E55ECB">
            <w:pPr>
              <w:jc w:val="center"/>
            </w:pPr>
            <w:r>
              <w:t>1339</w:t>
            </w:r>
          </w:p>
        </w:tc>
        <w:tc>
          <w:tcPr>
            <w:tcW w:w="3192" w:type="dxa"/>
          </w:tcPr>
          <w:p w14:paraId="7D91A4F9" w14:textId="77777777" w:rsidR="00401CB9" w:rsidRDefault="00401CB9" w:rsidP="00E55ECB">
            <w:pPr>
              <w:jc w:val="center"/>
            </w:pPr>
            <w:r>
              <w:t>1616</w:t>
            </w:r>
          </w:p>
        </w:tc>
      </w:tr>
      <w:tr w:rsidR="00401CB9" w14:paraId="64884F9D" w14:textId="77777777" w:rsidTr="00E55ECB">
        <w:tc>
          <w:tcPr>
            <w:tcW w:w="3192" w:type="dxa"/>
          </w:tcPr>
          <w:p w14:paraId="6CCF43BE" w14:textId="77777777" w:rsidR="00401CB9" w:rsidRDefault="00401CB9" w:rsidP="00E55ECB">
            <w:r>
              <w:t>Current Ratio</w:t>
            </w:r>
          </w:p>
        </w:tc>
        <w:tc>
          <w:tcPr>
            <w:tcW w:w="3192" w:type="dxa"/>
          </w:tcPr>
          <w:p w14:paraId="6666CF66" w14:textId="77777777" w:rsidR="00401CB9" w:rsidRDefault="00401CB9" w:rsidP="00E55ECB">
            <w:pPr>
              <w:jc w:val="center"/>
            </w:pPr>
            <w:r>
              <w:t>2.28 Times</w:t>
            </w:r>
          </w:p>
        </w:tc>
        <w:tc>
          <w:tcPr>
            <w:tcW w:w="3192" w:type="dxa"/>
          </w:tcPr>
          <w:p w14:paraId="112F742B" w14:textId="77777777" w:rsidR="00401CB9" w:rsidRDefault="00401CB9" w:rsidP="00E55ECB">
            <w:pPr>
              <w:jc w:val="center"/>
            </w:pPr>
            <w:r>
              <w:t>2 Times</w:t>
            </w:r>
          </w:p>
        </w:tc>
      </w:tr>
    </w:tbl>
    <w:p w14:paraId="5C632A80" w14:textId="77777777" w:rsidR="00401CB9" w:rsidRDefault="00401CB9" w:rsidP="00401CB9"/>
    <w:p w14:paraId="636262FD" w14:textId="77777777" w:rsidR="00401CB9" w:rsidRDefault="00401CB9" w:rsidP="00401CB9">
      <w:r>
        <w:tab/>
        <w:t xml:space="preserve">Above calculation of current ratio, it was found that liquidity of Gatsby Grange is reduces because in 2018 it was 2.28 times and in 2019 it was 2 times. In 2019, company </w:t>
      </w:r>
      <w:r>
        <w:lastRenderedPageBreak/>
        <w:t xml:space="preserve">maintain ideal ratio which is good for company and managers need to maintain this ratio for the future as well.     </w:t>
      </w:r>
    </w:p>
    <w:p w14:paraId="507C72BA" w14:textId="77777777" w:rsidR="00401CB9" w:rsidRDefault="00401CB9" w:rsidP="00401CB9">
      <w:r w:rsidRPr="00304BF7">
        <w:rPr>
          <w:b/>
          <w:u w:val="single"/>
        </w:rPr>
        <w:t>Financial leverage ratio</w:t>
      </w:r>
      <w:r>
        <w:t>:</w:t>
      </w:r>
    </w:p>
    <w:p w14:paraId="514A3C36" w14:textId="77777777" w:rsidR="00401CB9" w:rsidRDefault="00401CB9" w:rsidP="00401CB9">
      <w:pPr>
        <w:ind w:firstLine="720"/>
      </w:pPr>
      <w:r>
        <w:t xml:space="preserve">This ratio provides clients with a sense of a firm's long-term financial health in the hospitality business. Debt and gearing ratio </w:t>
      </w:r>
      <w:proofErr w:type="gramStart"/>
      <w:r>
        <w:t>helps</w:t>
      </w:r>
      <w:proofErr w:type="gramEnd"/>
      <w:r>
        <w:t xml:space="preserve"> in measuring the ability of an enterprise to meet its long-term liabilities.</w:t>
      </w:r>
    </w:p>
    <w:p w14:paraId="27F4BA03" w14:textId="77777777" w:rsidR="00401CB9" w:rsidRDefault="00401CB9" w:rsidP="00401CB9">
      <w:pPr>
        <w:ind w:firstLine="720"/>
      </w:pPr>
      <w:r w:rsidRPr="0046091F">
        <w:rPr>
          <w:b/>
        </w:rPr>
        <w:t>Gearing Ratio</w:t>
      </w:r>
      <w:r>
        <w:t>:</w:t>
      </w:r>
    </w:p>
    <w:p w14:paraId="7290C91F" w14:textId="77777777" w:rsidR="00401CB9" w:rsidRDefault="00401CB9" w:rsidP="00401CB9">
      <w:r w:rsidRPr="00BF3794">
        <w:rPr>
          <w:b/>
        </w:rPr>
        <w:t>Formula</w:t>
      </w:r>
      <w:r>
        <w:t>:</w:t>
      </w:r>
    </w:p>
    <w:p w14:paraId="3780A7C4" w14:textId="77777777" w:rsidR="00401CB9" w:rsidRDefault="00401CB9" w:rsidP="00401CB9">
      <w:r>
        <w:t>Gearing = Long term liability / Capital employed * 100</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18"/>
        <w:gridCol w:w="2999"/>
        <w:gridCol w:w="2999"/>
      </w:tblGrid>
      <w:tr w:rsidR="00401CB9" w14:paraId="7C0361C4" w14:textId="77777777" w:rsidTr="00E55ECB">
        <w:tc>
          <w:tcPr>
            <w:tcW w:w="3192" w:type="dxa"/>
          </w:tcPr>
          <w:p w14:paraId="5DB0EDA2" w14:textId="77777777" w:rsidR="00401CB9" w:rsidRPr="00007581" w:rsidRDefault="00401CB9" w:rsidP="00E55ECB">
            <w:pPr>
              <w:jc w:val="center"/>
              <w:rPr>
                <w:b/>
              </w:rPr>
            </w:pPr>
            <w:r w:rsidRPr="00007581">
              <w:rPr>
                <w:b/>
              </w:rPr>
              <w:t>Ratio</w:t>
            </w:r>
          </w:p>
        </w:tc>
        <w:tc>
          <w:tcPr>
            <w:tcW w:w="3192" w:type="dxa"/>
          </w:tcPr>
          <w:p w14:paraId="67993B1D" w14:textId="77777777" w:rsidR="00401CB9" w:rsidRPr="00007581" w:rsidRDefault="00401CB9" w:rsidP="00E55ECB">
            <w:pPr>
              <w:jc w:val="center"/>
              <w:rPr>
                <w:b/>
              </w:rPr>
            </w:pPr>
            <w:r w:rsidRPr="00007581">
              <w:rPr>
                <w:b/>
              </w:rPr>
              <w:t>2018 (£’000)</w:t>
            </w:r>
          </w:p>
        </w:tc>
        <w:tc>
          <w:tcPr>
            <w:tcW w:w="3192" w:type="dxa"/>
          </w:tcPr>
          <w:p w14:paraId="7C7DAA83" w14:textId="77777777" w:rsidR="00401CB9" w:rsidRPr="00007581" w:rsidRDefault="00401CB9" w:rsidP="00E55ECB">
            <w:pPr>
              <w:jc w:val="center"/>
              <w:rPr>
                <w:b/>
              </w:rPr>
            </w:pPr>
            <w:r w:rsidRPr="00007581">
              <w:rPr>
                <w:b/>
              </w:rPr>
              <w:t>2019 (£’000)</w:t>
            </w:r>
          </w:p>
        </w:tc>
      </w:tr>
      <w:tr w:rsidR="00401CB9" w14:paraId="5E6F2781" w14:textId="77777777" w:rsidTr="00E55ECB">
        <w:tc>
          <w:tcPr>
            <w:tcW w:w="3192" w:type="dxa"/>
          </w:tcPr>
          <w:p w14:paraId="28CA97E9" w14:textId="77777777" w:rsidR="00401CB9" w:rsidRDefault="00401CB9" w:rsidP="00E55ECB">
            <w:r>
              <w:t xml:space="preserve">Long term liability </w:t>
            </w:r>
          </w:p>
        </w:tc>
        <w:tc>
          <w:tcPr>
            <w:tcW w:w="3192" w:type="dxa"/>
          </w:tcPr>
          <w:p w14:paraId="7F329B49" w14:textId="77777777" w:rsidR="00401CB9" w:rsidRDefault="00401CB9" w:rsidP="00E55ECB">
            <w:pPr>
              <w:jc w:val="center"/>
            </w:pPr>
            <w:r>
              <w:t>150</w:t>
            </w:r>
          </w:p>
        </w:tc>
        <w:tc>
          <w:tcPr>
            <w:tcW w:w="3192" w:type="dxa"/>
          </w:tcPr>
          <w:p w14:paraId="537C30F6" w14:textId="77777777" w:rsidR="00401CB9" w:rsidRDefault="00401CB9" w:rsidP="00E55ECB">
            <w:pPr>
              <w:jc w:val="center"/>
            </w:pPr>
            <w:r>
              <w:t>145</w:t>
            </w:r>
          </w:p>
        </w:tc>
      </w:tr>
      <w:tr w:rsidR="00401CB9" w14:paraId="057D0172" w14:textId="77777777" w:rsidTr="00E55ECB">
        <w:tc>
          <w:tcPr>
            <w:tcW w:w="3192" w:type="dxa"/>
          </w:tcPr>
          <w:p w14:paraId="694B6D68" w14:textId="77777777" w:rsidR="00401CB9" w:rsidRDefault="00401CB9" w:rsidP="00E55ECB">
            <w:r>
              <w:t xml:space="preserve">Capital employed </w:t>
            </w:r>
          </w:p>
        </w:tc>
        <w:tc>
          <w:tcPr>
            <w:tcW w:w="3192" w:type="dxa"/>
          </w:tcPr>
          <w:p w14:paraId="0DB11E0E" w14:textId="77777777" w:rsidR="00401CB9" w:rsidRDefault="00401CB9" w:rsidP="00E55ECB">
            <w:pPr>
              <w:jc w:val="center"/>
            </w:pPr>
            <w:r>
              <w:t>1726</w:t>
            </w:r>
          </w:p>
        </w:tc>
        <w:tc>
          <w:tcPr>
            <w:tcW w:w="3192" w:type="dxa"/>
          </w:tcPr>
          <w:p w14:paraId="5EDAA872" w14:textId="77777777" w:rsidR="00401CB9" w:rsidRDefault="00401CB9" w:rsidP="00E55ECB">
            <w:pPr>
              <w:jc w:val="center"/>
            </w:pPr>
            <w:r>
              <w:t>1624</w:t>
            </w:r>
          </w:p>
        </w:tc>
      </w:tr>
      <w:tr w:rsidR="00401CB9" w14:paraId="08E7BBF4" w14:textId="77777777" w:rsidTr="00E55ECB">
        <w:tc>
          <w:tcPr>
            <w:tcW w:w="3192" w:type="dxa"/>
          </w:tcPr>
          <w:p w14:paraId="27AD38B3" w14:textId="77777777" w:rsidR="00401CB9" w:rsidRDefault="00401CB9" w:rsidP="00E55ECB">
            <w:r>
              <w:t>Gearing Ratio</w:t>
            </w:r>
          </w:p>
        </w:tc>
        <w:tc>
          <w:tcPr>
            <w:tcW w:w="3192" w:type="dxa"/>
          </w:tcPr>
          <w:p w14:paraId="3B64ED0A" w14:textId="77777777" w:rsidR="00401CB9" w:rsidRDefault="00401CB9" w:rsidP="00E55ECB">
            <w:pPr>
              <w:jc w:val="center"/>
            </w:pPr>
            <w:r>
              <w:t>8.69%</w:t>
            </w:r>
          </w:p>
        </w:tc>
        <w:tc>
          <w:tcPr>
            <w:tcW w:w="3192" w:type="dxa"/>
          </w:tcPr>
          <w:p w14:paraId="29E67373" w14:textId="77777777" w:rsidR="00401CB9" w:rsidRDefault="00401CB9" w:rsidP="00E55ECB">
            <w:pPr>
              <w:jc w:val="center"/>
            </w:pPr>
            <w:r>
              <w:t>8.92%</w:t>
            </w:r>
          </w:p>
        </w:tc>
      </w:tr>
    </w:tbl>
    <w:p w14:paraId="3D222375" w14:textId="77777777" w:rsidR="00401CB9" w:rsidRDefault="00401CB9" w:rsidP="00401CB9">
      <w:r>
        <w:tab/>
        <w:t xml:space="preserve">Above table shows the gearing ratio in 2018 was 8.69% and in 2019 was 8.92%. There is little bit increase in the ratio which shows the company’s financial leverage.    </w:t>
      </w:r>
      <w:r>
        <w:tab/>
      </w:r>
      <w:r>
        <w:tab/>
        <w:t xml:space="preserve"> </w:t>
      </w:r>
    </w:p>
    <w:p w14:paraId="61B71299" w14:textId="77777777" w:rsidR="00401CB9" w:rsidRDefault="00401CB9" w:rsidP="00401CB9">
      <w:pPr>
        <w:ind w:firstLine="720"/>
      </w:pPr>
      <w:r w:rsidRPr="00184595">
        <w:rPr>
          <w:b/>
        </w:rPr>
        <w:t>Debt ratio</w:t>
      </w:r>
      <w:r>
        <w:t>: This debt is being used to finance big assets to run their operational activities, such as any equipment and machinery</w:t>
      </w:r>
      <w:r w:rsidRPr="000B2E03">
        <w:rPr>
          <w:shd w:val="clear" w:color="auto" w:fill="FFFFFF"/>
        </w:rPr>
        <w:t xml:space="preserve"> (Kim and </w:t>
      </w:r>
      <w:proofErr w:type="spellStart"/>
      <w:r w:rsidRPr="000B2E03">
        <w:rPr>
          <w:shd w:val="clear" w:color="auto" w:fill="FFFFFF"/>
        </w:rPr>
        <w:t>Im</w:t>
      </w:r>
      <w:proofErr w:type="spellEnd"/>
      <w:r w:rsidRPr="000B2E03">
        <w:rPr>
          <w:shd w:val="clear" w:color="auto" w:fill="FFFFFF"/>
        </w:rPr>
        <w:t>, 2018)</w:t>
      </w:r>
      <w:r>
        <w:t>. Long-term assets are necessary to produce a hospitality business effectively and hence long-term debt funding is often usually necessary.</w:t>
      </w:r>
    </w:p>
    <w:p w14:paraId="47516248" w14:textId="77777777" w:rsidR="00401CB9" w:rsidRDefault="00401CB9" w:rsidP="00401CB9">
      <w:r w:rsidRPr="00980256">
        <w:rPr>
          <w:b/>
        </w:rPr>
        <w:t>Formula</w:t>
      </w:r>
      <w:r>
        <w:t>:</w:t>
      </w:r>
    </w:p>
    <w:p w14:paraId="183430D0" w14:textId="77777777" w:rsidR="00401CB9" w:rsidRDefault="00401CB9" w:rsidP="00401CB9">
      <w:r>
        <w:t xml:space="preserve">Debt ratio = Total Debt / Total Assets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0"/>
        <w:gridCol w:w="3008"/>
        <w:gridCol w:w="3008"/>
      </w:tblGrid>
      <w:tr w:rsidR="00401CB9" w14:paraId="00B873F1" w14:textId="77777777" w:rsidTr="00E55ECB">
        <w:tc>
          <w:tcPr>
            <w:tcW w:w="3192" w:type="dxa"/>
          </w:tcPr>
          <w:p w14:paraId="25414812" w14:textId="77777777" w:rsidR="00401CB9" w:rsidRPr="0077453B" w:rsidRDefault="00401CB9" w:rsidP="00E55ECB">
            <w:pPr>
              <w:jc w:val="center"/>
              <w:rPr>
                <w:b/>
              </w:rPr>
            </w:pPr>
            <w:r w:rsidRPr="0077453B">
              <w:rPr>
                <w:b/>
              </w:rPr>
              <w:t>Ratio</w:t>
            </w:r>
          </w:p>
        </w:tc>
        <w:tc>
          <w:tcPr>
            <w:tcW w:w="3192" w:type="dxa"/>
          </w:tcPr>
          <w:p w14:paraId="5476B055" w14:textId="77777777" w:rsidR="00401CB9" w:rsidRPr="0077453B" w:rsidRDefault="00401CB9" w:rsidP="00E55ECB">
            <w:pPr>
              <w:jc w:val="center"/>
              <w:rPr>
                <w:b/>
              </w:rPr>
            </w:pPr>
            <w:r w:rsidRPr="0077453B">
              <w:rPr>
                <w:b/>
              </w:rPr>
              <w:t>2018 (£’000)</w:t>
            </w:r>
          </w:p>
        </w:tc>
        <w:tc>
          <w:tcPr>
            <w:tcW w:w="3192" w:type="dxa"/>
          </w:tcPr>
          <w:p w14:paraId="685785E4" w14:textId="77777777" w:rsidR="00401CB9" w:rsidRPr="0077453B" w:rsidRDefault="00401CB9" w:rsidP="00E55ECB">
            <w:pPr>
              <w:jc w:val="center"/>
              <w:rPr>
                <w:b/>
              </w:rPr>
            </w:pPr>
            <w:r w:rsidRPr="0077453B">
              <w:rPr>
                <w:b/>
              </w:rPr>
              <w:t>2019 (£’000)</w:t>
            </w:r>
          </w:p>
        </w:tc>
      </w:tr>
      <w:tr w:rsidR="00401CB9" w14:paraId="6BB5B997" w14:textId="77777777" w:rsidTr="00E55ECB">
        <w:tc>
          <w:tcPr>
            <w:tcW w:w="3192" w:type="dxa"/>
          </w:tcPr>
          <w:p w14:paraId="3F449E8C" w14:textId="77777777" w:rsidR="00401CB9" w:rsidRDefault="00401CB9" w:rsidP="00E55ECB">
            <w:r>
              <w:t xml:space="preserve">Total Debt </w:t>
            </w:r>
          </w:p>
        </w:tc>
        <w:tc>
          <w:tcPr>
            <w:tcW w:w="3192" w:type="dxa"/>
          </w:tcPr>
          <w:p w14:paraId="46832AF7" w14:textId="77777777" w:rsidR="00401CB9" w:rsidRDefault="00401CB9" w:rsidP="00E55ECB">
            <w:pPr>
              <w:jc w:val="center"/>
            </w:pPr>
            <w:r>
              <w:t>150</w:t>
            </w:r>
          </w:p>
        </w:tc>
        <w:tc>
          <w:tcPr>
            <w:tcW w:w="3192" w:type="dxa"/>
          </w:tcPr>
          <w:p w14:paraId="31141D53" w14:textId="77777777" w:rsidR="00401CB9" w:rsidRDefault="00401CB9" w:rsidP="00E55ECB">
            <w:pPr>
              <w:jc w:val="center"/>
            </w:pPr>
            <w:r>
              <w:t>145</w:t>
            </w:r>
          </w:p>
        </w:tc>
      </w:tr>
      <w:tr w:rsidR="00401CB9" w14:paraId="0DB2FA05" w14:textId="77777777" w:rsidTr="00E55ECB">
        <w:tc>
          <w:tcPr>
            <w:tcW w:w="3192" w:type="dxa"/>
          </w:tcPr>
          <w:p w14:paraId="359DB7CA" w14:textId="77777777" w:rsidR="00401CB9" w:rsidRDefault="00401CB9" w:rsidP="00E55ECB">
            <w:r>
              <w:t xml:space="preserve">Total Assets  </w:t>
            </w:r>
          </w:p>
        </w:tc>
        <w:tc>
          <w:tcPr>
            <w:tcW w:w="3192" w:type="dxa"/>
          </w:tcPr>
          <w:p w14:paraId="7EA08371" w14:textId="77777777" w:rsidR="00401CB9" w:rsidRDefault="00401CB9" w:rsidP="00E55ECB">
            <w:pPr>
              <w:jc w:val="center"/>
            </w:pPr>
            <w:r>
              <w:t>7565</w:t>
            </w:r>
          </w:p>
        </w:tc>
        <w:tc>
          <w:tcPr>
            <w:tcW w:w="3192" w:type="dxa"/>
          </w:tcPr>
          <w:p w14:paraId="6EDF75B1" w14:textId="77777777" w:rsidR="00401CB9" w:rsidRDefault="00401CB9" w:rsidP="00E55ECB">
            <w:pPr>
              <w:jc w:val="center"/>
            </w:pPr>
            <w:r>
              <w:t>7890</w:t>
            </w:r>
          </w:p>
        </w:tc>
      </w:tr>
      <w:tr w:rsidR="00401CB9" w14:paraId="7A5737CB" w14:textId="77777777" w:rsidTr="00E55ECB">
        <w:tc>
          <w:tcPr>
            <w:tcW w:w="3192" w:type="dxa"/>
          </w:tcPr>
          <w:p w14:paraId="262E48E4" w14:textId="77777777" w:rsidR="00401CB9" w:rsidRDefault="00401CB9" w:rsidP="00E55ECB">
            <w:r>
              <w:t>Debt Ratio</w:t>
            </w:r>
          </w:p>
        </w:tc>
        <w:tc>
          <w:tcPr>
            <w:tcW w:w="3192" w:type="dxa"/>
          </w:tcPr>
          <w:p w14:paraId="58AF19B6" w14:textId="77777777" w:rsidR="00401CB9" w:rsidRDefault="00401CB9" w:rsidP="00E55ECB">
            <w:pPr>
              <w:jc w:val="center"/>
            </w:pPr>
            <w:r>
              <w:t>1.98%</w:t>
            </w:r>
          </w:p>
        </w:tc>
        <w:tc>
          <w:tcPr>
            <w:tcW w:w="3192" w:type="dxa"/>
          </w:tcPr>
          <w:p w14:paraId="507A2E83" w14:textId="77777777" w:rsidR="00401CB9" w:rsidRDefault="00401CB9" w:rsidP="00E55ECB">
            <w:pPr>
              <w:jc w:val="center"/>
            </w:pPr>
            <w:r>
              <w:t>1.83%</w:t>
            </w:r>
          </w:p>
        </w:tc>
      </w:tr>
    </w:tbl>
    <w:p w14:paraId="7F046FA3" w14:textId="77777777" w:rsidR="00401CB9" w:rsidRDefault="00401CB9" w:rsidP="00401CB9">
      <w:r>
        <w:tab/>
        <w:t xml:space="preserve">It has been concluded that, in 2018 debt ratio was 1.98% and in 2019 it was 1.83%, there are decline in the ratio which shows that financial leverage of the company. </w:t>
      </w:r>
    </w:p>
    <w:p w14:paraId="683BBB05" w14:textId="77777777" w:rsidR="00401CB9" w:rsidRDefault="00401CB9" w:rsidP="00401CB9">
      <w:r w:rsidRPr="00304BF7">
        <w:rPr>
          <w:b/>
          <w:u w:val="single"/>
        </w:rPr>
        <w:t>Profitability ratio</w:t>
      </w:r>
      <w:r>
        <w:t>:</w:t>
      </w:r>
    </w:p>
    <w:p w14:paraId="5682A3EE" w14:textId="77777777" w:rsidR="00401CB9" w:rsidRDefault="00401CB9" w:rsidP="00401CB9">
      <w:pPr>
        <w:ind w:firstLine="576"/>
      </w:pPr>
      <w:r w:rsidRPr="000A7AA7">
        <w:t>Profitability ratios evaluate the extent of profitability of the firm, in terms of gross profit, operating profit and net profit. Huge amounts of money are generated for enterprises in the hospitality industry, and many firms are long-established, directly employed profit margins must be produced at all concentrations.</w:t>
      </w:r>
    </w:p>
    <w:p w14:paraId="6CD7B7A0" w14:textId="77777777" w:rsidR="00401CB9" w:rsidRDefault="00401CB9" w:rsidP="00401CB9">
      <w:pPr>
        <w:ind w:firstLine="576"/>
      </w:pPr>
      <w:r w:rsidRPr="00210997">
        <w:rPr>
          <w:b/>
        </w:rPr>
        <w:lastRenderedPageBreak/>
        <w:t>Gross profit margin</w:t>
      </w:r>
      <w:r>
        <w:t xml:space="preserve">: The gross profit margin aims to measure the gross profit of the firm gained from the money generated </w:t>
      </w:r>
      <w:r w:rsidRPr="000B2E03">
        <w:rPr>
          <w:shd w:val="clear" w:color="auto" w:fill="FFFFFF"/>
        </w:rPr>
        <w:t>(</w:t>
      </w:r>
      <w:proofErr w:type="spellStart"/>
      <w:r w:rsidRPr="000B2E03">
        <w:rPr>
          <w:shd w:val="clear" w:color="auto" w:fill="FFFFFF"/>
        </w:rPr>
        <w:t>Güleç</w:t>
      </w:r>
      <w:proofErr w:type="spellEnd"/>
      <w:r w:rsidRPr="000B2E03">
        <w:rPr>
          <w:shd w:val="clear" w:color="auto" w:fill="FFFFFF"/>
        </w:rPr>
        <w:t xml:space="preserve"> and </w:t>
      </w:r>
      <w:proofErr w:type="spellStart"/>
      <w:r w:rsidRPr="000B2E03">
        <w:rPr>
          <w:shd w:val="clear" w:color="auto" w:fill="FFFFFF"/>
        </w:rPr>
        <w:t>Bektaş</w:t>
      </w:r>
      <w:proofErr w:type="spellEnd"/>
      <w:r w:rsidRPr="000B2E03">
        <w:rPr>
          <w:shd w:val="clear" w:color="auto" w:fill="FFFFFF"/>
        </w:rPr>
        <w:t>, 2019)</w:t>
      </w:r>
      <w:r>
        <w:t xml:space="preserve">. For enterprises in the hotel sector, almost </w:t>
      </w:r>
      <w:proofErr w:type="gramStart"/>
      <w:r>
        <w:t>all of</w:t>
      </w:r>
      <w:proofErr w:type="gramEnd"/>
      <w:r>
        <w:t xml:space="preserve"> the costs are from operational activities and not the expenses of the goods sold, and the gross profit margin must be high for such enterprises operating within the hospitality sector.</w:t>
      </w:r>
    </w:p>
    <w:p w14:paraId="2AAC70FC" w14:textId="77777777" w:rsidR="00401CB9" w:rsidRDefault="00401CB9" w:rsidP="00401CB9">
      <w:r w:rsidRPr="00980256">
        <w:rPr>
          <w:b/>
        </w:rPr>
        <w:t>Formula</w:t>
      </w:r>
      <w:r>
        <w:t>:</w:t>
      </w:r>
    </w:p>
    <w:p w14:paraId="347730C4" w14:textId="77777777" w:rsidR="00401CB9" w:rsidRDefault="00401CB9" w:rsidP="00401CB9">
      <w:r>
        <w:t>Gross profit margin = Gross profit / Net Sales * 100</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4"/>
        <w:gridCol w:w="3006"/>
        <w:gridCol w:w="3006"/>
      </w:tblGrid>
      <w:tr w:rsidR="00401CB9" w14:paraId="37BBF291" w14:textId="77777777" w:rsidTr="00E55ECB">
        <w:tc>
          <w:tcPr>
            <w:tcW w:w="3192" w:type="dxa"/>
          </w:tcPr>
          <w:p w14:paraId="5B96920A" w14:textId="77777777" w:rsidR="00401CB9" w:rsidRPr="0077453B" w:rsidRDefault="00401CB9" w:rsidP="00E55ECB">
            <w:pPr>
              <w:jc w:val="center"/>
              <w:rPr>
                <w:b/>
              </w:rPr>
            </w:pPr>
            <w:r w:rsidRPr="0077453B">
              <w:rPr>
                <w:b/>
              </w:rPr>
              <w:t>Ratio</w:t>
            </w:r>
          </w:p>
        </w:tc>
        <w:tc>
          <w:tcPr>
            <w:tcW w:w="3192" w:type="dxa"/>
          </w:tcPr>
          <w:p w14:paraId="3A6D645F" w14:textId="77777777" w:rsidR="00401CB9" w:rsidRPr="0077453B" w:rsidRDefault="00401CB9" w:rsidP="00E55ECB">
            <w:pPr>
              <w:jc w:val="center"/>
              <w:rPr>
                <w:b/>
              </w:rPr>
            </w:pPr>
            <w:r w:rsidRPr="0077453B">
              <w:rPr>
                <w:b/>
              </w:rPr>
              <w:t>2018 (£’000)</w:t>
            </w:r>
          </w:p>
        </w:tc>
        <w:tc>
          <w:tcPr>
            <w:tcW w:w="3192" w:type="dxa"/>
          </w:tcPr>
          <w:p w14:paraId="11B06915" w14:textId="77777777" w:rsidR="00401CB9" w:rsidRPr="0077453B" w:rsidRDefault="00401CB9" w:rsidP="00E55ECB">
            <w:pPr>
              <w:jc w:val="center"/>
              <w:rPr>
                <w:b/>
              </w:rPr>
            </w:pPr>
            <w:r w:rsidRPr="0077453B">
              <w:rPr>
                <w:b/>
              </w:rPr>
              <w:t>2019 (£’000)</w:t>
            </w:r>
          </w:p>
        </w:tc>
      </w:tr>
      <w:tr w:rsidR="00401CB9" w14:paraId="202A10EB" w14:textId="77777777" w:rsidTr="00E55ECB">
        <w:tc>
          <w:tcPr>
            <w:tcW w:w="3192" w:type="dxa"/>
          </w:tcPr>
          <w:p w14:paraId="40557766" w14:textId="77777777" w:rsidR="00401CB9" w:rsidRDefault="00401CB9" w:rsidP="00E55ECB">
            <w:r>
              <w:t xml:space="preserve">Gross profit </w:t>
            </w:r>
          </w:p>
        </w:tc>
        <w:tc>
          <w:tcPr>
            <w:tcW w:w="3192" w:type="dxa"/>
          </w:tcPr>
          <w:p w14:paraId="29D24BEA" w14:textId="77777777" w:rsidR="00401CB9" w:rsidRDefault="00401CB9" w:rsidP="00E55ECB">
            <w:pPr>
              <w:jc w:val="center"/>
            </w:pPr>
            <w:r>
              <w:t>5050</w:t>
            </w:r>
          </w:p>
        </w:tc>
        <w:tc>
          <w:tcPr>
            <w:tcW w:w="3192" w:type="dxa"/>
          </w:tcPr>
          <w:p w14:paraId="03B70AE8" w14:textId="77777777" w:rsidR="00401CB9" w:rsidRDefault="00401CB9" w:rsidP="00E55ECB">
            <w:pPr>
              <w:jc w:val="center"/>
            </w:pPr>
            <w:r>
              <w:t>5150</w:t>
            </w:r>
          </w:p>
        </w:tc>
      </w:tr>
      <w:tr w:rsidR="00401CB9" w14:paraId="0E2D1E8B" w14:textId="77777777" w:rsidTr="00E55ECB">
        <w:tc>
          <w:tcPr>
            <w:tcW w:w="3192" w:type="dxa"/>
          </w:tcPr>
          <w:p w14:paraId="08D7C86A" w14:textId="77777777" w:rsidR="00401CB9" w:rsidRDefault="00401CB9" w:rsidP="00E55ECB">
            <w:r>
              <w:t xml:space="preserve">Net Sales </w:t>
            </w:r>
          </w:p>
        </w:tc>
        <w:tc>
          <w:tcPr>
            <w:tcW w:w="3192" w:type="dxa"/>
          </w:tcPr>
          <w:p w14:paraId="59303118" w14:textId="77777777" w:rsidR="00401CB9" w:rsidRDefault="00401CB9" w:rsidP="00E55ECB">
            <w:pPr>
              <w:jc w:val="center"/>
            </w:pPr>
            <w:r>
              <w:t>5500</w:t>
            </w:r>
          </w:p>
        </w:tc>
        <w:tc>
          <w:tcPr>
            <w:tcW w:w="3192" w:type="dxa"/>
          </w:tcPr>
          <w:p w14:paraId="28D85477" w14:textId="77777777" w:rsidR="00401CB9" w:rsidRDefault="00401CB9" w:rsidP="00E55ECB">
            <w:pPr>
              <w:jc w:val="center"/>
            </w:pPr>
            <w:r>
              <w:t>6000</w:t>
            </w:r>
          </w:p>
        </w:tc>
      </w:tr>
      <w:tr w:rsidR="00401CB9" w14:paraId="65E39B28" w14:textId="77777777" w:rsidTr="00E55ECB">
        <w:tc>
          <w:tcPr>
            <w:tcW w:w="3192" w:type="dxa"/>
          </w:tcPr>
          <w:p w14:paraId="73F96EA5" w14:textId="77777777" w:rsidR="00401CB9" w:rsidRDefault="00401CB9" w:rsidP="00E55ECB">
            <w:r>
              <w:t>Gross profit margin</w:t>
            </w:r>
          </w:p>
        </w:tc>
        <w:tc>
          <w:tcPr>
            <w:tcW w:w="3192" w:type="dxa"/>
          </w:tcPr>
          <w:p w14:paraId="431699F7" w14:textId="77777777" w:rsidR="00401CB9" w:rsidRDefault="00401CB9" w:rsidP="00E55ECB">
            <w:pPr>
              <w:jc w:val="center"/>
            </w:pPr>
            <w:r>
              <w:t>91%</w:t>
            </w:r>
          </w:p>
        </w:tc>
        <w:tc>
          <w:tcPr>
            <w:tcW w:w="3192" w:type="dxa"/>
          </w:tcPr>
          <w:p w14:paraId="551D7378" w14:textId="77777777" w:rsidR="00401CB9" w:rsidRDefault="00401CB9" w:rsidP="00E55ECB">
            <w:pPr>
              <w:jc w:val="center"/>
            </w:pPr>
            <w:r>
              <w:t>85%</w:t>
            </w:r>
          </w:p>
        </w:tc>
      </w:tr>
    </w:tbl>
    <w:p w14:paraId="67C44231" w14:textId="77777777" w:rsidR="00401CB9" w:rsidRDefault="00401CB9" w:rsidP="00401CB9">
      <w:r>
        <w:tab/>
      </w:r>
    </w:p>
    <w:p w14:paraId="6F2C4AE2" w14:textId="77777777" w:rsidR="00401CB9" w:rsidRDefault="00401CB9" w:rsidP="00401CB9">
      <w:r>
        <w:tab/>
        <w:t xml:space="preserve">From the above calculation, it was observed that in 2018 gross profit was 91% and in 2019 it was 85%. Gross profit reduces but it was still in good position, so managers need to make sure that in future, there will be no more deduction in the gross profit. </w:t>
      </w:r>
    </w:p>
    <w:p w14:paraId="1141AE53" w14:textId="77777777" w:rsidR="00401CB9" w:rsidRDefault="00401CB9" w:rsidP="00401CB9">
      <w:pPr>
        <w:ind w:firstLine="576"/>
      </w:pPr>
      <w:r w:rsidRPr="00210997">
        <w:rPr>
          <w:b/>
        </w:rPr>
        <w:t>Net profit margin</w:t>
      </w:r>
      <w:r>
        <w:t xml:space="preserve">: It is close to the gross profit margin as it compares the amount of profits gained from the profits generated by a business. Profits are not always </w:t>
      </w:r>
      <w:proofErr w:type="gramStart"/>
      <w:r>
        <w:t>really good</w:t>
      </w:r>
      <w:proofErr w:type="gramEnd"/>
      <w:r>
        <w:t xml:space="preserve"> for the businesses in the hospitality sector, since there are good related running costs to operate a business in this field.</w:t>
      </w:r>
    </w:p>
    <w:p w14:paraId="1FC96120" w14:textId="77777777" w:rsidR="00401CB9" w:rsidRDefault="00401CB9" w:rsidP="00401CB9">
      <w:r w:rsidRPr="00980256">
        <w:rPr>
          <w:b/>
        </w:rPr>
        <w:t>Formula</w:t>
      </w:r>
      <w:r>
        <w:t>:</w:t>
      </w:r>
    </w:p>
    <w:p w14:paraId="0B9FBA3B" w14:textId="77777777" w:rsidR="00401CB9" w:rsidRDefault="00401CB9" w:rsidP="00401CB9">
      <w:r>
        <w:t>Net profit margin = Net Profit / Net Sales * 100</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4"/>
        <w:gridCol w:w="3006"/>
        <w:gridCol w:w="3006"/>
      </w:tblGrid>
      <w:tr w:rsidR="00401CB9" w14:paraId="3CF64DC6" w14:textId="77777777" w:rsidTr="00E55ECB">
        <w:tc>
          <w:tcPr>
            <w:tcW w:w="3192" w:type="dxa"/>
          </w:tcPr>
          <w:p w14:paraId="09B8265B" w14:textId="77777777" w:rsidR="00401CB9" w:rsidRPr="0077453B" w:rsidRDefault="00401CB9" w:rsidP="00E55ECB">
            <w:pPr>
              <w:jc w:val="center"/>
              <w:rPr>
                <w:b/>
              </w:rPr>
            </w:pPr>
            <w:r w:rsidRPr="0077453B">
              <w:rPr>
                <w:b/>
              </w:rPr>
              <w:t>Ratio</w:t>
            </w:r>
          </w:p>
        </w:tc>
        <w:tc>
          <w:tcPr>
            <w:tcW w:w="3192" w:type="dxa"/>
          </w:tcPr>
          <w:p w14:paraId="78A41805" w14:textId="77777777" w:rsidR="00401CB9" w:rsidRPr="0077453B" w:rsidRDefault="00401CB9" w:rsidP="00E55ECB">
            <w:pPr>
              <w:jc w:val="center"/>
              <w:rPr>
                <w:b/>
              </w:rPr>
            </w:pPr>
            <w:r w:rsidRPr="0077453B">
              <w:rPr>
                <w:b/>
              </w:rPr>
              <w:t>2018 (£’000)</w:t>
            </w:r>
          </w:p>
        </w:tc>
        <w:tc>
          <w:tcPr>
            <w:tcW w:w="3192" w:type="dxa"/>
          </w:tcPr>
          <w:p w14:paraId="4A3A630A" w14:textId="77777777" w:rsidR="00401CB9" w:rsidRPr="0077453B" w:rsidRDefault="00401CB9" w:rsidP="00E55ECB">
            <w:pPr>
              <w:jc w:val="center"/>
              <w:rPr>
                <w:b/>
              </w:rPr>
            </w:pPr>
            <w:r w:rsidRPr="0077453B">
              <w:rPr>
                <w:b/>
              </w:rPr>
              <w:t>2019 (£’000)</w:t>
            </w:r>
          </w:p>
        </w:tc>
      </w:tr>
      <w:tr w:rsidR="00401CB9" w14:paraId="34CE6733" w14:textId="77777777" w:rsidTr="00E55ECB">
        <w:tc>
          <w:tcPr>
            <w:tcW w:w="3192" w:type="dxa"/>
          </w:tcPr>
          <w:p w14:paraId="50128849" w14:textId="77777777" w:rsidR="00401CB9" w:rsidRDefault="00401CB9" w:rsidP="00E55ECB">
            <w:r>
              <w:t xml:space="preserve">Net Profit </w:t>
            </w:r>
          </w:p>
        </w:tc>
        <w:tc>
          <w:tcPr>
            <w:tcW w:w="3192" w:type="dxa"/>
          </w:tcPr>
          <w:p w14:paraId="72032CD0" w14:textId="77777777" w:rsidR="00401CB9" w:rsidRDefault="00401CB9" w:rsidP="00E55ECB">
            <w:pPr>
              <w:jc w:val="center"/>
            </w:pPr>
            <w:r>
              <w:t>4008</w:t>
            </w:r>
          </w:p>
        </w:tc>
        <w:tc>
          <w:tcPr>
            <w:tcW w:w="3192" w:type="dxa"/>
          </w:tcPr>
          <w:p w14:paraId="7EDB0EA9" w14:textId="77777777" w:rsidR="00401CB9" w:rsidRDefault="00401CB9" w:rsidP="00E55ECB">
            <w:pPr>
              <w:jc w:val="center"/>
            </w:pPr>
            <w:r>
              <w:t>4073</w:t>
            </w:r>
          </w:p>
        </w:tc>
      </w:tr>
      <w:tr w:rsidR="00401CB9" w14:paraId="502C37BE" w14:textId="77777777" w:rsidTr="00E55ECB">
        <w:tc>
          <w:tcPr>
            <w:tcW w:w="3192" w:type="dxa"/>
          </w:tcPr>
          <w:p w14:paraId="6D59E877" w14:textId="77777777" w:rsidR="00401CB9" w:rsidRDefault="00401CB9" w:rsidP="00E55ECB">
            <w:r>
              <w:t xml:space="preserve">Net Sales </w:t>
            </w:r>
          </w:p>
        </w:tc>
        <w:tc>
          <w:tcPr>
            <w:tcW w:w="3192" w:type="dxa"/>
          </w:tcPr>
          <w:p w14:paraId="2D380E60" w14:textId="77777777" w:rsidR="00401CB9" w:rsidRDefault="00401CB9" w:rsidP="00E55ECB">
            <w:pPr>
              <w:jc w:val="center"/>
            </w:pPr>
            <w:r>
              <w:t>5500</w:t>
            </w:r>
          </w:p>
        </w:tc>
        <w:tc>
          <w:tcPr>
            <w:tcW w:w="3192" w:type="dxa"/>
          </w:tcPr>
          <w:p w14:paraId="5A8C3724" w14:textId="77777777" w:rsidR="00401CB9" w:rsidRDefault="00401CB9" w:rsidP="00E55ECB">
            <w:pPr>
              <w:jc w:val="center"/>
            </w:pPr>
            <w:r>
              <w:t>6000</w:t>
            </w:r>
          </w:p>
        </w:tc>
      </w:tr>
      <w:tr w:rsidR="00401CB9" w14:paraId="5A64BEDA" w14:textId="77777777" w:rsidTr="00E55ECB">
        <w:tc>
          <w:tcPr>
            <w:tcW w:w="3192" w:type="dxa"/>
          </w:tcPr>
          <w:p w14:paraId="4B6361CB" w14:textId="77777777" w:rsidR="00401CB9" w:rsidRDefault="00401CB9" w:rsidP="00E55ECB">
            <w:r>
              <w:t>Net profit margin</w:t>
            </w:r>
          </w:p>
        </w:tc>
        <w:tc>
          <w:tcPr>
            <w:tcW w:w="3192" w:type="dxa"/>
          </w:tcPr>
          <w:p w14:paraId="3EAB868F" w14:textId="77777777" w:rsidR="00401CB9" w:rsidRDefault="00401CB9" w:rsidP="00E55ECB">
            <w:pPr>
              <w:jc w:val="center"/>
            </w:pPr>
            <w:r>
              <w:t>72%</w:t>
            </w:r>
          </w:p>
        </w:tc>
        <w:tc>
          <w:tcPr>
            <w:tcW w:w="3192" w:type="dxa"/>
          </w:tcPr>
          <w:p w14:paraId="5555DF4F" w14:textId="77777777" w:rsidR="00401CB9" w:rsidRDefault="00401CB9" w:rsidP="00E55ECB">
            <w:pPr>
              <w:jc w:val="center"/>
            </w:pPr>
            <w:r>
              <w:t>67%</w:t>
            </w:r>
          </w:p>
        </w:tc>
      </w:tr>
    </w:tbl>
    <w:p w14:paraId="65FA9346" w14:textId="77777777" w:rsidR="00401CB9" w:rsidRDefault="00401CB9" w:rsidP="00401CB9">
      <w:r>
        <w:tab/>
        <w:t xml:space="preserve">From the above ratio </w:t>
      </w:r>
      <w:proofErr w:type="gramStart"/>
      <w:r>
        <w:t>calculation</w:t>
      </w:r>
      <w:proofErr w:type="gramEnd"/>
      <w:r>
        <w:t xml:space="preserve"> it has been interpret that net profit in 2018 was 72% and in 2019 was 67%. It reduces due to high operational cost in 2019 which automatically reduce the net profit margin.    </w:t>
      </w:r>
    </w:p>
    <w:p w14:paraId="58F0DBB7" w14:textId="77777777" w:rsidR="00401CB9" w:rsidRDefault="00401CB9" w:rsidP="00401CB9">
      <w:pPr>
        <w:ind w:firstLine="576"/>
      </w:pPr>
      <w:r>
        <w:t>From the overall discussion of ratio analysis, it has been observed that Gatsby Grange overall performance is very good and further managers should maintain this accordingly in the future as well</w:t>
      </w:r>
      <w:r w:rsidRPr="000B2E03">
        <w:rPr>
          <w:shd w:val="clear" w:color="auto" w:fill="FFFFFF"/>
        </w:rPr>
        <w:t xml:space="preserve"> (Perini </w:t>
      </w:r>
      <w:proofErr w:type="gramStart"/>
      <w:r w:rsidRPr="000B2E03">
        <w:rPr>
          <w:shd w:val="clear" w:color="auto" w:fill="FFFFFF"/>
        </w:rPr>
        <w:t>And</w:t>
      </w:r>
      <w:proofErr w:type="gramEnd"/>
      <w:r w:rsidRPr="000B2E03">
        <w:rPr>
          <w:shd w:val="clear" w:color="auto" w:fill="FFFFFF"/>
        </w:rPr>
        <w:t xml:space="preserve"> et.al., 2018)</w:t>
      </w:r>
      <w:r>
        <w:t xml:space="preserve">. Current ratio is in favourable of organization, gross or net profit margin shows the high profitability performance and other side, debt or gearing ratio indicate the financial leverage which represent the need of money in term of debt and equity.      </w:t>
      </w:r>
    </w:p>
    <w:p w14:paraId="2B29DBEA" w14:textId="77777777" w:rsidR="00401CB9" w:rsidRDefault="00401CB9" w:rsidP="00401CB9">
      <w:pPr>
        <w:pStyle w:val="Heading2"/>
      </w:pPr>
      <w:bookmarkStart w:id="4" w:name="_Toc44082835"/>
      <w:r>
        <w:lastRenderedPageBreak/>
        <w:t xml:space="preserve">2. Discuss that why ratios </w:t>
      </w:r>
      <w:proofErr w:type="gramStart"/>
      <w:r>
        <w:t>is</w:t>
      </w:r>
      <w:proofErr w:type="gramEnd"/>
      <w:r>
        <w:t xml:space="preserve"> essential for hotel management</w:t>
      </w:r>
      <w:bookmarkEnd w:id="4"/>
    </w:p>
    <w:p w14:paraId="7FE67114" w14:textId="77777777" w:rsidR="00401CB9" w:rsidRDefault="00401CB9" w:rsidP="00401CB9">
      <w:pPr>
        <w:ind w:firstLine="576"/>
      </w:pPr>
      <w:r>
        <w:t xml:space="preserve">The hospitality industry is a broad area within the travel industry that encompasses smaller communities such as hotels and accommodation, event planning, theme parks, shipping, cruise ships, and other tourism sector. In the hospitality industry, set of financial ratios used to </w:t>
      </w:r>
      <w:proofErr w:type="spellStart"/>
      <w:r>
        <w:t>analyze</w:t>
      </w:r>
      <w:proofErr w:type="spellEnd"/>
      <w:r>
        <w:t xml:space="preserve"> the </w:t>
      </w:r>
      <w:proofErr w:type="gramStart"/>
      <w:r>
        <w:t>companies</w:t>
      </w:r>
      <w:proofErr w:type="gramEnd"/>
      <w:r>
        <w:t xml:space="preserve"> performances across the industry, regardless of operational activities, is absolutely critical. The hospitality industry is rich in capital and measurable assets and therefore needs a very precise collection of financial indicators to assess the market and individual corporations' results correctly.</w:t>
      </w:r>
    </w:p>
    <w:p w14:paraId="468CFAA3" w14:textId="77777777" w:rsidR="00401CB9" w:rsidRDefault="00401CB9" w:rsidP="00401CB9">
      <w:pPr>
        <w:ind w:firstLine="576"/>
      </w:pPr>
      <w:r w:rsidRPr="00D84032">
        <w:t>Ratio analysis is an essential management tool for hotel management that will enhance the understanding of financial outcomes and historical trends, as well as provide key performance metrics. Management teams can use ratio analysis to define the strengths and limitations around which to construct plans and programs.</w:t>
      </w:r>
    </w:p>
    <w:p w14:paraId="2978081F" w14:textId="77777777" w:rsidR="00401CB9" w:rsidRDefault="00401CB9" w:rsidP="00401CB9">
      <w:pPr>
        <w:ind w:firstLine="576"/>
      </w:pPr>
      <w:r>
        <w:t xml:space="preserve">In context of hotel management, ratios help the managers to evaluate financial statement of the organizations, evaluate the profitability performance, analyse the operational efficiency, liquidity of the firm etc. Ratio analysis also helps in identifying the business risk, financial risk and beneficial for planning and predicting future actions to improve operational efficiency.  </w:t>
      </w:r>
    </w:p>
    <w:p w14:paraId="7CDC5CFB" w14:textId="77777777" w:rsidR="00401CB9" w:rsidRDefault="00401CB9" w:rsidP="00401CB9">
      <w:pPr>
        <w:ind w:firstLine="576"/>
      </w:pPr>
      <w:r w:rsidRPr="00254903">
        <w:t xml:space="preserve">This report discussed the importance of ratio analysis and its uses. It is also </w:t>
      </w:r>
      <w:proofErr w:type="gramStart"/>
      <w:r w:rsidRPr="00254903">
        <w:t>very helpful</w:t>
      </w:r>
      <w:proofErr w:type="gramEnd"/>
      <w:r w:rsidRPr="00254903">
        <w:t xml:space="preserve"> to examine business output by evaluating its liquidity, competitiveness, wealth allocation and productivity ratios</w:t>
      </w:r>
      <w:r w:rsidRPr="000B2E03">
        <w:rPr>
          <w:shd w:val="clear" w:color="auto" w:fill="FFFFFF"/>
        </w:rPr>
        <w:t xml:space="preserve"> (</w:t>
      </w:r>
      <w:proofErr w:type="spellStart"/>
      <w:r w:rsidRPr="000B2E03">
        <w:rPr>
          <w:shd w:val="clear" w:color="auto" w:fill="FFFFFF"/>
        </w:rPr>
        <w:t>Petromichelakis</w:t>
      </w:r>
      <w:proofErr w:type="spellEnd"/>
      <w:r w:rsidRPr="000B2E03">
        <w:rPr>
          <w:shd w:val="clear" w:color="auto" w:fill="FFFFFF"/>
        </w:rPr>
        <w:t xml:space="preserve">, </w:t>
      </w:r>
      <w:proofErr w:type="spellStart"/>
      <w:r w:rsidRPr="000B2E03">
        <w:rPr>
          <w:shd w:val="clear" w:color="auto" w:fill="FFFFFF"/>
        </w:rPr>
        <w:t>Tsogka</w:t>
      </w:r>
      <w:proofErr w:type="spellEnd"/>
      <w:r w:rsidRPr="000B2E03">
        <w:rPr>
          <w:shd w:val="clear" w:color="auto" w:fill="FFFFFF"/>
        </w:rPr>
        <w:t xml:space="preserve"> and </w:t>
      </w:r>
      <w:proofErr w:type="spellStart"/>
      <w:r w:rsidRPr="000B2E03">
        <w:rPr>
          <w:shd w:val="clear" w:color="auto" w:fill="FFFFFF"/>
        </w:rPr>
        <w:t>Panagiotopoulos</w:t>
      </w:r>
      <w:proofErr w:type="spellEnd"/>
      <w:r w:rsidRPr="000B2E03">
        <w:rPr>
          <w:shd w:val="clear" w:color="auto" w:fill="FFFFFF"/>
        </w:rPr>
        <w:t>, 2018)</w:t>
      </w:r>
      <w:r w:rsidRPr="00254903">
        <w:t xml:space="preserve">. These </w:t>
      </w:r>
      <w:proofErr w:type="spellStart"/>
      <w:r w:rsidRPr="00254903">
        <w:t>analyzes</w:t>
      </w:r>
      <w:proofErr w:type="spellEnd"/>
      <w:r w:rsidRPr="00254903">
        <w:t xml:space="preserve"> of the ratios are commonly used to build critical decisions and for making predictions.</w:t>
      </w:r>
    </w:p>
    <w:p w14:paraId="2CE81394" w14:textId="77777777" w:rsidR="00401CB9" w:rsidRDefault="00401CB9" w:rsidP="00401CB9">
      <w:pPr>
        <w:ind w:firstLine="576"/>
      </w:pPr>
      <w:r w:rsidRPr="00F66FDD">
        <w:t>Gatsby Grange has multiple existing liabilities throughout the form of wages and pensions, short-term lease of assets and other short-term liabilities. This is also a seasonal sector, which makes it essential that businesses have ample capital assets to offset outstanding liabilities, particularly in a global recession. Interested parties would like to see a high current ratio to determine with strong liquidity position within hospitality sector.</w:t>
      </w:r>
      <w:r>
        <w:t xml:space="preserve"> Current ratio in 2019 was 2 times which was favourable for the organizations. </w:t>
      </w:r>
    </w:p>
    <w:p w14:paraId="5E43DB1F" w14:textId="77777777" w:rsidR="00401CB9" w:rsidRDefault="00401CB9" w:rsidP="00401CB9">
      <w:pPr>
        <w:ind w:firstLine="576"/>
      </w:pPr>
      <w:r w:rsidRPr="006C2822">
        <w:t>The debt ratio and gearing ratio calculate the willingness of a business to satisfy its long-term obligations. Gatsby Grange is critical to have low leverage levels within the hospitality sector, ensuring long-term investments greatly outweigh the leverage used to buy them.</w:t>
      </w:r>
      <w:r>
        <w:t xml:space="preserve"> </w:t>
      </w:r>
      <w:r w:rsidRPr="00CB0D6F">
        <w:t>Stakeholders will also look at the net profit margin of an enterprise and compare it to sector standards and ensure that it achieves or reaches the target.</w:t>
      </w:r>
    </w:p>
    <w:p w14:paraId="6C3A239A" w14:textId="77777777" w:rsidR="00401CB9" w:rsidRPr="00346763" w:rsidRDefault="00401CB9" w:rsidP="00401CB9">
      <w:pPr>
        <w:ind w:firstLine="576"/>
      </w:pPr>
      <w:r>
        <w:tab/>
        <w:t xml:space="preserve">From the overall analysis, it was concluded that overall performance of the company is very goods and it will be evaluated by using ratio analysis. Liquidity, </w:t>
      </w:r>
      <w:proofErr w:type="gramStart"/>
      <w:r>
        <w:t>profitability</w:t>
      </w:r>
      <w:proofErr w:type="gramEnd"/>
      <w:r>
        <w:t xml:space="preserve"> or financial leverage is essential to evaluate in context of organization. In the hotel management industry, </w:t>
      </w:r>
      <w:r>
        <w:lastRenderedPageBreak/>
        <w:t xml:space="preserve">there are several stakeholders who looking forwards to the company’s performance and they further formulate decisions in context of investment accordingly. Increase and decrease in performance of ratios help the hotel management to make strategic decisions. These ratios help the owners, managers, investors, customers, and suppliers to make effective decisions which required at the time of building strategies. With the help of it, hotel management organizations make sure to enhance their operational efficiency as well as effectiveness which further helps in achieving business goals and objectives.                   </w:t>
      </w:r>
    </w:p>
    <w:p w14:paraId="0D74C801" w14:textId="77777777" w:rsidR="00401CB9" w:rsidRDefault="00401CB9" w:rsidP="00401CB9">
      <w:pPr>
        <w:pStyle w:val="Heading2"/>
      </w:pPr>
      <w:bookmarkStart w:id="5" w:name="_Toc44082836"/>
      <w:r>
        <w:t>3. Discuss the advantages and disadvantages of using ratio analysis which helps in decision making process in hotel and tourism sector</w:t>
      </w:r>
      <w:bookmarkEnd w:id="5"/>
      <w:r>
        <w:t xml:space="preserve">    </w:t>
      </w:r>
    </w:p>
    <w:p w14:paraId="542987FB" w14:textId="77777777" w:rsidR="00401CB9" w:rsidRDefault="00401CB9" w:rsidP="00401CB9">
      <w:pPr>
        <w:ind w:firstLine="576"/>
      </w:pPr>
      <w:r>
        <w:t>Ratio analysis is a numeric data analysis that is enclosed in the financial reports of an organization</w:t>
      </w:r>
      <w:r w:rsidRPr="000B2E03">
        <w:rPr>
          <w:shd w:val="clear" w:color="auto" w:fill="FFFFFF"/>
        </w:rPr>
        <w:t xml:space="preserve"> (</w:t>
      </w:r>
      <w:proofErr w:type="spellStart"/>
      <w:r w:rsidRPr="000B2E03">
        <w:rPr>
          <w:shd w:val="clear" w:color="auto" w:fill="FFFFFF"/>
        </w:rPr>
        <w:t>Tučková</w:t>
      </w:r>
      <w:proofErr w:type="spellEnd"/>
      <w:r w:rsidRPr="000B2E03">
        <w:rPr>
          <w:shd w:val="clear" w:color="auto" w:fill="FFFFFF"/>
        </w:rPr>
        <w:t xml:space="preserve"> and </w:t>
      </w:r>
      <w:proofErr w:type="spellStart"/>
      <w:r w:rsidRPr="000B2E03">
        <w:rPr>
          <w:shd w:val="clear" w:color="auto" w:fill="FFFFFF"/>
        </w:rPr>
        <w:t>Vaculčíková</w:t>
      </w:r>
      <w:proofErr w:type="spellEnd"/>
      <w:r w:rsidRPr="000B2E03">
        <w:rPr>
          <w:shd w:val="clear" w:color="auto" w:fill="FFFFFF"/>
        </w:rPr>
        <w:t>, 2018)</w:t>
      </w:r>
      <w:r>
        <w:t xml:space="preserve">. </w:t>
      </w:r>
      <w:proofErr w:type="gramStart"/>
      <w:r>
        <w:t>It's</w:t>
      </w:r>
      <w:proofErr w:type="gramEnd"/>
      <w:r>
        <w:t xml:space="preserve"> being used to evaluate different perspectives of the work and business results of an organization such as its cash flow, retention, liquidity and financial performance. To put it another way, ratio analysis is the framework of </w:t>
      </w:r>
      <w:proofErr w:type="spellStart"/>
      <w:r>
        <w:t>analyzing</w:t>
      </w:r>
      <w:proofErr w:type="spellEnd"/>
      <w:r>
        <w:t xml:space="preserve"> and comparing financial information by calculating meaningful percentages of the financial statements instead of comparing line items from each financial statement. There are several benefiters and drawbacks of ratio analysis which required evaluating by managers of hotel and tourism industry at the time of making strategic decisions.   </w:t>
      </w:r>
    </w:p>
    <w:p w14:paraId="58529C2C" w14:textId="77777777" w:rsidR="00401CB9" w:rsidRDefault="00401CB9" w:rsidP="00401CB9">
      <w:r w:rsidRPr="008F0855">
        <w:rPr>
          <w:b/>
        </w:rPr>
        <w:t>Advantages</w:t>
      </w:r>
      <w:r>
        <w:t>:</w:t>
      </w:r>
    </w:p>
    <w:p w14:paraId="743E24B7" w14:textId="77777777" w:rsidR="00401CB9" w:rsidRDefault="00401CB9" w:rsidP="00401CB9">
      <w:pPr>
        <w:numPr>
          <w:ilvl w:val="0"/>
          <w:numId w:val="2"/>
        </w:numPr>
      </w:pPr>
      <w:r>
        <w:t xml:space="preserve">Analysis of the equations will help to justify or invalidate the firm's funding, spending and operational decisions. They illustrate the financial information into reasonable values, thereby allowing the management to compare and assess the company's financial position and the outcomes of their decision making which help the hotel and tourism industry to build strategies accordingly to get the growth in the market.   </w:t>
      </w:r>
    </w:p>
    <w:p w14:paraId="0F136D6E" w14:textId="77777777" w:rsidR="00401CB9" w:rsidRDefault="00401CB9" w:rsidP="00401CB9">
      <w:pPr>
        <w:numPr>
          <w:ilvl w:val="0"/>
          <w:numId w:val="2"/>
        </w:numPr>
      </w:pPr>
      <w:r>
        <w:t xml:space="preserve">It optimizes complicated financial accounts and financial statistics into basic operating ratios, financial performance, solvency, long-term positioning etc. to build strategies to make decisions.  </w:t>
      </w:r>
    </w:p>
    <w:p w14:paraId="7759CCA1" w14:textId="77777777" w:rsidR="00401CB9" w:rsidRDefault="00401CB9" w:rsidP="00401CB9">
      <w:pPr>
        <w:numPr>
          <w:ilvl w:val="0"/>
          <w:numId w:val="2"/>
        </w:numPr>
      </w:pPr>
      <w:r>
        <w:t>Examination of the ratio helps to define problem points and draws strategic focus to those points</w:t>
      </w:r>
      <w:r w:rsidRPr="000B2E03">
        <w:rPr>
          <w:shd w:val="clear" w:color="auto" w:fill="FFFFFF"/>
        </w:rPr>
        <w:t xml:space="preserve"> (</w:t>
      </w:r>
      <w:proofErr w:type="spellStart"/>
      <w:r w:rsidRPr="000B2E03">
        <w:rPr>
          <w:shd w:val="clear" w:color="auto" w:fill="FFFFFF"/>
        </w:rPr>
        <w:t>Zolfani</w:t>
      </w:r>
      <w:proofErr w:type="spellEnd"/>
      <w:r w:rsidRPr="000B2E03">
        <w:rPr>
          <w:shd w:val="clear" w:color="auto" w:fill="FFFFFF"/>
        </w:rPr>
        <w:t xml:space="preserve"> and Chatterjee, 2019)</w:t>
      </w:r>
      <w:r w:rsidRPr="000B2E03">
        <w:t>.</w:t>
      </w:r>
      <w:r>
        <w:t xml:space="preserve"> Many of the details in the complicated financial records are missing, and calculations can help define those issues.</w:t>
      </w:r>
    </w:p>
    <w:p w14:paraId="4B0C3B1E" w14:textId="77777777" w:rsidR="00401CB9" w:rsidRDefault="00401CB9" w:rsidP="00401CB9">
      <w:pPr>
        <w:numPr>
          <w:ilvl w:val="0"/>
          <w:numId w:val="2"/>
        </w:numPr>
      </w:pPr>
      <w:r w:rsidRPr="0062584F">
        <w:t>Enables the business to develop comparisons with many other firms, business strategies, intra-firm correlations etc. This should help the company better understand its economic fiscal status.</w:t>
      </w:r>
    </w:p>
    <w:p w14:paraId="2F44C6D7" w14:textId="77777777" w:rsidR="00401CB9" w:rsidRDefault="00401CB9" w:rsidP="00401CB9">
      <w:r w:rsidRPr="008F0855">
        <w:rPr>
          <w:b/>
        </w:rPr>
        <w:t>Disadvantages</w:t>
      </w:r>
      <w:r>
        <w:t xml:space="preserve">:  </w:t>
      </w:r>
    </w:p>
    <w:p w14:paraId="7C8CF0E1" w14:textId="77777777" w:rsidR="00401CB9" w:rsidRDefault="00401CB9" w:rsidP="00401CB9">
      <w:pPr>
        <w:numPr>
          <w:ilvl w:val="0"/>
          <w:numId w:val="3"/>
        </w:numPr>
      </w:pPr>
      <w:r>
        <w:lastRenderedPageBreak/>
        <w:t>To boost their ratios, the company can make certain year-end adjustments to its financial statements. Instead the improving their performance they just end up as window dressing.</w:t>
      </w:r>
    </w:p>
    <w:p w14:paraId="4601F295" w14:textId="77777777" w:rsidR="00401CB9" w:rsidRDefault="00401CB9" w:rsidP="00401CB9">
      <w:pPr>
        <w:numPr>
          <w:ilvl w:val="0"/>
          <w:numId w:val="3"/>
        </w:numPr>
      </w:pPr>
      <w:r>
        <w:t>Ratios overlook changes in price levels adjusted for inflation. Often calculations are measured using average prices, and the shifts in price trend between cycles are ignored. That does not consider the economic situation correctly.</w:t>
      </w:r>
    </w:p>
    <w:p w14:paraId="53C407EF" w14:textId="77777777" w:rsidR="00401CB9" w:rsidRDefault="00401CB9" w:rsidP="00401CB9">
      <w:pPr>
        <w:numPr>
          <w:ilvl w:val="0"/>
          <w:numId w:val="3"/>
        </w:numPr>
      </w:pPr>
      <w:r>
        <w:t xml:space="preserve">Financial information </w:t>
      </w:r>
      <w:proofErr w:type="gramStart"/>
      <w:r>
        <w:t>neglect</w:t>
      </w:r>
      <w:proofErr w:type="gramEnd"/>
      <w:r>
        <w:t xml:space="preserve"> the company's intangible dimensions entirely. They only consider the financial (quantitative) elements.</w:t>
      </w:r>
    </w:p>
    <w:p w14:paraId="22713272" w14:textId="77777777" w:rsidR="00401CB9" w:rsidRDefault="00401CB9" w:rsidP="00401CB9">
      <w:pPr>
        <w:numPr>
          <w:ilvl w:val="0"/>
          <w:numId w:val="3"/>
        </w:numPr>
      </w:pPr>
      <w:r>
        <w:t xml:space="preserve">The ratios are not standard </w:t>
      </w:r>
      <w:proofErr w:type="gramStart"/>
      <w:r>
        <w:t>specified</w:t>
      </w:r>
      <w:proofErr w:type="gramEnd"/>
      <w:r>
        <w:t xml:space="preserve"> and businesses may use different formulae for the ratios. Another such example is Current Ratio, in which some companies take all current liabilities into account but some neglect loan overdraft charges from new liabilities when determining the current ratio.</w:t>
      </w:r>
    </w:p>
    <w:p w14:paraId="6BA8F1FD" w14:textId="77777777" w:rsidR="00401CB9" w:rsidRPr="0062584F" w:rsidRDefault="00401CB9" w:rsidP="00401CB9">
      <w:pPr>
        <w:numPr>
          <w:ilvl w:val="0"/>
          <w:numId w:val="3"/>
        </w:numPr>
      </w:pPr>
      <w:r>
        <w:t xml:space="preserve">Ultimately, accounting figures </w:t>
      </w:r>
      <w:proofErr w:type="gramStart"/>
      <w:r>
        <w:t>don't</w:t>
      </w:r>
      <w:proofErr w:type="gramEnd"/>
      <w:r>
        <w:t xml:space="preserve"> fix all of the company's financial issues. To the end they are a method, not the real solution.</w:t>
      </w:r>
    </w:p>
    <w:p w14:paraId="4B58680D" w14:textId="77777777" w:rsidR="00401CB9" w:rsidRDefault="00401CB9" w:rsidP="00401CB9">
      <w:pPr>
        <w:pStyle w:val="Heading1"/>
      </w:pPr>
      <w:bookmarkStart w:id="6" w:name="_Toc44082837"/>
      <w:r>
        <w:t>CONCLUSION</w:t>
      </w:r>
      <w:bookmarkEnd w:id="6"/>
    </w:p>
    <w:p w14:paraId="199C9F5B" w14:textId="77777777" w:rsidR="00401CB9" w:rsidRPr="002867DC" w:rsidRDefault="00401CB9" w:rsidP="00401CB9">
      <w:pPr>
        <w:ind w:firstLine="432"/>
      </w:pPr>
      <w:r>
        <w:t xml:space="preserve">From the above discussion it has been observed that financial management in the essential concept where company manage their financial resources </w:t>
      </w:r>
      <w:proofErr w:type="gramStart"/>
      <w:r>
        <w:t>in order to</w:t>
      </w:r>
      <w:proofErr w:type="gramEnd"/>
      <w:r>
        <w:t xml:space="preserve"> enhance overall operational efficiency as well as effectiveness. With the help of ratio analysis, financial managers able to evaluate the overall performance in terms of liquidity, profitability, leverage etc. By comparing two years performance, management identify that company’s performance is increases and decreases and then further made decisions accordingly. Ratio analysis also has several benefits as well as disadvantages which required evaluating before considering this method to made strategies decisions in context of the organizations.               </w:t>
      </w:r>
    </w:p>
    <w:p w14:paraId="289A175D" w14:textId="77777777" w:rsidR="00401CB9" w:rsidRPr="005E53EF" w:rsidRDefault="00401CB9" w:rsidP="00401CB9">
      <w:pPr>
        <w:pStyle w:val="Heading1"/>
        <w:numPr>
          <w:ilvl w:val="0"/>
          <w:numId w:val="0"/>
        </w:numPr>
        <w:ind w:left="432"/>
        <w:rPr>
          <w:b w:val="0"/>
          <w:color w:val="222222"/>
          <w:sz w:val="24"/>
          <w:szCs w:val="24"/>
          <w:u w:val="single"/>
        </w:rPr>
      </w:pPr>
    </w:p>
    <w:p w14:paraId="3A7F1231" w14:textId="77777777" w:rsidR="00401CB9" w:rsidRPr="00303322" w:rsidRDefault="00401CB9" w:rsidP="00401CB9">
      <w:pPr>
        <w:pStyle w:val="Heading1"/>
      </w:pPr>
      <w:r>
        <w:br w:type="page"/>
      </w:r>
      <w:bookmarkStart w:id="7" w:name="_Toc44082838"/>
      <w:r w:rsidRPr="002C59FF">
        <w:lastRenderedPageBreak/>
        <w:t>REFERENCES</w:t>
      </w:r>
      <w:bookmarkEnd w:id="7"/>
      <w:r>
        <w:t xml:space="preserve"> </w:t>
      </w:r>
    </w:p>
    <w:p w14:paraId="37E9BF9D" w14:textId="77777777" w:rsidR="00401CB9" w:rsidRDefault="00401CB9" w:rsidP="00401CB9">
      <w:pPr>
        <w:rPr>
          <w:color w:val="222222"/>
          <w:szCs w:val="24"/>
          <w:u w:val="single"/>
        </w:rPr>
      </w:pPr>
      <w:r>
        <w:rPr>
          <w:color w:val="222222"/>
          <w:szCs w:val="24"/>
          <w:u w:val="single"/>
        </w:rPr>
        <w:t>Books &amp; Journals</w:t>
      </w:r>
    </w:p>
    <w:p w14:paraId="1D68AD66" w14:textId="77777777" w:rsidR="00401CB9" w:rsidRPr="00E0313D" w:rsidRDefault="00401CB9" w:rsidP="00401CB9">
      <w:pPr>
        <w:spacing w:line="240" w:lineRule="auto"/>
        <w:ind w:left="720" w:hanging="720"/>
        <w:rPr>
          <w:color w:val="222222"/>
          <w:szCs w:val="24"/>
          <w:shd w:val="clear" w:color="auto" w:fill="FFFFFF"/>
        </w:rPr>
      </w:pPr>
      <w:r w:rsidRPr="00E0313D">
        <w:rPr>
          <w:color w:val="222222"/>
          <w:szCs w:val="24"/>
          <w:shd w:val="clear" w:color="auto" w:fill="FFFFFF"/>
        </w:rPr>
        <w:t>Forbes, T.</w:t>
      </w:r>
      <w:r>
        <w:rPr>
          <w:color w:val="222222"/>
          <w:szCs w:val="24"/>
          <w:shd w:val="clear" w:color="auto" w:fill="FFFFFF"/>
        </w:rPr>
        <w:t xml:space="preserve"> </w:t>
      </w:r>
      <w:r w:rsidRPr="00E0313D">
        <w:rPr>
          <w:color w:val="222222"/>
          <w:szCs w:val="24"/>
          <w:shd w:val="clear" w:color="auto" w:fill="FFFFFF"/>
        </w:rPr>
        <w:t xml:space="preserve">P. and </w:t>
      </w:r>
      <w:proofErr w:type="spellStart"/>
      <w:r w:rsidRPr="00E0313D">
        <w:rPr>
          <w:color w:val="222222"/>
          <w:szCs w:val="24"/>
          <w:shd w:val="clear" w:color="auto" w:fill="FFFFFF"/>
        </w:rPr>
        <w:t>Szakal</w:t>
      </w:r>
      <w:proofErr w:type="spellEnd"/>
      <w:r w:rsidRPr="00E0313D">
        <w:rPr>
          <w:color w:val="222222"/>
          <w:szCs w:val="24"/>
          <w:shd w:val="clear" w:color="auto" w:fill="FFFFFF"/>
        </w:rPr>
        <w:t>, C., 2019. Considerations for uranium isotope ratio analysis by atmospheric pressure ionization mass spectrometry. </w:t>
      </w:r>
      <w:r w:rsidRPr="00E0313D">
        <w:rPr>
          <w:i/>
          <w:iCs/>
          <w:color w:val="222222"/>
          <w:szCs w:val="24"/>
          <w:shd w:val="clear" w:color="auto" w:fill="FFFFFF"/>
        </w:rPr>
        <w:t>Analyst</w:t>
      </w:r>
      <w:r>
        <w:rPr>
          <w:color w:val="222222"/>
          <w:szCs w:val="24"/>
          <w:shd w:val="clear" w:color="auto" w:fill="FFFFFF"/>
        </w:rPr>
        <w:t>.</w:t>
      </w:r>
      <w:r w:rsidRPr="00E0313D">
        <w:rPr>
          <w:color w:val="222222"/>
          <w:szCs w:val="24"/>
          <w:shd w:val="clear" w:color="auto" w:fill="FFFFFF"/>
        </w:rPr>
        <w:t> </w:t>
      </w:r>
      <w:r w:rsidRPr="00DE1381">
        <w:rPr>
          <w:iCs/>
          <w:color w:val="222222"/>
          <w:szCs w:val="24"/>
          <w:shd w:val="clear" w:color="auto" w:fill="FFFFFF"/>
        </w:rPr>
        <w:t>144</w:t>
      </w:r>
      <w:r>
        <w:rPr>
          <w:color w:val="222222"/>
          <w:szCs w:val="24"/>
          <w:shd w:val="clear" w:color="auto" w:fill="FFFFFF"/>
        </w:rPr>
        <w:t>(1).</w:t>
      </w:r>
      <w:r w:rsidRPr="00E0313D">
        <w:rPr>
          <w:color w:val="222222"/>
          <w:szCs w:val="24"/>
          <w:shd w:val="clear" w:color="auto" w:fill="FFFFFF"/>
        </w:rPr>
        <w:t xml:space="preserve"> pp.317-323.</w:t>
      </w:r>
    </w:p>
    <w:p w14:paraId="53D0E0D8" w14:textId="77777777" w:rsidR="00401CB9" w:rsidRPr="00E0313D" w:rsidRDefault="00401CB9" w:rsidP="00401CB9">
      <w:pPr>
        <w:spacing w:line="240" w:lineRule="auto"/>
        <w:ind w:left="720" w:hanging="720"/>
        <w:rPr>
          <w:color w:val="222222"/>
          <w:szCs w:val="24"/>
          <w:shd w:val="clear" w:color="auto" w:fill="FFFFFF"/>
        </w:rPr>
      </w:pPr>
      <w:proofErr w:type="spellStart"/>
      <w:r w:rsidRPr="00E0313D">
        <w:rPr>
          <w:color w:val="222222"/>
          <w:szCs w:val="24"/>
          <w:shd w:val="clear" w:color="auto" w:fill="FFFFFF"/>
        </w:rPr>
        <w:t>Güleç</w:t>
      </w:r>
      <w:proofErr w:type="spellEnd"/>
      <w:r w:rsidRPr="00E0313D">
        <w:rPr>
          <w:color w:val="222222"/>
          <w:szCs w:val="24"/>
          <w:shd w:val="clear" w:color="auto" w:fill="FFFFFF"/>
        </w:rPr>
        <w:t>, Ö.</w:t>
      </w:r>
      <w:r>
        <w:rPr>
          <w:color w:val="222222"/>
          <w:szCs w:val="24"/>
          <w:shd w:val="clear" w:color="auto" w:fill="FFFFFF"/>
        </w:rPr>
        <w:t xml:space="preserve"> </w:t>
      </w:r>
      <w:r w:rsidRPr="00E0313D">
        <w:rPr>
          <w:color w:val="222222"/>
          <w:szCs w:val="24"/>
          <w:shd w:val="clear" w:color="auto" w:fill="FFFFFF"/>
        </w:rPr>
        <w:t xml:space="preserve">F. and </w:t>
      </w:r>
      <w:proofErr w:type="spellStart"/>
      <w:r w:rsidRPr="00E0313D">
        <w:rPr>
          <w:color w:val="222222"/>
          <w:szCs w:val="24"/>
          <w:shd w:val="clear" w:color="auto" w:fill="FFFFFF"/>
        </w:rPr>
        <w:t>Bektaş</w:t>
      </w:r>
      <w:proofErr w:type="spellEnd"/>
      <w:r w:rsidRPr="00E0313D">
        <w:rPr>
          <w:color w:val="222222"/>
          <w:szCs w:val="24"/>
          <w:shd w:val="clear" w:color="auto" w:fill="FFFFFF"/>
        </w:rPr>
        <w:t xml:space="preserve">, T., 2019. Cash Flow Ratio Analysis: The Case </w:t>
      </w:r>
      <w:proofErr w:type="gramStart"/>
      <w:r w:rsidRPr="00E0313D">
        <w:rPr>
          <w:color w:val="222222"/>
          <w:szCs w:val="24"/>
          <w:shd w:val="clear" w:color="auto" w:fill="FFFFFF"/>
        </w:rPr>
        <w:t>Of</w:t>
      </w:r>
      <w:proofErr w:type="gramEnd"/>
      <w:r w:rsidRPr="00E0313D">
        <w:rPr>
          <w:color w:val="222222"/>
          <w:szCs w:val="24"/>
          <w:shd w:val="clear" w:color="auto" w:fill="FFFFFF"/>
        </w:rPr>
        <w:t xml:space="preserve"> Turkey.</w:t>
      </w:r>
    </w:p>
    <w:p w14:paraId="0F4EA08E" w14:textId="77777777" w:rsidR="00401CB9" w:rsidRPr="00E0313D" w:rsidRDefault="00401CB9" w:rsidP="00401CB9">
      <w:pPr>
        <w:spacing w:line="240" w:lineRule="auto"/>
        <w:ind w:left="720" w:hanging="720"/>
        <w:rPr>
          <w:color w:val="222222"/>
          <w:szCs w:val="24"/>
          <w:shd w:val="clear" w:color="auto" w:fill="FFFFFF"/>
        </w:rPr>
      </w:pPr>
      <w:proofErr w:type="spellStart"/>
      <w:r w:rsidRPr="00E0313D">
        <w:rPr>
          <w:color w:val="222222"/>
          <w:szCs w:val="24"/>
          <w:shd w:val="clear" w:color="auto" w:fill="FFFFFF"/>
        </w:rPr>
        <w:t>Khodadoust</w:t>
      </w:r>
      <w:proofErr w:type="spellEnd"/>
      <w:r w:rsidRPr="00E0313D">
        <w:rPr>
          <w:color w:val="222222"/>
          <w:szCs w:val="24"/>
          <w:shd w:val="clear" w:color="auto" w:fill="FFFFFF"/>
        </w:rPr>
        <w:t>, A.</w:t>
      </w:r>
      <w:r>
        <w:rPr>
          <w:color w:val="222222"/>
          <w:szCs w:val="24"/>
          <w:shd w:val="clear" w:color="auto" w:fill="FFFFFF"/>
        </w:rPr>
        <w:t xml:space="preserve"> </w:t>
      </w:r>
      <w:r w:rsidRPr="00E0313D">
        <w:rPr>
          <w:color w:val="222222"/>
          <w:szCs w:val="24"/>
          <w:shd w:val="clear" w:color="auto" w:fill="FFFFFF"/>
        </w:rPr>
        <w:t xml:space="preserve">M. and </w:t>
      </w:r>
      <w:proofErr w:type="spellStart"/>
      <w:r w:rsidRPr="00E0313D">
        <w:rPr>
          <w:color w:val="222222"/>
          <w:szCs w:val="24"/>
          <w:shd w:val="clear" w:color="auto" w:fill="FFFFFF"/>
        </w:rPr>
        <w:t>Hodtani</w:t>
      </w:r>
      <w:proofErr w:type="spellEnd"/>
      <w:r w:rsidRPr="00E0313D">
        <w:rPr>
          <w:color w:val="222222"/>
          <w:szCs w:val="24"/>
          <w:shd w:val="clear" w:color="auto" w:fill="FFFFFF"/>
        </w:rPr>
        <w:t>, G.</w:t>
      </w:r>
      <w:r>
        <w:rPr>
          <w:color w:val="222222"/>
          <w:szCs w:val="24"/>
          <w:shd w:val="clear" w:color="auto" w:fill="FFFFFF"/>
        </w:rPr>
        <w:t xml:space="preserve"> </w:t>
      </w:r>
      <w:r w:rsidRPr="00E0313D">
        <w:rPr>
          <w:color w:val="222222"/>
          <w:szCs w:val="24"/>
          <w:shd w:val="clear" w:color="auto" w:fill="FFFFFF"/>
        </w:rPr>
        <w:t>A., 2019. Carrier to interference ratio analysis in shotgun cellular systems over a generalized shadowing distribution. </w:t>
      </w:r>
      <w:r w:rsidRPr="00E0313D">
        <w:rPr>
          <w:i/>
          <w:iCs/>
          <w:color w:val="222222"/>
          <w:szCs w:val="24"/>
          <w:shd w:val="clear" w:color="auto" w:fill="FFFFFF"/>
        </w:rPr>
        <w:t>Wireless Networks</w:t>
      </w:r>
      <w:r>
        <w:rPr>
          <w:color w:val="222222"/>
          <w:szCs w:val="24"/>
          <w:shd w:val="clear" w:color="auto" w:fill="FFFFFF"/>
        </w:rPr>
        <w:t>.</w:t>
      </w:r>
      <w:r w:rsidRPr="00E0313D">
        <w:rPr>
          <w:color w:val="222222"/>
          <w:szCs w:val="24"/>
          <w:shd w:val="clear" w:color="auto" w:fill="FFFFFF"/>
        </w:rPr>
        <w:t> </w:t>
      </w:r>
      <w:r w:rsidRPr="00DE1381">
        <w:rPr>
          <w:iCs/>
          <w:color w:val="222222"/>
          <w:szCs w:val="24"/>
          <w:shd w:val="clear" w:color="auto" w:fill="FFFFFF"/>
        </w:rPr>
        <w:t>25</w:t>
      </w:r>
      <w:r>
        <w:rPr>
          <w:color w:val="222222"/>
          <w:szCs w:val="24"/>
          <w:shd w:val="clear" w:color="auto" w:fill="FFFFFF"/>
        </w:rPr>
        <w:t>(8).</w:t>
      </w:r>
      <w:r w:rsidRPr="00E0313D">
        <w:rPr>
          <w:color w:val="222222"/>
          <w:szCs w:val="24"/>
          <w:shd w:val="clear" w:color="auto" w:fill="FFFFFF"/>
        </w:rPr>
        <w:t xml:space="preserve"> pp.4447-4457.</w:t>
      </w:r>
    </w:p>
    <w:p w14:paraId="56721225" w14:textId="77777777" w:rsidR="00401CB9" w:rsidRPr="00E0313D" w:rsidRDefault="00401CB9" w:rsidP="00401CB9">
      <w:pPr>
        <w:spacing w:line="240" w:lineRule="auto"/>
        <w:ind w:left="720" w:hanging="720"/>
        <w:rPr>
          <w:color w:val="222222"/>
          <w:szCs w:val="24"/>
          <w:shd w:val="clear" w:color="auto" w:fill="FFFFFF"/>
        </w:rPr>
      </w:pPr>
      <w:r w:rsidRPr="00E0313D">
        <w:rPr>
          <w:color w:val="222222"/>
          <w:szCs w:val="24"/>
          <w:shd w:val="clear" w:color="auto" w:fill="FFFFFF"/>
        </w:rPr>
        <w:t xml:space="preserve">Kim, D. and </w:t>
      </w:r>
      <w:proofErr w:type="spellStart"/>
      <w:r w:rsidRPr="00E0313D">
        <w:rPr>
          <w:color w:val="222222"/>
          <w:szCs w:val="24"/>
          <w:shd w:val="clear" w:color="auto" w:fill="FFFFFF"/>
        </w:rPr>
        <w:t>Im</w:t>
      </w:r>
      <w:proofErr w:type="spellEnd"/>
      <w:r w:rsidRPr="00E0313D">
        <w:rPr>
          <w:color w:val="222222"/>
          <w:szCs w:val="24"/>
          <w:shd w:val="clear" w:color="auto" w:fill="FFFFFF"/>
        </w:rPr>
        <w:t xml:space="preserve">, M., 2018. What makes red quasars </w:t>
      </w:r>
      <w:proofErr w:type="gramStart"/>
      <w:r w:rsidRPr="00E0313D">
        <w:rPr>
          <w:color w:val="222222"/>
          <w:szCs w:val="24"/>
          <w:shd w:val="clear" w:color="auto" w:fill="FFFFFF"/>
        </w:rPr>
        <w:t>red?-</w:t>
      </w:r>
      <w:proofErr w:type="gramEnd"/>
      <w:r w:rsidRPr="00E0313D">
        <w:rPr>
          <w:color w:val="222222"/>
          <w:szCs w:val="24"/>
          <w:shd w:val="clear" w:color="auto" w:fill="FFFFFF"/>
        </w:rPr>
        <w:t>Observational evidence for dust extinction from line ratio analysis. </w:t>
      </w:r>
      <w:r w:rsidRPr="00E0313D">
        <w:rPr>
          <w:i/>
          <w:iCs/>
          <w:color w:val="222222"/>
          <w:szCs w:val="24"/>
          <w:shd w:val="clear" w:color="auto" w:fill="FFFFFF"/>
        </w:rPr>
        <w:t>Astronomy &amp; Astrophysics</w:t>
      </w:r>
      <w:r>
        <w:rPr>
          <w:color w:val="222222"/>
          <w:szCs w:val="24"/>
          <w:shd w:val="clear" w:color="auto" w:fill="FFFFFF"/>
        </w:rPr>
        <w:t>.</w:t>
      </w:r>
      <w:r w:rsidRPr="00E0313D">
        <w:rPr>
          <w:color w:val="222222"/>
          <w:szCs w:val="24"/>
          <w:shd w:val="clear" w:color="auto" w:fill="FFFFFF"/>
        </w:rPr>
        <w:t> </w:t>
      </w:r>
      <w:r w:rsidRPr="00DE1381">
        <w:rPr>
          <w:iCs/>
          <w:color w:val="222222"/>
          <w:szCs w:val="24"/>
          <w:shd w:val="clear" w:color="auto" w:fill="FFFFFF"/>
        </w:rPr>
        <w:t>610</w:t>
      </w:r>
      <w:r>
        <w:rPr>
          <w:color w:val="222222"/>
          <w:szCs w:val="24"/>
          <w:shd w:val="clear" w:color="auto" w:fill="FFFFFF"/>
        </w:rPr>
        <w:t>.</w:t>
      </w:r>
      <w:r w:rsidRPr="00E0313D">
        <w:rPr>
          <w:color w:val="222222"/>
          <w:szCs w:val="24"/>
          <w:shd w:val="clear" w:color="auto" w:fill="FFFFFF"/>
        </w:rPr>
        <w:t xml:space="preserve"> p.A31.</w:t>
      </w:r>
    </w:p>
    <w:p w14:paraId="712EF5DF" w14:textId="77777777" w:rsidR="00401CB9" w:rsidRPr="00E0313D" w:rsidRDefault="00401CB9" w:rsidP="00401CB9">
      <w:pPr>
        <w:spacing w:line="240" w:lineRule="auto"/>
        <w:ind w:left="720" w:hanging="720"/>
        <w:rPr>
          <w:color w:val="222222"/>
          <w:szCs w:val="24"/>
          <w:shd w:val="clear" w:color="auto" w:fill="FFFFFF"/>
        </w:rPr>
      </w:pPr>
      <w:r>
        <w:rPr>
          <w:color w:val="222222"/>
          <w:szCs w:val="24"/>
          <w:shd w:val="clear" w:color="auto" w:fill="FFFFFF"/>
        </w:rPr>
        <w:t xml:space="preserve">Perini, M. And et.al., </w:t>
      </w:r>
      <w:r w:rsidRPr="00E0313D">
        <w:rPr>
          <w:color w:val="222222"/>
          <w:szCs w:val="24"/>
          <w:shd w:val="clear" w:color="auto" w:fill="FFFFFF"/>
        </w:rPr>
        <w:t xml:space="preserve">2018. Stable isotope ratio analysis of different European raspberries, blackberries, blueberries, </w:t>
      </w:r>
      <w:proofErr w:type="gramStart"/>
      <w:r w:rsidRPr="00E0313D">
        <w:rPr>
          <w:color w:val="222222"/>
          <w:szCs w:val="24"/>
          <w:shd w:val="clear" w:color="auto" w:fill="FFFFFF"/>
        </w:rPr>
        <w:t>currants</w:t>
      </w:r>
      <w:proofErr w:type="gramEnd"/>
      <w:r w:rsidRPr="00E0313D">
        <w:rPr>
          <w:color w:val="222222"/>
          <w:szCs w:val="24"/>
          <w:shd w:val="clear" w:color="auto" w:fill="FFFFFF"/>
        </w:rPr>
        <w:t xml:space="preserve"> and strawberries. </w:t>
      </w:r>
      <w:r w:rsidRPr="00E0313D">
        <w:rPr>
          <w:i/>
          <w:iCs/>
          <w:color w:val="222222"/>
          <w:szCs w:val="24"/>
          <w:shd w:val="clear" w:color="auto" w:fill="FFFFFF"/>
        </w:rPr>
        <w:t>Food Chemistry</w:t>
      </w:r>
      <w:r w:rsidRPr="00E0313D">
        <w:rPr>
          <w:color w:val="222222"/>
          <w:szCs w:val="24"/>
          <w:shd w:val="clear" w:color="auto" w:fill="FFFFFF"/>
        </w:rPr>
        <w:t>, </w:t>
      </w:r>
      <w:r w:rsidRPr="00E0313D">
        <w:rPr>
          <w:i/>
          <w:iCs/>
          <w:color w:val="222222"/>
          <w:szCs w:val="24"/>
          <w:shd w:val="clear" w:color="auto" w:fill="FFFFFF"/>
        </w:rPr>
        <w:t>239</w:t>
      </w:r>
      <w:r w:rsidRPr="00E0313D">
        <w:rPr>
          <w:color w:val="222222"/>
          <w:szCs w:val="24"/>
          <w:shd w:val="clear" w:color="auto" w:fill="FFFFFF"/>
        </w:rPr>
        <w:t>, pp.48-55.</w:t>
      </w:r>
    </w:p>
    <w:p w14:paraId="319B6373" w14:textId="77777777" w:rsidR="00401CB9" w:rsidRPr="00E0313D" w:rsidRDefault="00401CB9" w:rsidP="00401CB9">
      <w:pPr>
        <w:spacing w:line="240" w:lineRule="auto"/>
        <w:ind w:left="720" w:hanging="720"/>
        <w:rPr>
          <w:color w:val="222222"/>
          <w:szCs w:val="24"/>
          <w:shd w:val="clear" w:color="auto" w:fill="FFFFFF"/>
        </w:rPr>
      </w:pPr>
      <w:proofErr w:type="spellStart"/>
      <w:r w:rsidRPr="00E0313D">
        <w:rPr>
          <w:color w:val="222222"/>
          <w:szCs w:val="24"/>
          <w:shd w:val="clear" w:color="auto" w:fill="FFFFFF"/>
        </w:rPr>
        <w:t>Petromichelakis</w:t>
      </w:r>
      <w:proofErr w:type="spellEnd"/>
      <w:r w:rsidRPr="00E0313D">
        <w:rPr>
          <w:color w:val="222222"/>
          <w:szCs w:val="24"/>
          <w:shd w:val="clear" w:color="auto" w:fill="FFFFFF"/>
        </w:rPr>
        <w:t xml:space="preserve">, I., </w:t>
      </w:r>
      <w:proofErr w:type="spellStart"/>
      <w:r w:rsidRPr="00E0313D">
        <w:rPr>
          <w:color w:val="222222"/>
          <w:szCs w:val="24"/>
          <w:shd w:val="clear" w:color="auto" w:fill="FFFFFF"/>
        </w:rPr>
        <w:t>Tsogka</w:t>
      </w:r>
      <w:proofErr w:type="spellEnd"/>
      <w:r w:rsidRPr="00E0313D">
        <w:rPr>
          <w:color w:val="222222"/>
          <w:szCs w:val="24"/>
          <w:shd w:val="clear" w:color="auto" w:fill="FFFFFF"/>
        </w:rPr>
        <w:t xml:space="preserve">, C. and </w:t>
      </w:r>
      <w:proofErr w:type="spellStart"/>
      <w:r w:rsidRPr="00E0313D">
        <w:rPr>
          <w:color w:val="222222"/>
          <w:szCs w:val="24"/>
          <w:shd w:val="clear" w:color="auto" w:fill="FFFFFF"/>
        </w:rPr>
        <w:t>Panagiotopoulos</w:t>
      </w:r>
      <w:proofErr w:type="spellEnd"/>
      <w:r w:rsidRPr="00E0313D">
        <w:rPr>
          <w:color w:val="222222"/>
          <w:szCs w:val="24"/>
          <w:shd w:val="clear" w:color="auto" w:fill="FFFFFF"/>
        </w:rPr>
        <w:t>, C.</w:t>
      </w:r>
      <w:r>
        <w:rPr>
          <w:color w:val="222222"/>
          <w:szCs w:val="24"/>
          <w:shd w:val="clear" w:color="auto" w:fill="FFFFFF"/>
        </w:rPr>
        <w:t xml:space="preserve"> </w:t>
      </w:r>
      <w:r w:rsidRPr="00E0313D">
        <w:rPr>
          <w:color w:val="222222"/>
          <w:szCs w:val="24"/>
          <w:shd w:val="clear" w:color="auto" w:fill="FFFFFF"/>
        </w:rPr>
        <w:t>G., 2018. Signal-to-Noise Ratio analysis for time-reversal based imaging techniques in bounded domains. </w:t>
      </w:r>
      <w:r w:rsidRPr="00E0313D">
        <w:rPr>
          <w:i/>
          <w:iCs/>
          <w:color w:val="222222"/>
          <w:szCs w:val="24"/>
          <w:shd w:val="clear" w:color="auto" w:fill="FFFFFF"/>
        </w:rPr>
        <w:t>Wave Motion</w:t>
      </w:r>
      <w:r>
        <w:rPr>
          <w:color w:val="222222"/>
          <w:szCs w:val="24"/>
          <w:shd w:val="clear" w:color="auto" w:fill="FFFFFF"/>
        </w:rPr>
        <w:t>.</w:t>
      </w:r>
      <w:r w:rsidRPr="00E0313D">
        <w:rPr>
          <w:color w:val="222222"/>
          <w:szCs w:val="24"/>
          <w:shd w:val="clear" w:color="auto" w:fill="FFFFFF"/>
        </w:rPr>
        <w:t> </w:t>
      </w:r>
      <w:r w:rsidRPr="00A04957">
        <w:rPr>
          <w:iCs/>
          <w:color w:val="222222"/>
          <w:szCs w:val="24"/>
          <w:shd w:val="clear" w:color="auto" w:fill="FFFFFF"/>
        </w:rPr>
        <w:t>79</w:t>
      </w:r>
      <w:r>
        <w:rPr>
          <w:color w:val="222222"/>
          <w:szCs w:val="24"/>
          <w:shd w:val="clear" w:color="auto" w:fill="FFFFFF"/>
        </w:rPr>
        <w:t>.</w:t>
      </w:r>
      <w:r w:rsidRPr="00E0313D">
        <w:rPr>
          <w:color w:val="222222"/>
          <w:szCs w:val="24"/>
          <w:shd w:val="clear" w:color="auto" w:fill="FFFFFF"/>
        </w:rPr>
        <w:t xml:space="preserve"> pp.23-43.</w:t>
      </w:r>
    </w:p>
    <w:p w14:paraId="3142FAEF" w14:textId="77777777" w:rsidR="00401CB9" w:rsidRDefault="00401CB9" w:rsidP="00401CB9">
      <w:pPr>
        <w:spacing w:line="240" w:lineRule="auto"/>
        <w:ind w:left="720" w:hanging="720"/>
        <w:rPr>
          <w:color w:val="222222"/>
          <w:szCs w:val="24"/>
          <w:shd w:val="clear" w:color="auto" w:fill="FFFFFF"/>
        </w:rPr>
      </w:pPr>
      <w:proofErr w:type="spellStart"/>
      <w:r w:rsidRPr="00E0313D">
        <w:rPr>
          <w:color w:val="222222"/>
          <w:szCs w:val="24"/>
          <w:shd w:val="clear" w:color="auto" w:fill="FFFFFF"/>
        </w:rPr>
        <w:t>Tučková</w:t>
      </w:r>
      <w:proofErr w:type="spellEnd"/>
      <w:r w:rsidRPr="00E0313D">
        <w:rPr>
          <w:color w:val="222222"/>
          <w:szCs w:val="24"/>
          <w:shd w:val="clear" w:color="auto" w:fill="FFFFFF"/>
        </w:rPr>
        <w:t xml:space="preserve">, Z. and </w:t>
      </w:r>
      <w:proofErr w:type="spellStart"/>
      <w:r w:rsidRPr="00E0313D">
        <w:rPr>
          <w:color w:val="222222"/>
          <w:szCs w:val="24"/>
          <w:shd w:val="clear" w:color="auto" w:fill="FFFFFF"/>
        </w:rPr>
        <w:t>Vaculčíková</w:t>
      </w:r>
      <w:proofErr w:type="spellEnd"/>
      <w:r w:rsidRPr="00E0313D">
        <w:rPr>
          <w:color w:val="222222"/>
          <w:szCs w:val="24"/>
          <w:shd w:val="clear" w:color="auto" w:fill="FFFFFF"/>
        </w:rPr>
        <w:t>, Z., 2018. INNOVATION OF ECONOMIC SUSTAINABILITY AND ITS MEASUREMENT IN HOTEL INDUSTRY.</w:t>
      </w:r>
    </w:p>
    <w:p w14:paraId="71A17997" w14:textId="77777777" w:rsidR="00401CB9" w:rsidRPr="00E0313D" w:rsidRDefault="00401CB9" w:rsidP="00401CB9">
      <w:pPr>
        <w:spacing w:line="240" w:lineRule="auto"/>
        <w:ind w:left="720" w:hanging="720"/>
        <w:rPr>
          <w:color w:val="222222"/>
          <w:szCs w:val="24"/>
          <w:shd w:val="clear" w:color="auto" w:fill="FFFFFF"/>
        </w:rPr>
      </w:pPr>
      <w:proofErr w:type="spellStart"/>
      <w:r w:rsidRPr="00E0313D">
        <w:rPr>
          <w:color w:val="222222"/>
          <w:szCs w:val="24"/>
          <w:shd w:val="clear" w:color="auto" w:fill="FFFFFF"/>
        </w:rPr>
        <w:t>Zolfani</w:t>
      </w:r>
      <w:proofErr w:type="spellEnd"/>
      <w:r w:rsidRPr="00E0313D">
        <w:rPr>
          <w:color w:val="222222"/>
          <w:szCs w:val="24"/>
          <w:shd w:val="clear" w:color="auto" w:fill="FFFFFF"/>
        </w:rPr>
        <w:t>, S.</w:t>
      </w:r>
      <w:r>
        <w:rPr>
          <w:color w:val="222222"/>
          <w:szCs w:val="24"/>
          <w:shd w:val="clear" w:color="auto" w:fill="FFFFFF"/>
        </w:rPr>
        <w:t xml:space="preserve"> </w:t>
      </w:r>
      <w:r w:rsidRPr="00E0313D">
        <w:rPr>
          <w:color w:val="222222"/>
          <w:szCs w:val="24"/>
          <w:shd w:val="clear" w:color="auto" w:fill="FFFFFF"/>
        </w:rPr>
        <w:t xml:space="preserve">H. and Chatterjee, P., 2019. Comparative evaluation of sustainable design based on </w:t>
      </w:r>
      <w:proofErr w:type="gramStart"/>
      <w:r w:rsidRPr="00E0313D">
        <w:rPr>
          <w:color w:val="222222"/>
          <w:szCs w:val="24"/>
          <w:shd w:val="clear" w:color="auto" w:fill="FFFFFF"/>
        </w:rPr>
        <w:t>Step-Wise</w:t>
      </w:r>
      <w:proofErr w:type="gramEnd"/>
      <w:r w:rsidRPr="00E0313D">
        <w:rPr>
          <w:color w:val="222222"/>
          <w:szCs w:val="24"/>
          <w:shd w:val="clear" w:color="auto" w:fill="FFFFFF"/>
        </w:rPr>
        <w:t xml:space="preserve"> Weight Assessment Ratio Analysis (SWARA) and Best Worst Method (BWM) methods: a perspective on household furnishing materials. </w:t>
      </w:r>
      <w:r w:rsidRPr="00E0313D">
        <w:rPr>
          <w:i/>
          <w:iCs/>
          <w:color w:val="222222"/>
          <w:szCs w:val="24"/>
          <w:shd w:val="clear" w:color="auto" w:fill="FFFFFF"/>
        </w:rPr>
        <w:t>Symmetry</w:t>
      </w:r>
      <w:r>
        <w:rPr>
          <w:color w:val="222222"/>
          <w:szCs w:val="24"/>
          <w:shd w:val="clear" w:color="auto" w:fill="FFFFFF"/>
        </w:rPr>
        <w:t>.</w:t>
      </w:r>
      <w:r w:rsidRPr="00E0313D">
        <w:rPr>
          <w:color w:val="222222"/>
          <w:szCs w:val="24"/>
          <w:shd w:val="clear" w:color="auto" w:fill="FFFFFF"/>
        </w:rPr>
        <w:t> </w:t>
      </w:r>
      <w:r w:rsidRPr="00A04957">
        <w:rPr>
          <w:iCs/>
          <w:color w:val="222222"/>
          <w:szCs w:val="24"/>
          <w:shd w:val="clear" w:color="auto" w:fill="FFFFFF"/>
        </w:rPr>
        <w:t>11</w:t>
      </w:r>
      <w:r>
        <w:rPr>
          <w:color w:val="222222"/>
          <w:szCs w:val="24"/>
          <w:shd w:val="clear" w:color="auto" w:fill="FFFFFF"/>
        </w:rPr>
        <w:t>(1).</w:t>
      </w:r>
      <w:r w:rsidRPr="00E0313D">
        <w:rPr>
          <w:color w:val="222222"/>
          <w:szCs w:val="24"/>
          <w:shd w:val="clear" w:color="auto" w:fill="FFFFFF"/>
        </w:rPr>
        <w:t xml:space="preserve"> p.74.</w:t>
      </w:r>
    </w:p>
    <w:p w14:paraId="3D597C9D" w14:textId="27605A88" w:rsidR="00F21BD0" w:rsidRPr="00401CB9" w:rsidRDefault="00F21BD0" w:rsidP="00401CB9"/>
    <w:sectPr w:rsidR="00F21BD0" w:rsidRPr="00401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4E175B3"/>
    <w:multiLevelType w:val="hybridMultilevel"/>
    <w:tmpl w:val="2530F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551FE9"/>
    <w:multiLevelType w:val="hybridMultilevel"/>
    <w:tmpl w:val="B400F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8E"/>
    <w:rsid w:val="00401CB9"/>
    <w:rsid w:val="00553F8E"/>
    <w:rsid w:val="008E0633"/>
    <w:rsid w:val="00E10CCE"/>
    <w:rsid w:val="00F21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B2C3"/>
  <w15:chartTrackingRefBased/>
  <w15:docId w15:val="{70BD07EB-2A41-4184-87BE-84A391675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CB9"/>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401CB9"/>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401CB9"/>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01CB9"/>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01CB9"/>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401CB9"/>
    <w:rPr>
      <w:color w:val="000080"/>
      <w:u w:val="single"/>
      <w:lang/>
    </w:rPr>
  </w:style>
  <w:style w:type="paragraph" w:styleId="TOC1">
    <w:name w:val="toc 1"/>
    <w:basedOn w:val="Normal"/>
    <w:next w:val="Normal"/>
    <w:uiPriority w:val="39"/>
    <w:rsid w:val="00401CB9"/>
  </w:style>
  <w:style w:type="paragraph" w:styleId="TOC2">
    <w:name w:val="toc 2"/>
    <w:basedOn w:val="Normal"/>
    <w:next w:val="Normal"/>
    <w:uiPriority w:val="39"/>
    <w:rsid w:val="00401CB9"/>
    <w:pPr>
      <w:ind w:left="240"/>
    </w:pPr>
  </w:style>
  <w:style w:type="paragraph" w:styleId="NoSpacing">
    <w:name w:val="No Spacing"/>
    <w:uiPriority w:val="1"/>
    <w:qFormat/>
    <w:rsid w:val="00401C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Tudor</dc:creator>
  <cp:keywords/>
  <dc:description/>
  <cp:lastModifiedBy>Nicoleta Tudor</cp:lastModifiedBy>
  <cp:revision>3</cp:revision>
  <dcterms:created xsi:type="dcterms:W3CDTF">2020-07-03T18:34:00Z</dcterms:created>
  <dcterms:modified xsi:type="dcterms:W3CDTF">2020-07-03T18:38:00Z</dcterms:modified>
</cp:coreProperties>
</file>