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979AB6" w14:textId="77777777" w:rsidR="008A2205" w:rsidRDefault="008A2205" w:rsidP="008A2205">
      <w:pPr>
        <w:jc w:val="center"/>
        <w:rPr>
          <w:rFonts w:eastAsia="Times New Roman" w:cs="Times New Roman"/>
          <w:b/>
          <w:sz w:val="32"/>
          <w:szCs w:val="24"/>
        </w:rPr>
      </w:pPr>
    </w:p>
    <w:p w14:paraId="45DCDAED" w14:textId="77777777" w:rsidR="008A2205" w:rsidRDefault="008A2205" w:rsidP="008A2205">
      <w:pPr>
        <w:jc w:val="center"/>
        <w:rPr>
          <w:rFonts w:eastAsia="Times New Roman" w:cs="Times New Roman"/>
          <w:b/>
          <w:sz w:val="32"/>
          <w:szCs w:val="24"/>
        </w:rPr>
      </w:pPr>
    </w:p>
    <w:p w14:paraId="342EDF46" w14:textId="77777777" w:rsidR="008A2205" w:rsidRDefault="008A2205" w:rsidP="008A2205">
      <w:pPr>
        <w:jc w:val="center"/>
        <w:rPr>
          <w:rFonts w:eastAsia="Times New Roman" w:cs="Times New Roman"/>
          <w:b/>
          <w:sz w:val="32"/>
          <w:szCs w:val="24"/>
        </w:rPr>
      </w:pPr>
    </w:p>
    <w:p w14:paraId="5E227848" w14:textId="77777777" w:rsidR="008A2205" w:rsidRDefault="008A2205" w:rsidP="008A2205">
      <w:pPr>
        <w:jc w:val="center"/>
        <w:rPr>
          <w:rFonts w:eastAsia="Times New Roman" w:cs="Times New Roman"/>
          <w:b/>
          <w:sz w:val="32"/>
          <w:szCs w:val="24"/>
        </w:rPr>
      </w:pPr>
    </w:p>
    <w:p w14:paraId="5855DACD" w14:textId="77777777" w:rsidR="008A2205" w:rsidRDefault="008A2205" w:rsidP="008A2205">
      <w:pPr>
        <w:jc w:val="center"/>
        <w:rPr>
          <w:rFonts w:eastAsia="Times New Roman" w:cs="Times New Roman"/>
          <w:b/>
          <w:sz w:val="32"/>
          <w:szCs w:val="24"/>
        </w:rPr>
      </w:pPr>
    </w:p>
    <w:p w14:paraId="545209FA" w14:textId="77777777" w:rsidR="008A2205" w:rsidRDefault="008A2205" w:rsidP="008A2205">
      <w:pPr>
        <w:jc w:val="center"/>
        <w:rPr>
          <w:rFonts w:eastAsia="Times New Roman" w:cs="Times New Roman"/>
          <w:b/>
          <w:sz w:val="32"/>
          <w:szCs w:val="24"/>
        </w:rPr>
      </w:pPr>
    </w:p>
    <w:p w14:paraId="44AAD33C" w14:textId="77777777" w:rsidR="008A2205" w:rsidRDefault="008A2205" w:rsidP="008A2205">
      <w:pPr>
        <w:jc w:val="center"/>
        <w:rPr>
          <w:rFonts w:eastAsia="Times New Roman" w:cs="Times New Roman"/>
          <w:b/>
          <w:sz w:val="32"/>
          <w:szCs w:val="24"/>
        </w:rPr>
      </w:pPr>
    </w:p>
    <w:p w14:paraId="0ECD711C" w14:textId="4B20CED0" w:rsidR="008A2205" w:rsidRPr="008A2205" w:rsidRDefault="008A2205" w:rsidP="008A2205">
      <w:pPr>
        <w:jc w:val="center"/>
        <w:rPr>
          <w:rFonts w:eastAsia="Times New Roman" w:cs="Times New Roman"/>
          <w:b/>
          <w:sz w:val="32"/>
          <w:szCs w:val="24"/>
        </w:rPr>
      </w:pPr>
      <w:r w:rsidRPr="008A2205">
        <w:rPr>
          <w:rFonts w:eastAsia="Times New Roman" w:cs="Times New Roman"/>
          <w:b/>
          <w:sz w:val="32"/>
          <w:szCs w:val="24"/>
        </w:rPr>
        <w:t>Module Name: Foreign Languages &amp; Cultural Awareness</w:t>
      </w:r>
    </w:p>
    <w:p w14:paraId="6919D66C" w14:textId="492E6168" w:rsidR="008A2205" w:rsidRPr="008A2205" w:rsidRDefault="008A2205" w:rsidP="008A2205">
      <w:pPr>
        <w:jc w:val="center"/>
        <w:rPr>
          <w:rFonts w:eastAsia="Times New Roman" w:cs="Times New Roman"/>
          <w:sz w:val="28"/>
          <w:szCs w:val="24"/>
        </w:rPr>
      </w:pPr>
      <w:r w:rsidRPr="008A2205">
        <w:rPr>
          <w:rFonts w:eastAsia="Times New Roman" w:cs="Times New Roman"/>
          <w:sz w:val="28"/>
          <w:szCs w:val="24"/>
        </w:rPr>
        <w:t xml:space="preserve">Student </w:t>
      </w:r>
      <w:proofErr w:type="spellStart"/>
      <w:proofErr w:type="gramStart"/>
      <w:r w:rsidRPr="008A2205">
        <w:rPr>
          <w:rFonts w:eastAsia="Times New Roman" w:cs="Times New Roman"/>
          <w:sz w:val="28"/>
          <w:szCs w:val="24"/>
        </w:rPr>
        <w:t>Name:</w:t>
      </w:r>
      <w:r w:rsidR="000414DF">
        <w:rPr>
          <w:rFonts w:eastAsia="Times New Roman" w:cs="Times New Roman"/>
          <w:sz w:val="28"/>
          <w:szCs w:val="24"/>
        </w:rPr>
        <w:t>Roland</w:t>
      </w:r>
      <w:proofErr w:type="spellEnd"/>
      <w:proofErr w:type="gramEnd"/>
      <w:r w:rsidR="000414DF">
        <w:rPr>
          <w:rFonts w:eastAsia="Times New Roman" w:cs="Times New Roman"/>
          <w:sz w:val="28"/>
          <w:szCs w:val="24"/>
        </w:rPr>
        <w:t xml:space="preserve"> </w:t>
      </w:r>
      <w:proofErr w:type="spellStart"/>
      <w:r w:rsidR="000414DF">
        <w:rPr>
          <w:rFonts w:eastAsia="Times New Roman" w:cs="Times New Roman"/>
          <w:sz w:val="28"/>
          <w:szCs w:val="24"/>
        </w:rPr>
        <w:t>Suveg</w:t>
      </w:r>
      <w:proofErr w:type="spellEnd"/>
    </w:p>
    <w:p w14:paraId="14CE544C" w14:textId="7A70008C" w:rsidR="00ED0B29" w:rsidRDefault="008A2205" w:rsidP="008A2205">
      <w:pPr>
        <w:jc w:val="center"/>
        <w:rPr>
          <w:rFonts w:eastAsia="Times New Roman" w:cs="Times New Roman"/>
          <w:b/>
          <w:szCs w:val="24"/>
        </w:rPr>
      </w:pPr>
      <w:r w:rsidRPr="008A2205">
        <w:rPr>
          <w:rFonts w:eastAsia="Times New Roman" w:cs="Times New Roman"/>
          <w:sz w:val="28"/>
          <w:szCs w:val="24"/>
        </w:rPr>
        <w:t>Student ID:</w:t>
      </w:r>
      <w:r w:rsidR="000414DF">
        <w:rPr>
          <w:rFonts w:eastAsia="Times New Roman" w:cs="Times New Roman"/>
          <w:sz w:val="28"/>
          <w:szCs w:val="24"/>
        </w:rPr>
        <w:t>2230702</w:t>
      </w:r>
      <w:bookmarkStart w:id="0" w:name="_GoBack"/>
      <w:bookmarkEnd w:id="0"/>
      <w:r w:rsidR="00ED0B29">
        <w:rPr>
          <w:rFonts w:eastAsia="Times New Roman" w:cs="Times New Roman"/>
          <w:b/>
          <w:szCs w:val="24"/>
        </w:rPr>
        <w:br w:type="page"/>
      </w:r>
    </w:p>
    <w:p w14:paraId="00000001" w14:textId="2DCC61BD" w:rsidR="00B42F74" w:rsidRDefault="005557F1">
      <w:pPr>
        <w:jc w:val="center"/>
        <w:rPr>
          <w:rFonts w:eastAsia="Times New Roman" w:cs="Times New Roman"/>
          <w:b/>
          <w:szCs w:val="24"/>
        </w:rPr>
      </w:pPr>
      <w:r>
        <w:rPr>
          <w:rFonts w:eastAsia="Times New Roman" w:cs="Times New Roman"/>
          <w:b/>
          <w:szCs w:val="24"/>
        </w:rPr>
        <w:lastRenderedPageBreak/>
        <w:t>Executive Summary</w:t>
      </w:r>
    </w:p>
    <w:p w14:paraId="4F1DF36A" w14:textId="77777777" w:rsidR="00ED0B29" w:rsidRDefault="001B346F">
      <w:pPr>
        <w:rPr>
          <w:rFonts w:eastAsia="Times New Roman" w:cs="Times New Roman"/>
          <w:szCs w:val="24"/>
        </w:rPr>
      </w:pPr>
      <w:r>
        <w:rPr>
          <w:rFonts w:eastAsia="Times New Roman" w:cs="Times New Roman"/>
          <w:szCs w:val="24"/>
        </w:rPr>
        <w:t>The understanding of the different culture has been focused in this report. The report has outlined the difference in the culture and customs between India and England. The understanding of the comparison between the two countries. The challenges of the intercultural leaders have been focused. The recommendation to overcome the challenges have been outlined.</w:t>
      </w:r>
    </w:p>
    <w:p w14:paraId="3FCD8578" w14:textId="77777777" w:rsidR="00ED0B29" w:rsidRDefault="00ED0B29">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000000" w:themeColor="text1"/>
          <w:sz w:val="24"/>
          <w:szCs w:val="22"/>
        </w:rPr>
        <w:id w:val="-1709797218"/>
        <w:docPartObj>
          <w:docPartGallery w:val="Table of Contents"/>
          <w:docPartUnique/>
        </w:docPartObj>
      </w:sdtPr>
      <w:sdtEndPr>
        <w:rPr>
          <w:b/>
          <w:bCs/>
          <w:noProof/>
        </w:rPr>
      </w:sdtEndPr>
      <w:sdtContent>
        <w:p w14:paraId="723F56B8" w14:textId="10DCC2CE" w:rsidR="00ED0B29" w:rsidRDefault="00ED0B29">
          <w:pPr>
            <w:pStyle w:val="TOCHeading"/>
          </w:pPr>
          <w:r>
            <w:t>Table of Contents</w:t>
          </w:r>
        </w:p>
        <w:p w14:paraId="6514D550" w14:textId="70874E40" w:rsidR="00ED0B29" w:rsidRDefault="00ED0B29">
          <w:pPr>
            <w:pStyle w:val="TOC1"/>
            <w:tabs>
              <w:tab w:val="right" w:leader="dot" w:pos="9019"/>
            </w:tabs>
            <w:rPr>
              <w:noProof/>
            </w:rPr>
          </w:pPr>
          <w:r>
            <w:fldChar w:fldCharType="begin"/>
          </w:r>
          <w:r>
            <w:instrText xml:space="preserve"> TOC \o "1-3" \h \z \u </w:instrText>
          </w:r>
          <w:r>
            <w:fldChar w:fldCharType="separate"/>
          </w:r>
          <w:hyperlink w:anchor="_Toc157709329" w:history="1">
            <w:r w:rsidRPr="00E84E9C">
              <w:rPr>
                <w:rStyle w:val="Hyperlink"/>
                <w:noProof/>
              </w:rPr>
              <w:t>Introduction</w:t>
            </w:r>
            <w:r>
              <w:rPr>
                <w:noProof/>
                <w:webHidden/>
              </w:rPr>
              <w:tab/>
            </w:r>
            <w:r>
              <w:rPr>
                <w:noProof/>
                <w:webHidden/>
              </w:rPr>
              <w:fldChar w:fldCharType="begin"/>
            </w:r>
            <w:r>
              <w:rPr>
                <w:noProof/>
                <w:webHidden/>
              </w:rPr>
              <w:instrText xml:space="preserve"> PAGEREF _Toc157709329 \h </w:instrText>
            </w:r>
            <w:r>
              <w:rPr>
                <w:noProof/>
                <w:webHidden/>
              </w:rPr>
            </w:r>
            <w:r>
              <w:rPr>
                <w:noProof/>
                <w:webHidden/>
              </w:rPr>
              <w:fldChar w:fldCharType="separate"/>
            </w:r>
            <w:r>
              <w:rPr>
                <w:noProof/>
                <w:webHidden/>
              </w:rPr>
              <w:t>4</w:t>
            </w:r>
            <w:r>
              <w:rPr>
                <w:noProof/>
                <w:webHidden/>
              </w:rPr>
              <w:fldChar w:fldCharType="end"/>
            </w:r>
          </w:hyperlink>
        </w:p>
        <w:p w14:paraId="6B484696" w14:textId="6509E90A" w:rsidR="00ED0B29" w:rsidRDefault="006B3CD4">
          <w:pPr>
            <w:pStyle w:val="TOC2"/>
            <w:tabs>
              <w:tab w:val="right" w:leader="dot" w:pos="9019"/>
            </w:tabs>
            <w:rPr>
              <w:noProof/>
            </w:rPr>
          </w:pPr>
          <w:hyperlink w:anchor="_Toc157709330" w:history="1">
            <w:r w:rsidR="00ED0B29" w:rsidRPr="00E84E9C">
              <w:rPr>
                <w:rStyle w:val="Hyperlink"/>
                <w:noProof/>
              </w:rPr>
              <w:t>The Differences between England and the Chosen Country from the Perspective of Custom and Culture</w:t>
            </w:r>
            <w:r w:rsidR="00ED0B29">
              <w:rPr>
                <w:noProof/>
                <w:webHidden/>
              </w:rPr>
              <w:tab/>
            </w:r>
            <w:r w:rsidR="00ED0B29">
              <w:rPr>
                <w:noProof/>
                <w:webHidden/>
              </w:rPr>
              <w:fldChar w:fldCharType="begin"/>
            </w:r>
            <w:r w:rsidR="00ED0B29">
              <w:rPr>
                <w:noProof/>
                <w:webHidden/>
              </w:rPr>
              <w:instrText xml:space="preserve"> PAGEREF _Toc157709330 \h </w:instrText>
            </w:r>
            <w:r w:rsidR="00ED0B29">
              <w:rPr>
                <w:noProof/>
                <w:webHidden/>
              </w:rPr>
            </w:r>
            <w:r w:rsidR="00ED0B29">
              <w:rPr>
                <w:noProof/>
                <w:webHidden/>
              </w:rPr>
              <w:fldChar w:fldCharType="separate"/>
            </w:r>
            <w:r w:rsidR="00ED0B29">
              <w:rPr>
                <w:noProof/>
                <w:webHidden/>
              </w:rPr>
              <w:t>5</w:t>
            </w:r>
            <w:r w:rsidR="00ED0B29">
              <w:rPr>
                <w:noProof/>
                <w:webHidden/>
              </w:rPr>
              <w:fldChar w:fldCharType="end"/>
            </w:r>
          </w:hyperlink>
        </w:p>
        <w:p w14:paraId="4EC8D13E" w14:textId="640471F3" w:rsidR="00ED0B29" w:rsidRDefault="006B3CD4">
          <w:pPr>
            <w:pStyle w:val="TOC2"/>
            <w:tabs>
              <w:tab w:val="right" w:leader="dot" w:pos="9019"/>
            </w:tabs>
            <w:rPr>
              <w:noProof/>
            </w:rPr>
          </w:pPr>
          <w:hyperlink w:anchor="_Toc157709331" w:history="1">
            <w:r w:rsidR="00ED0B29" w:rsidRPr="00E84E9C">
              <w:rPr>
                <w:rStyle w:val="Hyperlink"/>
                <w:noProof/>
              </w:rPr>
              <w:t>Analysation and Comparison of Two Countries Using GLOBE Project’s Culture and Leadership Study</w:t>
            </w:r>
            <w:r w:rsidR="00ED0B29">
              <w:rPr>
                <w:noProof/>
                <w:webHidden/>
              </w:rPr>
              <w:tab/>
            </w:r>
            <w:r w:rsidR="00ED0B29">
              <w:rPr>
                <w:noProof/>
                <w:webHidden/>
              </w:rPr>
              <w:fldChar w:fldCharType="begin"/>
            </w:r>
            <w:r w:rsidR="00ED0B29">
              <w:rPr>
                <w:noProof/>
                <w:webHidden/>
              </w:rPr>
              <w:instrText xml:space="preserve"> PAGEREF _Toc157709331 \h </w:instrText>
            </w:r>
            <w:r w:rsidR="00ED0B29">
              <w:rPr>
                <w:noProof/>
                <w:webHidden/>
              </w:rPr>
            </w:r>
            <w:r w:rsidR="00ED0B29">
              <w:rPr>
                <w:noProof/>
                <w:webHidden/>
              </w:rPr>
              <w:fldChar w:fldCharType="separate"/>
            </w:r>
            <w:r w:rsidR="00ED0B29">
              <w:rPr>
                <w:noProof/>
                <w:webHidden/>
              </w:rPr>
              <w:t>6</w:t>
            </w:r>
            <w:r w:rsidR="00ED0B29">
              <w:rPr>
                <w:noProof/>
                <w:webHidden/>
              </w:rPr>
              <w:fldChar w:fldCharType="end"/>
            </w:r>
          </w:hyperlink>
        </w:p>
        <w:p w14:paraId="09100EF8" w14:textId="161BCF9B" w:rsidR="00ED0B29" w:rsidRDefault="006B3CD4">
          <w:pPr>
            <w:pStyle w:val="TOC2"/>
            <w:tabs>
              <w:tab w:val="right" w:leader="dot" w:pos="9019"/>
            </w:tabs>
            <w:rPr>
              <w:noProof/>
            </w:rPr>
          </w:pPr>
          <w:hyperlink w:anchor="_Toc157709332" w:history="1">
            <w:r w:rsidR="00ED0B29" w:rsidRPr="00E84E9C">
              <w:rPr>
                <w:rStyle w:val="Hyperlink"/>
                <w:noProof/>
              </w:rPr>
              <w:t>Critical Discussion of the Challenges of Intercultural Leadership in the Hospitality Industry</w:t>
            </w:r>
            <w:r w:rsidR="00ED0B29">
              <w:rPr>
                <w:noProof/>
                <w:webHidden/>
              </w:rPr>
              <w:tab/>
            </w:r>
            <w:r w:rsidR="00ED0B29">
              <w:rPr>
                <w:noProof/>
                <w:webHidden/>
              </w:rPr>
              <w:fldChar w:fldCharType="begin"/>
            </w:r>
            <w:r w:rsidR="00ED0B29">
              <w:rPr>
                <w:noProof/>
                <w:webHidden/>
              </w:rPr>
              <w:instrText xml:space="preserve"> PAGEREF _Toc157709332 \h </w:instrText>
            </w:r>
            <w:r w:rsidR="00ED0B29">
              <w:rPr>
                <w:noProof/>
                <w:webHidden/>
              </w:rPr>
            </w:r>
            <w:r w:rsidR="00ED0B29">
              <w:rPr>
                <w:noProof/>
                <w:webHidden/>
              </w:rPr>
              <w:fldChar w:fldCharType="separate"/>
            </w:r>
            <w:r w:rsidR="00ED0B29">
              <w:rPr>
                <w:noProof/>
                <w:webHidden/>
              </w:rPr>
              <w:t>7</w:t>
            </w:r>
            <w:r w:rsidR="00ED0B29">
              <w:rPr>
                <w:noProof/>
                <w:webHidden/>
              </w:rPr>
              <w:fldChar w:fldCharType="end"/>
            </w:r>
          </w:hyperlink>
        </w:p>
        <w:p w14:paraId="481AF298" w14:textId="5E5DA582" w:rsidR="00ED0B29" w:rsidRDefault="006B3CD4">
          <w:pPr>
            <w:pStyle w:val="TOC2"/>
            <w:tabs>
              <w:tab w:val="right" w:leader="dot" w:pos="9019"/>
            </w:tabs>
            <w:rPr>
              <w:noProof/>
            </w:rPr>
          </w:pPr>
          <w:hyperlink w:anchor="_Toc157709333" w:history="1">
            <w:r w:rsidR="00ED0B29" w:rsidRPr="00E84E9C">
              <w:rPr>
                <w:rStyle w:val="Hyperlink"/>
                <w:noProof/>
              </w:rPr>
              <w:t>Recommendation for the Hotel Management Team to Overcome the Above Challenges</w:t>
            </w:r>
            <w:r w:rsidR="00ED0B29">
              <w:rPr>
                <w:noProof/>
                <w:webHidden/>
              </w:rPr>
              <w:tab/>
            </w:r>
            <w:r w:rsidR="00ED0B29">
              <w:rPr>
                <w:noProof/>
                <w:webHidden/>
              </w:rPr>
              <w:fldChar w:fldCharType="begin"/>
            </w:r>
            <w:r w:rsidR="00ED0B29">
              <w:rPr>
                <w:noProof/>
                <w:webHidden/>
              </w:rPr>
              <w:instrText xml:space="preserve"> PAGEREF _Toc157709333 \h </w:instrText>
            </w:r>
            <w:r w:rsidR="00ED0B29">
              <w:rPr>
                <w:noProof/>
                <w:webHidden/>
              </w:rPr>
            </w:r>
            <w:r w:rsidR="00ED0B29">
              <w:rPr>
                <w:noProof/>
                <w:webHidden/>
              </w:rPr>
              <w:fldChar w:fldCharType="separate"/>
            </w:r>
            <w:r w:rsidR="00ED0B29">
              <w:rPr>
                <w:noProof/>
                <w:webHidden/>
              </w:rPr>
              <w:t>8</w:t>
            </w:r>
            <w:r w:rsidR="00ED0B29">
              <w:rPr>
                <w:noProof/>
                <w:webHidden/>
              </w:rPr>
              <w:fldChar w:fldCharType="end"/>
            </w:r>
          </w:hyperlink>
        </w:p>
        <w:p w14:paraId="4CD99B64" w14:textId="59A6F15E" w:rsidR="00ED0B29" w:rsidRDefault="006B3CD4">
          <w:pPr>
            <w:pStyle w:val="TOC1"/>
            <w:tabs>
              <w:tab w:val="right" w:leader="dot" w:pos="9019"/>
            </w:tabs>
            <w:rPr>
              <w:noProof/>
            </w:rPr>
          </w:pPr>
          <w:hyperlink w:anchor="_Toc157709334" w:history="1">
            <w:r w:rsidR="00ED0B29" w:rsidRPr="00E84E9C">
              <w:rPr>
                <w:rStyle w:val="Hyperlink"/>
                <w:noProof/>
              </w:rPr>
              <w:t>Conclusion</w:t>
            </w:r>
            <w:r w:rsidR="00ED0B29">
              <w:rPr>
                <w:noProof/>
                <w:webHidden/>
              </w:rPr>
              <w:tab/>
            </w:r>
            <w:r w:rsidR="00ED0B29">
              <w:rPr>
                <w:noProof/>
                <w:webHidden/>
              </w:rPr>
              <w:fldChar w:fldCharType="begin"/>
            </w:r>
            <w:r w:rsidR="00ED0B29">
              <w:rPr>
                <w:noProof/>
                <w:webHidden/>
              </w:rPr>
              <w:instrText xml:space="preserve"> PAGEREF _Toc157709334 \h </w:instrText>
            </w:r>
            <w:r w:rsidR="00ED0B29">
              <w:rPr>
                <w:noProof/>
                <w:webHidden/>
              </w:rPr>
            </w:r>
            <w:r w:rsidR="00ED0B29">
              <w:rPr>
                <w:noProof/>
                <w:webHidden/>
              </w:rPr>
              <w:fldChar w:fldCharType="separate"/>
            </w:r>
            <w:r w:rsidR="00ED0B29">
              <w:rPr>
                <w:noProof/>
                <w:webHidden/>
              </w:rPr>
              <w:t>9</w:t>
            </w:r>
            <w:r w:rsidR="00ED0B29">
              <w:rPr>
                <w:noProof/>
                <w:webHidden/>
              </w:rPr>
              <w:fldChar w:fldCharType="end"/>
            </w:r>
          </w:hyperlink>
        </w:p>
        <w:p w14:paraId="532B33ED" w14:textId="6728FBD1" w:rsidR="00ED0B29" w:rsidRDefault="006B3CD4">
          <w:pPr>
            <w:pStyle w:val="TOC1"/>
            <w:tabs>
              <w:tab w:val="right" w:leader="dot" w:pos="9019"/>
            </w:tabs>
            <w:rPr>
              <w:noProof/>
            </w:rPr>
          </w:pPr>
          <w:hyperlink w:anchor="_Toc157709335" w:history="1">
            <w:r w:rsidR="00ED0B29" w:rsidRPr="00E84E9C">
              <w:rPr>
                <w:rStyle w:val="Hyperlink"/>
                <w:noProof/>
              </w:rPr>
              <w:t>References</w:t>
            </w:r>
            <w:r w:rsidR="00ED0B29">
              <w:rPr>
                <w:noProof/>
                <w:webHidden/>
              </w:rPr>
              <w:tab/>
            </w:r>
            <w:r w:rsidR="00ED0B29">
              <w:rPr>
                <w:noProof/>
                <w:webHidden/>
              </w:rPr>
              <w:fldChar w:fldCharType="begin"/>
            </w:r>
            <w:r w:rsidR="00ED0B29">
              <w:rPr>
                <w:noProof/>
                <w:webHidden/>
              </w:rPr>
              <w:instrText xml:space="preserve"> PAGEREF _Toc157709335 \h </w:instrText>
            </w:r>
            <w:r w:rsidR="00ED0B29">
              <w:rPr>
                <w:noProof/>
                <w:webHidden/>
              </w:rPr>
            </w:r>
            <w:r w:rsidR="00ED0B29">
              <w:rPr>
                <w:noProof/>
                <w:webHidden/>
              </w:rPr>
              <w:fldChar w:fldCharType="separate"/>
            </w:r>
            <w:r w:rsidR="00ED0B29">
              <w:rPr>
                <w:noProof/>
                <w:webHidden/>
              </w:rPr>
              <w:t>10</w:t>
            </w:r>
            <w:r w:rsidR="00ED0B29">
              <w:rPr>
                <w:noProof/>
                <w:webHidden/>
              </w:rPr>
              <w:fldChar w:fldCharType="end"/>
            </w:r>
          </w:hyperlink>
        </w:p>
        <w:p w14:paraId="02EEC0CA" w14:textId="2A516D59" w:rsidR="00ED0B29" w:rsidRDefault="00ED0B29">
          <w:r>
            <w:rPr>
              <w:b/>
              <w:bCs/>
              <w:noProof/>
            </w:rPr>
            <w:fldChar w:fldCharType="end"/>
          </w:r>
        </w:p>
      </w:sdtContent>
    </w:sdt>
    <w:p w14:paraId="00000002" w14:textId="4B0FFF9A" w:rsidR="00B42F74" w:rsidRDefault="005557F1">
      <w:pPr>
        <w:rPr>
          <w:rFonts w:eastAsia="Times New Roman" w:cs="Times New Roman"/>
          <w:szCs w:val="24"/>
        </w:rPr>
      </w:pPr>
      <w:r>
        <w:br w:type="page"/>
      </w:r>
    </w:p>
    <w:p w14:paraId="00000003" w14:textId="77777777" w:rsidR="00B42F74" w:rsidRPr="00453921" w:rsidRDefault="005557F1" w:rsidP="00453921">
      <w:pPr>
        <w:pStyle w:val="Heading1"/>
      </w:pPr>
      <w:bookmarkStart w:id="1" w:name="_Toc157709329"/>
      <w:r w:rsidRPr="00453921">
        <w:lastRenderedPageBreak/>
        <w:t>Introduction</w:t>
      </w:r>
      <w:bookmarkEnd w:id="1"/>
    </w:p>
    <w:p w14:paraId="00000004" w14:textId="77777777" w:rsidR="00B42F74" w:rsidRDefault="005557F1">
      <w:pPr>
        <w:rPr>
          <w:rFonts w:eastAsia="Times New Roman" w:cs="Times New Roman"/>
          <w:szCs w:val="24"/>
        </w:rPr>
      </w:pPr>
      <w:r>
        <w:rPr>
          <w:rFonts w:eastAsia="Times New Roman" w:cs="Times New Roman"/>
          <w:szCs w:val="24"/>
        </w:rPr>
        <w:t>The awareness of culture and the importance of understanding foreign cultures will be discussed in this report. This report will aim at the difference between the cultures of the two countries. The analysis and the comparison between the two countries based on the GLOBE Project will be discussed in this report. The challenges of intercultural leadership in the hospitality industry will be explained in this report. This report will discuss three recommendations for overcoming the challenges of intercultural leadership.</w:t>
      </w:r>
      <w:r>
        <w:br w:type="page"/>
      </w:r>
    </w:p>
    <w:p w14:paraId="00000005" w14:textId="476AA649" w:rsidR="00B42F74" w:rsidRPr="00453921" w:rsidRDefault="005557F1" w:rsidP="00453921">
      <w:pPr>
        <w:pStyle w:val="Heading2"/>
      </w:pPr>
      <w:bookmarkStart w:id="2" w:name="_Toc157709330"/>
      <w:r w:rsidRPr="00453921">
        <w:lastRenderedPageBreak/>
        <w:t>The Differences between England and the Chosen Country from the Perspec</w:t>
      </w:r>
      <w:r w:rsidR="00453921" w:rsidRPr="00453921">
        <w:t>tive of Custom and Culture</w:t>
      </w:r>
      <w:bookmarkEnd w:id="2"/>
    </w:p>
    <w:p w14:paraId="00000006" w14:textId="77777777" w:rsidR="00B42F74" w:rsidRDefault="005557F1">
      <w:pPr>
        <w:rPr>
          <w:rFonts w:eastAsia="Times New Roman" w:cs="Times New Roman"/>
          <w:szCs w:val="24"/>
        </w:rPr>
      </w:pPr>
      <w:r>
        <w:rPr>
          <w:rFonts w:eastAsia="Times New Roman" w:cs="Times New Roman"/>
          <w:szCs w:val="24"/>
        </w:rPr>
        <w:t>There are various dissimilarities between England and India from the perspective of customs and cultures. The Indian culture is more hierarchical rather than the British culture. In addition, the Indian culture is a more group-orientated country than England or London. The Indian culture is more conservative rather than the culture of England. The culture of India is more closed than the British culture. The culture of India is different from the culture of England. The assistant general manager of the Taj Hotels faces obstacles related to the difference in culture between these two countries (</w:t>
      </w:r>
      <w:proofErr w:type="spellStart"/>
      <w:r>
        <w:rPr>
          <w:rFonts w:eastAsia="Times New Roman" w:cs="Times New Roman"/>
          <w:szCs w:val="24"/>
        </w:rPr>
        <w:t>Egitim</w:t>
      </w:r>
      <w:proofErr w:type="spellEnd"/>
      <w:r>
        <w:rPr>
          <w:rFonts w:eastAsia="Times New Roman" w:cs="Times New Roman"/>
          <w:szCs w:val="24"/>
        </w:rPr>
        <w:t xml:space="preserve">, 2022). </w:t>
      </w:r>
    </w:p>
    <w:p w14:paraId="00000007" w14:textId="77777777" w:rsidR="00B42F74" w:rsidRDefault="005557F1">
      <w:pPr>
        <w:rPr>
          <w:rFonts w:eastAsia="Times New Roman" w:cs="Times New Roman"/>
          <w:i/>
          <w:szCs w:val="24"/>
          <w:u w:val="single"/>
        </w:rPr>
      </w:pPr>
      <w:r>
        <w:rPr>
          <w:rFonts w:eastAsia="Times New Roman" w:cs="Times New Roman"/>
          <w:i/>
          <w:szCs w:val="24"/>
          <w:u w:val="single"/>
        </w:rPr>
        <w:t>More Oriented Culture</w:t>
      </w:r>
    </w:p>
    <w:p w14:paraId="00000008" w14:textId="77777777" w:rsidR="00B42F74" w:rsidRDefault="005557F1">
      <w:pPr>
        <w:rPr>
          <w:rFonts w:eastAsia="Times New Roman" w:cs="Times New Roman"/>
          <w:szCs w:val="24"/>
        </w:rPr>
      </w:pPr>
      <w:r>
        <w:rPr>
          <w:rFonts w:eastAsia="Times New Roman" w:cs="Times New Roman"/>
          <w:szCs w:val="24"/>
        </w:rPr>
        <w:t xml:space="preserve">Indian culture puts a huge interest in the family and religions. The people in India concentrate more on belonging to groups rather than individual status. Whereas, on the other hand, the culture of England is more </w:t>
      </w:r>
      <w:proofErr w:type="spellStart"/>
      <w:r>
        <w:rPr>
          <w:rFonts w:eastAsia="Times New Roman" w:cs="Times New Roman"/>
          <w:szCs w:val="24"/>
        </w:rPr>
        <w:t>indivisualist</w:t>
      </w:r>
      <w:proofErr w:type="spellEnd"/>
      <w:r>
        <w:rPr>
          <w:rFonts w:eastAsia="Times New Roman" w:cs="Times New Roman"/>
          <w:szCs w:val="24"/>
        </w:rPr>
        <w:t xml:space="preserve"> (</w:t>
      </w:r>
      <w:proofErr w:type="spellStart"/>
      <w:r>
        <w:rPr>
          <w:rFonts w:eastAsia="Times New Roman" w:cs="Times New Roman"/>
          <w:szCs w:val="24"/>
        </w:rPr>
        <w:t>Egitim</w:t>
      </w:r>
      <w:proofErr w:type="spellEnd"/>
      <w:r>
        <w:rPr>
          <w:rFonts w:eastAsia="Times New Roman" w:cs="Times New Roman"/>
          <w:szCs w:val="24"/>
        </w:rPr>
        <w:t>, 2022).</w:t>
      </w:r>
    </w:p>
    <w:p w14:paraId="00000009" w14:textId="77777777" w:rsidR="00B42F74" w:rsidRDefault="005557F1">
      <w:pPr>
        <w:rPr>
          <w:rFonts w:eastAsia="Times New Roman" w:cs="Times New Roman"/>
          <w:i/>
          <w:szCs w:val="24"/>
          <w:u w:val="single"/>
        </w:rPr>
      </w:pPr>
      <w:r>
        <w:rPr>
          <w:rFonts w:eastAsia="Times New Roman" w:cs="Times New Roman"/>
          <w:i/>
          <w:szCs w:val="24"/>
          <w:u w:val="single"/>
        </w:rPr>
        <w:t>Less Hierarchical</w:t>
      </w:r>
    </w:p>
    <w:p w14:paraId="0000000A" w14:textId="77777777" w:rsidR="00B42F74" w:rsidRDefault="005557F1">
      <w:pPr>
        <w:rPr>
          <w:rFonts w:eastAsia="Times New Roman" w:cs="Times New Roman"/>
          <w:szCs w:val="24"/>
        </w:rPr>
      </w:pPr>
      <w:r>
        <w:rPr>
          <w:rFonts w:eastAsia="Times New Roman" w:cs="Times New Roman"/>
          <w:szCs w:val="24"/>
        </w:rPr>
        <w:t>In India, children are taught to follow the guidance of the family. Whereas, the culture of England is more horizontal lacking in hierarchy (</w:t>
      </w:r>
      <w:proofErr w:type="spellStart"/>
      <w:r>
        <w:rPr>
          <w:rFonts w:eastAsia="Times New Roman" w:cs="Times New Roman"/>
          <w:szCs w:val="24"/>
        </w:rPr>
        <w:t>Egitim</w:t>
      </w:r>
      <w:proofErr w:type="spellEnd"/>
      <w:r>
        <w:rPr>
          <w:rFonts w:eastAsia="Times New Roman" w:cs="Times New Roman"/>
          <w:szCs w:val="24"/>
        </w:rPr>
        <w:t>, 2022).</w:t>
      </w:r>
    </w:p>
    <w:p w14:paraId="0000000B" w14:textId="77777777" w:rsidR="00B42F74" w:rsidRDefault="005557F1">
      <w:pPr>
        <w:rPr>
          <w:rFonts w:eastAsia="Times New Roman" w:cs="Times New Roman"/>
          <w:i/>
          <w:szCs w:val="24"/>
          <w:u w:val="single"/>
        </w:rPr>
      </w:pPr>
      <w:r>
        <w:rPr>
          <w:rFonts w:eastAsia="Times New Roman" w:cs="Times New Roman"/>
          <w:i/>
          <w:szCs w:val="24"/>
          <w:u w:val="single"/>
        </w:rPr>
        <w:t>More Conservative</w:t>
      </w:r>
    </w:p>
    <w:p w14:paraId="0000000C" w14:textId="77777777" w:rsidR="00B42F74" w:rsidRDefault="005557F1">
      <w:pPr>
        <w:rPr>
          <w:rFonts w:eastAsia="Times New Roman" w:cs="Times New Roman"/>
          <w:szCs w:val="24"/>
        </w:rPr>
      </w:pPr>
      <w:r>
        <w:rPr>
          <w:rFonts w:eastAsia="Times New Roman" w:cs="Times New Roman"/>
          <w:szCs w:val="24"/>
        </w:rPr>
        <w:t>The culture in India is more conservative than England. Indian culture promotes warm welcoming of guests and it is old fashioned. On the other hand, the culture of England is less traditional. The English people are more relaxed at the time of welcoming guests (</w:t>
      </w:r>
      <w:proofErr w:type="spellStart"/>
      <w:r>
        <w:rPr>
          <w:rFonts w:eastAsia="Times New Roman" w:cs="Times New Roman"/>
          <w:szCs w:val="24"/>
        </w:rPr>
        <w:t>Egitim</w:t>
      </w:r>
      <w:proofErr w:type="spellEnd"/>
      <w:r>
        <w:rPr>
          <w:rFonts w:eastAsia="Times New Roman" w:cs="Times New Roman"/>
          <w:szCs w:val="24"/>
        </w:rPr>
        <w:t>, 2022).</w:t>
      </w:r>
    </w:p>
    <w:p w14:paraId="0000000D" w14:textId="77777777" w:rsidR="00B42F74" w:rsidRDefault="005557F1" w:rsidP="00F955BE">
      <w:pPr>
        <w:pStyle w:val="Heading2"/>
      </w:pPr>
      <w:bookmarkStart w:id="3" w:name="_Toc157709331"/>
      <w:proofErr w:type="spellStart"/>
      <w:r>
        <w:lastRenderedPageBreak/>
        <w:t>Analysation</w:t>
      </w:r>
      <w:proofErr w:type="spellEnd"/>
      <w:r>
        <w:t xml:space="preserve"> and Comparison of Two Countries Using GLOBE Project’s Culture and Leadership Study</w:t>
      </w:r>
      <w:bookmarkEnd w:id="3"/>
    </w:p>
    <w:p w14:paraId="0000000E" w14:textId="77777777" w:rsidR="00B42F74" w:rsidRDefault="005557F1">
      <w:pPr>
        <w:rPr>
          <w:rFonts w:eastAsia="Times New Roman" w:cs="Times New Roman"/>
          <w:szCs w:val="24"/>
        </w:rPr>
      </w:pPr>
      <w:r>
        <w:rPr>
          <w:rFonts w:eastAsia="Times New Roman" w:cs="Times New Roman"/>
          <w:szCs w:val="24"/>
        </w:rPr>
        <w:t>The GLOBE project helps in the study of cross-cultural leadership. This spans over spans over 60 countries and cultures. The project uses different traits to be effective and it is divided into six types. They are discussed below.</w:t>
      </w:r>
    </w:p>
    <w:p w14:paraId="0000000F" w14:textId="77777777" w:rsidR="00B42F74" w:rsidRDefault="005557F1">
      <w:pPr>
        <w:rPr>
          <w:rFonts w:eastAsia="Times New Roman" w:cs="Times New Roman"/>
          <w:i/>
          <w:szCs w:val="24"/>
          <w:u w:val="single"/>
        </w:rPr>
      </w:pPr>
      <w:r>
        <w:rPr>
          <w:rFonts w:eastAsia="Times New Roman" w:cs="Times New Roman"/>
          <w:i/>
          <w:szCs w:val="24"/>
          <w:u w:val="single"/>
        </w:rPr>
        <w:t>Performance-Oriented Style</w:t>
      </w:r>
    </w:p>
    <w:p w14:paraId="00000010" w14:textId="77777777" w:rsidR="00B42F74" w:rsidRDefault="005557F1">
      <w:pPr>
        <w:rPr>
          <w:rFonts w:eastAsia="Times New Roman" w:cs="Times New Roman"/>
          <w:szCs w:val="24"/>
        </w:rPr>
      </w:pPr>
      <w:r>
        <w:rPr>
          <w:rFonts w:eastAsia="Times New Roman" w:cs="Times New Roman"/>
          <w:szCs w:val="24"/>
        </w:rPr>
        <w:t>This style of leadership focuses on innovation and vision. This type of leadership style must be adopted by the assistant general manager of the Taj Hotel. This leadership style is good for the hotel in England as it is starting. The Indian culture is different from the culture of England. Thus this type of leadership is less effective (Armstrong, 2020).</w:t>
      </w:r>
    </w:p>
    <w:p w14:paraId="00000011" w14:textId="77777777" w:rsidR="00B42F74" w:rsidRDefault="005557F1">
      <w:pPr>
        <w:rPr>
          <w:rFonts w:eastAsia="Times New Roman" w:cs="Times New Roman"/>
          <w:i/>
          <w:szCs w:val="24"/>
          <w:u w:val="single"/>
        </w:rPr>
      </w:pPr>
      <w:r>
        <w:rPr>
          <w:rFonts w:eastAsia="Times New Roman" w:cs="Times New Roman"/>
          <w:i/>
          <w:szCs w:val="24"/>
          <w:u w:val="single"/>
        </w:rPr>
        <w:t>Team-Oriented Style</w:t>
      </w:r>
    </w:p>
    <w:p w14:paraId="00000012" w14:textId="77777777" w:rsidR="00B42F74" w:rsidRDefault="005557F1">
      <w:pPr>
        <w:rPr>
          <w:rFonts w:eastAsia="Times New Roman" w:cs="Times New Roman"/>
          <w:szCs w:val="24"/>
        </w:rPr>
      </w:pPr>
      <w:r>
        <w:rPr>
          <w:rFonts w:eastAsia="Times New Roman" w:cs="Times New Roman"/>
          <w:szCs w:val="24"/>
        </w:rPr>
        <w:t>The leaders have loyalty in the team in this type of style. The leaders inspire others to do work this type of leadership is less effective in building hotels in England. The Indian culture is more effective for the team-oriented style as Indian culture believes in groups rather than individuals (Armstrong, 2020).</w:t>
      </w:r>
    </w:p>
    <w:p w14:paraId="00000013" w14:textId="77777777" w:rsidR="00B42F74" w:rsidRDefault="005557F1">
      <w:pPr>
        <w:rPr>
          <w:rFonts w:eastAsia="Times New Roman" w:cs="Times New Roman"/>
          <w:i/>
          <w:szCs w:val="24"/>
          <w:u w:val="single"/>
        </w:rPr>
      </w:pPr>
      <w:r>
        <w:rPr>
          <w:rFonts w:eastAsia="Times New Roman" w:cs="Times New Roman"/>
          <w:i/>
          <w:szCs w:val="24"/>
          <w:u w:val="single"/>
        </w:rPr>
        <w:t>Perspective</w:t>
      </w:r>
    </w:p>
    <w:p w14:paraId="00000014" w14:textId="77777777" w:rsidR="00B42F74" w:rsidRDefault="005557F1">
      <w:pPr>
        <w:rPr>
          <w:rFonts w:eastAsia="Times New Roman" w:cs="Times New Roman"/>
          <w:szCs w:val="24"/>
        </w:rPr>
      </w:pPr>
      <w:r>
        <w:rPr>
          <w:rFonts w:eastAsia="Times New Roman" w:cs="Times New Roman"/>
          <w:szCs w:val="24"/>
        </w:rPr>
        <w:t>This style of leadership helps in the participation of employees in activities and motivates others. This style can be effective for the new employees of the Taj Hotels in England. The culture of India supports this style of leadership as India believes in mass rather than individuals (Armstrong, 2020).</w:t>
      </w:r>
    </w:p>
    <w:p w14:paraId="00000015" w14:textId="77777777" w:rsidR="00B42F74" w:rsidRDefault="005557F1">
      <w:pPr>
        <w:rPr>
          <w:rFonts w:eastAsia="Times New Roman" w:cs="Times New Roman"/>
          <w:i/>
          <w:szCs w:val="24"/>
          <w:u w:val="single"/>
        </w:rPr>
      </w:pPr>
      <w:r>
        <w:rPr>
          <w:rFonts w:eastAsia="Times New Roman" w:cs="Times New Roman"/>
          <w:i/>
          <w:szCs w:val="24"/>
          <w:u w:val="single"/>
        </w:rPr>
        <w:t>Humane</w:t>
      </w:r>
    </w:p>
    <w:p w14:paraId="00000016" w14:textId="77777777" w:rsidR="00B42F74" w:rsidRDefault="005557F1">
      <w:pPr>
        <w:rPr>
          <w:rFonts w:eastAsia="Times New Roman" w:cs="Times New Roman"/>
          <w:szCs w:val="24"/>
        </w:rPr>
      </w:pPr>
      <w:r>
        <w:rPr>
          <w:rFonts w:eastAsia="Times New Roman" w:cs="Times New Roman"/>
          <w:szCs w:val="24"/>
        </w:rPr>
        <w:t xml:space="preserve">The leaders of Humane support their employees rather than authority. It can lead to chaos in the new hotel of Taj Hotels in England. The Indian culture is different from England and leads to more Humane leaders (Armstrong, 2020). </w:t>
      </w:r>
    </w:p>
    <w:p w14:paraId="00000017" w14:textId="77777777" w:rsidR="00B42F74" w:rsidRDefault="005557F1">
      <w:pPr>
        <w:rPr>
          <w:rFonts w:eastAsia="Times New Roman" w:cs="Times New Roman"/>
          <w:i/>
          <w:szCs w:val="24"/>
          <w:u w:val="single"/>
        </w:rPr>
      </w:pPr>
      <w:r>
        <w:rPr>
          <w:rFonts w:eastAsia="Times New Roman" w:cs="Times New Roman"/>
          <w:i/>
          <w:szCs w:val="24"/>
          <w:u w:val="single"/>
        </w:rPr>
        <w:t>Autonomous</w:t>
      </w:r>
    </w:p>
    <w:p w14:paraId="00000018" w14:textId="77777777" w:rsidR="00B42F74" w:rsidRDefault="005557F1">
      <w:pPr>
        <w:rPr>
          <w:rFonts w:eastAsia="Times New Roman" w:cs="Times New Roman"/>
          <w:szCs w:val="24"/>
        </w:rPr>
      </w:pPr>
      <w:r>
        <w:rPr>
          <w:rFonts w:eastAsia="Times New Roman" w:cs="Times New Roman"/>
          <w:szCs w:val="24"/>
        </w:rPr>
        <w:lastRenderedPageBreak/>
        <w:t>The autonomous leadership style promotes leaders who rely on the idea of individuals rather than other employees. This type of leadership is more accurate according to the culture of England. The culture of India does not support this type of leadership as India believes in mass rather than individual (Armstrong, 2020).</w:t>
      </w:r>
    </w:p>
    <w:p w14:paraId="00000019" w14:textId="77777777" w:rsidR="00B42F74" w:rsidRDefault="005557F1">
      <w:pPr>
        <w:rPr>
          <w:rFonts w:eastAsia="Times New Roman" w:cs="Times New Roman"/>
          <w:i/>
          <w:szCs w:val="24"/>
          <w:u w:val="single"/>
        </w:rPr>
      </w:pPr>
      <w:r>
        <w:rPr>
          <w:rFonts w:eastAsia="Times New Roman" w:cs="Times New Roman"/>
          <w:i/>
          <w:szCs w:val="24"/>
          <w:u w:val="single"/>
        </w:rPr>
        <w:t>Self-Protective</w:t>
      </w:r>
    </w:p>
    <w:p w14:paraId="0000001A" w14:textId="77777777" w:rsidR="00B42F74" w:rsidRDefault="005557F1">
      <w:pPr>
        <w:rPr>
          <w:rFonts w:eastAsia="Times New Roman" w:cs="Times New Roman"/>
          <w:szCs w:val="24"/>
        </w:rPr>
      </w:pPr>
      <w:r>
        <w:rPr>
          <w:rFonts w:eastAsia="Times New Roman" w:cs="Times New Roman"/>
          <w:szCs w:val="24"/>
        </w:rPr>
        <w:t>This type of leadership style practices leaders who can do anything to save the team. This type of leadership is good for both India and England as both countries demand this type of leadership (Armstrong, 2020).</w:t>
      </w:r>
    </w:p>
    <w:p w14:paraId="0000001B" w14:textId="77777777" w:rsidR="00B42F74" w:rsidRDefault="005557F1" w:rsidP="004936B7">
      <w:pPr>
        <w:pStyle w:val="Heading2"/>
      </w:pPr>
      <w:bookmarkStart w:id="4" w:name="_Toc157709332"/>
      <w:r>
        <w:t>Critical Discussion of the Challenges of Intercultural Leadership in the Hospitality Industry</w:t>
      </w:r>
      <w:bookmarkEnd w:id="4"/>
    </w:p>
    <w:p w14:paraId="0000001C" w14:textId="77777777" w:rsidR="00B42F74" w:rsidRDefault="005557F1">
      <w:pPr>
        <w:rPr>
          <w:rFonts w:eastAsia="Times New Roman" w:cs="Times New Roman"/>
          <w:szCs w:val="24"/>
        </w:rPr>
      </w:pPr>
      <w:r>
        <w:rPr>
          <w:rFonts w:eastAsia="Times New Roman" w:cs="Times New Roman"/>
          <w:szCs w:val="24"/>
        </w:rPr>
        <w:t xml:space="preserve">The ability to influence as well as engage followers from different cultures is called intercultural leadership. The intercultural leadership style focuses on the three stages of cultural challenges. There are different challenges to this type of leadership in the hospitality industry. They are discussed below. </w:t>
      </w:r>
    </w:p>
    <w:p w14:paraId="0000001D" w14:textId="77777777" w:rsidR="00B42F74" w:rsidRDefault="005557F1">
      <w:pPr>
        <w:rPr>
          <w:rFonts w:eastAsia="Times New Roman" w:cs="Times New Roman"/>
          <w:i/>
          <w:szCs w:val="24"/>
          <w:u w:val="single"/>
        </w:rPr>
      </w:pPr>
      <w:r>
        <w:rPr>
          <w:rFonts w:eastAsia="Times New Roman" w:cs="Times New Roman"/>
          <w:i/>
          <w:szCs w:val="24"/>
          <w:u w:val="single"/>
        </w:rPr>
        <w:t xml:space="preserve">Understanding the </w:t>
      </w:r>
      <w:proofErr w:type="spellStart"/>
      <w:r>
        <w:rPr>
          <w:rFonts w:eastAsia="Times New Roman" w:cs="Times New Roman"/>
          <w:i/>
          <w:szCs w:val="24"/>
          <w:u w:val="single"/>
        </w:rPr>
        <w:t>Nombs</w:t>
      </w:r>
      <w:proofErr w:type="spellEnd"/>
      <w:r>
        <w:rPr>
          <w:rFonts w:eastAsia="Times New Roman" w:cs="Times New Roman"/>
          <w:i/>
          <w:szCs w:val="24"/>
          <w:u w:val="single"/>
        </w:rPr>
        <w:t xml:space="preserve"> of Culture</w:t>
      </w:r>
    </w:p>
    <w:p w14:paraId="0000001E" w14:textId="77777777" w:rsidR="00B42F74" w:rsidRDefault="005557F1">
      <w:pPr>
        <w:rPr>
          <w:rFonts w:eastAsia="Times New Roman" w:cs="Times New Roman"/>
          <w:szCs w:val="24"/>
        </w:rPr>
      </w:pPr>
      <w:r>
        <w:rPr>
          <w:rFonts w:eastAsia="Times New Roman" w:cs="Times New Roman"/>
          <w:szCs w:val="24"/>
        </w:rPr>
        <w:t>Understanding the nobs of different cultures is one of the challenges of intercultural leadership. The important thing for this type of leader is to understand cultures minutely. Understanding the norms of different cultures is very important to be developed in the hospitality industry. This can lead to a barrier for the assistant general manager to improvise in the new Taj Hotel in England (</w:t>
      </w:r>
      <w:proofErr w:type="spellStart"/>
      <w:r>
        <w:rPr>
          <w:rFonts w:eastAsia="Times New Roman" w:cs="Times New Roman"/>
          <w:szCs w:val="24"/>
        </w:rPr>
        <w:t>Rath</w:t>
      </w:r>
      <w:proofErr w:type="spellEnd"/>
      <w:r>
        <w:rPr>
          <w:rFonts w:eastAsia="Times New Roman" w:cs="Times New Roman"/>
          <w:szCs w:val="24"/>
        </w:rPr>
        <w:t xml:space="preserve"> et al., 2021).</w:t>
      </w:r>
    </w:p>
    <w:p w14:paraId="0000001F" w14:textId="77777777" w:rsidR="00B42F74" w:rsidRDefault="005557F1">
      <w:pPr>
        <w:rPr>
          <w:rFonts w:eastAsia="Times New Roman" w:cs="Times New Roman"/>
          <w:i/>
          <w:szCs w:val="24"/>
          <w:u w:val="single"/>
        </w:rPr>
      </w:pPr>
      <w:r>
        <w:rPr>
          <w:rFonts w:eastAsia="Times New Roman" w:cs="Times New Roman"/>
          <w:i/>
          <w:szCs w:val="24"/>
          <w:u w:val="single"/>
        </w:rPr>
        <w:t>Barriers in Communication</w:t>
      </w:r>
    </w:p>
    <w:p w14:paraId="00000020" w14:textId="77777777" w:rsidR="00B42F74" w:rsidRDefault="005557F1">
      <w:pPr>
        <w:rPr>
          <w:rFonts w:eastAsia="Times New Roman" w:cs="Times New Roman"/>
          <w:szCs w:val="24"/>
        </w:rPr>
      </w:pPr>
      <w:r>
        <w:rPr>
          <w:rFonts w:eastAsia="Times New Roman" w:cs="Times New Roman"/>
          <w:szCs w:val="24"/>
        </w:rPr>
        <w:t xml:space="preserve">The leaders in intercultural leadership face barriers in communication. It can also be a barrier for the hospitality industry. Communication is the main source of interaction with people in different cultures. Communication builds good relationships that can lead to development in </w:t>
      </w:r>
      <w:r>
        <w:rPr>
          <w:rFonts w:eastAsia="Times New Roman" w:cs="Times New Roman"/>
          <w:szCs w:val="24"/>
        </w:rPr>
        <w:lastRenderedPageBreak/>
        <w:t>the hospitality industry. Barriers to communication led to issues for the assistant general manager to employ new staff at the Taj Hotel in England (</w:t>
      </w:r>
      <w:proofErr w:type="spellStart"/>
      <w:r>
        <w:rPr>
          <w:rFonts w:eastAsia="Times New Roman" w:cs="Times New Roman"/>
          <w:szCs w:val="24"/>
        </w:rPr>
        <w:t>Rath</w:t>
      </w:r>
      <w:proofErr w:type="spellEnd"/>
      <w:r>
        <w:rPr>
          <w:rFonts w:eastAsia="Times New Roman" w:cs="Times New Roman"/>
          <w:szCs w:val="24"/>
        </w:rPr>
        <w:t xml:space="preserve"> et al., 2021).</w:t>
      </w:r>
    </w:p>
    <w:p w14:paraId="0F00368A" w14:textId="02B01CB2" w:rsidR="00025D28" w:rsidRDefault="005557F1" w:rsidP="00025D28">
      <w:pPr>
        <w:pStyle w:val="Heading2"/>
      </w:pPr>
      <w:bookmarkStart w:id="5" w:name="_Toc157709333"/>
      <w:r>
        <w:t>Recommendation for the Hotel Management Team t</w:t>
      </w:r>
      <w:r w:rsidR="00025D28">
        <w:t>o Overcome the Above Challenges</w:t>
      </w:r>
      <w:bookmarkEnd w:id="5"/>
    </w:p>
    <w:p w14:paraId="00000021" w14:textId="143D4EAE" w:rsidR="00B42F74" w:rsidRDefault="005557F1">
      <w:pPr>
        <w:rPr>
          <w:rFonts w:eastAsia="Times New Roman" w:cs="Times New Roman"/>
          <w:szCs w:val="24"/>
        </w:rPr>
      </w:pPr>
      <w:r>
        <w:rPr>
          <w:rFonts w:eastAsia="Times New Roman" w:cs="Times New Roman"/>
          <w:szCs w:val="24"/>
        </w:rPr>
        <w:t>It is recommended that the leaders should write down the things to understand the norms of different cultures. It would help the leaders to communicate with other people of different cultures (Cohn, 2020).</w:t>
      </w:r>
    </w:p>
    <w:p w14:paraId="00000022" w14:textId="77777777" w:rsidR="00B42F74" w:rsidRDefault="005557F1">
      <w:pPr>
        <w:rPr>
          <w:rFonts w:eastAsia="Times New Roman" w:cs="Times New Roman"/>
          <w:szCs w:val="24"/>
        </w:rPr>
      </w:pPr>
      <w:r>
        <w:rPr>
          <w:rFonts w:eastAsia="Times New Roman" w:cs="Times New Roman"/>
          <w:szCs w:val="24"/>
        </w:rPr>
        <w:t>It is advised that the leaders must practice active listening. It would help the leaders to understand the people of different cultures. It can lead to good communication and understanding of the norms of different cultures (Cohn, 2020).</w:t>
      </w:r>
    </w:p>
    <w:p w14:paraId="00000023" w14:textId="77777777" w:rsidR="00B42F74" w:rsidRDefault="005557F1">
      <w:pPr>
        <w:rPr>
          <w:rFonts w:eastAsia="Times New Roman" w:cs="Times New Roman"/>
          <w:szCs w:val="24"/>
        </w:rPr>
      </w:pPr>
      <w:r>
        <w:rPr>
          <w:rFonts w:eastAsia="Times New Roman" w:cs="Times New Roman"/>
          <w:szCs w:val="24"/>
        </w:rPr>
        <w:t>It is suggested that the leaders of intercultural leadership keep things simple. It would assist in understanding other cultures easily and lead to good leaders (Cohn, 2020)</w:t>
      </w:r>
    </w:p>
    <w:p w14:paraId="00000024" w14:textId="77777777" w:rsidR="00B42F74" w:rsidRDefault="00B42F74">
      <w:pPr>
        <w:rPr>
          <w:rFonts w:eastAsia="Times New Roman" w:cs="Times New Roman"/>
          <w:szCs w:val="24"/>
        </w:rPr>
      </w:pPr>
    </w:p>
    <w:p w14:paraId="00000025" w14:textId="77777777" w:rsidR="00B42F74" w:rsidRDefault="005557F1">
      <w:pPr>
        <w:rPr>
          <w:rFonts w:eastAsia="Times New Roman" w:cs="Times New Roman"/>
          <w:szCs w:val="24"/>
        </w:rPr>
      </w:pPr>
      <w:r>
        <w:br w:type="page"/>
      </w:r>
    </w:p>
    <w:p w14:paraId="00000026" w14:textId="77777777" w:rsidR="00B42F74" w:rsidRDefault="005557F1" w:rsidP="00C53C09">
      <w:pPr>
        <w:pStyle w:val="Heading1"/>
      </w:pPr>
      <w:bookmarkStart w:id="6" w:name="_Toc157709334"/>
      <w:r>
        <w:lastRenderedPageBreak/>
        <w:t>Conclusion</w:t>
      </w:r>
      <w:bookmarkEnd w:id="6"/>
    </w:p>
    <w:p w14:paraId="00000027" w14:textId="77777777" w:rsidR="00B42F74" w:rsidRDefault="005557F1">
      <w:pPr>
        <w:rPr>
          <w:rFonts w:eastAsia="Times New Roman" w:cs="Times New Roman"/>
          <w:szCs w:val="24"/>
        </w:rPr>
      </w:pPr>
      <w:r>
        <w:rPr>
          <w:rFonts w:eastAsia="Times New Roman" w:cs="Times New Roman"/>
          <w:szCs w:val="24"/>
        </w:rPr>
        <w:t xml:space="preserve">This report has highlighted the joining of employees in the Taj Hotel of England in April 2024. The differences in the cultures of India and England have been discussed in this report. The analysis and comparison between the two countries based on the GLOBE Project have been discussed in this report. The report has discussed the challenges faced by intercultural leadership in the hospitality industry. Three recommendations to overcome the challenges of intercultural leadership have been </w:t>
      </w:r>
      <w:proofErr w:type="spellStart"/>
      <w:r>
        <w:rPr>
          <w:rFonts w:eastAsia="Times New Roman" w:cs="Times New Roman"/>
          <w:szCs w:val="24"/>
        </w:rPr>
        <w:t>emphasised</w:t>
      </w:r>
      <w:proofErr w:type="spellEnd"/>
      <w:r>
        <w:rPr>
          <w:rFonts w:eastAsia="Times New Roman" w:cs="Times New Roman"/>
          <w:szCs w:val="24"/>
        </w:rPr>
        <w:t xml:space="preserve"> in this report. From the above report, it is concluded that the assistant general manager of the Taj Hotels must concentrate on all the cultural factors before employing new employees in England.</w:t>
      </w:r>
    </w:p>
    <w:p w14:paraId="00000028" w14:textId="77777777" w:rsidR="00B42F74" w:rsidRDefault="005557F1">
      <w:pPr>
        <w:rPr>
          <w:rFonts w:eastAsia="Times New Roman" w:cs="Times New Roman"/>
          <w:szCs w:val="24"/>
        </w:rPr>
      </w:pPr>
      <w:r>
        <w:br w:type="page"/>
      </w:r>
    </w:p>
    <w:p w14:paraId="00000029" w14:textId="77777777" w:rsidR="00B42F74" w:rsidRDefault="005557F1" w:rsidP="001B2555">
      <w:pPr>
        <w:pStyle w:val="Heading1"/>
      </w:pPr>
      <w:bookmarkStart w:id="7" w:name="_Toc157709335"/>
      <w:r>
        <w:lastRenderedPageBreak/>
        <w:t>References</w:t>
      </w:r>
      <w:bookmarkEnd w:id="7"/>
    </w:p>
    <w:p w14:paraId="7CD0C0F5" w14:textId="3D982F24" w:rsidR="001B2555" w:rsidRPr="001B2555" w:rsidRDefault="001B2555" w:rsidP="001B2555">
      <w:pPr>
        <w:rPr>
          <w:rFonts w:eastAsia="Times New Roman" w:cs="Times New Roman"/>
          <w:szCs w:val="24"/>
        </w:rPr>
      </w:pPr>
      <w:r w:rsidRPr="001B2555">
        <w:rPr>
          <w:rFonts w:eastAsia="Times New Roman" w:cs="Times New Roman"/>
          <w:szCs w:val="24"/>
        </w:rPr>
        <w:t xml:space="preserve">Aldridge, R.W., </w:t>
      </w:r>
      <w:proofErr w:type="spellStart"/>
      <w:r w:rsidRPr="001B2555">
        <w:rPr>
          <w:rFonts w:eastAsia="Times New Roman" w:cs="Times New Roman"/>
          <w:szCs w:val="24"/>
        </w:rPr>
        <w:t>Lewer</w:t>
      </w:r>
      <w:proofErr w:type="spellEnd"/>
      <w:r w:rsidRPr="001B2555">
        <w:rPr>
          <w:rFonts w:eastAsia="Times New Roman" w:cs="Times New Roman"/>
          <w:szCs w:val="24"/>
        </w:rPr>
        <w:t xml:space="preserve">, D., </w:t>
      </w:r>
      <w:proofErr w:type="spellStart"/>
      <w:r w:rsidRPr="001B2555">
        <w:rPr>
          <w:rFonts w:eastAsia="Times New Roman" w:cs="Times New Roman"/>
          <w:szCs w:val="24"/>
        </w:rPr>
        <w:t>Katikireddi</w:t>
      </w:r>
      <w:proofErr w:type="spellEnd"/>
      <w:r w:rsidRPr="001B2555">
        <w:rPr>
          <w:rFonts w:eastAsia="Times New Roman" w:cs="Times New Roman"/>
          <w:szCs w:val="24"/>
        </w:rPr>
        <w:t xml:space="preserve">, S.V., </w:t>
      </w:r>
      <w:proofErr w:type="spellStart"/>
      <w:r w:rsidRPr="001B2555">
        <w:rPr>
          <w:rFonts w:eastAsia="Times New Roman" w:cs="Times New Roman"/>
          <w:szCs w:val="24"/>
        </w:rPr>
        <w:t>Mathur</w:t>
      </w:r>
      <w:proofErr w:type="spellEnd"/>
      <w:r w:rsidRPr="001B2555">
        <w:rPr>
          <w:rFonts w:eastAsia="Times New Roman" w:cs="Times New Roman"/>
          <w:szCs w:val="24"/>
        </w:rPr>
        <w:t xml:space="preserve">, R., Pathak, N., Burns, R., </w:t>
      </w:r>
      <w:proofErr w:type="spellStart"/>
      <w:r w:rsidRPr="001B2555">
        <w:rPr>
          <w:rFonts w:eastAsia="Times New Roman" w:cs="Times New Roman"/>
          <w:szCs w:val="24"/>
        </w:rPr>
        <w:t>Fragaszy</w:t>
      </w:r>
      <w:proofErr w:type="spellEnd"/>
      <w:r w:rsidRPr="001B2555">
        <w:rPr>
          <w:rFonts w:eastAsia="Times New Roman" w:cs="Times New Roman"/>
          <w:szCs w:val="24"/>
        </w:rPr>
        <w:t xml:space="preserve">, E.B., Johnson, A.M., </w:t>
      </w:r>
      <w:proofErr w:type="spellStart"/>
      <w:r w:rsidRPr="001B2555">
        <w:rPr>
          <w:rFonts w:eastAsia="Times New Roman" w:cs="Times New Roman"/>
          <w:szCs w:val="24"/>
        </w:rPr>
        <w:t>Devakumar</w:t>
      </w:r>
      <w:proofErr w:type="spellEnd"/>
      <w:r w:rsidRPr="001B2555">
        <w:rPr>
          <w:rFonts w:eastAsia="Times New Roman" w:cs="Times New Roman"/>
          <w:szCs w:val="24"/>
        </w:rPr>
        <w:t xml:space="preserve">, D., </w:t>
      </w:r>
      <w:proofErr w:type="spellStart"/>
      <w:r w:rsidRPr="001B2555">
        <w:rPr>
          <w:rFonts w:eastAsia="Times New Roman" w:cs="Times New Roman"/>
          <w:szCs w:val="24"/>
        </w:rPr>
        <w:t>Abubakar</w:t>
      </w:r>
      <w:proofErr w:type="spellEnd"/>
      <w:r w:rsidRPr="001B2555">
        <w:rPr>
          <w:rFonts w:eastAsia="Times New Roman" w:cs="Times New Roman"/>
          <w:szCs w:val="24"/>
        </w:rPr>
        <w:t xml:space="preserve">, I. and Hayward, A., (2020). Black, Asian and Minority Ethnic groups in England are at increased risk of death from COVID-19: indirect </w:t>
      </w:r>
      <w:proofErr w:type="spellStart"/>
      <w:r w:rsidRPr="001B2555">
        <w:rPr>
          <w:rFonts w:eastAsia="Times New Roman" w:cs="Times New Roman"/>
          <w:szCs w:val="24"/>
        </w:rPr>
        <w:t>standardisation</w:t>
      </w:r>
      <w:proofErr w:type="spellEnd"/>
      <w:r w:rsidRPr="001B2555">
        <w:rPr>
          <w:rFonts w:eastAsia="Times New Roman" w:cs="Times New Roman"/>
          <w:szCs w:val="24"/>
        </w:rPr>
        <w:t xml:space="preserve"> of NHS mortality data. </w:t>
      </w:r>
      <w:proofErr w:type="spellStart"/>
      <w:r w:rsidRPr="001B2555">
        <w:rPr>
          <w:rFonts w:eastAsia="Times New Roman" w:cs="Times New Roman"/>
          <w:szCs w:val="24"/>
        </w:rPr>
        <w:t>Wellcome</w:t>
      </w:r>
      <w:proofErr w:type="spellEnd"/>
      <w:r w:rsidRPr="001B2555">
        <w:rPr>
          <w:rFonts w:eastAsia="Times New Roman" w:cs="Times New Roman"/>
          <w:szCs w:val="24"/>
        </w:rPr>
        <w:t xml:space="preserve"> open research, 5.</w:t>
      </w:r>
    </w:p>
    <w:p w14:paraId="6F877AE0" w14:textId="77777777" w:rsidR="001B2555" w:rsidRPr="001B2555" w:rsidRDefault="001B2555" w:rsidP="001B2555">
      <w:pPr>
        <w:rPr>
          <w:rFonts w:eastAsia="Times New Roman" w:cs="Times New Roman"/>
          <w:szCs w:val="24"/>
        </w:rPr>
      </w:pPr>
      <w:r w:rsidRPr="001B2555">
        <w:rPr>
          <w:rFonts w:eastAsia="Times New Roman" w:cs="Times New Roman"/>
          <w:szCs w:val="24"/>
        </w:rPr>
        <w:t>Armstrong, J.P., (2020). Assessing intercultural competence in international leadership courses: Developing the global leader. Journal of Leadership Education, 19(4).</w:t>
      </w:r>
    </w:p>
    <w:p w14:paraId="3B81D797" w14:textId="77777777" w:rsidR="001B2555" w:rsidRPr="001B2555" w:rsidRDefault="001B2555" w:rsidP="001B2555">
      <w:pPr>
        <w:rPr>
          <w:rFonts w:eastAsia="Times New Roman" w:cs="Times New Roman"/>
          <w:szCs w:val="24"/>
        </w:rPr>
      </w:pPr>
      <w:r w:rsidRPr="001B2555">
        <w:rPr>
          <w:rFonts w:eastAsia="Times New Roman" w:cs="Times New Roman"/>
          <w:szCs w:val="24"/>
        </w:rPr>
        <w:t>Cohn, B., (2020). Colonialism and its forms of knowledge: The British in India. In The New Imperial Histories Reader (pp. 117-124). Routledge.</w:t>
      </w:r>
    </w:p>
    <w:p w14:paraId="7F388B33" w14:textId="77777777" w:rsidR="001B2555" w:rsidRPr="001B2555" w:rsidRDefault="001B2555" w:rsidP="001B2555">
      <w:pPr>
        <w:rPr>
          <w:rFonts w:eastAsia="Times New Roman" w:cs="Times New Roman"/>
          <w:szCs w:val="24"/>
        </w:rPr>
      </w:pPr>
      <w:proofErr w:type="spellStart"/>
      <w:r w:rsidRPr="001B2555">
        <w:rPr>
          <w:rFonts w:eastAsia="Times New Roman" w:cs="Times New Roman"/>
          <w:szCs w:val="24"/>
        </w:rPr>
        <w:t>Egitim</w:t>
      </w:r>
      <w:proofErr w:type="spellEnd"/>
      <w:r w:rsidRPr="001B2555">
        <w:rPr>
          <w:rFonts w:eastAsia="Times New Roman" w:cs="Times New Roman"/>
          <w:szCs w:val="24"/>
        </w:rPr>
        <w:t>, S., (2022). Challenges of adapting to organizational culture: Internationalization through inclusive leadership and mutuality. Social Sciences &amp; Humanities Open, 5(1), p.100242.</w:t>
      </w:r>
    </w:p>
    <w:p w14:paraId="37413171" w14:textId="77777777" w:rsidR="001B2555" w:rsidRPr="001B2555" w:rsidRDefault="001B2555" w:rsidP="001B2555">
      <w:pPr>
        <w:rPr>
          <w:rFonts w:eastAsia="Times New Roman" w:cs="Times New Roman"/>
          <w:szCs w:val="24"/>
        </w:rPr>
      </w:pPr>
      <w:proofErr w:type="spellStart"/>
      <w:r w:rsidRPr="001B2555">
        <w:rPr>
          <w:rFonts w:eastAsia="Times New Roman" w:cs="Times New Roman"/>
          <w:szCs w:val="24"/>
        </w:rPr>
        <w:t>Rath</w:t>
      </w:r>
      <w:proofErr w:type="spellEnd"/>
      <w:r w:rsidRPr="001B2555">
        <w:rPr>
          <w:rFonts w:eastAsia="Times New Roman" w:cs="Times New Roman"/>
          <w:szCs w:val="24"/>
        </w:rPr>
        <w:t xml:space="preserve">, C.R., </w:t>
      </w:r>
      <w:proofErr w:type="spellStart"/>
      <w:r w:rsidRPr="001B2555">
        <w:rPr>
          <w:rFonts w:eastAsia="Times New Roman" w:cs="Times New Roman"/>
          <w:szCs w:val="24"/>
        </w:rPr>
        <w:t>Grosskopf</w:t>
      </w:r>
      <w:proofErr w:type="spellEnd"/>
      <w:r w:rsidRPr="001B2555">
        <w:rPr>
          <w:rFonts w:eastAsia="Times New Roman" w:cs="Times New Roman"/>
          <w:szCs w:val="24"/>
        </w:rPr>
        <w:t xml:space="preserve">, S. and </w:t>
      </w:r>
      <w:proofErr w:type="spellStart"/>
      <w:r w:rsidRPr="001B2555">
        <w:rPr>
          <w:rFonts w:eastAsia="Times New Roman" w:cs="Times New Roman"/>
          <w:szCs w:val="24"/>
        </w:rPr>
        <w:t>Barmeyer</w:t>
      </w:r>
      <w:proofErr w:type="spellEnd"/>
      <w:r w:rsidRPr="001B2555">
        <w:rPr>
          <w:rFonts w:eastAsia="Times New Roman" w:cs="Times New Roman"/>
          <w:szCs w:val="24"/>
        </w:rPr>
        <w:t>, C., (2021). Leadership in the VUCA world-a systematic literature review and its link to intercultural competencies. European Journal of Cross-Cultural Competence and Management, 5(3), pp.195-219.</w:t>
      </w:r>
    </w:p>
    <w:p w14:paraId="5B129716" w14:textId="77777777" w:rsidR="001B2555" w:rsidRPr="001B2555" w:rsidRDefault="001B2555" w:rsidP="001B2555">
      <w:pPr>
        <w:rPr>
          <w:rFonts w:eastAsia="Times New Roman" w:cs="Times New Roman"/>
          <w:szCs w:val="24"/>
        </w:rPr>
      </w:pPr>
      <w:r w:rsidRPr="001B2555">
        <w:rPr>
          <w:rFonts w:eastAsia="Times New Roman" w:cs="Times New Roman"/>
          <w:szCs w:val="24"/>
        </w:rPr>
        <w:t xml:space="preserve">Woolf, K., McManus, I.C., Martin, C.A., </w:t>
      </w:r>
      <w:proofErr w:type="spellStart"/>
      <w:r w:rsidRPr="001B2555">
        <w:rPr>
          <w:rFonts w:eastAsia="Times New Roman" w:cs="Times New Roman"/>
          <w:szCs w:val="24"/>
        </w:rPr>
        <w:t>Nellums</w:t>
      </w:r>
      <w:proofErr w:type="spellEnd"/>
      <w:r w:rsidRPr="001B2555">
        <w:rPr>
          <w:rFonts w:eastAsia="Times New Roman" w:cs="Times New Roman"/>
          <w:szCs w:val="24"/>
        </w:rPr>
        <w:t xml:space="preserve">, L.B., </w:t>
      </w:r>
      <w:proofErr w:type="spellStart"/>
      <w:r w:rsidRPr="001B2555">
        <w:rPr>
          <w:rFonts w:eastAsia="Times New Roman" w:cs="Times New Roman"/>
          <w:szCs w:val="24"/>
        </w:rPr>
        <w:t>Guyatt</w:t>
      </w:r>
      <w:proofErr w:type="spellEnd"/>
      <w:r w:rsidRPr="001B2555">
        <w:rPr>
          <w:rFonts w:eastAsia="Times New Roman" w:cs="Times New Roman"/>
          <w:szCs w:val="24"/>
        </w:rPr>
        <w:t xml:space="preserve">, A.L., Melbourne, C., Bryant, L., </w:t>
      </w:r>
      <w:proofErr w:type="spellStart"/>
      <w:r w:rsidRPr="001B2555">
        <w:rPr>
          <w:rFonts w:eastAsia="Times New Roman" w:cs="Times New Roman"/>
          <w:szCs w:val="24"/>
        </w:rPr>
        <w:t>Gogoi</w:t>
      </w:r>
      <w:proofErr w:type="spellEnd"/>
      <w:r w:rsidRPr="001B2555">
        <w:rPr>
          <w:rFonts w:eastAsia="Times New Roman" w:cs="Times New Roman"/>
          <w:szCs w:val="24"/>
        </w:rPr>
        <w:t xml:space="preserve">, M., </w:t>
      </w:r>
      <w:proofErr w:type="spellStart"/>
      <w:r w:rsidRPr="001B2555">
        <w:rPr>
          <w:rFonts w:eastAsia="Times New Roman" w:cs="Times New Roman"/>
          <w:szCs w:val="24"/>
        </w:rPr>
        <w:t>Wobi</w:t>
      </w:r>
      <w:proofErr w:type="spellEnd"/>
      <w:r w:rsidRPr="001B2555">
        <w:rPr>
          <w:rFonts w:eastAsia="Times New Roman" w:cs="Times New Roman"/>
          <w:szCs w:val="24"/>
        </w:rPr>
        <w:t>, F., Al-</w:t>
      </w:r>
      <w:proofErr w:type="spellStart"/>
      <w:r w:rsidRPr="001B2555">
        <w:rPr>
          <w:rFonts w:eastAsia="Times New Roman" w:cs="Times New Roman"/>
          <w:szCs w:val="24"/>
        </w:rPr>
        <w:t>Oraibi</w:t>
      </w:r>
      <w:proofErr w:type="spellEnd"/>
      <w:r w:rsidRPr="001B2555">
        <w:rPr>
          <w:rFonts w:eastAsia="Times New Roman" w:cs="Times New Roman"/>
          <w:szCs w:val="24"/>
        </w:rPr>
        <w:t>, A. and Hassan, O., (2021). Ethnic differences in SARS-CoV-2 vaccine hesitancy in United Kingdom healthcare workers: Results from the UK-REACH prospective nationwide cohort study. The Lancet Regional Health–Europe, 9.</w:t>
      </w:r>
    </w:p>
    <w:sectPr w:rsidR="001B2555" w:rsidRPr="001B2555" w:rsidSect="00ED0B29">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F043E1" w14:textId="77777777" w:rsidR="006B3CD4" w:rsidRDefault="006B3CD4" w:rsidP="00453921">
      <w:pPr>
        <w:spacing w:line="240" w:lineRule="auto"/>
      </w:pPr>
      <w:r>
        <w:separator/>
      </w:r>
    </w:p>
  </w:endnote>
  <w:endnote w:type="continuationSeparator" w:id="0">
    <w:p w14:paraId="2C70E3D6" w14:textId="77777777" w:rsidR="006B3CD4" w:rsidRDefault="006B3CD4" w:rsidP="004539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2138044"/>
      <w:docPartObj>
        <w:docPartGallery w:val="Page Numbers (Bottom of Page)"/>
        <w:docPartUnique/>
      </w:docPartObj>
    </w:sdtPr>
    <w:sdtEndPr/>
    <w:sdtContent>
      <w:sdt>
        <w:sdtPr>
          <w:id w:val="-1769616900"/>
          <w:docPartObj>
            <w:docPartGallery w:val="Page Numbers (Top of Page)"/>
            <w:docPartUnique/>
          </w:docPartObj>
        </w:sdtPr>
        <w:sdtEndPr/>
        <w:sdtContent>
          <w:p w14:paraId="66D422FD" w14:textId="179103B2" w:rsidR="000B16B6" w:rsidRDefault="000B16B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0414DF">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414DF">
              <w:rPr>
                <w:b/>
                <w:bCs/>
                <w:noProof/>
              </w:rPr>
              <w:t>10</w:t>
            </w:r>
            <w:r>
              <w:rPr>
                <w:b/>
                <w:bCs/>
                <w:szCs w:val="24"/>
              </w:rPr>
              <w:fldChar w:fldCharType="end"/>
            </w:r>
          </w:p>
        </w:sdtContent>
      </w:sdt>
    </w:sdtContent>
  </w:sdt>
  <w:p w14:paraId="001FACD6" w14:textId="77777777" w:rsidR="000B16B6" w:rsidRDefault="000B16B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16F9BD" w14:textId="77777777" w:rsidR="006B3CD4" w:rsidRDefault="006B3CD4" w:rsidP="00453921">
      <w:pPr>
        <w:spacing w:line="240" w:lineRule="auto"/>
      </w:pPr>
      <w:r>
        <w:separator/>
      </w:r>
    </w:p>
  </w:footnote>
  <w:footnote w:type="continuationSeparator" w:id="0">
    <w:p w14:paraId="7F6A126F" w14:textId="77777777" w:rsidR="006B3CD4" w:rsidRDefault="006B3CD4" w:rsidP="004539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16D98A" w14:textId="21933A09" w:rsidR="000B16B6" w:rsidRDefault="00F00647" w:rsidP="00F00647">
    <w:pPr>
      <w:pStyle w:val="Header"/>
      <w:spacing w:line="480" w:lineRule="auto"/>
      <w:jc w:val="right"/>
    </w:pPr>
    <w:r w:rsidRPr="00F00647">
      <w:t>Foreign Languages &amp; Cultural Awareness</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61DD4"/>
    <w:multiLevelType w:val="hybridMultilevel"/>
    <w:tmpl w:val="0B54F9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F74"/>
    <w:rsid w:val="00025D28"/>
    <w:rsid w:val="000414DF"/>
    <w:rsid w:val="000B16B6"/>
    <w:rsid w:val="000E14AE"/>
    <w:rsid w:val="00120287"/>
    <w:rsid w:val="001B2555"/>
    <w:rsid w:val="001B346F"/>
    <w:rsid w:val="00453921"/>
    <w:rsid w:val="004936B7"/>
    <w:rsid w:val="005557F1"/>
    <w:rsid w:val="006B3CD4"/>
    <w:rsid w:val="008A2205"/>
    <w:rsid w:val="00AE5A1C"/>
    <w:rsid w:val="00B42F74"/>
    <w:rsid w:val="00C53C09"/>
    <w:rsid w:val="00CA72CA"/>
    <w:rsid w:val="00ED0B29"/>
    <w:rsid w:val="00F00647"/>
    <w:rsid w:val="00F955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5628C"/>
  <w15:docId w15:val="{E6C79007-23E1-454A-B448-23AD55A0D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453921"/>
    <w:pPr>
      <w:spacing w:line="480" w:lineRule="auto"/>
      <w:jc w:val="both"/>
    </w:pPr>
    <w:rPr>
      <w:rFonts w:ascii="Times New Roman" w:hAnsi="Times New Roman"/>
      <w:color w:val="000000" w:themeColor="text1"/>
      <w:sz w:val="24"/>
    </w:rPr>
  </w:style>
  <w:style w:type="paragraph" w:styleId="Heading1">
    <w:name w:val="heading 1"/>
    <w:basedOn w:val="Normal"/>
    <w:next w:val="Normal"/>
    <w:autoRedefine/>
    <w:rsid w:val="00453921"/>
    <w:pPr>
      <w:outlineLvl w:val="0"/>
    </w:pPr>
    <w:rPr>
      <w:rFonts w:eastAsia="Times New Roman" w:cs="Times New Roman"/>
      <w:b/>
      <w:sz w:val="28"/>
      <w:szCs w:val="24"/>
    </w:rPr>
  </w:style>
  <w:style w:type="paragraph" w:styleId="Heading2">
    <w:name w:val="heading 2"/>
    <w:basedOn w:val="Normal"/>
    <w:next w:val="Normal"/>
    <w:autoRedefine/>
    <w:rsid w:val="00453921"/>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53921"/>
    <w:pPr>
      <w:tabs>
        <w:tab w:val="center" w:pos="4680"/>
        <w:tab w:val="right" w:pos="9360"/>
      </w:tabs>
      <w:spacing w:line="240" w:lineRule="auto"/>
    </w:pPr>
  </w:style>
  <w:style w:type="character" w:customStyle="1" w:styleId="HeaderChar">
    <w:name w:val="Header Char"/>
    <w:basedOn w:val="DefaultParagraphFont"/>
    <w:link w:val="Header"/>
    <w:uiPriority w:val="99"/>
    <w:rsid w:val="00453921"/>
    <w:rPr>
      <w:rFonts w:ascii="Times New Roman" w:hAnsi="Times New Roman"/>
      <w:color w:val="000000" w:themeColor="text1"/>
      <w:sz w:val="24"/>
    </w:rPr>
  </w:style>
  <w:style w:type="paragraph" w:styleId="Footer">
    <w:name w:val="footer"/>
    <w:basedOn w:val="Normal"/>
    <w:link w:val="FooterChar"/>
    <w:uiPriority w:val="99"/>
    <w:unhideWhenUsed/>
    <w:rsid w:val="00453921"/>
    <w:pPr>
      <w:tabs>
        <w:tab w:val="center" w:pos="4680"/>
        <w:tab w:val="right" w:pos="9360"/>
      </w:tabs>
      <w:spacing w:line="240" w:lineRule="auto"/>
    </w:pPr>
  </w:style>
  <w:style w:type="character" w:customStyle="1" w:styleId="FooterChar">
    <w:name w:val="Footer Char"/>
    <w:basedOn w:val="DefaultParagraphFont"/>
    <w:link w:val="Footer"/>
    <w:uiPriority w:val="99"/>
    <w:rsid w:val="00453921"/>
    <w:rPr>
      <w:rFonts w:ascii="Times New Roman" w:hAnsi="Times New Roman"/>
      <w:color w:val="000000" w:themeColor="text1"/>
      <w:sz w:val="24"/>
    </w:rPr>
  </w:style>
  <w:style w:type="paragraph" w:styleId="ListParagraph">
    <w:name w:val="List Paragraph"/>
    <w:basedOn w:val="Normal"/>
    <w:uiPriority w:val="34"/>
    <w:qFormat/>
    <w:rsid w:val="001B2555"/>
    <w:pPr>
      <w:ind w:left="720"/>
      <w:contextualSpacing/>
    </w:pPr>
  </w:style>
  <w:style w:type="paragraph" w:styleId="TOCHeading">
    <w:name w:val="TOC Heading"/>
    <w:basedOn w:val="Heading1"/>
    <w:next w:val="Normal"/>
    <w:uiPriority w:val="39"/>
    <w:unhideWhenUsed/>
    <w:qFormat/>
    <w:rsid w:val="00ED0B2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ED0B29"/>
    <w:pPr>
      <w:spacing w:after="100"/>
    </w:pPr>
  </w:style>
  <w:style w:type="paragraph" w:styleId="TOC2">
    <w:name w:val="toc 2"/>
    <w:basedOn w:val="Normal"/>
    <w:next w:val="Normal"/>
    <w:autoRedefine/>
    <w:uiPriority w:val="39"/>
    <w:unhideWhenUsed/>
    <w:rsid w:val="00ED0B29"/>
    <w:pPr>
      <w:spacing w:after="100"/>
      <w:ind w:left="240"/>
    </w:pPr>
  </w:style>
  <w:style w:type="character" w:styleId="Hyperlink">
    <w:name w:val="Hyperlink"/>
    <w:basedOn w:val="DefaultParagraphFont"/>
    <w:uiPriority w:val="99"/>
    <w:unhideWhenUsed/>
    <w:rsid w:val="00ED0B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82B7F3-0885-467D-9A28-FAFE709D9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1449</Words>
  <Characters>8265</Characters>
  <Application>Microsoft Office Word</Application>
  <DocSecurity>0</DocSecurity>
  <Lines>68</Lines>
  <Paragraphs>19</Paragraphs>
  <ScaleCrop>false</ScaleCrop>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Acer</cp:lastModifiedBy>
  <cp:revision>2</cp:revision>
  <dcterms:created xsi:type="dcterms:W3CDTF">2024-02-01T13:51:00Z</dcterms:created>
  <dcterms:modified xsi:type="dcterms:W3CDTF">2024-02-09T13:14:00Z</dcterms:modified>
</cp:coreProperties>
</file>