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89269872"/>
        <w:docPartObj>
          <w:docPartGallery w:val="Cover Pages"/>
          <w:docPartUnique/>
        </w:docPartObj>
      </w:sdtPr>
      <w:sdtContent>
        <w:p w14:paraId="1C8C037E" w14:textId="694E3B28" w:rsidR="00F61703" w:rsidRDefault="00F61703">
          <w:r>
            <w:rPr>
              <w:noProof/>
            </w:rPr>
            <mc:AlternateContent>
              <mc:Choice Requires="wpg">
                <w:drawing>
                  <wp:anchor distT="0" distB="0" distL="114300" distR="114300" simplePos="0" relativeHeight="251662336" behindDoc="0" locked="0" layoutInCell="1" allowOverlap="1" wp14:anchorId="426EAAE7" wp14:editId="2A9F274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C36A0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6B19918" wp14:editId="564AF53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9585246" w14:textId="1EAA1BF8" w:rsidR="00F61703" w:rsidRDefault="0098464A">
                                    <w:pPr>
                                      <w:pStyle w:val="NoSpacing"/>
                                      <w:jc w:val="right"/>
                                      <w:rPr>
                                        <w:color w:val="595959" w:themeColor="text1" w:themeTint="A6"/>
                                        <w:sz w:val="28"/>
                                        <w:szCs w:val="28"/>
                                      </w:rPr>
                                    </w:pPr>
                                    <w:r>
                                      <w:rPr>
                                        <w:color w:val="595959" w:themeColor="text1" w:themeTint="A6"/>
                                        <w:sz w:val="28"/>
                                        <w:szCs w:val="28"/>
                                      </w:rPr>
                                      <w:t>Student ID: 2218340Word Count: 5000Submission Date: 3rd March 2023</w:t>
                                    </w:r>
                                  </w:p>
                                </w:sdtContent>
                              </w:sdt>
                              <w:p w14:paraId="5C591414" w14:textId="2B3523CB" w:rsidR="00F6170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6170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6B1991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9585246" w14:textId="1EAA1BF8" w:rsidR="00F61703" w:rsidRDefault="0098464A">
                              <w:pPr>
                                <w:pStyle w:val="NoSpacing"/>
                                <w:jc w:val="right"/>
                                <w:rPr>
                                  <w:color w:val="595959" w:themeColor="text1" w:themeTint="A6"/>
                                  <w:sz w:val="28"/>
                                  <w:szCs w:val="28"/>
                                </w:rPr>
                              </w:pPr>
                              <w:r>
                                <w:rPr>
                                  <w:color w:val="595959" w:themeColor="text1" w:themeTint="A6"/>
                                  <w:sz w:val="28"/>
                                  <w:szCs w:val="28"/>
                                </w:rPr>
                                <w:t>Student ID: 2218340Word Count: 5000Submission Date: 3rd March 2023</w:t>
                              </w:r>
                            </w:p>
                          </w:sdtContent>
                        </w:sdt>
                        <w:p w14:paraId="5C591414" w14:textId="2B3523CB" w:rsidR="00F61703" w:rsidRDefault="0031062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61703">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A6057B7" wp14:editId="66424D5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E679DA" w14:textId="608966EC" w:rsidR="00F61703"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4561B">
                                      <w:rPr>
                                        <w:caps/>
                                        <w:color w:val="4472C4" w:themeColor="accent1"/>
                                        <w:sz w:val="64"/>
                                        <w:szCs w:val="64"/>
                                      </w:rPr>
                                      <w:t>Programme Improvement Project</w:t>
                                    </w:r>
                                  </w:sdtContent>
                                </w:sdt>
                              </w:p>
                              <w:p w14:paraId="43DD78F3" w14:textId="110F5E6A" w:rsidR="00F61703" w:rsidRDefault="00000000" w:rsidP="00F61703">
                                <w:pPr>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F61703">
                                      <w:rPr>
                                        <w:color w:val="404040" w:themeColor="text1" w:themeTint="BF"/>
                                        <w:sz w:val="36"/>
                                        <w:szCs w:val="3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6057B7"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" filled="f" stroked="f" strokeweight=".5pt">
                    <v:textbox inset="126pt,0,54pt,0">
                      <w:txbxContent>
                        <w:p w14:paraId="2BE679DA" w14:textId="608966EC" w:rsidR="00F61703" w:rsidRDefault="0031062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4561B">
                                <w:rPr>
                                  <w:caps/>
                                  <w:color w:val="4472C4" w:themeColor="accent1"/>
                                  <w:sz w:val="64"/>
                                  <w:szCs w:val="64"/>
                                </w:rPr>
                                <w:t>Programme Improvement Project</w:t>
                              </w:r>
                            </w:sdtContent>
                          </w:sdt>
                        </w:p>
                        <w:p w14:paraId="43DD78F3" w14:textId="110F5E6A" w:rsidR="00F61703" w:rsidRDefault="0031062E" w:rsidP="00F61703">
                          <w:pPr>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F61703">
                                <w:rPr>
                                  <w:color w:val="404040" w:themeColor="text1" w:themeTint="BF"/>
                                  <w:sz w:val="36"/>
                                  <w:szCs w:val="36"/>
                                </w:rPr>
                                <w:t xml:space="preserve">     </w:t>
                              </w:r>
                            </w:sdtContent>
                          </w:sdt>
                        </w:p>
                      </w:txbxContent>
                    </v:textbox>
                    <w10:wrap type="square" anchorx="page" anchory="page"/>
                  </v:shape>
                </w:pict>
              </mc:Fallback>
            </mc:AlternateContent>
          </w:r>
        </w:p>
        <w:p w14:paraId="51102D0C" w14:textId="02B2F051" w:rsidR="00F61703" w:rsidRDefault="00F61703">
          <w:r>
            <w:br w:type="page"/>
          </w:r>
        </w:p>
      </w:sdtContent>
    </w:sdt>
    <w:sdt>
      <w:sdtPr>
        <w:rPr>
          <w:rFonts w:asciiTheme="minorHAnsi" w:eastAsiaTheme="minorHAnsi" w:hAnsiTheme="minorHAnsi" w:cstheme="minorBidi"/>
          <w:b w:val="0"/>
          <w:bCs w:val="0"/>
          <w:color w:val="auto"/>
          <w:sz w:val="24"/>
          <w:szCs w:val="24"/>
          <w:lang w:val="en-GB"/>
        </w:rPr>
        <w:id w:val="-514151018"/>
        <w:docPartObj>
          <w:docPartGallery w:val="Table of Contents"/>
          <w:docPartUnique/>
        </w:docPartObj>
      </w:sdtPr>
      <w:sdtEndPr>
        <w:rPr>
          <w:noProof/>
        </w:rPr>
      </w:sdtEndPr>
      <w:sdtContent>
        <w:p w14:paraId="033DF94D" w14:textId="26A3B043" w:rsidR="00305071" w:rsidRDefault="00305071">
          <w:pPr>
            <w:pStyle w:val="TOCHeading"/>
          </w:pPr>
          <w:r>
            <w:t>Table of Contents</w:t>
          </w:r>
        </w:p>
        <w:p w14:paraId="0DFF8860" w14:textId="7AF1A15A" w:rsidR="00150778" w:rsidRDefault="00305071">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6677389" w:history="1">
            <w:r w:rsidR="00150778" w:rsidRPr="00E957CD">
              <w:rPr>
                <w:rStyle w:val="Hyperlink"/>
                <w:noProof/>
              </w:rPr>
              <w:t>Introduction</w:t>
            </w:r>
            <w:r w:rsidR="00150778">
              <w:rPr>
                <w:noProof/>
                <w:webHidden/>
              </w:rPr>
              <w:tab/>
            </w:r>
            <w:r w:rsidR="00150778">
              <w:rPr>
                <w:noProof/>
                <w:webHidden/>
              </w:rPr>
              <w:fldChar w:fldCharType="begin"/>
            </w:r>
            <w:r w:rsidR="00150778">
              <w:rPr>
                <w:noProof/>
                <w:webHidden/>
              </w:rPr>
              <w:instrText xml:space="preserve"> PAGEREF _Toc126677389 \h </w:instrText>
            </w:r>
            <w:r w:rsidR="00150778">
              <w:rPr>
                <w:noProof/>
                <w:webHidden/>
              </w:rPr>
            </w:r>
            <w:r w:rsidR="00150778">
              <w:rPr>
                <w:noProof/>
                <w:webHidden/>
              </w:rPr>
              <w:fldChar w:fldCharType="separate"/>
            </w:r>
            <w:r w:rsidR="00150778">
              <w:rPr>
                <w:noProof/>
                <w:webHidden/>
              </w:rPr>
              <w:t>2</w:t>
            </w:r>
            <w:r w:rsidR="00150778">
              <w:rPr>
                <w:noProof/>
                <w:webHidden/>
              </w:rPr>
              <w:fldChar w:fldCharType="end"/>
            </w:r>
          </w:hyperlink>
        </w:p>
        <w:p w14:paraId="1F1F7271" w14:textId="585A9A35" w:rsidR="00150778" w:rsidRDefault="00000000">
          <w:pPr>
            <w:pStyle w:val="TOC2"/>
            <w:tabs>
              <w:tab w:val="right" w:leader="dot" w:pos="9016"/>
            </w:tabs>
            <w:rPr>
              <w:rFonts w:eastAsiaTheme="minorEastAsia" w:cstheme="minorBidi"/>
              <w:b w:val="0"/>
              <w:bCs w:val="0"/>
              <w:noProof/>
              <w:sz w:val="24"/>
              <w:szCs w:val="24"/>
              <w:lang w:eastAsia="en-GB"/>
            </w:rPr>
          </w:pPr>
          <w:hyperlink w:anchor="_Toc126677390" w:history="1">
            <w:r w:rsidR="00150778" w:rsidRPr="00E957CD">
              <w:rPr>
                <w:rStyle w:val="Hyperlink"/>
                <w:noProof/>
              </w:rPr>
              <w:t>Service context</w:t>
            </w:r>
            <w:r w:rsidR="00150778">
              <w:rPr>
                <w:noProof/>
                <w:webHidden/>
              </w:rPr>
              <w:tab/>
            </w:r>
            <w:r w:rsidR="00150778">
              <w:rPr>
                <w:noProof/>
                <w:webHidden/>
              </w:rPr>
              <w:fldChar w:fldCharType="begin"/>
            </w:r>
            <w:r w:rsidR="00150778">
              <w:rPr>
                <w:noProof/>
                <w:webHidden/>
              </w:rPr>
              <w:instrText xml:space="preserve"> PAGEREF _Toc126677390 \h </w:instrText>
            </w:r>
            <w:r w:rsidR="00150778">
              <w:rPr>
                <w:noProof/>
                <w:webHidden/>
              </w:rPr>
            </w:r>
            <w:r w:rsidR="00150778">
              <w:rPr>
                <w:noProof/>
                <w:webHidden/>
              </w:rPr>
              <w:fldChar w:fldCharType="separate"/>
            </w:r>
            <w:r w:rsidR="00150778">
              <w:rPr>
                <w:noProof/>
                <w:webHidden/>
              </w:rPr>
              <w:t>2</w:t>
            </w:r>
            <w:r w:rsidR="00150778">
              <w:rPr>
                <w:noProof/>
                <w:webHidden/>
              </w:rPr>
              <w:fldChar w:fldCharType="end"/>
            </w:r>
          </w:hyperlink>
        </w:p>
        <w:p w14:paraId="147608EF" w14:textId="65E384D8" w:rsidR="00150778" w:rsidRDefault="00000000">
          <w:pPr>
            <w:pStyle w:val="TOC2"/>
            <w:tabs>
              <w:tab w:val="right" w:leader="dot" w:pos="9016"/>
            </w:tabs>
            <w:rPr>
              <w:rFonts w:eastAsiaTheme="minorEastAsia" w:cstheme="minorBidi"/>
              <w:b w:val="0"/>
              <w:bCs w:val="0"/>
              <w:noProof/>
              <w:sz w:val="24"/>
              <w:szCs w:val="24"/>
              <w:lang w:eastAsia="en-GB"/>
            </w:rPr>
          </w:pPr>
          <w:hyperlink w:anchor="_Toc126677391" w:history="1">
            <w:r w:rsidR="00150778" w:rsidRPr="00E957CD">
              <w:rPr>
                <w:rStyle w:val="Hyperlink"/>
                <w:noProof/>
              </w:rPr>
              <w:t>Selected Team</w:t>
            </w:r>
            <w:r w:rsidR="00150778">
              <w:rPr>
                <w:noProof/>
                <w:webHidden/>
              </w:rPr>
              <w:tab/>
            </w:r>
            <w:r w:rsidR="00150778">
              <w:rPr>
                <w:noProof/>
                <w:webHidden/>
              </w:rPr>
              <w:fldChar w:fldCharType="begin"/>
            </w:r>
            <w:r w:rsidR="00150778">
              <w:rPr>
                <w:noProof/>
                <w:webHidden/>
              </w:rPr>
              <w:instrText xml:space="preserve"> PAGEREF _Toc126677391 \h </w:instrText>
            </w:r>
            <w:r w:rsidR="00150778">
              <w:rPr>
                <w:noProof/>
                <w:webHidden/>
              </w:rPr>
            </w:r>
            <w:r w:rsidR="00150778">
              <w:rPr>
                <w:noProof/>
                <w:webHidden/>
              </w:rPr>
              <w:fldChar w:fldCharType="separate"/>
            </w:r>
            <w:r w:rsidR="00150778">
              <w:rPr>
                <w:noProof/>
                <w:webHidden/>
              </w:rPr>
              <w:t>3</w:t>
            </w:r>
            <w:r w:rsidR="00150778">
              <w:rPr>
                <w:noProof/>
                <w:webHidden/>
              </w:rPr>
              <w:fldChar w:fldCharType="end"/>
            </w:r>
          </w:hyperlink>
        </w:p>
        <w:p w14:paraId="0F416EED" w14:textId="73CD757C" w:rsidR="00150778" w:rsidRDefault="00000000">
          <w:pPr>
            <w:pStyle w:val="TOC2"/>
            <w:tabs>
              <w:tab w:val="right" w:leader="dot" w:pos="9016"/>
            </w:tabs>
            <w:rPr>
              <w:rFonts w:eastAsiaTheme="minorEastAsia" w:cstheme="minorBidi"/>
              <w:b w:val="0"/>
              <w:bCs w:val="0"/>
              <w:noProof/>
              <w:sz w:val="24"/>
              <w:szCs w:val="24"/>
              <w:lang w:eastAsia="en-GB"/>
            </w:rPr>
          </w:pPr>
          <w:hyperlink w:anchor="_Toc126677392" w:history="1">
            <w:r w:rsidR="00150778" w:rsidRPr="00E957CD">
              <w:rPr>
                <w:rStyle w:val="Hyperlink"/>
                <w:noProof/>
              </w:rPr>
              <w:t>Software Product</w:t>
            </w:r>
            <w:r w:rsidR="00150778">
              <w:rPr>
                <w:noProof/>
                <w:webHidden/>
              </w:rPr>
              <w:tab/>
            </w:r>
            <w:r w:rsidR="00150778">
              <w:rPr>
                <w:noProof/>
                <w:webHidden/>
              </w:rPr>
              <w:fldChar w:fldCharType="begin"/>
            </w:r>
            <w:r w:rsidR="00150778">
              <w:rPr>
                <w:noProof/>
                <w:webHidden/>
              </w:rPr>
              <w:instrText xml:space="preserve"> PAGEREF _Toc126677392 \h </w:instrText>
            </w:r>
            <w:r w:rsidR="00150778">
              <w:rPr>
                <w:noProof/>
                <w:webHidden/>
              </w:rPr>
            </w:r>
            <w:r w:rsidR="00150778">
              <w:rPr>
                <w:noProof/>
                <w:webHidden/>
              </w:rPr>
              <w:fldChar w:fldCharType="separate"/>
            </w:r>
            <w:r w:rsidR="00150778">
              <w:rPr>
                <w:noProof/>
                <w:webHidden/>
              </w:rPr>
              <w:t>5</w:t>
            </w:r>
            <w:r w:rsidR="00150778">
              <w:rPr>
                <w:noProof/>
                <w:webHidden/>
              </w:rPr>
              <w:fldChar w:fldCharType="end"/>
            </w:r>
          </w:hyperlink>
        </w:p>
        <w:p w14:paraId="5C49331E" w14:textId="6CA371D4" w:rsidR="00150778" w:rsidRDefault="00000000">
          <w:pPr>
            <w:pStyle w:val="TOC2"/>
            <w:tabs>
              <w:tab w:val="right" w:leader="dot" w:pos="9016"/>
            </w:tabs>
            <w:rPr>
              <w:rFonts w:eastAsiaTheme="minorEastAsia" w:cstheme="minorBidi"/>
              <w:b w:val="0"/>
              <w:bCs w:val="0"/>
              <w:noProof/>
              <w:sz w:val="24"/>
              <w:szCs w:val="24"/>
              <w:lang w:eastAsia="en-GB"/>
            </w:rPr>
          </w:pPr>
          <w:hyperlink w:anchor="_Toc126677393" w:history="1">
            <w:r w:rsidR="00150778" w:rsidRPr="00E957CD">
              <w:rPr>
                <w:rStyle w:val="Hyperlink"/>
                <w:noProof/>
              </w:rPr>
              <w:t>Relevant Research</w:t>
            </w:r>
            <w:r w:rsidR="00150778">
              <w:rPr>
                <w:noProof/>
                <w:webHidden/>
              </w:rPr>
              <w:tab/>
            </w:r>
            <w:r w:rsidR="00150778">
              <w:rPr>
                <w:noProof/>
                <w:webHidden/>
              </w:rPr>
              <w:fldChar w:fldCharType="begin"/>
            </w:r>
            <w:r w:rsidR="00150778">
              <w:rPr>
                <w:noProof/>
                <w:webHidden/>
              </w:rPr>
              <w:instrText xml:space="preserve"> PAGEREF _Toc126677393 \h </w:instrText>
            </w:r>
            <w:r w:rsidR="00150778">
              <w:rPr>
                <w:noProof/>
                <w:webHidden/>
              </w:rPr>
            </w:r>
            <w:r w:rsidR="00150778">
              <w:rPr>
                <w:noProof/>
                <w:webHidden/>
              </w:rPr>
              <w:fldChar w:fldCharType="separate"/>
            </w:r>
            <w:r w:rsidR="00150778">
              <w:rPr>
                <w:noProof/>
                <w:webHidden/>
              </w:rPr>
              <w:t>6</w:t>
            </w:r>
            <w:r w:rsidR="00150778">
              <w:rPr>
                <w:noProof/>
                <w:webHidden/>
              </w:rPr>
              <w:fldChar w:fldCharType="end"/>
            </w:r>
          </w:hyperlink>
        </w:p>
        <w:p w14:paraId="7F3AE880" w14:textId="5CF405E7" w:rsidR="00150778" w:rsidRDefault="00000000">
          <w:pPr>
            <w:pStyle w:val="TOC1"/>
            <w:tabs>
              <w:tab w:val="right" w:leader="dot" w:pos="9016"/>
            </w:tabs>
            <w:rPr>
              <w:rFonts w:eastAsiaTheme="minorEastAsia" w:cstheme="minorBidi"/>
              <w:b w:val="0"/>
              <w:bCs w:val="0"/>
              <w:i w:val="0"/>
              <w:iCs w:val="0"/>
              <w:noProof/>
              <w:lang w:eastAsia="en-GB"/>
            </w:rPr>
          </w:pPr>
          <w:hyperlink w:anchor="_Toc126677394" w:history="1">
            <w:r w:rsidR="00150778" w:rsidRPr="00E957CD">
              <w:rPr>
                <w:rStyle w:val="Hyperlink"/>
                <w:noProof/>
              </w:rPr>
              <w:t>Methods</w:t>
            </w:r>
            <w:r w:rsidR="00150778">
              <w:rPr>
                <w:noProof/>
                <w:webHidden/>
              </w:rPr>
              <w:tab/>
            </w:r>
            <w:r w:rsidR="00150778">
              <w:rPr>
                <w:noProof/>
                <w:webHidden/>
              </w:rPr>
              <w:fldChar w:fldCharType="begin"/>
            </w:r>
            <w:r w:rsidR="00150778">
              <w:rPr>
                <w:noProof/>
                <w:webHidden/>
              </w:rPr>
              <w:instrText xml:space="preserve"> PAGEREF _Toc126677394 \h </w:instrText>
            </w:r>
            <w:r w:rsidR="00150778">
              <w:rPr>
                <w:noProof/>
                <w:webHidden/>
              </w:rPr>
            </w:r>
            <w:r w:rsidR="00150778">
              <w:rPr>
                <w:noProof/>
                <w:webHidden/>
              </w:rPr>
              <w:fldChar w:fldCharType="separate"/>
            </w:r>
            <w:r w:rsidR="00150778">
              <w:rPr>
                <w:noProof/>
                <w:webHidden/>
              </w:rPr>
              <w:t>6</w:t>
            </w:r>
            <w:r w:rsidR="00150778">
              <w:rPr>
                <w:noProof/>
                <w:webHidden/>
              </w:rPr>
              <w:fldChar w:fldCharType="end"/>
            </w:r>
          </w:hyperlink>
        </w:p>
        <w:p w14:paraId="11F67834" w14:textId="3FAE0A1A" w:rsidR="00150778" w:rsidRDefault="00000000">
          <w:pPr>
            <w:pStyle w:val="TOC2"/>
            <w:tabs>
              <w:tab w:val="right" w:leader="dot" w:pos="9016"/>
            </w:tabs>
            <w:rPr>
              <w:rFonts w:eastAsiaTheme="minorEastAsia" w:cstheme="minorBidi"/>
              <w:b w:val="0"/>
              <w:bCs w:val="0"/>
              <w:noProof/>
              <w:sz w:val="24"/>
              <w:szCs w:val="24"/>
              <w:lang w:eastAsia="en-GB"/>
            </w:rPr>
          </w:pPr>
          <w:hyperlink w:anchor="_Toc126677395" w:history="1">
            <w:r w:rsidR="00150778" w:rsidRPr="00E957CD">
              <w:rPr>
                <w:rStyle w:val="Hyperlink"/>
                <w:noProof/>
              </w:rPr>
              <w:t>The Fit between Individuals, Task and Technology (FITT) Framework</w:t>
            </w:r>
            <w:r w:rsidR="00150778">
              <w:rPr>
                <w:noProof/>
                <w:webHidden/>
              </w:rPr>
              <w:tab/>
            </w:r>
            <w:r w:rsidR="00150778">
              <w:rPr>
                <w:noProof/>
                <w:webHidden/>
              </w:rPr>
              <w:fldChar w:fldCharType="begin"/>
            </w:r>
            <w:r w:rsidR="00150778">
              <w:rPr>
                <w:noProof/>
                <w:webHidden/>
              </w:rPr>
              <w:instrText xml:space="preserve"> PAGEREF _Toc126677395 \h </w:instrText>
            </w:r>
            <w:r w:rsidR="00150778">
              <w:rPr>
                <w:noProof/>
                <w:webHidden/>
              </w:rPr>
            </w:r>
            <w:r w:rsidR="00150778">
              <w:rPr>
                <w:noProof/>
                <w:webHidden/>
              </w:rPr>
              <w:fldChar w:fldCharType="separate"/>
            </w:r>
            <w:r w:rsidR="00150778">
              <w:rPr>
                <w:noProof/>
                <w:webHidden/>
              </w:rPr>
              <w:t>8</w:t>
            </w:r>
            <w:r w:rsidR="00150778">
              <w:rPr>
                <w:noProof/>
                <w:webHidden/>
              </w:rPr>
              <w:fldChar w:fldCharType="end"/>
            </w:r>
          </w:hyperlink>
        </w:p>
        <w:p w14:paraId="376E268D" w14:textId="50FF65AB" w:rsidR="00150778" w:rsidRDefault="00000000">
          <w:pPr>
            <w:pStyle w:val="TOC2"/>
            <w:tabs>
              <w:tab w:val="right" w:leader="dot" w:pos="9016"/>
            </w:tabs>
            <w:rPr>
              <w:rFonts w:eastAsiaTheme="minorEastAsia" w:cstheme="minorBidi"/>
              <w:b w:val="0"/>
              <w:bCs w:val="0"/>
              <w:noProof/>
              <w:sz w:val="24"/>
              <w:szCs w:val="24"/>
              <w:lang w:eastAsia="en-GB"/>
            </w:rPr>
          </w:pPr>
          <w:hyperlink w:anchor="_Toc126677396" w:history="1">
            <w:r w:rsidR="00150778" w:rsidRPr="00E957CD">
              <w:rPr>
                <w:rStyle w:val="Hyperlink"/>
                <w:noProof/>
              </w:rPr>
              <w:t>Data Collection</w:t>
            </w:r>
            <w:r w:rsidR="00150778">
              <w:rPr>
                <w:noProof/>
                <w:webHidden/>
              </w:rPr>
              <w:tab/>
            </w:r>
            <w:r w:rsidR="00150778">
              <w:rPr>
                <w:noProof/>
                <w:webHidden/>
              </w:rPr>
              <w:fldChar w:fldCharType="begin"/>
            </w:r>
            <w:r w:rsidR="00150778">
              <w:rPr>
                <w:noProof/>
                <w:webHidden/>
              </w:rPr>
              <w:instrText xml:space="preserve"> PAGEREF _Toc126677396 \h </w:instrText>
            </w:r>
            <w:r w:rsidR="00150778">
              <w:rPr>
                <w:noProof/>
                <w:webHidden/>
              </w:rPr>
            </w:r>
            <w:r w:rsidR="00150778">
              <w:rPr>
                <w:noProof/>
                <w:webHidden/>
              </w:rPr>
              <w:fldChar w:fldCharType="separate"/>
            </w:r>
            <w:r w:rsidR="00150778">
              <w:rPr>
                <w:noProof/>
                <w:webHidden/>
              </w:rPr>
              <w:t>9</w:t>
            </w:r>
            <w:r w:rsidR="00150778">
              <w:rPr>
                <w:noProof/>
                <w:webHidden/>
              </w:rPr>
              <w:fldChar w:fldCharType="end"/>
            </w:r>
          </w:hyperlink>
        </w:p>
        <w:p w14:paraId="17C9C9E3" w14:textId="6522308F" w:rsidR="00150778" w:rsidRDefault="00000000">
          <w:pPr>
            <w:pStyle w:val="TOC1"/>
            <w:tabs>
              <w:tab w:val="right" w:leader="dot" w:pos="9016"/>
            </w:tabs>
            <w:rPr>
              <w:rFonts w:eastAsiaTheme="minorEastAsia" w:cstheme="minorBidi"/>
              <w:b w:val="0"/>
              <w:bCs w:val="0"/>
              <w:i w:val="0"/>
              <w:iCs w:val="0"/>
              <w:noProof/>
              <w:lang w:eastAsia="en-GB"/>
            </w:rPr>
          </w:pPr>
          <w:hyperlink w:anchor="_Toc126677397" w:history="1">
            <w:r w:rsidR="00150778" w:rsidRPr="00E957CD">
              <w:rPr>
                <w:rStyle w:val="Hyperlink"/>
                <w:noProof/>
              </w:rPr>
              <w:t>Results</w:t>
            </w:r>
            <w:r w:rsidR="00150778">
              <w:rPr>
                <w:noProof/>
                <w:webHidden/>
              </w:rPr>
              <w:tab/>
            </w:r>
            <w:r w:rsidR="00150778">
              <w:rPr>
                <w:noProof/>
                <w:webHidden/>
              </w:rPr>
              <w:fldChar w:fldCharType="begin"/>
            </w:r>
            <w:r w:rsidR="00150778">
              <w:rPr>
                <w:noProof/>
                <w:webHidden/>
              </w:rPr>
              <w:instrText xml:space="preserve"> PAGEREF _Toc126677397 \h </w:instrText>
            </w:r>
            <w:r w:rsidR="00150778">
              <w:rPr>
                <w:noProof/>
                <w:webHidden/>
              </w:rPr>
            </w:r>
            <w:r w:rsidR="00150778">
              <w:rPr>
                <w:noProof/>
                <w:webHidden/>
              </w:rPr>
              <w:fldChar w:fldCharType="separate"/>
            </w:r>
            <w:r w:rsidR="00150778">
              <w:rPr>
                <w:noProof/>
                <w:webHidden/>
              </w:rPr>
              <w:t>11</w:t>
            </w:r>
            <w:r w:rsidR="00150778">
              <w:rPr>
                <w:noProof/>
                <w:webHidden/>
              </w:rPr>
              <w:fldChar w:fldCharType="end"/>
            </w:r>
          </w:hyperlink>
        </w:p>
        <w:p w14:paraId="3352DB10" w14:textId="50C2EB0B" w:rsidR="00150778" w:rsidRDefault="00000000">
          <w:pPr>
            <w:pStyle w:val="TOC3"/>
            <w:tabs>
              <w:tab w:val="right" w:leader="dot" w:pos="9016"/>
            </w:tabs>
            <w:rPr>
              <w:rFonts w:eastAsiaTheme="minorEastAsia" w:cstheme="minorBidi"/>
              <w:noProof/>
              <w:sz w:val="24"/>
              <w:szCs w:val="24"/>
              <w:lang w:eastAsia="en-GB"/>
            </w:rPr>
          </w:pPr>
          <w:hyperlink w:anchor="_Toc126677398" w:history="1">
            <w:r w:rsidR="00150778" w:rsidRPr="00E957CD">
              <w:rPr>
                <w:rStyle w:val="Hyperlink"/>
                <w:noProof/>
              </w:rPr>
              <w:t>FITT: Prescribers (medical and non-medical), task and technology</w:t>
            </w:r>
            <w:r w:rsidR="00150778">
              <w:rPr>
                <w:noProof/>
                <w:webHidden/>
              </w:rPr>
              <w:tab/>
            </w:r>
            <w:r w:rsidR="00150778">
              <w:rPr>
                <w:noProof/>
                <w:webHidden/>
              </w:rPr>
              <w:fldChar w:fldCharType="begin"/>
            </w:r>
            <w:r w:rsidR="00150778">
              <w:rPr>
                <w:noProof/>
                <w:webHidden/>
              </w:rPr>
              <w:instrText xml:space="preserve"> PAGEREF _Toc126677398 \h </w:instrText>
            </w:r>
            <w:r w:rsidR="00150778">
              <w:rPr>
                <w:noProof/>
                <w:webHidden/>
              </w:rPr>
            </w:r>
            <w:r w:rsidR="00150778">
              <w:rPr>
                <w:noProof/>
                <w:webHidden/>
              </w:rPr>
              <w:fldChar w:fldCharType="separate"/>
            </w:r>
            <w:r w:rsidR="00150778">
              <w:rPr>
                <w:noProof/>
                <w:webHidden/>
              </w:rPr>
              <w:t>11</w:t>
            </w:r>
            <w:r w:rsidR="00150778">
              <w:rPr>
                <w:noProof/>
                <w:webHidden/>
              </w:rPr>
              <w:fldChar w:fldCharType="end"/>
            </w:r>
          </w:hyperlink>
        </w:p>
        <w:p w14:paraId="0CAAC73D" w14:textId="26A1F41A" w:rsidR="00150778" w:rsidRDefault="00000000">
          <w:pPr>
            <w:pStyle w:val="TOC3"/>
            <w:tabs>
              <w:tab w:val="right" w:leader="dot" w:pos="9016"/>
            </w:tabs>
            <w:rPr>
              <w:rFonts w:eastAsiaTheme="minorEastAsia" w:cstheme="minorBidi"/>
              <w:noProof/>
              <w:sz w:val="24"/>
              <w:szCs w:val="24"/>
              <w:lang w:eastAsia="en-GB"/>
            </w:rPr>
          </w:pPr>
          <w:hyperlink w:anchor="_Toc126677399" w:history="1">
            <w:r w:rsidR="00150778" w:rsidRPr="00E957CD">
              <w:rPr>
                <w:rStyle w:val="Hyperlink"/>
                <w:noProof/>
              </w:rPr>
              <w:t>FITT: Registered nurse, task, and technology</w:t>
            </w:r>
            <w:r w:rsidR="00150778">
              <w:rPr>
                <w:noProof/>
                <w:webHidden/>
              </w:rPr>
              <w:tab/>
            </w:r>
            <w:r w:rsidR="00150778">
              <w:rPr>
                <w:noProof/>
                <w:webHidden/>
              </w:rPr>
              <w:fldChar w:fldCharType="begin"/>
            </w:r>
            <w:r w:rsidR="00150778">
              <w:rPr>
                <w:noProof/>
                <w:webHidden/>
              </w:rPr>
              <w:instrText xml:space="preserve"> PAGEREF _Toc126677399 \h </w:instrText>
            </w:r>
            <w:r w:rsidR="00150778">
              <w:rPr>
                <w:noProof/>
                <w:webHidden/>
              </w:rPr>
            </w:r>
            <w:r w:rsidR="00150778">
              <w:rPr>
                <w:noProof/>
                <w:webHidden/>
              </w:rPr>
              <w:fldChar w:fldCharType="separate"/>
            </w:r>
            <w:r w:rsidR="00150778">
              <w:rPr>
                <w:noProof/>
                <w:webHidden/>
              </w:rPr>
              <w:t>12</w:t>
            </w:r>
            <w:r w:rsidR="00150778">
              <w:rPr>
                <w:noProof/>
                <w:webHidden/>
              </w:rPr>
              <w:fldChar w:fldCharType="end"/>
            </w:r>
          </w:hyperlink>
        </w:p>
        <w:p w14:paraId="0EAA1B25" w14:textId="05B18928" w:rsidR="00150778" w:rsidRDefault="00000000">
          <w:pPr>
            <w:pStyle w:val="TOC3"/>
            <w:tabs>
              <w:tab w:val="right" w:leader="dot" w:pos="9016"/>
            </w:tabs>
            <w:rPr>
              <w:rFonts w:eastAsiaTheme="minorEastAsia" w:cstheme="minorBidi"/>
              <w:noProof/>
              <w:sz w:val="24"/>
              <w:szCs w:val="24"/>
              <w:lang w:eastAsia="en-GB"/>
            </w:rPr>
          </w:pPr>
          <w:hyperlink w:anchor="_Toc126677400" w:history="1">
            <w:r w:rsidR="00150778" w:rsidRPr="00E957CD">
              <w:rPr>
                <w:rStyle w:val="Hyperlink"/>
                <w:noProof/>
              </w:rPr>
              <w:t>FITT: Pharmacist, task, and technology</w:t>
            </w:r>
            <w:r w:rsidR="00150778">
              <w:rPr>
                <w:noProof/>
                <w:webHidden/>
              </w:rPr>
              <w:tab/>
            </w:r>
            <w:r w:rsidR="00150778">
              <w:rPr>
                <w:noProof/>
                <w:webHidden/>
              </w:rPr>
              <w:fldChar w:fldCharType="begin"/>
            </w:r>
            <w:r w:rsidR="00150778">
              <w:rPr>
                <w:noProof/>
                <w:webHidden/>
              </w:rPr>
              <w:instrText xml:space="preserve"> PAGEREF _Toc126677400 \h </w:instrText>
            </w:r>
            <w:r w:rsidR="00150778">
              <w:rPr>
                <w:noProof/>
                <w:webHidden/>
              </w:rPr>
            </w:r>
            <w:r w:rsidR="00150778">
              <w:rPr>
                <w:noProof/>
                <w:webHidden/>
              </w:rPr>
              <w:fldChar w:fldCharType="separate"/>
            </w:r>
            <w:r w:rsidR="00150778">
              <w:rPr>
                <w:noProof/>
                <w:webHidden/>
              </w:rPr>
              <w:t>13</w:t>
            </w:r>
            <w:r w:rsidR="00150778">
              <w:rPr>
                <w:noProof/>
                <w:webHidden/>
              </w:rPr>
              <w:fldChar w:fldCharType="end"/>
            </w:r>
          </w:hyperlink>
        </w:p>
        <w:p w14:paraId="2EE025D2" w14:textId="0122993D" w:rsidR="00150778" w:rsidRDefault="00000000">
          <w:pPr>
            <w:pStyle w:val="TOC3"/>
            <w:tabs>
              <w:tab w:val="right" w:leader="dot" w:pos="9016"/>
            </w:tabs>
            <w:rPr>
              <w:rFonts w:eastAsiaTheme="minorEastAsia" w:cstheme="minorBidi"/>
              <w:noProof/>
              <w:sz w:val="24"/>
              <w:szCs w:val="24"/>
              <w:lang w:eastAsia="en-GB"/>
            </w:rPr>
          </w:pPr>
          <w:hyperlink w:anchor="_Toc126677401" w:history="1">
            <w:r w:rsidR="00150778" w:rsidRPr="00E957CD">
              <w:rPr>
                <w:rStyle w:val="Hyperlink"/>
                <w:noProof/>
              </w:rPr>
              <w:t>Qualitative Themes</w:t>
            </w:r>
            <w:r w:rsidR="00150778">
              <w:rPr>
                <w:noProof/>
                <w:webHidden/>
              </w:rPr>
              <w:tab/>
            </w:r>
            <w:r w:rsidR="00150778">
              <w:rPr>
                <w:noProof/>
                <w:webHidden/>
              </w:rPr>
              <w:fldChar w:fldCharType="begin"/>
            </w:r>
            <w:r w:rsidR="00150778">
              <w:rPr>
                <w:noProof/>
                <w:webHidden/>
              </w:rPr>
              <w:instrText xml:space="preserve"> PAGEREF _Toc126677401 \h </w:instrText>
            </w:r>
            <w:r w:rsidR="00150778">
              <w:rPr>
                <w:noProof/>
                <w:webHidden/>
              </w:rPr>
            </w:r>
            <w:r w:rsidR="00150778">
              <w:rPr>
                <w:noProof/>
                <w:webHidden/>
              </w:rPr>
              <w:fldChar w:fldCharType="separate"/>
            </w:r>
            <w:r w:rsidR="00150778">
              <w:rPr>
                <w:noProof/>
                <w:webHidden/>
              </w:rPr>
              <w:t>13</w:t>
            </w:r>
            <w:r w:rsidR="00150778">
              <w:rPr>
                <w:noProof/>
                <w:webHidden/>
              </w:rPr>
              <w:fldChar w:fldCharType="end"/>
            </w:r>
          </w:hyperlink>
        </w:p>
        <w:p w14:paraId="6817B8C9" w14:textId="7219574A" w:rsidR="00150778" w:rsidRDefault="00000000">
          <w:pPr>
            <w:pStyle w:val="TOC3"/>
            <w:tabs>
              <w:tab w:val="right" w:leader="dot" w:pos="9016"/>
            </w:tabs>
            <w:rPr>
              <w:rFonts w:eastAsiaTheme="minorEastAsia" w:cstheme="minorBidi"/>
              <w:noProof/>
              <w:sz w:val="24"/>
              <w:szCs w:val="24"/>
              <w:lang w:eastAsia="en-GB"/>
            </w:rPr>
          </w:pPr>
          <w:hyperlink w:anchor="_Toc126677402" w:history="1">
            <w:r w:rsidR="00150778" w:rsidRPr="00E957CD">
              <w:rPr>
                <w:rStyle w:val="Hyperlink"/>
                <w:noProof/>
              </w:rPr>
              <w:t>Quantitative Ratings</w:t>
            </w:r>
            <w:r w:rsidR="00150778">
              <w:rPr>
                <w:noProof/>
                <w:webHidden/>
              </w:rPr>
              <w:tab/>
            </w:r>
            <w:r w:rsidR="00150778">
              <w:rPr>
                <w:noProof/>
                <w:webHidden/>
              </w:rPr>
              <w:fldChar w:fldCharType="begin"/>
            </w:r>
            <w:r w:rsidR="00150778">
              <w:rPr>
                <w:noProof/>
                <w:webHidden/>
              </w:rPr>
              <w:instrText xml:space="preserve"> PAGEREF _Toc126677402 \h </w:instrText>
            </w:r>
            <w:r w:rsidR="00150778">
              <w:rPr>
                <w:noProof/>
                <w:webHidden/>
              </w:rPr>
            </w:r>
            <w:r w:rsidR="00150778">
              <w:rPr>
                <w:noProof/>
                <w:webHidden/>
              </w:rPr>
              <w:fldChar w:fldCharType="separate"/>
            </w:r>
            <w:r w:rsidR="00150778">
              <w:rPr>
                <w:noProof/>
                <w:webHidden/>
              </w:rPr>
              <w:t>13</w:t>
            </w:r>
            <w:r w:rsidR="00150778">
              <w:rPr>
                <w:noProof/>
                <w:webHidden/>
              </w:rPr>
              <w:fldChar w:fldCharType="end"/>
            </w:r>
          </w:hyperlink>
        </w:p>
        <w:p w14:paraId="7118EC81" w14:textId="676F1F58" w:rsidR="00150778" w:rsidRDefault="00000000">
          <w:pPr>
            <w:pStyle w:val="TOC1"/>
            <w:tabs>
              <w:tab w:val="right" w:leader="dot" w:pos="9016"/>
            </w:tabs>
            <w:rPr>
              <w:rFonts w:eastAsiaTheme="minorEastAsia" w:cstheme="minorBidi"/>
              <w:b w:val="0"/>
              <w:bCs w:val="0"/>
              <w:i w:val="0"/>
              <w:iCs w:val="0"/>
              <w:noProof/>
              <w:lang w:eastAsia="en-GB"/>
            </w:rPr>
          </w:pPr>
          <w:hyperlink w:anchor="_Toc126677403" w:history="1">
            <w:r w:rsidR="00150778" w:rsidRPr="00E957CD">
              <w:rPr>
                <w:rStyle w:val="Hyperlink"/>
                <w:noProof/>
              </w:rPr>
              <w:t>Discussion</w:t>
            </w:r>
            <w:r w:rsidR="00150778">
              <w:rPr>
                <w:noProof/>
                <w:webHidden/>
              </w:rPr>
              <w:tab/>
            </w:r>
            <w:r w:rsidR="00150778">
              <w:rPr>
                <w:noProof/>
                <w:webHidden/>
              </w:rPr>
              <w:fldChar w:fldCharType="begin"/>
            </w:r>
            <w:r w:rsidR="00150778">
              <w:rPr>
                <w:noProof/>
                <w:webHidden/>
              </w:rPr>
              <w:instrText xml:space="preserve"> PAGEREF _Toc126677403 \h </w:instrText>
            </w:r>
            <w:r w:rsidR="00150778">
              <w:rPr>
                <w:noProof/>
                <w:webHidden/>
              </w:rPr>
            </w:r>
            <w:r w:rsidR="00150778">
              <w:rPr>
                <w:noProof/>
                <w:webHidden/>
              </w:rPr>
              <w:fldChar w:fldCharType="separate"/>
            </w:r>
            <w:r w:rsidR="00150778">
              <w:rPr>
                <w:noProof/>
                <w:webHidden/>
              </w:rPr>
              <w:t>13</w:t>
            </w:r>
            <w:r w:rsidR="00150778">
              <w:rPr>
                <w:noProof/>
                <w:webHidden/>
              </w:rPr>
              <w:fldChar w:fldCharType="end"/>
            </w:r>
          </w:hyperlink>
        </w:p>
        <w:p w14:paraId="643609DF" w14:textId="0934A761" w:rsidR="00150778" w:rsidRDefault="00000000">
          <w:pPr>
            <w:pStyle w:val="TOC1"/>
            <w:tabs>
              <w:tab w:val="right" w:leader="dot" w:pos="9016"/>
            </w:tabs>
            <w:rPr>
              <w:rFonts w:eastAsiaTheme="minorEastAsia" w:cstheme="minorBidi"/>
              <w:b w:val="0"/>
              <w:bCs w:val="0"/>
              <w:i w:val="0"/>
              <w:iCs w:val="0"/>
              <w:noProof/>
              <w:lang w:eastAsia="en-GB"/>
            </w:rPr>
          </w:pPr>
          <w:hyperlink w:anchor="_Toc126677404" w:history="1">
            <w:r w:rsidR="00150778" w:rsidRPr="00E957CD">
              <w:rPr>
                <w:rStyle w:val="Hyperlink"/>
                <w:noProof/>
              </w:rPr>
              <w:t>References:</w:t>
            </w:r>
            <w:r w:rsidR="00150778">
              <w:rPr>
                <w:noProof/>
                <w:webHidden/>
              </w:rPr>
              <w:tab/>
            </w:r>
            <w:r w:rsidR="00150778">
              <w:rPr>
                <w:noProof/>
                <w:webHidden/>
              </w:rPr>
              <w:fldChar w:fldCharType="begin"/>
            </w:r>
            <w:r w:rsidR="00150778">
              <w:rPr>
                <w:noProof/>
                <w:webHidden/>
              </w:rPr>
              <w:instrText xml:space="preserve"> PAGEREF _Toc126677404 \h </w:instrText>
            </w:r>
            <w:r w:rsidR="00150778">
              <w:rPr>
                <w:noProof/>
                <w:webHidden/>
              </w:rPr>
            </w:r>
            <w:r w:rsidR="00150778">
              <w:rPr>
                <w:noProof/>
                <w:webHidden/>
              </w:rPr>
              <w:fldChar w:fldCharType="separate"/>
            </w:r>
            <w:r w:rsidR="00150778">
              <w:rPr>
                <w:noProof/>
                <w:webHidden/>
              </w:rPr>
              <w:t>13</w:t>
            </w:r>
            <w:r w:rsidR="00150778">
              <w:rPr>
                <w:noProof/>
                <w:webHidden/>
              </w:rPr>
              <w:fldChar w:fldCharType="end"/>
            </w:r>
          </w:hyperlink>
        </w:p>
        <w:p w14:paraId="7B91C1BB" w14:textId="08259757" w:rsidR="00305071" w:rsidRDefault="00305071">
          <w:r>
            <w:rPr>
              <w:b/>
              <w:bCs/>
              <w:noProof/>
            </w:rPr>
            <w:fldChar w:fldCharType="end"/>
          </w:r>
        </w:p>
      </w:sdtContent>
    </w:sdt>
    <w:p w14:paraId="06A58FFD" w14:textId="77777777" w:rsidR="00305071" w:rsidRDefault="00305071"/>
    <w:p w14:paraId="21ADCB0A" w14:textId="77777777" w:rsidR="00305071" w:rsidRDefault="00305071"/>
    <w:p w14:paraId="596D0004" w14:textId="77777777" w:rsidR="00305071" w:rsidRDefault="00305071"/>
    <w:p w14:paraId="2202E37C" w14:textId="77777777" w:rsidR="00305071" w:rsidRDefault="00305071"/>
    <w:p w14:paraId="4D934325" w14:textId="77777777" w:rsidR="00305071" w:rsidRDefault="00305071"/>
    <w:p w14:paraId="48E3B2F3" w14:textId="77777777" w:rsidR="00305071" w:rsidRDefault="00305071"/>
    <w:p w14:paraId="708D3791" w14:textId="77777777" w:rsidR="00305071" w:rsidRDefault="00305071"/>
    <w:p w14:paraId="452BA9C8" w14:textId="77777777" w:rsidR="00305071" w:rsidRDefault="00305071"/>
    <w:p w14:paraId="77DE09AF" w14:textId="77777777" w:rsidR="00305071" w:rsidRDefault="00305071"/>
    <w:p w14:paraId="0A6A7A99" w14:textId="77777777" w:rsidR="00305071" w:rsidRDefault="00305071"/>
    <w:p w14:paraId="101C7D6D" w14:textId="77777777" w:rsidR="00305071" w:rsidRDefault="00305071"/>
    <w:p w14:paraId="37DADA95" w14:textId="77777777" w:rsidR="00305071" w:rsidRDefault="00305071"/>
    <w:p w14:paraId="3FF646BA" w14:textId="77777777" w:rsidR="00305071" w:rsidRDefault="00305071"/>
    <w:p w14:paraId="49740CCA" w14:textId="77777777" w:rsidR="00305071" w:rsidRDefault="00305071"/>
    <w:p w14:paraId="2D502B82" w14:textId="77777777" w:rsidR="00305071" w:rsidRDefault="00305071"/>
    <w:p w14:paraId="1BA9DB83" w14:textId="77777777" w:rsidR="00305071" w:rsidRDefault="00305071"/>
    <w:p w14:paraId="4AA581BD" w14:textId="77777777" w:rsidR="00305071" w:rsidRDefault="00305071"/>
    <w:p w14:paraId="20F4835D" w14:textId="77777777" w:rsidR="00305071" w:rsidRDefault="00305071"/>
    <w:p w14:paraId="0C70CDF1" w14:textId="77777777" w:rsidR="00305071" w:rsidRDefault="00305071"/>
    <w:p w14:paraId="3BB96932" w14:textId="77777777" w:rsidR="00305071" w:rsidRDefault="00305071"/>
    <w:p w14:paraId="13D5E9D5" w14:textId="77777777" w:rsidR="00305071" w:rsidRDefault="00305071"/>
    <w:p w14:paraId="727F26D4" w14:textId="77777777" w:rsidR="00305071" w:rsidRDefault="00305071"/>
    <w:p w14:paraId="3DC1A55E" w14:textId="77777777" w:rsidR="00305071" w:rsidRDefault="00305071"/>
    <w:p w14:paraId="0293389D" w14:textId="77777777" w:rsidR="00305071" w:rsidRDefault="00305071"/>
    <w:p w14:paraId="6AE77024" w14:textId="4BC60445" w:rsidR="00CD3BF4" w:rsidRDefault="00CD3BF4"/>
    <w:p w14:paraId="069EBA30" w14:textId="1E001456" w:rsidR="00CD3BF4" w:rsidRDefault="00CD3BF4" w:rsidP="00CE2113">
      <w:pPr>
        <w:pStyle w:val="Heading1"/>
      </w:pPr>
      <w:bookmarkStart w:id="0" w:name="_Toc126677389"/>
      <w:r>
        <w:lastRenderedPageBreak/>
        <w:t>Introduction</w:t>
      </w:r>
      <w:bookmarkEnd w:id="0"/>
      <w:r>
        <w:t xml:space="preserve"> </w:t>
      </w:r>
    </w:p>
    <w:p w14:paraId="018310DE" w14:textId="1C2AC727" w:rsidR="00CE2113" w:rsidRDefault="00CE2113"/>
    <w:p w14:paraId="61F0CC82" w14:textId="2A518B4A" w:rsidR="00C359AE" w:rsidRDefault="00C359AE" w:rsidP="00C359AE">
      <w:pPr>
        <w:pStyle w:val="Heading2"/>
      </w:pPr>
      <w:bookmarkStart w:id="1" w:name="_Toc126677390"/>
      <w:r>
        <w:t>Service context</w:t>
      </w:r>
      <w:bookmarkEnd w:id="1"/>
      <w:r>
        <w:t xml:space="preserve"> </w:t>
      </w:r>
    </w:p>
    <w:p w14:paraId="3E5227B7" w14:textId="4AC3723F" w:rsidR="00AA1C2C" w:rsidRDefault="002E020A" w:rsidP="00985CA5">
      <w:pPr>
        <w:spacing w:line="360" w:lineRule="auto"/>
        <w:jc w:val="both"/>
      </w:pPr>
      <w:r w:rsidRPr="002E020A">
        <w:t xml:space="preserve">Swansea </w:t>
      </w:r>
      <w:r>
        <w:t>Bay University Health Board (SBUHB), formerly Abertawe Bro Morgannwg University Health Board (ABMU) is part of NHS Wales and was created on the 1</w:t>
      </w:r>
      <w:r w:rsidRPr="002E020A">
        <w:rPr>
          <w:vertAlign w:val="superscript"/>
        </w:rPr>
        <w:t>st</w:t>
      </w:r>
      <w:r>
        <w:t xml:space="preserve"> of April 2019 after responsibility for providing health care services for the county borough of Bridgend area were passed to Cwm Taf Morgannwg University Health Board. </w:t>
      </w:r>
    </w:p>
    <w:p w14:paraId="0C1F5E5A" w14:textId="68B481DF" w:rsidR="002E020A" w:rsidRDefault="002E020A" w:rsidP="00985CA5">
      <w:pPr>
        <w:spacing w:line="360" w:lineRule="auto"/>
        <w:jc w:val="both"/>
      </w:pPr>
      <w:r>
        <w:t xml:space="preserve">SBUHB serves a population of around 390,000 people in the Neath, Port Talbot and Swansea areas as illustrated in Figure 1. </w:t>
      </w:r>
    </w:p>
    <w:p w14:paraId="3F7121EC" w14:textId="48BD128C" w:rsidR="00B42C77" w:rsidRDefault="00B42C77" w:rsidP="00985CA5">
      <w:pPr>
        <w:spacing w:line="360" w:lineRule="auto"/>
        <w:jc w:val="both"/>
      </w:pPr>
    </w:p>
    <w:p w14:paraId="168DEDC3" w14:textId="32DDC82A" w:rsidR="00B42C77" w:rsidRDefault="00B42C77" w:rsidP="00985CA5">
      <w:pPr>
        <w:spacing w:line="360" w:lineRule="auto"/>
        <w:jc w:val="both"/>
      </w:pPr>
      <w:r>
        <w:t xml:space="preserve">Figure 1. Map of Wales, </w:t>
      </w:r>
      <w:r w:rsidR="00102FF2">
        <w:t>s</w:t>
      </w:r>
      <w:r>
        <w:t xml:space="preserve">ervice area of Swansea Bay University Health Board shown in dark blue. </w:t>
      </w:r>
    </w:p>
    <w:p w14:paraId="6F1F336C" w14:textId="0154BC9E" w:rsidR="00B42C77" w:rsidRDefault="00F36F62" w:rsidP="00F36F62">
      <w:pPr>
        <w:spacing w:line="360" w:lineRule="auto"/>
        <w:jc w:val="center"/>
      </w:pPr>
      <w:r w:rsidRPr="00B42C77">
        <w:rPr>
          <w:noProof/>
        </w:rPr>
        <w:drawing>
          <wp:inline distT="0" distB="0" distL="0" distR="0" wp14:anchorId="66842DD2" wp14:editId="42F1B6B7">
            <wp:extent cx="2459990" cy="2937510"/>
            <wp:effectExtent l="0" t="0" r="3810" b="0"/>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59990" cy="2937510"/>
                    </a:xfrm>
                    <a:prstGeom prst="rect">
                      <a:avLst/>
                    </a:prstGeom>
                  </pic:spPr>
                </pic:pic>
              </a:graphicData>
            </a:graphic>
          </wp:inline>
        </w:drawing>
      </w:r>
    </w:p>
    <w:p w14:paraId="1F89F06B" w14:textId="27180562" w:rsidR="00B42C77" w:rsidRDefault="00B42C77" w:rsidP="00985CA5">
      <w:pPr>
        <w:spacing w:line="360" w:lineRule="auto"/>
        <w:jc w:val="both"/>
      </w:pPr>
    </w:p>
    <w:p w14:paraId="4C641A39" w14:textId="0C653D33" w:rsidR="002E020A" w:rsidRDefault="002E020A" w:rsidP="00985CA5">
      <w:pPr>
        <w:spacing w:line="360" w:lineRule="auto"/>
        <w:jc w:val="both"/>
      </w:pPr>
    </w:p>
    <w:p w14:paraId="3540E2BF" w14:textId="0DB02A11" w:rsidR="002E020A" w:rsidRDefault="002E020A" w:rsidP="00985CA5">
      <w:pPr>
        <w:spacing w:line="360" w:lineRule="auto"/>
        <w:jc w:val="both"/>
      </w:pPr>
      <w:r>
        <w:t>SBUHB have a budget of approximately £1bn, and employ around 12,500 staff within their hierarchical structure</w:t>
      </w:r>
      <w:r w:rsidR="00AA380F">
        <w:t>, 70% of whom are involved with direct patient care</w:t>
      </w:r>
      <w:r>
        <w:t xml:space="preserve">. </w:t>
      </w:r>
    </w:p>
    <w:p w14:paraId="48C548C7" w14:textId="5385DE52" w:rsidR="002E020A" w:rsidRDefault="002E020A" w:rsidP="00985CA5">
      <w:pPr>
        <w:spacing w:line="360" w:lineRule="auto"/>
        <w:jc w:val="both"/>
      </w:pPr>
    </w:p>
    <w:p w14:paraId="61AB3467" w14:textId="2A1F51DF" w:rsidR="00F81397" w:rsidRDefault="002E020A" w:rsidP="00985CA5">
      <w:pPr>
        <w:spacing w:line="360" w:lineRule="auto"/>
        <w:jc w:val="both"/>
      </w:pPr>
      <w:r>
        <w:t xml:space="preserve">Within SBUHB there are three major District General Hospitals (DGH), </w:t>
      </w:r>
      <w:r w:rsidR="009A6F5F">
        <w:t xml:space="preserve">including </w:t>
      </w:r>
      <w:r>
        <w:t>Morrist</w:t>
      </w:r>
      <w:r w:rsidR="009A6F5F">
        <w:t xml:space="preserve">on Hospital, located in Swansea is a regional acute tertiary hospital, comprising of 750 beds, offering a range of specialist services, including trauma and orthopaedics, renal </w:t>
      </w:r>
      <w:r w:rsidR="00C11B64">
        <w:t>medicine,</w:t>
      </w:r>
      <w:r w:rsidR="009A6F5F">
        <w:t xml:space="preserve"> neurology, oral and maxillofacial surgery. Singleton hospital is a district general hospital, </w:t>
      </w:r>
      <w:r w:rsidR="009A6F5F">
        <w:lastRenderedPageBreak/>
        <w:t xml:space="preserve">comprising of approximately 330 </w:t>
      </w:r>
      <w:r w:rsidR="002F779C">
        <w:t xml:space="preserve">inpatient </w:t>
      </w:r>
      <w:r w:rsidR="009A6F5F">
        <w:t xml:space="preserve">beds and provide a range of services including acute assessment, acute medicine, care of the elderly, gastroenterology, respiratory, haematology and oncology. </w:t>
      </w:r>
      <w:r w:rsidR="00C11B64">
        <w:t>Neath Port Talbot hospital</w:t>
      </w:r>
      <w:r w:rsidR="009A6F5F">
        <w:t xml:space="preserve"> </w:t>
      </w:r>
      <w:r w:rsidR="00C11B64">
        <w:t>is in</w:t>
      </w:r>
      <w:r w:rsidR="009A6F5F">
        <w:t xml:space="preserve"> Port Talbot and has around 200 bed</w:t>
      </w:r>
      <w:r w:rsidR="00C11B64">
        <w:t>s</w:t>
      </w:r>
      <w:r w:rsidR="00523D52">
        <w:t xml:space="preserve"> and </w:t>
      </w:r>
      <w:r w:rsidR="00C11B64">
        <w:t>it</w:t>
      </w:r>
      <w:r w:rsidR="009A6F5F">
        <w:t xml:space="preserve"> provides a range of inpatient, </w:t>
      </w:r>
      <w:r w:rsidR="00C11B64">
        <w:t>outpatient,</w:t>
      </w:r>
      <w:r w:rsidR="009A6F5F">
        <w:t xml:space="preserve"> and day services</w:t>
      </w:r>
      <w:r w:rsidR="00F81397">
        <w:t xml:space="preserve">. </w:t>
      </w:r>
    </w:p>
    <w:p w14:paraId="516E0669" w14:textId="77777777" w:rsidR="007E250A" w:rsidRDefault="007E250A" w:rsidP="00985CA5">
      <w:pPr>
        <w:spacing w:line="360" w:lineRule="auto"/>
        <w:jc w:val="both"/>
      </w:pPr>
    </w:p>
    <w:p w14:paraId="670FA13F" w14:textId="77777777" w:rsidR="007E250A" w:rsidRDefault="007E250A" w:rsidP="007E250A">
      <w:pPr>
        <w:pStyle w:val="Heading2"/>
      </w:pPr>
      <w:bookmarkStart w:id="2" w:name="_Toc126677391"/>
      <w:r>
        <w:t>Selected Team</w:t>
      </w:r>
      <w:bookmarkEnd w:id="2"/>
      <w:r>
        <w:t xml:space="preserve"> </w:t>
      </w:r>
    </w:p>
    <w:p w14:paraId="51AEDC6F" w14:textId="0AD7E26F" w:rsidR="002E020A" w:rsidRDefault="00F81397" w:rsidP="00985CA5">
      <w:pPr>
        <w:spacing w:line="360" w:lineRule="auto"/>
        <w:jc w:val="both"/>
      </w:pPr>
      <w:r>
        <w:t xml:space="preserve">For this assignment, the introduction of software to support the </w:t>
      </w:r>
      <w:r w:rsidR="00AA380F">
        <w:t xml:space="preserve">medication </w:t>
      </w:r>
      <w:r w:rsidR="00EA526B">
        <w:t>management</w:t>
      </w:r>
      <w:r w:rsidR="00AA380F">
        <w:t xml:space="preserve"> process, including the </w:t>
      </w:r>
      <w:r>
        <w:t xml:space="preserve">prescription and administration of medication </w:t>
      </w:r>
      <w:r w:rsidR="002F779C">
        <w:t xml:space="preserve">across inpatient wards </w:t>
      </w:r>
      <w:r>
        <w:t>in Neath Port Talbot</w:t>
      </w:r>
      <w:r w:rsidR="002F779C">
        <w:t xml:space="preserve"> and Singleton</w:t>
      </w:r>
      <w:r>
        <w:t xml:space="preserve"> Hospital will be explored and </w:t>
      </w:r>
      <w:r w:rsidRPr="00802630">
        <w:t>evaluated</w:t>
      </w:r>
      <w:r w:rsidR="008E27EA" w:rsidRPr="00802630">
        <w:t xml:space="preserve"> using the FITT Framework</w:t>
      </w:r>
      <w:r w:rsidRPr="00802630">
        <w:t>.</w:t>
      </w:r>
      <w:r>
        <w:t xml:space="preserve"> </w:t>
      </w:r>
      <w:r w:rsidR="009A6F5F">
        <w:t xml:space="preserve"> </w:t>
      </w:r>
    </w:p>
    <w:p w14:paraId="42C110AA" w14:textId="49A47CB2" w:rsidR="00B4509B" w:rsidRDefault="00C11B64" w:rsidP="00985CA5">
      <w:pPr>
        <w:spacing w:line="360" w:lineRule="auto"/>
        <w:jc w:val="both"/>
      </w:pPr>
      <w:r>
        <w:t xml:space="preserve">Neath Port Talbot hospital comprises of around 200 inpatient beds, distributed across </w:t>
      </w:r>
      <w:r w:rsidR="002F779C">
        <w:t>eight</w:t>
      </w:r>
      <w:r>
        <w:t xml:space="preserve"> wards</w:t>
      </w:r>
      <w:r w:rsidR="002F779C">
        <w:t xml:space="preserve"> and Singleton hospital has around 330 beds across ten wards</w:t>
      </w:r>
      <w:r>
        <w:t xml:space="preserve">. </w:t>
      </w:r>
      <w:r w:rsidR="002F779C">
        <w:t>The s</w:t>
      </w:r>
      <w:r w:rsidR="00B4509B">
        <w:t>oftware product</w:t>
      </w:r>
      <w:r w:rsidR="002F779C">
        <w:t xml:space="preserve"> ePMA</w:t>
      </w:r>
      <w:r w:rsidR="00B4509B">
        <w:t xml:space="preserve"> has been adopted to support the medication management process</w:t>
      </w:r>
      <w:r w:rsidR="002F779C">
        <w:t xml:space="preserve"> using a phased approach between the 11</w:t>
      </w:r>
      <w:r w:rsidR="002F779C" w:rsidRPr="002F779C">
        <w:rPr>
          <w:vertAlign w:val="superscript"/>
        </w:rPr>
        <w:t>th</w:t>
      </w:r>
      <w:r w:rsidR="002F779C">
        <w:t xml:space="preserve"> of February </w:t>
      </w:r>
      <w:r w:rsidR="00EB5212">
        <w:t>2020 and</w:t>
      </w:r>
      <w:r w:rsidR="002F779C">
        <w:t xml:space="preserve"> the 31</w:t>
      </w:r>
      <w:r w:rsidR="002F779C" w:rsidRPr="002F779C">
        <w:rPr>
          <w:vertAlign w:val="superscript"/>
        </w:rPr>
        <w:t>st</w:t>
      </w:r>
      <w:r w:rsidR="002F779C">
        <w:t xml:space="preserve"> of March 2022</w:t>
      </w:r>
      <w:r w:rsidR="00FC5053">
        <w:t xml:space="preserve"> across Neath Port Talbot and Singleton Hospital inpatient wards</w:t>
      </w:r>
      <w:r w:rsidR="00053606">
        <w:t xml:space="preserve"> (figure 2)</w:t>
      </w:r>
      <w:r w:rsidR="00FC5053">
        <w:t>, these wards will be referred to as ePMA wards for the remainder of this assignment</w:t>
      </w:r>
      <w:r w:rsidR="00B4509B">
        <w:t xml:space="preserve">. </w:t>
      </w:r>
    </w:p>
    <w:p w14:paraId="46508DA2" w14:textId="1B5658F2" w:rsidR="00053606" w:rsidRDefault="00053606" w:rsidP="00985CA5">
      <w:pPr>
        <w:spacing w:line="360" w:lineRule="auto"/>
        <w:jc w:val="both"/>
      </w:pPr>
    </w:p>
    <w:p w14:paraId="45B56938" w14:textId="77777777" w:rsidR="00EF1639" w:rsidRDefault="00EF1639" w:rsidP="00985CA5">
      <w:pPr>
        <w:spacing w:line="360" w:lineRule="auto"/>
        <w:jc w:val="both"/>
      </w:pPr>
    </w:p>
    <w:p w14:paraId="1AFF27B9" w14:textId="77777777" w:rsidR="00EF1639" w:rsidRDefault="00EF1639" w:rsidP="00985CA5">
      <w:pPr>
        <w:spacing w:line="360" w:lineRule="auto"/>
        <w:jc w:val="both"/>
      </w:pPr>
    </w:p>
    <w:p w14:paraId="23FC0661" w14:textId="77777777" w:rsidR="00EF1639" w:rsidRDefault="00EF1639" w:rsidP="00985CA5">
      <w:pPr>
        <w:spacing w:line="360" w:lineRule="auto"/>
        <w:jc w:val="both"/>
      </w:pPr>
    </w:p>
    <w:p w14:paraId="4AD099D1" w14:textId="77777777" w:rsidR="00EF1639" w:rsidRDefault="00EF1639" w:rsidP="00985CA5">
      <w:pPr>
        <w:spacing w:line="360" w:lineRule="auto"/>
        <w:jc w:val="both"/>
      </w:pPr>
    </w:p>
    <w:p w14:paraId="6CBFA31C" w14:textId="7FBD3585" w:rsidR="00EF1639" w:rsidRDefault="00EF1639" w:rsidP="00985CA5">
      <w:pPr>
        <w:spacing w:line="360" w:lineRule="auto"/>
        <w:jc w:val="both"/>
      </w:pPr>
    </w:p>
    <w:p w14:paraId="18BB2ACD" w14:textId="77777777" w:rsidR="00133F45" w:rsidRDefault="00133F45" w:rsidP="00985CA5">
      <w:pPr>
        <w:spacing w:line="360" w:lineRule="auto"/>
        <w:jc w:val="both"/>
      </w:pPr>
    </w:p>
    <w:p w14:paraId="739AF2D6" w14:textId="77777777" w:rsidR="00EF1639" w:rsidRDefault="00EF1639" w:rsidP="00985CA5">
      <w:pPr>
        <w:spacing w:line="360" w:lineRule="auto"/>
        <w:jc w:val="both"/>
      </w:pPr>
    </w:p>
    <w:p w14:paraId="5FF880CC" w14:textId="4405F6ED" w:rsidR="00EF1639" w:rsidRDefault="00EF1639" w:rsidP="00985CA5">
      <w:pPr>
        <w:spacing w:line="360" w:lineRule="auto"/>
        <w:jc w:val="both"/>
      </w:pPr>
    </w:p>
    <w:p w14:paraId="33DEAEE6" w14:textId="00E88E5E" w:rsidR="00150778" w:rsidRDefault="00150778" w:rsidP="00985CA5">
      <w:pPr>
        <w:spacing w:line="360" w:lineRule="auto"/>
        <w:jc w:val="both"/>
      </w:pPr>
    </w:p>
    <w:p w14:paraId="74AA5355" w14:textId="454BE402" w:rsidR="00150778" w:rsidRDefault="00150778" w:rsidP="00985CA5">
      <w:pPr>
        <w:spacing w:line="360" w:lineRule="auto"/>
        <w:jc w:val="both"/>
      </w:pPr>
    </w:p>
    <w:p w14:paraId="0B76F6F9" w14:textId="6DED648E" w:rsidR="00150778" w:rsidRDefault="00150778" w:rsidP="00985CA5">
      <w:pPr>
        <w:spacing w:line="360" w:lineRule="auto"/>
        <w:jc w:val="both"/>
      </w:pPr>
    </w:p>
    <w:p w14:paraId="47377AF8" w14:textId="36755EC6" w:rsidR="00150778" w:rsidRDefault="00150778" w:rsidP="00985CA5">
      <w:pPr>
        <w:spacing w:line="360" w:lineRule="auto"/>
        <w:jc w:val="both"/>
      </w:pPr>
    </w:p>
    <w:p w14:paraId="4FC1B43C" w14:textId="552C47A0" w:rsidR="00150778" w:rsidRDefault="00150778" w:rsidP="00985CA5">
      <w:pPr>
        <w:spacing w:line="360" w:lineRule="auto"/>
        <w:jc w:val="both"/>
      </w:pPr>
    </w:p>
    <w:p w14:paraId="1EC49932" w14:textId="7735E55B" w:rsidR="00150778" w:rsidRDefault="00150778" w:rsidP="00985CA5">
      <w:pPr>
        <w:spacing w:line="360" w:lineRule="auto"/>
        <w:jc w:val="both"/>
      </w:pPr>
    </w:p>
    <w:p w14:paraId="69ACDE39" w14:textId="77777777" w:rsidR="00150778" w:rsidRDefault="00150778" w:rsidP="00985CA5">
      <w:pPr>
        <w:spacing w:line="360" w:lineRule="auto"/>
        <w:jc w:val="both"/>
      </w:pPr>
    </w:p>
    <w:p w14:paraId="3ED92496" w14:textId="77777777" w:rsidR="00EF1639" w:rsidRDefault="00053606" w:rsidP="00985CA5">
      <w:pPr>
        <w:spacing w:line="360" w:lineRule="auto"/>
        <w:jc w:val="both"/>
      </w:pPr>
      <w:r>
        <w:lastRenderedPageBreak/>
        <w:t>Figure 2. Showing phased implementation of ePMA software across</w:t>
      </w:r>
      <w:r w:rsidR="00EF1639">
        <w:t>:</w:t>
      </w:r>
    </w:p>
    <w:p w14:paraId="4895D828" w14:textId="29072DA5" w:rsidR="00053606" w:rsidRDefault="00053606" w:rsidP="00985CA5">
      <w:pPr>
        <w:spacing w:line="360" w:lineRule="auto"/>
        <w:jc w:val="both"/>
      </w:pPr>
      <w:r>
        <w:t xml:space="preserve"> Neath Port Talbot </w:t>
      </w:r>
      <w:r w:rsidR="00EF1639">
        <w:t xml:space="preserve">Hospital </w:t>
      </w:r>
      <w:r>
        <w:t xml:space="preserve"> </w:t>
      </w:r>
    </w:p>
    <w:p w14:paraId="79A601F1" w14:textId="70A58158" w:rsidR="00053606" w:rsidRDefault="00053606" w:rsidP="00985CA5">
      <w:pPr>
        <w:spacing w:line="360" w:lineRule="auto"/>
        <w:jc w:val="both"/>
      </w:pPr>
    </w:p>
    <w:p w14:paraId="1FC6BA1E" w14:textId="77777777" w:rsidR="00EF1639" w:rsidRDefault="00053606" w:rsidP="00EF1639">
      <w:pPr>
        <w:spacing w:line="360" w:lineRule="auto"/>
        <w:jc w:val="center"/>
      </w:pPr>
      <w:r w:rsidRPr="00053606">
        <w:rPr>
          <w:noProof/>
        </w:rPr>
        <w:drawing>
          <wp:inline distT="0" distB="0" distL="0" distR="0" wp14:anchorId="469603FF" wp14:editId="3079C349">
            <wp:extent cx="3064476" cy="1177858"/>
            <wp:effectExtent l="0" t="0" r="0" b="381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0"/>
                    <a:stretch>
                      <a:fillRect/>
                    </a:stretch>
                  </pic:blipFill>
                  <pic:spPr>
                    <a:xfrm>
                      <a:off x="0" y="0"/>
                      <a:ext cx="3167601" cy="1217495"/>
                    </a:xfrm>
                    <a:prstGeom prst="rect">
                      <a:avLst/>
                    </a:prstGeom>
                  </pic:spPr>
                </pic:pic>
              </a:graphicData>
            </a:graphic>
          </wp:inline>
        </w:drawing>
      </w:r>
    </w:p>
    <w:p w14:paraId="70902C7B" w14:textId="66075E85" w:rsidR="00EF1639" w:rsidRDefault="00EF1639" w:rsidP="00EF1639">
      <w:pPr>
        <w:spacing w:line="360" w:lineRule="auto"/>
      </w:pPr>
      <w:r>
        <w:t>Singleton Hospital</w:t>
      </w:r>
    </w:p>
    <w:p w14:paraId="1860047B" w14:textId="25DED4A3" w:rsidR="00053606" w:rsidRDefault="00EF1639" w:rsidP="00EF1639">
      <w:pPr>
        <w:spacing w:line="360" w:lineRule="auto"/>
        <w:jc w:val="center"/>
      </w:pPr>
      <w:r w:rsidRPr="00053606">
        <w:rPr>
          <w:noProof/>
        </w:rPr>
        <w:drawing>
          <wp:inline distT="0" distB="0" distL="0" distR="0" wp14:anchorId="56F99D00" wp14:editId="3CA30006">
            <wp:extent cx="3188043" cy="2072005"/>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1"/>
                    <a:stretch>
                      <a:fillRect/>
                    </a:stretch>
                  </pic:blipFill>
                  <pic:spPr>
                    <a:xfrm>
                      <a:off x="0" y="0"/>
                      <a:ext cx="3188043" cy="2072005"/>
                    </a:xfrm>
                    <a:prstGeom prst="rect">
                      <a:avLst/>
                    </a:prstGeom>
                  </pic:spPr>
                </pic:pic>
              </a:graphicData>
            </a:graphic>
          </wp:inline>
        </w:drawing>
      </w:r>
    </w:p>
    <w:p w14:paraId="778C18F3" w14:textId="6D0168F8" w:rsidR="00053606" w:rsidRDefault="00053606" w:rsidP="00985CA5">
      <w:pPr>
        <w:spacing w:line="360" w:lineRule="auto"/>
        <w:jc w:val="both"/>
      </w:pPr>
    </w:p>
    <w:p w14:paraId="7CBD2D34" w14:textId="77777777" w:rsidR="00053606" w:rsidRDefault="00053606" w:rsidP="00985CA5">
      <w:pPr>
        <w:spacing w:line="360" w:lineRule="auto"/>
        <w:jc w:val="both"/>
      </w:pPr>
    </w:p>
    <w:p w14:paraId="6C16BF99" w14:textId="7314CF15" w:rsidR="00C11B64" w:rsidRDefault="00C11B64" w:rsidP="00985CA5">
      <w:pPr>
        <w:spacing w:line="360" w:lineRule="auto"/>
        <w:jc w:val="both"/>
      </w:pPr>
      <w:r>
        <w:t>Historically,</w:t>
      </w:r>
      <w:r w:rsidR="006C372C">
        <w:t xml:space="preserve"> across NHS Wales </w:t>
      </w:r>
      <w:r w:rsidR="00AA380F">
        <w:t xml:space="preserve">medicines management relied on </w:t>
      </w:r>
      <w:r w:rsidR="000715CA">
        <w:t>paper-based</w:t>
      </w:r>
      <w:r w:rsidR="00AA380F">
        <w:t xml:space="preserve"> processes, </w:t>
      </w:r>
      <w:r w:rsidR="006C372C">
        <w:t xml:space="preserve">utilising the “In-patient Medication Administration Record” (Appendix 1), which was developed in collaboration with the </w:t>
      </w:r>
      <w:r w:rsidR="004912F3">
        <w:t>All-Wales</w:t>
      </w:r>
      <w:r w:rsidR="006C372C">
        <w:t xml:space="preserve"> Chief Pharmacist Committee. </w:t>
      </w:r>
      <w:r w:rsidR="00901D4A">
        <w:t xml:space="preserve">Adoption of the ePMA system will </w:t>
      </w:r>
      <w:r w:rsidR="00685338">
        <w:t xml:space="preserve">see the </w:t>
      </w:r>
      <w:r w:rsidR="00901D4A">
        <w:t>the “In-Patient Medication Administration Record”</w:t>
      </w:r>
      <w:r w:rsidR="00685338">
        <w:t xml:space="preserve"> being replaced with a digital system</w:t>
      </w:r>
      <w:r w:rsidR="00901D4A">
        <w:t xml:space="preserve">.  </w:t>
      </w:r>
      <w:r w:rsidR="00F77BF2">
        <w:t xml:space="preserve">Between the </w:t>
      </w:r>
      <w:proofErr w:type="gramStart"/>
      <w:r w:rsidR="00F77BF2">
        <w:t>11</w:t>
      </w:r>
      <w:r w:rsidR="00F77BF2" w:rsidRPr="00F77BF2">
        <w:rPr>
          <w:vertAlign w:val="superscript"/>
        </w:rPr>
        <w:t>th</w:t>
      </w:r>
      <w:proofErr w:type="gramEnd"/>
      <w:r w:rsidR="00F77BF2">
        <w:t xml:space="preserve"> February 2020 and the 31</w:t>
      </w:r>
      <w:r w:rsidR="00F77BF2" w:rsidRPr="00F77BF2">
        <w:rPr>
          <w:vertAlign w:val="superscript"/>
        </w:rPr>
        <w:t>st</w:t>
      </w:r>
      <w:r w:rsidR="00F77BF2">
        <w:t xml:space="preserve"> of March 2022, there were 7,884 admissions to ePMA wards, </w:t>
      </w:r>
      <w:r w:rsidR="000715CA">
        <w:t>virtually all patients who are admitted to the ward are prescribed one or more medication</w:t>
      </w:r>
      <w:r w:rsidR="006C372C">
        <w:t xml:space="preserve"> (Connelly and Cotterell, 2019)</w:t>
      </w:r>
      <w:r w:rsidR="00F77BF2">
        <w:t>, this equates to 243,843 individual medications being prescribed, and 2,491,346 medication doses being administered by registered nurses</w:t>
      </w:r>
      <w:r w:rsidR="00C501EC">
        <w:t xml:space="preserve"> (SBU DOC)</w:t>
      </w:r>
      <w:r w:rsidR="00F77BF2">
        <w:t>.</w:t>
      </w:r>
      <w:r w:rsidR="0051668B">
        <w:t xml:space="preserve"> </w:t>
      </w:r>
    </w:p>
    <w:p w14:paraId="085DD287" w14:textId="77777777" w:rsidR="00D275F1" w:rsidRDefault="00D275F1" w:rsidP="00985CA5">
      <w:pPr>
        <w:spacing w:line="360" w:lineRule="auto"/>
        <w:jc w:val="both"/>
      </w:pPr>
    </w:p>
    <w:p w14:paraId="7813F64B" w14:textId="23BA5240" w:rsidR="00284589" w:rsidRDefault="00D275F1" w:rsidP="00985CA5">
      <w:pPr>
        <w:spacing w:line="360" w:lineRule="auto"/>
        <w:jc w:val="both"/>
      </w:pPr>
      <w:r>
        <w:t xml:space="preserve">There is a multi-disciplinary </w:t>
      </w:r>
      <w:r w:rsidR="0051668B">
        <w:t xml:space="preserve">team </w:t>
      </w:r>
      <w:r>
        <w:t xml:space="preserve">allocated </w:t>
      </w:r>
      <w:r w:rsidR="0051668B">
        <w:t>to support the holistic care and treatment of the patient</w:t>
      </w:r>
      <w:r>
        <w:t>s admitted to the ePMA wards</w:t>
      </w:r>
      <w:r w:rsidR="0051668B">
        <w:t xml:space="preserve">, as a result, several healthcare professionals may need access to the </w:t>
      </w:r>
      <w:r>
        <w:t xml:space="preserve">paper </w:t>
      </w:r>
      <w:r w:rsidR="0051668B">
        <w:t xml:space="preserve">medication </w:t>
      </w:r>
      <w:r w:rsidR="00C551D5">
        <w:t>record</w:t>
      </w:r>
      <w:r w:rsidR="0051668B">
        <w:t xml:space="preserve"> at the same time. With multiple people involved in the </w:t>
      </w:r>
      <w:r w:rsidR="0051668B">
        <w:lastRenderedPageBreak/>
        <w:t>process, medication errors are likely to occur, including omission or delayed administration of medication as the chart is not available to the registered nurse when a medication is due to be administered or when a patient require</w:t>
      </w:r>
      <w:r w:rsidR="00EB0E47">
        <w:t>s</w:t>
      </w:r>
      <w:r w:rsidR="0051668B">
        <w:t xml:space="preserve"> additional medication</w:t>
      </w:r>
      <w:r w:rsidR="00EB0E47">
        <w:t>. M</w:t>
      </w:r>
      <w:r w:rsidR="0051668B">
        <w:t xml:space="preserve">edication errors have the potential to be severe or critical, during 2010 there were over 300,000 hospital-based medication errors in Wales, </w:t>
      </w:r>
      <w:r w:rsidR="00EB0E47">
        <w:t xml:space="preserve">6000 of which would have caused severe harm (Connelly and Cotterell, 2019). </w:t>
      </w:r>
      <w:r w:rsidR="00F421A8">
        <w:t>Prior to the implementation of ePMA a baseline for medication errors was established, as per figure 3. However, the data displayed is reliant on individual</w:t>
      </w:r>
      <w:r w:rsidR="005A20A6">
        <w:t>s being aware that an error has occurred and</w:t>
      </w:r>
      <w:r w:rsidR="00F267FE">
        <w:t xml:space="preserve"> self-reporting</w:t>
      </w:r>
      <w:r w:rsidR="00F421A8">
        <w:t xml:space="preserve"> medication errors</w:t>
      </w:r>
      <w:r w:rsidR="00F267FE">
        <w:t xml:space="preserve">. </w:t>
      </w:r>
    </w:p>
    <w:p w14:paraId="05C1839D" w14:textId="6BE2CCF0" w:rsidR="00BB7BC7" w:rsidRDefault="00BB7BC7" w:rsidP="00985CA5">
      <w:pPr>
        <w:spacing w:line="360" w:lineRule="auto"/>
        <w:jc w:val="both"/>
      </w:pPr>
    </w:p>
    <w:p w14:paraId="76DD0826" w14:textId="271E493F" w:rsidR="00BB7BC7" w:rsidRDefault="00BB7BC7" w:rsidP="00985CA5">
      <w:pPr>
        <w:spacing w:line="360" w:lineRule="auto"/>
        <w:jc w:val="both"/>
      </w:pPr>
      <w:r>
        <w:t xml:space="preserve">Figure 3. Table showing baseline number and type of medication error reported using the </w:t>
      </w:r>
      <w:proofErr w:type="spellStart"/>
      <w:r>
        <w:t>datix</w:t>
      </w:r>
      <w:proofErr w:type="spellEnd"/>
      <w:r>
        <w:t xml:space="preserve"> incident reporting system prior to implementation of ePMA</w:t>
      </w:r>
    </w:p>
    <w:p w14:paraId="4FECB7D3" w14:textId="5CE4A811" w:rsidR="00BB7BC7" w:rsidRDefault="00BB7BC7" w:rsidP="00985CA5">
      <w:pPr>
        <w:spacing w:line="360" w:lineRule="auto"/>
        <w:jc w:val="both"/>
      </w:pPr>
    </w:p>
    <w:tbl>
      <w:tblPr>
        <w:tblStyle w:val="TableGridLight"/>
        <w:tblW w:w="0" w:type="auto"/>
        <w:jc w:val="center"/>
        <w:tblLook w:val="04A0" w:firstRow="1" w:lastRow="0" w:firstColumn="1" w:lastColumn="0" w:noHBand="0" w:noVBand="1"/>
      </w:tblPr>
      <w:tblGrid>
        <w:gridCol w:w="3005"/>
        <w:gridCol w:w="3005"/>
      </w:tblGrid>
      <w:tr w:rsidR="003514B0" w14:paraId="44D56BC6" w14:textId="77777777" w:rsidTr="003514B0">
        <w:trPr>
          <w:jc w:val="center"/>
        </w:trPr>
        <w:tc>
          <w:tcPr>
            <w:tcW w:w="3005" w:type="dxa"/>
          </w:tcPr>
          <w:p w14:paraId="56B96767" w14:textId="47C8524E" w:rsidR="003514B0" w:rsidRPr="005329A6" w:rsidRDefault="003514B0" w:rsidP="003514B0">
            <w:pPr>
              <w:spacing w:line="360" w:lineRule="auto"/>
              <w:jc w:val="center"/>
              <w:rPr>
                <w:b/>
                <w:bCs/>
                <w:i/>
                <w:iCs/>
              </w:rPr>
            </w:pPr>
            <w:r w:rsidRPr="005329A6">
              <w:rPr>
                <w:b/>
                <w:bCs/>
                <w:i/>
                <w:iCs/>
              </w:rPr>
              <w:t xml:space="preserve">Error Classification </w:t>
            </w:r>
          </w:p>
        </w:tc>
        <w:tc>
          <w:tcPr>
            <w:tcW w:w="3005" w:type="dxa"/>
          </w:tcPr>
          <w:p w14:paraId="21C0B7A2" w14:textId="2D4C7EB4" w:rsidR="003514B0" w:rsidRPr="005329A6" w:rsidRDefault="003514B0" w:rsidP="003514B0">
            <w:pPr>
              <w:spacing w:line="360" w:lineRule="auto"/>
              <w:rPr>
                <w:b/>
                <w:bCs/>
                <w:i/>
                <w:iCs/>
              </w:rPr>
            </w:pPr>
            <w:r w:rsidRPr="005329A6">
              <w:rPr>
                <w:b/>
                <w:bCs/>
                <w:i/>
                <w:iCs/>
              </w:rPr>
              <w:t>Baseline 2019-2020</w:t>
            </w:r>
          </w:p>
        </w:tc>
      </w:tr>
      <w:tr w:rsidR="003514B0" w14:paraId="71A2AA0B" w14:textId="77777777" w:rsidTr="003514B0">
        <w:trPr>
          <w:jc w:val="center"/>
        </w:trPr>
        <w:tc>
          <w:tcPr>
            <w:tcW w:w="3005" w:type="dxa"/>
          </w:tcPr>
          <w:p w14:paraId="4A946A2A" w14:textId="7460E45C" w:rsidR="003514B0" w:rsidRPr="005329A6" w:rsidRDefault="003514B0" w:rsidP="003514B0">
            <w:pPr>
              <w:spacing w:line="360" w:lineRule="auto"/>
              <w:jc w:val="center"/>
              <w:rPr>
                <w:b/>
                <w:bCs/>
                <w:i/>
                <w:iCs/>
              </w:rPr>
            </w:pPr>
            <w:r w:rsidRPr="005329A6">
              <w:rPr>
                <w:b/>
                <w:bCs/>
                <w:i/>
                <w:iCs/>
              </w:rPr>
              <w:t xml:space="preserve">Prescribing </w:t>
            </w:r>
          </w:p>
        </w:tc>
        <w:tc>
          <w:tcPr>
            <w:tcW w:w="3005" w:type="dxa"/>
          </w:tcPr>
          <w:p w14:paraId="3AB9A1ED" w14:textId="6DAF4135" w:rsidR="003514B0" w:rsidRDefault="003514B0" w:rsidP="003514B0">
            <w:pPr>
              <w:spacing w:line="360" w:lineRule="auto"/>
              <w:jc w:val="center"/>
            </w:pPr>
            <w:r>
              <w:t>13</w:t>
            </w:r>
          </w:p>
        </w:tc>
      </w:tr>
      <w:tr w:rsidR="003514B0" w14:paraId="3D6448EC" w14:textId="77777777" w:rsidTr="003514B0">
        <w:trPr>
          <w:jc w:val="center"/>
        </w:trPr>
        <w:tc>
          <w:tcPr>
            <w:tcW w:w="3005" w:type="dxa"/>
          </w:tcPr>
          <w:p w14:paraId="0862691A" w14:textId="385FFCD9" w:rsidR="003514B0" w:rsidRPr="005329A6" w:rsidRDefault="003514B0" w:rsidP="003514B0">
            <w:pPr>
              <w:spacing w:line="360" w:lineRule="auto"/>
              <w:jc w:val="center"/>
              <w:rPr>
                <w:b/>
                <w:bCs/>
                <w:i/>
                <w:iCs/>
              </w:rPr>
            </w:pPr>
            <w:r w:rsidRPr="005329A6">
              <w:rPr>
                <w:b/>
                <w:bCs/>
                <w:i/>
                <w:iCs/>
              </w:rPr>
              <w:t xml:space="preserve">Administration </w:t>
            </w:r>
          </w:p>
        </w:tc>
        <w:tc>
          <w:tcPr>
            <w:tcW w:w="3005" w:type="dxa"/>
          </w:tcPr>
          <w:p w14:paraId="4266BCB9" w14:textId="0B98CCF7" w:rsidR="003514B0" w:rsidRDefault="003514B0" w:rsidP="003514B0">
            <w:pPr>
              <w:spacing w:line="360" w:lineRule="auto"/>
              <w:jc w:val="center"/>
            </w:pPr>
            <w:r>
              <w:t>74</w:t>
            </w:r>
          </w:p>
        </w:tc>
      </w:tr>
    </w:tbl>
    <w:p w14:paraId="45A8D3BE" w14:textId="7AE4A9EF" w:rsidR="00546663" w:rsidRDefault="00546663" w:rsidP="00985CA5">
      <w:pPr>
        <w:spacing w:line="360" w:lineRule="auto"/>
        <w:jc w:val="both"/>
      </w:pPr>
    </w:p>
    <w:p w14:paraId="3158417E" w14:textId="77777777" w:rsidR="00A30615" w:rsidRDefault="00A30615" w:rsidP="00985CA5">
      <w:pPr>
        <w:spacing w:line="360" w:lineRule="auto"/>
        <w:jc w:val="both"/>
      </w:pPr>
    </w:p>
    <w:p w14:paraId="5925D0CA" w14:textId="73AA5838" w:rsidR="007E250A" w:rsidRDefault="007E250A" w:rsidP="007E250A">
      <w:pPr>
        <w:pStyle w:val="Heading2"/>
      </w:pPr>
      <w:bookmarkStart w:id="3" w:name="_Toc126677392"/>
      <w:r>
        <w:t>Software Product</w:t>
      </w:r>
      <w:bookmarkEnd w:id="3"/>
      <w:r>
        <w:t xml:space="preserve"> </w:t>
      </w:r>
    </w:p>
    <w:p w14:paraId="5F0D354F" w14:textId="5DA9E0E6" w:rsidR="00546663" w:rsidRDefault="00121E3C" w:rsidP="00985CA5">
      <w:pPr>
        <w:spacing w:line="360" w:lineRule="auto"/>
        <w:jc w:val="both"/>
      </w:pPr>
      <w:r>
        <w:t>During 2017, a proposal was made by ABMU, the predecessor of SBUHB to replace the paper-based “In-patient Medication Administration Record” with a</w:t>
      </w:r>
      <w:r w:rsidR="009674A0">
        <w:t>n</w:t>
      </w:r>
      <w:r>
        <w:t xml:space="preserve"> “electronic Prescribing and Medicines Administration” (ePMA) system to</w:t>
      </w:r>
      <w:r w:rsidRPr="005F5DD1">
        <w:t xml:space="preserve"> digit</w:t>
      </w:r>
      <w:r w:rsidR="009674A0" w:rsidRPr="005F5DD1">
        <w:t xml:space="preserve">alise </w:t>
      </w:r>
      <w:r w:rsidR="009674A0">
        <w:t xml:space="preserve">the medicines management process. </w:t>
      </w:r>
    </w:p>
    <w:p w14:paraId="1ED97857" w14:textId="4F0411D3" w:rsidR="009F2233" w:rsidRDefault="009F2233" w:rsidP="00985CA5">
      <w:pPr>
        <w:spacing w:line="360" w:lineRule="auto"/>
        <w:jc w:val="both"/>
      </w:pPr>
      <w:r>
        <w:t>The purpose of the ePMA system is to improve and</w:t>
      </w:r>
      <w:r w:rsidR="005F5DD1">
        <w:t xml:space="preserve"> digitalise </w:t>
      </w:r>
      <w:r>
        <w:t xml:space="preserve">the way patients and </w:t>
      </w:r>
      <w:r w:rsidR="007E250A">
        <w:t>clinicians’</w:t>
      </w:r>
      <w:r>
        <w:t xml:space="preserve"> access and manage the provision of medicines across the health system</w:t>
      </w:r>
      <w:r w:rsidR="00284589">
        <w:t xml:space="preserve"> (REF)</w:t>
      </w:r>
      <w:r>
        <w:t xml:space="preserve">. </w:t>
      </w:r>
    </w:p>
    <w:p w14:paraId="5B8538A8" w14:textId="20DB66AA" w:rsidR="003525E5" w:rsidRDefault="003525E5" w:rsidP="00985CA5">
      <w:pPr>
        <w:spacing w:line="360" w:lineRule="auto"/>
        <w:jc w:val="both"/>
      </w:pPr>
    </w:p>
    <w:p w14:paraId="1BFE553C" w14:textId="6771DB69" w:rsidR="003525E5" w:rsidRDefault="003525E5" w:rsidP="00985CA5">
      <w:pPr>
        <w:spacing w:line="360" w:lineRule="auto"/>
        <w:jc w:val="both"/>
      </w:pPr>
      <w:r>
        <w:t>On the 11</w:t>
      </w:r>
      <w:r w:rsidRPr="003525E5">
        <w:rPr>
          <w:vertAlign w:val="superscript"/>
        </w:rPr>
        <w:t>th</w:t>
      </w:r>
      <w:r>
        <w:t xml:space="preserve"> of February 2020, after years of research and preparation, the hospital electronic prescribing and medicines administration</w:t>
      </w:r>
      <w:r w:rsidR="004B160B">
        <w:t>(ePMA)</w:t>
      </w:r>
      <w:r>
        <w:t xml:space="preserve"> system was introduced for the first time in a hospital in NHS Wales, </w:t>
      </w:r>
      <w:r w:rsidR="00EB6343">
        <w:t xml:space="preserve">replacing the “In-patient Medication Administration Record” </w:t>
      </w:r>
      <w:r>
        <w:t>on ward D at Neath Port Talbot hospital</w:t>
      </w:r>
      <w:r w:rsidR="00CF27CC">
        <w:t>, and a phased adoption continued throughout 2020-2021 as illustrated in figure 2</w:t>
      </w:r>
      <w:r>
        <w:t xml:space="preserve">. </w:t>
      </w:r>
    </w:p>
    <w:p w14:paraId="223D4C65" w14:textId="77777777" w:rsidR="00284589" w:rsidRDefault="00284589" w:rsidP="00985CA5">
      <w:pPr>
        <w:spacing w:line="360" w:lineRule="auto"/>
        <w:jc w:val="both"/>
      </w:pPr>
    </w:p>
    <w:p w14:paraId="2DE46239" w14:textId="2D98F1A9" w:rsidR="008E5B33" w:rsidRDefault="00EB6343" w:rsidP="008E5B33">
      <w:pPr>
        <w:spacing w:line="360" w:lineRule="auto"/>
        <w:jc w:val="both"/>
      </w:pPr>
      <w:r>
        <w:t xml:space="preserve">The purpose of the ePMA system is to maximise patient safety, through the implementation of </w:t>
      </w:r>
      <w:r w:rsidR="003F7EB5">
        <w:t>user-friendly</w:t>
      </w:r>
      <w:r>
        <w:t xml:space="preserve"> tools to support the medication management process</w:t>
      </w:r>
      <w:r w:rsidR="00284589">
        <w:t xml:space="preserve"> (REF)</w:t>
      </w:r>
      <w:r w:rsidR="00E545B8">
        <w:t xml:space="preserve">. This means </w:t>
      </w:r>
      <w:r w:rsidR="00E545B8">
        <w:lastRenderedPageBreak/>
        <w:t xml:space="preserve">addressing the six domains of quality </w:t>
      </w:r>
      <w:r w:rsidR="007E42C0">
        <w:t>care:</w:t>
      </w:r>
      <w:r w:rsidR="00E545B8">
        <w:t xml:space="preserve"> safety, effectiveness, efficiency, patient-centred care, </w:t>
      </w:r>
      <w:r w:rsidR="009C0C08">
        <w:t>timeliness,</w:t>
      </w:r>
      <w:r w:rsidR="00E545B8">
        <w:t xml:space="preserve"> and equity (Kweon and lee, 2021). </w:t>
      </w:r>
      <w:r w:rsidR="009C0C08">
        <w:t xml:space="preserve">The ePMA system also enables the organisation to tailor views and information, to support multiple roles across the care setting within a single system. </w:t>
      </w:r>
    </w:p>
    <w:p w14:paraId="26069F9B" w14:textId="77777777" w:rsidR="008E5B33" w:rsidRDefault="008E5B33" w:rsidP="007E250A">
      <w:pPr>
        <w:pStyle w:val="Heading2"/>
      </w:pPr>
    </w:p>
    <w:p w14:paraId="3E911299" w14:textId="6725B175" w:rsidR="00C11B64" w:rsidRDefault="007E250A" w:rsidP="008E5B33">
      <w:pPr>
        <w:pStyle w:val="Heading2"/>
      </w:pPr>
      <w:bookmarkStart w:id="4" w:name="_Toc126677393"/>
      <w:r>
        <w:t>Relevant Research</w:t>
      </w:r>
      <w:bookmarkEnd w:id="4"/>
      <w:r>
        <w:t xml:space="preserve"> </w:t>
      </w:r>
    </w:p>
    <w:p w14:paraId="61BBEA3D" w14:textId="0DF0EE09" w:rsidR="00284589" w:rsidRDefault="00284589" w:rsidP="00284589">
      <w:pPr>
        <w:spacing w:line="360" w:lineRule="auto"/>
        <w:jc w:val="both"/>
      </w:pPr>
      <w:r>
        <w:t xml:space="preserve">Through exploring the relevant research there is evidence to suggest that, through the successful implementation of the ePMA system, additional benefits are realised including a reduction in medication management costs, a reduction in patient harm, improved access to data, and improved workflow (A healthier Wales, 2018; Vaghasiya </w:t>
      </w:r>
      <w:r w:rsidRPr="00EA4E28">
        <w:rPr>
          <w:i/>
          <w:iCs/>
        </w:rPr>
        <w:t>et al</w:t>
      </w:r>
      <w:r>
        <w:t xml:space="preserve">. 2021; Austin </w:t>
      </w:r>
      <w:r w:rsidRPr="00EA4E28">
        <w:rPr>
          <w:i/>
          <w:iCs/>
        </w:rPr>
        <w:t>et al</w:t>
      </w:r>
      <w:r>
        <w:t xml:space="preserve">. 2018; and Westbrook </w:t>
      </w:r>
      <w:r w:rsidRPr="00EA4E28">
        <w:rPr>
          <w:i/>
          <w:iCs/>
        </w:rPr>
        <w:t>et al</w:t>
      </w:r>
      <w:r>
        <w:t>. 2013)</w:t>
      </w:r>
    </w:p>
    <w:p w14:paraId="424B8CF9" w14:textId="737F58B7" w:rsidR="00CD3BF4" w:rsidRDefault="00CD3BF4" w:rsidP="00CE2113">
      <w:pPr>
        <w:pStyle w:val="Heading1"/>
      </w:pPr>
      <w:bookmarkStart w:id="5" w:name="_Toc126677394"/>
      <w:r>
        <w:t>Methods</w:t>
      </w:r>
      <w:bookmarkEnd w:id="5"/>
    </w:p>
    <w:p w14:paraId="2F201372" w14:textId="3AFEBBEF" w:rsidR="00CD3BF4" w:rsidRDefault="00CD3BF4"/>
    <w:p w14:paraId="597C9085" w14:textId="2192ED6E" w:rsidR="00DB3880" w:rsidRDefault="00121899" w:rsidP="00E05F2F">
      <w:pPr>
        <w:spacing w:line="360" w:lineRule="auto"/>
        <w:jc w:val="both"/>
      </w:pPr>
      <w:r>
        <w:t xml:space="preserve">Many software projects will fail completely or partially, because they do not meet all their requirements, the failure rates of software projects </w:t>
      </w:r>
      <w:r w:rsidR="00367EE8">
        <w:t>range</w:t>
      </w:r>
      <w:r>
        <w:t xml:space="preserve"> between 50%-80%, leading to financial loss within healthcare and loss of confidence in IT from users and managers</w:t>
      </w:r>
      <w:r w:rsidR="00367EE8">
        <w:t xml:space="preserve"> (REF)</w:t>
      </w:r>
      <w:r>
        <w:t>.</w:t>
      </w:r>
      <w:r w:rsidR="00367EE8">
        <w:t xml:space="preserve"> In addition, some projects can be seen as a success by one department or professional group, but as a failure, or at least problematic by another (</w:t>
      </w:r>
      <w:proofErr w:type="spellStart"/>
      <w:r w:rsidR="00367EE8">
        <w:t>Ammenworth</w:t>
      </w:r>
      <w:proofErr w:type="spellEnd"/>
      <w:r w:rsidR="00367EE8">
        <w:t xml:space="preserve">, 2006). </w:t>
      </w:r>
      <w:r>
        <w:t xml:space="preserve"> </w:t>
      </w:r>
    </w:p>
    <w:p w14:paraId="6E813FBD" w14:textId="6F772DD8" w:rsidR="00EF2DBB" w:rsidRDefault="00EF2DBB" w:rsidP="00E05F2F">
      <w:pPr>
        <w:spacing w:line="360" w:lineRule="auto"/>
        <w:jc w:val="both"/>
      </w:pPr>
    </w:p>
    <w:p w14:paraId="4A269ECB" w14:textId="28F3C30A" w:rsidR="00EF2DBB" w:rsidRDefault="009A30F8" w:rsidP="00D729DC">
      <w:pPr>
        <w:spacing w:line="360" w:lineRule="auto"/>
        <w:jc w:val="both"/>
      </w:pPr>
      <w:r>
        <w:t>Evaluation frameworks are an important tool to help structure and link evaluation questions, outcomes, indicators, data sources and data collection</w:t>
      </w:r>
      <w:r w:rsidR="00D729DC">
        <w:t>.</w:t>
      </w:r>
      <w:r w:rsidR="00367EE8">
        <w:t xml:space="preserve"> </w:t>
      </w:r>
      <w:r w:rsidR="00E05F2F">
        <w:t xml:space="preserve">The choice of evaluation framework is critical in ensuring that the </w:t>
      </w:r>
      <w:r w:rsidR="00D729DC">
        <w:t>evaluation aligns well with the project goals</w:t>
      </w:r>
      <w:r w:rsidR="008D6432">
        <w:t xml:space="preserve"> (REF)</w:t>
      </w:r>
      <w:r w:rsidR="00D729DC">
        <w:t xml:space="preserve">, however, </w:t>
      </w:r>
      <w:r w:rsidR="008D6432">
        <w:t xml:space="preserve">REF argues that </w:t>
      </w:r>
      <w:r w:rsidR="00D729DC">
        <w:t xml:space="preserve">this can depend on the approach to collaboration and individual perspectives on the value of evaluation. </w:t>
      </w:r>
    </w:p>
    <w:p w14:paraId="063B1F9A" w14:textId="77777777" w:rsidR="00121899" w:rsidRDefault="00121899"/>
    <w:p w14:paraId="671FA77F" w14:textId="04DF02D9" w:rsidR="00757691" w:rsidRDefault="004B160B" w:rsidP="00757691">
      <w:pPr>
        <w:spacing w:line="360" w:lineRule="auto"/>
        <w:jc w:val="both"/>
      </w:pPr>
      <w:r>
        <w:t xml:space="preserve">There are several evaluation frameworks </w:t>
      </w:r>
      <w:r w:rsidR="00BF0374">
        <w:t>associated with common practice in the discipline of programme evaluation.</w:t>
      </w:r>
      <w:r w:rsidR="006E75C1">
        <w:t xml:space="preserve"> </w:t>
      </w:r>
      <w:r w:rsidR="0045799E">
        <w:t>In 1989 Davis developed the Technology Acceptance Model (TAM), the TAM assumes that there are two factors that determine whether a computer system will be accepted by its potential users, the</w:t>
      </w:r>
      <w:r w:rsidR="00523D52">
        <w:t>ir</w:t>
      </w:r>
      <w:r w:rsidR="0045799E">
        <w:t xml:space="preserve"> perceived usefulness and perceived ease of use. The key feature of TAM is its emphasis on the perceptions of the </w:t>
      </w:r>
      <w:r w:rsidR="00BF3392">
        <w:t xml:space="preserve">potential users, </w:t>
      </w:r>
      <w:r w:rsidR="0045799E">
        <w:t>the theory sa</w:t>
      </w:r>
      <w:r w:rsidR="00BF3392">
        <w:t>y</w:t>
      </w:r>
      <w:r w:rsidR="0045799E">
        <w:t xml:space="preserve">s very little about the technology itself but on people’s perceptions, which could change dependent on </w:t>
      </w:r>
      <w:r w:rsidR="00BF3392">
        <w:t>who the users are</w:t>
      </w:r>
      <w:r w:rsidR="0045799E">
        <w:t xml:space="preserve">. It </w:t>
      </w:r>
      <w:r w:rsidR="00757691">
        <w:t xml:space="preserve">also </w:t>
      </w:r>
      <w:r w:rsidR="0045799E">
        <w:t>assumes that people plan their behaviour however,</w:t>
      </w:r>
      <w:r w:rsidR="00BF3392">
        <w:t xml:space="preserve"> </w:t>
      </w:r>
      <w:r w:rsidR="00BF3392">
        <w:lastRenderedPageBreak/>
        <w:t>as</w:t>
      </w:r>
      <w:r w:rsidR="0045799E">
        <w:t xml:space="preserve"> not everything </w:t>
      </w:r>
      <w:r w:rsidR="00BF3392">
        <w:t>people do</w:t>
      </w:r>
      <w:r w:rsidR="0045799E">
        <w:t xml:space="preserve"> is planned </w:t>
      </w:r>
      <w:r w:rsidR="00BF3392">
        <w:t>it would be difficult to apply this</w:t>
      </w:r>
      <w:r w:rsidR="0045799E">
        <w:t xml:space="preserve"> theory</w:t>
      </w:r>
      <w:r w:rsidR="00BF3392">
        <w:t>. The TAM framework also emphasises the importance of making technology useful and easy to use, however, does not go on to offer recommendations in how this can be achieved based on their evaluation.</w:t>
      </w:r>
      <w:r w:rsidR="00757691">
        <w:t xml:space="preserve"> In their seminal review of TAM Holden and Karsh (YEAR) highlighted the value of the framework in assessing the relationship between users and technology. However, there is a need for additional constructs to allow further relationships to be explored. </w:t>
      </w:r>
    </w:p>
    <w:p w14:paraId="16863378" w14:textId="77777777" w:rsidR="00AB23E3" w:rsidRDefault="00AB23E3" w:rsidP="00BF0374">
      <w:pPr>
        <w:spacing w:line="360" w:lineRule="auto"/>
        <w:jc w:val="both"/>
      </w:pPr>
    </w:p>
    <w:p w14:paraId="36C03911" w14:textId="3B3E3ACB" w:rsidR="003457B7" w:rsidRDefault="00AB23E3" w:rsidP="00BF0374">
      <w:pPr>
        <w:spacing w:line="360" w:lineRule="auto"/>
        <w:jc w:val="both"/>
      </w:pPr>
      <w:r>
        <w:t xml:space="preserve">The Task Technology Fit (TTF) model was developed by </w:t>
      </w:r>
      <w:proofErr w:type="spellStart"/>
      <w:r>
        <w:t>Goodhue</w:t>
      </w:r>
      <w:proofErr w:type="spellEnd"/>
      <w:r>
        <w:t xml:space="preserve"> and Thompson in 1995 and holds the theory that IT is more likely to have a positive impact on individual performance and be used if the capabilities of the IT match the task that the user must perform. Unlike the TAM model the TTF model provides explicit inclusion of a task-technology construct (</w:t>
      </w:r>
      <w:proofErr w:type="spellStart"/>
      <w:r>
        <w:t>Prgomet</w:t>
      </w:r>
      <w:proofErr w:type="spellEnd"/>
      <w:r>
        <w:t>, 2019).</w:t>
      </w:r>
      <w:r w:rsidR="00116E96">
        <w:t xml:space="preserve"> The premise of the TTF model is that technology will be used if it adequately supports the demands of the task. However, the TTF does not include a construct that examines user characteristics (</w:t>
      </w:r>
      <w:proofErr w:type="spellStart"/>
      <w:r w:rsidR="00116E96">
        <w:t>Prgomet</w:t>
      </w:r>
      <w:proofErr w:type="spellEnd"/>
      <w:r w:rsidR="00116E96">
        <w:t xml:space="preserve">, 2019). </w:t>
      </w:r>
    </w:p>
    <w:p w14:paraId="11E98C8C" w14:textId="77777777" w:rsidR="00523D52" w:rsidRDefault="00523D52"/>
    <w:p w14:paraId="649CB38F" w14:textId="136EFAE5" w:rsidR="00757691" w:rsidRDefault="00AA29FE" w:rsidP="00B22446">
      <w:pPr>
        <w:spacing w:line="360" w:lineRule="auto"/>
        <w:jc w:val="both"/>
      </w:pPr>
      <w:proofErr w:type="spellStart"/>
      <w:r>
        <w:t>Prgomet</w:t>
      </w:r>
      <w:proofErr w:type="spellEnd"/>
      <w:r>
        <w:t xml:space="preserve"> (2019) states that the TAM and TTF are prominent theories </w:t>
      </w:r>
      <w:r w:rsidR="00116E96">
        <w:t xml:space="preserve">widely accepted in healthcare, </w:t>
      </w:r>
      <w:r>
        <w:t>that describe means by which to explore the notion of fit between technology and work practices.</w:t>
      </w:r>
      <w:r w:rsidR="00757691" w:rsidRPr="00757691">
        <w:t xml:space="preserve"> </w:t>
      </w:r>
      <w:r w:rsidR="00116E96">
        <w:t xml:space="preserve">However, in 2006 </w:t>
      </w:r>
      <w:proofErr w:type="spellStart"/>
      <w:r w:rsidR="00116E96" w:rsidRPr="00116E96">
        <w:t>Ammenworth</w:t>
      </w:r>
      <w:proofErr w:type="spellEnd"/>
      <w:r w:rsidR="00116E96" w:rsidRPr="00116E96">
        <w:rPr>
          <w:i/>
          <w:iCs/>
        </w:rPr>
        <w:t xml:space="preserve"> et al</w:t>
      </w:r>
      <w:r w:rsidR="00116E96">
        <w:t>. proposed Fit between Individual, Task and Technology (FITT) as a framework, encompassing the interactions of users and technology (TAM concepts) and task and technology (TTF concepts) and the interactions between users and tasks (</w:t>
      </w:r>
      <w:proofErr w:type="spellStart"/>
      <w:r w:rsidR="00116E96">
        <w:t>Ammenworth</w:t>
      </w:r>
      <w:proofErr w:type="spellEnd"/>
      <w:r w:rsidR="00116E96">
        <w:t xml:space="preserve"> </w:t>
      </w:r>
      <w:r w:rsidR="00116E96" w:rsidRPr="00671CC0">
        <w:rPr>
          <w:i/>
          <w:iCs/>
        </w:rPr>
        <w:t>et al</w:t>
      </w:r>
      <w:r w:rsidR="00116E96">
        <w:t xml:space="preserve">, 2006). </w:t>
      </w:r>
    </w:p>
    <w:p w14:paraId="239BDEFC" w14:textId="2DC64170" w:rsidR="004267E9" w:rsidRDefault="004267E9" w:rsidP="00B22446">
      <w:pPr>
        <w:spacing w:line="360" w:lineRule="auto"/>
        <w:jc w:val="both"/>
      </w:pPr>
    </w:p>
    <w:p w14:paraId="29C94200" w14:textId="15795DBD" w:rsidR="004267E9" w:rsidRDefault="004267E9" w:rsidP="00450AE7">
      <w:pPr>
        <w:spacing w:line="360" w:lineRule="auto"/>
        <w:jc w:val="both"/>
      </w:pPr>
      <w:r>
        <w:t>As there is evidence to suggest that the FITT framework has been effective in evaluating factors that influence the success or failure of IT implementation in health care settings (</w:t>
      </w:r>
      <w:proofErr w:type="spellStart"/>
      <w:r>
        <w:t>Kujala</w:t>
      </w:r>
      <w:proofErr w:type="spellEnd"/>
      <w:r>
        <w:t xml:space="preserve"> et al. 2020</w:t>
      </w:r>
      <w:r w:rsidR="00450AE7" w:rsidRPr="00450AE7">
        <w:rPr>
          <w:rStyle w:val="ui-provider"/>
        </w:rPr>
        <w:t xml:space="preserve"> </w:t>
      </w:r>
      <w:proofErr w:type="spellStart"/>
      <w:r w:rsidR="00450AE7">
        <w:rPr>
          <w:rStyle w:val="ui-provider"/>
        </w:rPr>
        <w:t>Tsiknakis</w:t>
      </w:r>
      <w:proofErr w:type="spellEnd"/>
      <w:r w:rsidR="00450AE7">
        <w:rPr>
          <w:rStyle w:val="ui-provider"/>
        </w:rPr>
        <w:t xml:space="preserve"> M, </w:t>
      </w:r>
      <w:proofErr w:type="spellStart"/>
      <w:r w:rsidR="00450AE7">
        <w:rPr>
          <w:rStyle w:val="ui-provider"/>
        </w:rPr>
        <w:t>Kouroubali</w:t>
      </w:r>
      <w:proofErr w:type="spellEnd"/>
      <w:r w:rsidR="00450AE7">
        <w:rPr>
          <w:rStyle w:val="ui-provider"/>
        </w:rPr>
        <w:t xml:space="preserve">, 2009; </w:t>
      </w:r>
      <w:proofErr w:type="spellStart"/>
      <w:r w:rsidR="00450AE7">
        <w:rPr>
          <w:rStyle w:val="ui-provider"/>
        </w:rPr>
        <w:t>Prgomet</w:t>
      </w:r>
      <w:proofErr w:type="spellEnd"/>
      <w:r w:rsidR="00450AE7">
        <w:rPr>
          <w:rStyle w:val="ui-provider"/>
        </w:rPr>
        <w:t xml:space="preserve"> et al, 2019; </w:t>
      </w:r>
      <w:proofErr w:type="spellStart"/>
      <w:r w:rsidR="00450AE7">
        <w:rPr>
          <w:rStyle w:val="ui-provider"/>
        </w:rPr>
        <w:t>Schnall</w:t>
      </w:r>
      <w:proofErr w:type="spellEnd"/>
      <w:r w:rsidR="00450AE7">
        <w:rPr>
          <w:rStyle w:val="ui-provider"/>
        </w:rPr>
        <w:t xml:space="preserve"> et al, 2012 and Cho et al, 2019</w:t>
      </w:r>
      <w:r>
        <w:t xml:space="preserve">), the FITT framework will be adopted by the author to evaluate the adoption of ePMA at Neath Port Talbot </w:t>
      </w:r>
      <w:r w:rsidR="00EF207F">
        <w:t>and Singleton h</w:t>
      </w:r>
      <w:r>
        <w:t>ospital</w:t>
      </w:r>
      <w:r w:rsidR="00EF207F">
        <w:t>s</w:t>
      </w:r>
      <w:r>
        <w:t xml:space="preserve">. </w:t>
      </w:r>
    </w:p>
    <w:p w14:paraId="4C214CFB" w14:textId="77777777" w:rsidR="00757691" w:rsidRDefault="00757691" w:rsidP="00B22446">
      <w:pPr>
        <w:spacing w:line="360" w:lineRule="auto"/>
        <w:jc w:val="both"/>
      </w:pPr>
    </w:p>
    <w:p w14:paraId="00633EB2" w14:textId="7DFD8F17" w:rsidR="00DB3880" w:rsidRDefault="00845021" w:rsidP="004267E9">
      <w:pPr>
        <w:pStyle w:val="Heading2"/>
      </w:pPr>
      <w:bookmarkStart w:id="6" w:name="_Toc126677395"/>
      <w:r>
        <w:t>T</w:t>
      </w:r>
      <w:r w:rsidR="004267E9">
        <w:t>he Fit between Individuals, Task and Technology (FITT) Framework</w:t>
      </w:r>
      <w:bookmarkEnd w:id="6"/>
      <w:r w:rsidR="004267E9">
        <w:t xml:space="preserve"> </w:t>
      </w:r>
    </w:p>
    <w:p w14:paraId="274F5564" w14:textId="2A8E2336" w:rsidR="00724BEB" w:rsidRDefault="00724BEB"/>
    <w:p w14:paraId="29E99A85" w14:textId="5E976E2C" w:rsidR="00C41F33" w:rsidRDefault="00C41F33" w:rsidP="00C41F33">
      <w:pPr>
        <w:spacing w:line="360" w:lineRule="auto"/>
        <w:jc w:val="both"/>
      </w:pPr>
      <w:r>
        <w:t xml:space="preserve">The </w:t>
      </w:r>
      <w:r w:rsidR="0041482A">
        <w:t>adoption</w:t>
      </w:r>
      <w:r>
        <w:t xml:space="preserve"> of ePMA will be evaluated using the FITT framework,</w:t>
      </w:r>
      <w:r w:rsidR="003E547A">
        <w:t xml:space="preserve"> to enable a better analysis of the socio-organisational-technical factors that influence IT adoption</w:t>
      </w:r>
      <w:r w:rsidR="00741B63">
        <w:t xml:space="preserve">. REF maintains that a </w:t>
      </w:r>
      <w:r>
        <w:lastRenderedPageBreak/>
        <w:t xml:space="preserve">well-thought-out evaluation framework will help to guide effective and systematic data collection to form the evidence base for assessment of progress. Arbour (2020) </w:t>
      </w:r>
      <w:r w:rsidR="00741B63">
        <w:t xml:space="preserve">also </w:t>
      </w:r>
      <w:r>
        <w:t>suggests that evaluation frameworks provide guidance for developers and evaluators to ensure that the evaluation design reflects and incorporates the originating motivations, principles, and context of the programme.</w:t>
      </w:r>
    </w:p>
    <w:p w14:paraId="5DD83C64" w14:textId="4B91BFD7" w:rsidR="000F1D38" w:rsidRDefault="000F1D38" w:rsidP="00C41F33">
      <w:pPr>
        <w:spacing w:line="360" w:lineRule="auto"/>
        <w:jc w:val="both"/>
      </w:pPr>
    </w:p>
    <w:p w14:paraId="5D572226" w14:textId="3CAE8721" w:rsidR="00647AFD" w:rsidRDefault="000F1D38" w:rsidP="00C41F33">
      <w:pPr>
        <w:spacing w:line="360" w:lineRule="auto"/>
        <w:jc w:val="both"/>
      </w:pPr>
      <w:r>
        <w:t>The FITT framewor</w:t>
      </w:r>
      <w:r w:rsidR="00647AFD">
        <w:t xml:space="preserve">k is based on the idea that IT adoption in a clinical environment depends on the fit between the attributes of </w:t>
      </w:r>
      <w:r w:rsidR="00C267DC">
        <w:t>individual</w:t>
      </w:r>
      <w:r w:rsidR="00647AFD">
        <w:t xml:space="preserve">, technology, and clinical tasks (see figure 3). </w:t>
      </w:r>
    </w:p>
    <w:p w14:paraId="03B7855A" w14:textId="77777777" w:rsidR="00741B63" w:rsidRDefault="00741B63" w:rsidP="00C41F33">
      <w:pPr>
        <w:spacing w:line="360" w:lineRule="auto"/>
        <w:jc w:val="both"/>
      </w:pPr>
    </w:p>
    <w:p w14:paraId="31796A15" w14:textId="742FB65B" w:rsidR="000F1D38" w:rsidRDefault="00647AFD" w:rsidP="00C41F33">
      <w:pPr>
        <w:spacing w:line="360" w:lineRule="auto"/>
        <w:jc w:val="both"/>
      </w:pPr>
      <w:r>
        <w:t xml:space="preserve">Figure 3. The FITT framework developed by </w:t>
      </w:r>
      <w:proofErr w:type="spellStart"/>
      <w:r>
        <w:t>Ammenworth</w:t>
      </w:r>
      <w:proofErr w:type="spellEnd"/>
      <w:r>
        <w:t xml:space="preserve"> (2006) </w:t>
      </w:r>
    </w:p>
    <w:p w14:paraId="6573BEC9" w14:textId="246B1D6E" w:rsidR="00647AFD" w:rsidRDefault="00647AFD" w:rsidP="00C41F33">
      <w:pPr>
        <w:spacing w:line="360" w:lineRule="auto"/>
        <w:jc w:val="both"/>
      </w:pPr>
    </w:p>
    <w:p w14:paraId="3C54DAD4" w14:textId="38714811" w:rsidR="00647AFD" w:rsidRDefault="00647AFD" w:rsidP="00647AFD">
      <w:pPr>
        <w:spacing w:line="360" w:lineRule="auto"/>
        <w:jc w:val="center"/>
      </w:pPr>
      <w:r w:rsidRPr="00647AFD">
        <w:rPr>
          <w:noProof/>
        </w:rPr>
        <w:drawing>
          <wp:inline distT="0" distB="0" distL="0" distR="0" wp14:anchorId="6CE68193" wp14:editId="2F8EEC50">
            <wp:extent cx="4337139" cy="1806314"/>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stretch>
                      <a:fillRect/>
                    </a:stretch>
                  </pic:blipFill>
                  <pic:spPr>
                    <a:xfrm>
                      <a:off x="0" y="0"/>
                      <a:ext cx="4395073" cy="1830442"/>
                    </a:xfrm>
                    <a:prstGeom prst="rect">
                      <a:avLst/>
                    </a:prstGeom>
                  </pic:spPr>
                </pic:pic>
              </a:graphicData>
            </a:graphic>
          </wp:inline>
        </w:drawing>
      </w:r>
    </w:p>
    <w:p w14:paraId="6FDF1FB7" w14:textId="77777777" w:rsidR="00724BEB" w:rsidRDefault="00724BEB"/>
    <w:p w14:paraId="5DD2BDD1" w14:textId="33789A66" w:rsidR="00724BEB" w:rsidRDefault="00724BEB"/>
    <w:p w14:paraId="4DCE654C" w14:textId="24F3B7EF" w:rsidR="00C267DC" w:rsidRDefault="00C267DC" w:rsidP="00C267DC">
      <w:pPr>
        <w:spacing w:line="360" w:lineRule="auto"/>
        <w:jc w:val="both"/>
      </w:pPr>
      <w:r>
        <w:t xml:space="preserve">The concept of the </w:t>
      </w:r>
      <w:r w:rsidR="00F17252">
        <w:t>“i</w:t>
      </w:r>
      <w:r>
        <w:t>ndividual</w:t>
      </w:r>
      <w:r w:rsidR="00F17252">
        <w:t>”</w:t>
      </w:r>
      <w:r>
        <w:t xml:space="preserve"> can represent an individual user or a user group, for the purpose of this assignment the user group</w:t>
      </w:r>
      <w:r w:rsidR="00CA1A49">
        <w:t>s</w:t>
      </w:r>
      <w:r>
        <w:t xml:space="preserve"> will be defined as the multidisciplinary team of clinicians who are involved in the medication management process</w:t>
      </w:r>
      <w:r w:rsidR="00CA1A49">
        <w:t xml:space="preserve"> on the inpatient wards</w:t>
      </w:r>
      <w:r w:rsidR="00175A3E">
        <w:t xml:space="preserve">. </w:t>
      </w:r>
      <w:r>
        <w:t xml:space="preserve">This includes registered nurses, </w:t>
      </w:r>
      <w:proofErr w:type="gramStart"/>
      <w:r>
        <w:t>pharmacists</w:t>
      </w:r>
      <w:proofErr w:type="gramEnd"/>
      <w:r w:rsidR="00CA1A49">
        <w:t xml:space="preserve"> and</w:t>
      </w:r>
      <w:r>
        <w:t xml:space="preserve"> doctors, who have a range of roles including medicines reconciliation, prescribing, ordering and administration of medication. </w:t>
      </w:r>
    </w:p>
    <w:p w14:paraId="142AB4C1" w14:textId="76DA7F33" w:rsidR="009A26B5" w:rsidRDefault="009A26B5" w:rsidP="00C267DC">
      <w:pPr>
        <w:spacing w:line="360" w:lineRule="auto"/>
        <w:jc w:val="both"/>
      </w:pPr>
      <w:r>
        <w:t xml:space="preserve">The </w:t>
      </w:r>
      <w:r w:rsidR="00F17252">
        <w:t>“</w:t>
      </w:r>
      <w:r>
        <w:t>technology</w:t>
      </w:r>
      <w:r w:rsidR="00F17252">
        <w:t>”</w:t>
      </w:r>
      <w:r>
        <w:t xml:space="preserve"> concept can stand for the tools required to accomplish the given task, including the hardware, </w:t>
      </w:r>
      <w:r w:rsidR="0023140C">
        <w:t>software,</w:t>
      </w:r>
      <w:r>
        <w:t xml:space="preserve"> and the network. </w:t>
      </w:r>
      <w:r w:rsidR="0023140C">
        <w:t>Therefore</w:t>
      </w:r>
      <w:r w:rsidR="00B75664">
        <w:t>,</w:t>
      </w:r>
      <w:r w:rsidR="0023140C">
        <w:t xml:space="preserve"> the ePMA system implemented, the hardware including desktop and handheld devices and the available </w:t>
      </w:r>
      <w:r w:rsidR="00F17252">
        <w:t>network including</w:t>
      </w:r>
      <w:r w:rsidR="00B75664">
        <w:t xml:space="preserve"> </w:t>
      </w:r>
      <w:proofErr w:type="spellStart"/>
      <w:r w:rsidR="00B75664">
        <w:t>wifi</w:t>
      </w:r>
      <w:proofErr w:type="spellEnd"/>
      <w:r w:rsidR="00175A3E">
        <w:t xml:space="preserve"> connections</w:t>
      </w:r>
      <w:r w:rsidR="0023140C">
        <w:t xml:space="preserve">. </w:t>
      </w:r>
      <w:r w:rsidR="00B75664">
        <w:t xml:space="preserve">Although </w:t>
      </w:r>
      <w:proofErr w:type="spellStart"/>
      <w:r w:rsidR="00B75664">
        <w:t>Ammenwerth</w:t>
      </w:r>
      <w:proofErr w:type="spellEnd"/>
      <w:r w:rsidR="00B75664">
        <w:t xml:space="preserve"> </w:t>
      </w:r>
      <w:r w:rsidR="00175A3E" w:rsidRPr="00175A3E">
        <w:rPr>
          <w:i/>
          <w:iCs/>
        </w:rPr>
        <w:t>et al.</w:t>
      </w:r>
      <w:r w:rsidR="00175A3E">
        <w:t xml:space="preserve"> </w:t>
      </w:r>
      <w:r w:rsidR="00B75664">
        <w:t xml:space="preserve">(2006) maintain that the technology concept does not only comprise of computer-based tools, but all tools used by individuals to execute the task and therefore may include paper-based tools. In this instance, paper-based tools considered will be the supplementary medication charts for the </w:t>
      </w:r>
      <w:r w:rsidR="00B75664">
        <w:lastRenderedPageBreak/>
        <w:t xml:space="preserve">administration of intravenous drugs </w:t>
      </w:r>
      <w:r w:rsidR="00B75664" w:rsidRPr="00B75664">
        <w:rPr>
          <w:highlight w:val="yellow"/>
        </w:rPr>
        <w:t>(appendix 2),</w:t>
      </w:r>
      <w:r w:rsidR="00B75664">
        <w:t xml:space="preserve"> insulin charts </w:t>
      </w:r>
      <w:r w:rsidR="00B75664" w:rsidRPr="00B75664">
        <w:rPr>
          <w:highlight w:val="yellow"/>
        </w:rPr>
        <w:t>(appendix 3)</w:t>
      </w:r>
      <w:r w:rsidR="00B75664">
        <w:t xml:space="preserve"> and warfarin charts </w:t>
      </w:r>
      <w:r w:rsidR="00B75664" w:rsidRPr="00B75664">
        <w:rPr>
          <w:highlight w:val="yellow"/>
        </w:rPr>
        <w:t>(appendix 4)</w:t>
      </w:r>
      <w:r w:rsidR="00F17252">
        <w:t xml:space="preserve"> which have not been digitalised </w:t>
      </w:r>
      <w:r w:rsidR="00175A3E">
        <w:t>as part of the ePMA</w:t>
      </w:r>
      <w:r w:rsidR="00F17252">
        <w:t xml:space="preserve"> system</w:t>
      </w:r>
      <w:r w:rsidR="00175A3E">
        <w:t xml:space="preserve"> implementation</w:t>
      </w:r>
      <w:r w:rsidR="00F17252">
        <w:t xml:space="preserve">. </w:t>
      </w:r>
    </w:p>
    <w:p w14:paraId="3BE9FBA0" w14:textId="5444BC1F" w:rsidR="00171055" w:rsidRDefault="00F17252" w:rsidP="00C267DC">
      <w:pPr>
        <w:spacing w:line="360" w:lineRule="auto"/>
        <w:jc w:val="both"/>
      </w:pPr>
      <w:r>
        <w:t xml:space="preserve">The “task” concept </w:t>
      </w:r>
      <w:r w:rsidR="002D79D3">
        <w:t xml:space="preserve">comprises the </w:t>
      </w:r>
      <w:r w:rsidR="00D540B3">
        <w:t>whole</w:t>
      </w:r>
      <w:r w:rsidR="002D79D3">
        <w:t xml:space="preserve"> task and working processes that </w:t>
      </w:r>
      <w:r w:rsidR="00F41967">
        <w:t>must</w:t>
      </w:r>
      <w:r w:rsidR="002D79D3">
        <w:t xml:space="preserve"> be completed by the user, and that are supported by the given technology, therefore, the process of prescribing and administering medication as supported by the ePMA system on ward D. </w:t>
      </w:r>
      <w:r w:rsidR="00171055">
        <w:t xml:space="preserve">Although many researchers (examples of these) focus on the aspect of “organisation”, </w:t>
      </w:r>
      <w:proofErr w:type="spellStart"/>
      <w:r w:rsidR="00D60AF2">
        <w:t>Ammenworth</w:t>
      </w:r>
      <w:proofErr w:type="spellEnd"/>
      <w:r w:rsidR="00D60AF2">
        <w:t xml:space="preserve"> </w:t>
      </w:r>
      <w:r w:rsidR="00D60AF2" w:rsidRPr="00D60AF2">
        <w:rPr>
          <w:i/>
          <w:iCs/>
        </w:rPr>
        <w:t>et al.</w:t>
      </w:r>
      <w:r w:rsidR="00D60AF2">
        <w:t xml:space="preserve"> </w:t>
      </w:r>
      <w:r w:rsidR="00171055">
        <w:t xml:space="preserve">(2006) consider the organisational aspect as part of the individual concept, as individuals work in various roles in the organisation, or part of the task concept, as clinical tasks are organised with defined responsibilities. </w:t>
      </w:r>
    </w:p>
    <w:p w14:paraId="38F1A205" w14:textId="28E16379" w:rsidR="00DB3880" w:rsidRDefault="00DB3880"/>
    <w:p w14:paraId="7DACCD53" w14:textId="174FACF4" w:rsidR="00724BEB" w:rsidRDefault="00845021" w:rsidP="00845021">
      <w:pPr>
        <w:pStyle w:val="Heading2"/>
      </w:pPr>
      <w:bookmarkStart w:id="7" w:name="_Toc126677396"/>
      <w:r>
        <w:t>Data Collection</w:t>
      </w:r>
      <w:bookmarkEnd w:id="7"/>
    </w:p>
    <w:p w14:paraId="66AAC522" w14:textId="4059A7E8" w:rsidR="005669ED" w:rsidRDefault="005669ED" w:rsidP="005669ED"/>
    <w:p w14:paraId="057ADDCC" w14:textId="76E54BB2" w:rsidR="007C0C09" w:rsidRDefault="005669ED" w:rsidP="005669ED">
      <w:pPr>
        <w:spacing w:line="360" w:lineRule="auto"/>
        <w:jc w:val="both"/>
      </w:pPr>
      <w:r>
        <w:t>Data was collected using a mixed methods approach comprising of qualitative structured surveys capturing staff experience</w:t>
      </w:r>
      <w:r w:rsidR="00A66D75">
        <w:t xml:space="preserve">, </w:t>
      </w:r>
      <w:r w:rsidR="007C0C09">
        <w:t>Figure 4</w:t>
      </w:r>
      <w:r w:rsidR="00A66D75">
        <w:t>, 5</w:t>
      </w:r>
      <w:r w:rsidR="007479FA">
        <w:t xml:space="preserve"> and 6. Users were categorised into three different groups for the purpose of qualitative data collection, prescribers (medical and non-medical</w:t>
      </w:r>
      <w:r w:rsidR="00C24D00">
        <w:t>)</w:t>
      </w:r>
      <w:r w:rsidR="007479FA">
        <w:t>, nursing staff and pharmacists.</w:t>
      </w:r>
      <w:r w:rsidR="007C0C09">
        <w:t xml:space="preserve"> </w:t>
      </w:r>
      <w:r w:rsidR="00A66D75">
        <w:t>Respondents were asked to; strongly agree, agree, neither agree nor disagree, disagree, or strongly disagree with the statements and to provide free text feedback</w:t>
      </w:r>
      <w:r w:rsidR="007479FA">
        <w:t xml:space="preserve"> regarding the ePMA system. </w:t>
      </w:r>
      <w:r w:rsidR="00A66D75">
        <w:t xml:space="preserve"> </w:t>
      </w:r>
    </w:p>
    <w:p w14:paraId="3CC96148" w14:textId="0BD13057" w:rsidR="00DB0010" w:rsidRDefault="00DB0010" w:rsidP="005669ED">
      <w:pPr>
        <w:spacing w:line="360" w:lineRule="auto"/>
        <w:jc w:val="both"/>
      </w:pPr>
      <w:r>
        <w:t>Quantitative data was collect</w:t>
      </w:r>
      <w:r w:rsidR="00C24D00">
        <w:t>ed</w:t>
      </w:r>
      <w:r>
        <w:t xml:space="preserve"> using the </w:t>
      </w:r>
      <w:r w:rsidR="00C00608">
        <w:t>D</w:t>
      </w:r>
      <w:r>
        <w:t>atix incident reporting system, to ascertain the baseline number of medication errors prior to ePMA implementation, and subsequently at agreed intervals following implementation to understand causality</w:t>
      </w:r>
      <w:r w:rsidR="00C00608">
        <w:t xml:space="preserve">, </w:t>
      </w:r>
      <w:r w:rsidR="00C24D00">
        <w:t>changes,</w:t>
      </w:r>
      <w:r>
        <w:t xml:space="preserve"> and trends. </w:t>
      </w:r>
    </w:p>
    <w:p w14:paraId="32509676" w14:textId="58A8F0AD" w:rsidR="007C0C09" w:rsidRDefault="007C0C09" w:rsidP="005669ED">
      <w:pPr>
        <w:spacing w:line="360" w:lineRule="auto"/>
        <w:jc w:val="both"/>
      </w:pPr>
    </w:p>
    <w:p w14:paraId="1A1DF3DE" w14:textId="77777777" w:rsidR="00C9790C" w:rsidRDefault="00C9790C" w:rsidP="005669ED">
      <w:pPr>
        <w:spacing w:line="360" w:lineRule="auto"/>
        <w:jc w:val="both"/>
      </w:pPr>
    </w:p>
    <w:p w14:paraId="3C1FF686" w14:textId="77777777" w:rsidR="00C9790C" w:rsidRDefault="00C9790C" w:rsidP="005669ED">
      <w:pPr>
        <w:spacing w:line="360" w:lineRule="auto"/>
        <w:jc w:val="both"/>
      </w:pPr>
    </w:p>
    <w:p w14:paraId="32CDA8B8" w14:textId="77777777" w:rsidR="00C9790C" w:rsidRDefault="00C9790C" w:rsidP="005669ED">
      <w:pPr>
        <w:spacing w:line="360" w:lineRule="auto"/>
        <w:jc w:val="both"/>
      </w:pPr>
    </w:p>
    <w:p w14:paraId="0945506A" w14:textId="77777777" w:rsidR="00C9790C" w:rsidRDefault="00C9790C" w:rsidP="005669ED">
      <w:pPr>
        <w:spacing w:line="360" w:lineRule="auto"/>
        <w:jc w:val="both"/>
      </w:pPr>
    </w:p>
    <w:p w14:paraId="55EC6931" w14:textId="27D62ED0" w:rsidR="00C9790C" w:rsidRDefault="00C9790C" w:rsidP="005669ED">
      <w:pPr>
        <w:spacing w:line="360" w:lineRule="auto"/>
        <w:jc w:val="both"/>
      </w:pPr>
    </w:p>
    <w:p w14:paraId="5ECEAFF0" w14:textId="03E86D98" w:rsidR="00150778" w:rsidRDefault="00150778" w:rsidP="005669ED">
      <w:pPr>
        <w:spacing w:line="360" w:lineRule="auto"/>
        <w:jc w:val="both"/>
      </w:pPr>
    </w:p>
    <w:p w14:paraId="06C10756" w14:textId="36431AAD" w:rsidR="00150778" w:rsidRDefault="00150778" w:rsidP="005669ED">
      <w:pPr>
        <w:spacing w:line="360" w:lineRule="auto"/>
        <w:jc w:val="both"/>
      </w:pPr>
    </w:p>
    <w:p w14:paraId="47632DAC" w14:textId="77777777" w:rsidR="00150778" w:rsidRDefault="00150778" w:rsidP="005669ED">
      <w:pPr>
        <w:spacing w:line="360" w:lineRule="auto"/>
        <w:jc w:val="both"/>
      </w:pPr>
    </w:p>
    <w:p w14:paraId="4E0B5C2D" w14:textId="77777777" w:rsidR="00BE516F" w:rsidRDefault="00BE516F" w:rsidP="005669ED">
      <w:pPr>
        <w:spacing w:line="360" w:lineRule="auto"/>
        <w:jc w:val="both"/>
      </w:pPr>
    </w:p>
    <w:p w14:paraId="66A6D004" w14:textId="55C051B4" w:rsidR="00A66D75" w:rsidRDefault="007C0C09" w:rsidP="005669ED">
      <w:pPr>
        <w:spacing w:line="360" w:lineRule="auto"/>
        <w:jc w:val="both"/>
      </w:pPr>
      <w:r>
        <w:lastRenderedPageBreak/>
        <w:t xml:space="preserve">Figure 4. </w:t>
      </w:r>
      <w:r w:rsidR="00A66D75">
        <w:t xml:space="preserve">Survey questions issued to prescribers (medical and non-medical prescribers) </w:t>
      </w:r>
    </w:p>
    <w:p w14:paraId="56F09BF7" w14:textId="7BE959BD" w:rsidR="00A66D75" w:rsidRDefault="00A66D75" w:rsidP="00C9790C">
      <w:pPr>
        <w:spacing w:line="360" w:lineRule="auto"/>
        <w:jc w:val="center"/>
      </w:pPr>
      <w:r w:rsidRPr="00A66D75">
        <w:rPr>
          <w:noProof/>
        </w:rPr>
        <w:drawing>
          <wp:inline distT="0" distB="0" distL="0" distR="0" wp14:anchorId="1D0083D0" wp14:editId="63562C2B">
            <wp:extent cx="2371725" cy="2808424"/>
            <wp:effectExtent l="0" t="0" r="3175" b="0"/>
            <wp:docPr id="9" name="Picture 9"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table&#10;&#10;Description automatically generated with medium confidence"/>
                    <pic:cNvPicPr/>
                  </pic:nvPicPr>
                  <pic:blipFill>
                    <a:blip r:embed="rId13"/>
                    <a:stretch>
                      <a:fillRect/>
                    </a:stretch>
                  </pic:blipFill>
                  <pic:spPr>
                    <a:xfrm>
                      <a:off x="0" y="0"/>
                      <a:ext cx="2420819" cy="2866557"/>
                    </a:xfrm>
                    <a:prstGeom prst="rect">
                      <a:avLst/>
                    </a:prstGeom>
                  </pic:spPr>
                </pic:pic>
              </a:graphicData>
            </a:graphic>
          </wp:inline>
        </w:drawing>
      </w:r>
    </w:p>
    <w:p w14:paraId="4224ABFC" w14:textId="13E6B3FF" w:rsidR="00A66D75" w:rsidRDefault="00A66D75" w:rsidP="005669ED">
      <w:pPr>
        <w:spacing w:line="360" w:lineRule="auto"/>
        <w:jc w:val="both"/>
      </w:pPr>
    </w:p>
    <w:p w14:paraId="1A4E2AF2" w14:textId="427E1C54" w:rsidR="00A66D75" w:rsidRDefault="00A66D75" w:rsidP="005669ED">
      <w:pPr>
        <w:spacing w:line="360" w:lineRule="auto"/>
        <w:jc w:val="both"/>
      </w:pPr>
      <w:r>
        <w:t>Figure 5. Survey questions issued to registered nurses</w:t>
      </w:r>
    </w:p>
    <w:p w14:paraId="73102193" w14:textId="77777777" w:rsidR="00A66D75" w:rsidRDefault="00A66D75" w:rsidP="005669ED">
      <w:pPr>
        <w:spacing w:line="360" w:lineRule="auto"/>
        <w:jc w:val="both"/>
      </w:pPr>
    </w:p>
    <w:p w14:paraId="14940220" w14:textId="2DE6B67A" w:rsidR="00A66D75" w:rsidRDefault="00A66D75" w:rsidP="00C9790C">
      <w:pPr>
        <w:spacing w:line="360" w:lineRule="auto"/>
        <w:jc w:val="center"/>
      </w:pPr>
      <w:r w:rsidRPr="00A66D75">
        <w:rPr>
          <w:noProof/>
        </w:rPr>
        <w:drawing>
          <wp:inline distT="0" distB="0" distL="0" distR="0" wp14:anchorId="6E9583BB" wp14:editId="0510E003">
            <wp:extent cx="2352536" cy="2718486"/>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4"/>
                    <a:stretch>
                      <a:fillRect/>
                    </a:stretch>
                  </pic:blipFill>
                  <pic:spPr>
                    <a:xfrm>
                      <a:off x="0" y="0"/>
                      <a:ext cx="2406045" cy="2780319"/>
                    </a:xfrm>
                    <a:prstGeom prst="rect">
                      <a:avLst/>
                    </a:prstGeom>
                  </pic:spPr>
                </pic:pic>
              </a:graphicData>
            </a:graphic>
          </wp:inline>
        </w:drawing>
      </w:r>
    </w:p>
    <w:p w14:paraId="2AB73B09" w14:textId="52607F44" w:rsidR="00A66D75" w:rsidRDefault="00A66D75" w:rsidP="005669ED">
      <w:pPr>
        <w:spacing w:line="360" w:lineRule="auto"/>
        <w:jc w:val="both"/>
      </w:pPr>
    </w:p>
    <w:p w14:paraId="5AFF39FB" w14:textId="340B0DDC" w:rsidR="00A66D75" w:rsidRDefault="00A66D75" w:rsidP="005669ED">
      <w:pPr>
        <w:spacing w:line="360" w:lineRule="auto"/>
        <w:jc w:val="both"/>
      </w:pPr>
      <w:r>
        <w:t>Figure 6. Survey questions issued to pharmacists</w:t>
      </w:r>
    </w:p>
    <w:p w14:paraId="212A3BC6" w14:textId="6C43DF7D" w:rsidR="00A66D75" w:rsidRDefault="00A66D75" w:rsidP="005669ED">
      <w:pPr>
        <w:spacing w:line="360" w:lineRule="auto"/>
        <w:jc w:val="both"/>
      </w:pPr>
    </w:p>
    <w:p w14:paraId="03CC419E" w14:textId="06E64E46" w:rsidR="002F779C" w:rsidRDefault="00A66D75" w:rsidP="00045F07">
      <w:pPr>
        <w:spacing w:line="360" w:lineRule="auto"/>
        <w:jc w:val="center"/>
      </w:pPr>
      <w:r w:rsidRPr="00A66D75">
        <w:rPr>
          <w:noProof/>
        </w:rPr>
        <w:lastRenderedPageBreak/>
        <w:drawing>
          <wp:inline distT="0" distB="0" distL="0" distR="0" wp14:anchorId="7AC38FF9" wp14:editId="5D4C2770">
            <wp:extent cx="2298356" cy="3210403"/>
            <wp:effectExtent l="0" t="0" r="635" b="317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5"/>
                    <a:stretch>
                      <a:fillRect/>
                    </a:stretch>
                  </pic:blipFill>
                  <pic:spPr>
                    <a:xfrm>
                      <a:off x="0" y="0"/>
                      <a:ext cx="2381712" cy="3326837"/>
                    </a:xfrm>
                    <a:prstGeom prst="rect">
                      <a:avLst/>
                    </a:prstGeom>
                  </pic:spPr>
                </pic:pic>
              </a:graphicData>
            </a:graphic>
          </wp:inline>
        </w:drawing>
      </w:r>
    </w:p>
    <w:p w14:paraId="6C2F231D" w14:textId="77777777" w:rsidR="00724BEB" w:rsidRDefault="00724BEB"/>
    <w:p w14:paraId="3CCC8528" w14:textId="730340C5" w:rsidR="00CD3BF4" w:rsidRDefault="00CD3BF4" w:rsidP="00CE2113">
      <w:pPr>
        <w:pStyle w:val="Heading1"/>
      </w:pPr>
      <w:bookmarkStart w:id="8" w:name="_Toc126677397"/>
      <w:r>
        <w:t>Results</w:t>
      </w:r>
      <w:bookmarkEnd w:id="8"/>
    </w:p>
    <w:p w14:paraId="0836832E" w14:textId="2E533C60" w:rsidR="00045F07" w:rsidRDefault="00045F07"/>
    <w:p w14:paraId="1433D652" w14:textId="351F7E8D" w:rsidR="00045F07" w:rsidRDefault="00045F07" w:rsidP="00045F07">
      <w:pPr>
        <w:spacing w:line="360" w:lineRule="auto"/>
        <w:jc w:val="both"/>
      </w:pPr>
      <w:r>
        <w:t xml:space="preserve">The FITT framework was applied to assess the relationships between users, task, and technology. </w:t>
      </w:r>
    </w:p>
    <w:p w14:paraId="1446C1D0" w14:textId="79861330" w:rsidR="00045F07" w:rsidRDefault="00045F07" w:rsidP="00045F07">
      <w:pPr>
        <w:spacing w:line="360" w:lineRule="auto"/>
        <w:jc w:val="both"/>
      </w:pPr>
    </w:p>
    <w:p w14:paraId="279B1558" w14:textId="5624D4FB" w:rsidR="00045F07" w:rsidRDefault="00045F07" w:rsidP="00045F07">
      <w:pPr>
        <w:pStyle w:val="Heading3"/>
      </w:pPr>
      <w:bookmarkStart w:id="9" w:name="_Toc126677398"/>
      <w:r>
        <w:t>FITT: Prescribers (medical and non-medical), task and technology</w:t>
      </w:r>
      <w:bookmarkEnd w:id="9"/>
    </w:p>
    <w:p w14:paraId="5E0B9253" w14:textId="35F097F7" w:rsidR="00045F07" w:rsidRDefault="00120949" w:rsidP="00045F07">
      <w:pPr>
        <w:spacing w:line="360" w:lineRule="auto"/>
        <w:jc w:val="both"/>
      </w:pPr>
      <w:r>
        <w:t xml:space="preserve">Figure </w:t>
      </w:r>
      <w:r w:rsidR="00AE4F4F">
        <w:t>7</w:t>
      </w:r>
      <w:r>
        <w:t>. Prescribers’ response to the survey</w:t>
      </w:r>
    </w:p>
    <w:p w14:paraId="40BDB930" w14:textId="5C0549A3" w:rsidR="00120949" w:rsidRDefault="00120949" w:rsidP="00120949">
      <w:pPr>
        <w:spacing w:line="360" w:lineRule="auto"/>
        <w:jc w:val="center"/>
      </w:pPr>
      <w:r w:rsidRPr="00120949">
        <w:rPr>
          <w:noProof/>
        </w:rPr>
        <w:drawing>
          <wp:inline distT="0" distB="0" distL="0" distR="0" wp14:anchorId="51E6E0E2" wp14:editId="12362FFA">
            <wp:extent cx="4767943" cy="2767914"/>
            <wp:effectExtent l="0" t="0" r="0" b="127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6"/>
                    <a:stretch>
                      <a:fillRect/>
                    </a:stretch>
                  </pic:blipFill>
                  <pic:spPr>
                    <a:xfrm>
                      <a:off x="0" y="0"/>
                      <a:ext cx="4877477" cy="2831501"/>
                    </a:xfrm>
                    <a:prstGeom prst="rect">
                      <a:avLst/>
                    </a:prstGeom>
                  </pic:spPr>
                </pic:pic>
              </a:graphicData>
            </a:graphic>
          </wp:inline>
        </w:drawing>
      </w:r>
    </w:p>
    <w:p w14:paraId="3A3517B3" w14:textId="2BDAECBC" w:rsidR="00771850" w:rsidRDefault="00234368" w:rsidP="00045F07">
      <w:pPr>
        <w:spacing w:line="360" w:lineRule="auto"/>
        <w:jc w:val="both"/>
      </w:pPr>
      <w:r>
        <w:t xml:space="preserve">The main types of tasks conducted by medical and non-medical prescribers </w:t>
      </w:r>
      <w:r w:rsidR="00771850">
        <w:t xml:space="preserve">include reviewing patients’ medical notes, medication records and test results to be able to appropriately </w:t>
      </w:r>
      <w:r w:rsidR="00771850">
        <w:lastRenderedPageBreak/>
        <w:t>prescribe medication for the patient. Due to the continued hybrid information system (as not all charts have been digitised and patients’ medical notes remain paper based in NHS Wales) prescribers require access to computer devices and paper-based records,</w:t>
      </w:r>
      <w:r w:rsidR="00895B6E">
        <w:t xml:space="preserve"> simultaneously</w:t>
      </w:r>
      <w:r w:rsidR="00771850">
        <w:t xml:space="preserve"> which can lead to confusion around where information is accessed or documented, resulting in omission or duplication which can lead to patient safety concerns. </w:t>
      </w:r>
    </w:p>
    <w:p w14:paraId="5584AEB7" w14:textId="45640E07" w:rsidR="00771850" w:rsidRDefault="00771850" w:rsidP="00045F07">
      <w:pPr>
        <w:spacing w:line="360" w:lineRule="auto"/>
        <w:jc w:val="both"/>
      </w:pPr>
      <w:r>
        <w:t xml:space="preserve">Prescriber feedback also revealed that due to the hybrid nature of the information </w:t>
      </w:r>
      <w:r w:rsidR="00C65C4D">
        <w:t xml:space="preserve">available the implementation of ePMA did not offer any time saving efficiencies, however, the lack of time saving is not an uncommon finding in the early stages of a new clinical information system (REF). </w:t>
      </w:r>
    </w:p>
    <w:p w14:paraId="2A7AF9FC" w14:textId="4AD51169" w:rsidR="00AE4F4F" w:rsidRDefault="00AE4F4F" w:rsidP="00045F07">
      <w:pPr>
        <w:spacing w:line="360" w:lineRule="auto"/>
        <w:jc w:val="both"/>
      </w:pPr>
    </w:p>
    <w:p w14:paraId="6B09D351" w14:textId="1B83E8BD" w:rsidR="00AE4F4F" w:rsidRDefault="00AE4F4F" w:rsidP="00AE4F4F">
      <w:pPr>
        <w:pStyle w:val="Heading3"/>
      </w:pPr>
      <w:bookmarkStart w:id="10" w:name="_Toc126677399"/>
      <w:r>
        <w:t>FITT: Registered nurse, task, and technology</w:t>
      </w:r>
      <w:bookmarkEnd w:id="10"/>
    </w:p>
    <w:p w14:paraId="2E844EE3" w14:textId="4BA00507" w:rsidR="00AE4F4F" w:rsidRDefault="00FA7F06" w:rsidP="00AE4F4F">
      <w:r>
        <w:t xml:space="preserve">Figure 8. Registered nurse response to the survey </w:t>
      </w:r>
    </w:p>
    <w:p w14:paraId="54EDB103" w14:textId="3DACA744" w:rsidR="00FA7F06" w:rsidRDefault="00FA7F06" w:rsidP="00AE4F4F"/>
    <w:p w14:paraId="2399BA1D" w14:textId="47921A6B" w:rsidR="00FA7F06" w:rsidRDefault="00FA7F06" w:rsidP="00FA7F06">
      <w:pPr>
        <w:jc w:val="center"/>
      </w:pPr>
      <w:r w:rsidRPr="00FA7F06">
        <w:rPr>
          <w:noProof/>
        </w:rPr>
        <w:drawing>
          <wp:inline distT="0" distB="0" distL="0" distR="0" wp14:anchorId="4B0C511D" wp14:editId="37EF3D19">
            <wp:extent cx="5165124" cy="3101020"/>
            <wp:effectExtent l="0" t="0" r="381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7"/>
                    <a:stretch>
                      <a:fillRect/>
                    </a:stretch>
                  </pic:blipFill>
                  <pic:spPr>
                    <a:xfrm>
                      <a:off x="0" y="0"/>
                      <a:ext cx="5192576" cy="3117502"/>
                    </a:xfrm>
                    <a:prstGeom prst="rect">
                      <a:avLst/>
                    </a:prstGeom>
                  </pic:spPr>
                </pic:pic>
              </a:graphicData>
            </a:graphic>
          </wp:inline>
        </w:drawing>
      </w:r>
    </w:p>
    <w:p w14:paraId="5342E043" w14:textId="77777777" w:rsidR="00AE4F4F" w:rsidRPr="00AE4F4F" w:rsidRDefault="00AE4F4F" w:rsidP="00AE4F4F"/>
    <w:p w14:paraId="29F0663C" w14:textId="78B4DA72" w:rsidR="008843DF" w:rsidRDefault="0037453A" w:rsidP="0037453A">
      <w:pPr>
        <w:spacing w:line="360" w:lineRule="auto"/>
        <w:jc w:val="both"/>
      </w:pPr>
      <w:r>
        <w:t xml:space="preserve">The main types of tasks carried out by registered nurses during medication rounds include, accessing information to prepare medication, documenting administration of medication, reviewing patient notes and observing that the patient has taken their medication </w:t>
      </w:r>
      <w:r w:rsidR="00977597">
        <w:t xml:space="preserve">safely and </w:t>
      </w:r>
      <w:r>
        <w:t xml:space="preserve">as prescribed with appropriate consent. </w:t>
      </w:r>
      <w:r w:rsidR="00AC75B0">
        <w:t xml:space="preserve">However, during their medication rounds registered nurses are frequently required to complete additional tasks, often going from </w:t>
      </w:r>
      <w:r w:rsidR="00150778">
        <w:t>patients’</w:t>
      </w:r>
      <w:r w:rsidR="00AC75B0">
        <w:t xml:space="preserve"> bedsides to attend to another patients needs or to the medication room to obtain medications that are not available at the </w:t>
      </w:r>
      <w:r w:rsidR="00150778">
        <w:t>patient’s</w:t>
      </w:r>
      <w:r w:rsidR="00AC75B0">
        <w:t xml:space="preserve"> bedside. </w:t>
      </w:r>
      <w:proofErr w:type="gramStart"/>
      <w:r w:rsidR="00150778">
        <w:t>Similar to</w:t>
      </w:r>
      <w:proofErr w:type="gramEnd"/>
      <w:r w:rsidR="00150778">
        <w:t xml:space="preserve"> the prescribers, nurses require access to hybrid information systems using both computer devices and paper-based </w:t>
      </w:r>
      <w:r w:rsidR="00150778">
        <w:lastRenderedPageBreak/>
        <w:t xml:space="preserve">records. Nurses reported that mobile devices supported them to be able to move around the ward as required during their medication rounds, and that fixed computing devices would not be suited to the task of medication administration. </w:t>
      </w:r>
    </w:p>
    <w:p w14:paraId="4D2D4BE3" w14:textId="2B1855D7" w:rsidR="00150778" w:rsidRDefault="00150778" w:rsidP="0037453A">
      <w:pPr>
        <w:spacing w:line="360" w:lineRule="auto"/>
        <w:jc w:val="both"/>
      </w:pPr>
      <w:r>
        <w:t xml:space="preserve">Some nurses reported that they found it quicker and easier to complete tasks using paper charts, however, the </w:t>
      </w:r>
      <w:proofErr w:type="gramStart"/>
      <w:r>
        <w:t>general consensus</w:t>
      </w:r>
      <w:proofErr w:type="gramEnd"/>
      <w:r>
        <w:t xml:space="preserve"> was that the mobile devices provided several benefits over paper-based charts. </w:t>
      </w:r>
    </w:p>
    <w:p w14:paraId="5FA1D605" w14:textId="5E9C7181" w:rsidR="00150778" w:rsidRDefault="00150778" w:rsidP="0037453A">
      <w:pPr>
        <w:spacing w:line="360" w:lineRule="auto"/>
        <w:jc w:val="both"/>
      </w:pPr>
    </w:p>
    <w:p w14:paraId="32BB4D16" w14:textId="509673F5" w:rsidR="00150778" w:rsidRDefault="00150778" w:rsidP="00150778">
      <w:pPr>
        <w:pStyle w:val="Heading3"/>
      </w:pPr>
      <w:bookmarkStart w:id="11" w:name="_Toc126677400"/>
      <w:r>
        <w:t>FITT: Pharmacist, task, and technology</w:t>
      </w:r>
      <w:bookmarkEnd w:id="11"/>
      <w:r>
        <w:t xml:space="preserve"> </w:t>
      </w:r>
    </w:p>
    <w:p w14:paraId="36EB5AC4" w14:textId="1093B59E" w:rsidR="00150778" w:rsidRDefault="00150778" w:rsidP="00150778">
      <w:r>
        <w:t>Figure 9. Pharmacist response to the survey</w:t>
      </w:r>
    </w:p>
    <w:p w14:paraId="0DAB19DC" w14:textId="780BCDE2" w:rsidR="00150778" w:rsidRDefault="00150778" w:rsidP="00150778"/>
    <w:p w14:paraId="77E64372" w14:textId="77777777" w:rsidR="00150778" w:rsidRPr="00150778" w:rsidRDefault="00150778" w:rsidP="00150778"/>
    <w:p w14:paraId="2DD6ABE5" w14:textId="77777777" w:rsidR="008843DF" w:rsidRDefault="008843DF" w:rsidP="008843DF">
      <w:pPr>
        <w:pStyle w:val="Heading3"/>
      </w:pPr>
    </w:p>
    <w:p w14:paraId="0B36E934" w14:textId="068EC2DF" w:rsidR="008843DF" w:rsidRDefault="008843DF" w:rsidP="008843DF">
      <w:pPr>
        <w:pStyle w:val="Heading3"/>
      </w:pPr>
      <w:bookmarkStart w:id="12" w:name="_Toc126677401"/>
      <w:r>
        <w:t>Qualitative Themes</w:t>
      </w:r>
      <w:bookmarkEnd w:id="12"/>
    </w:p>
    <w:p w14:paraId="49E08B7B" w14:textId="4653B7A3" w:rsidR="008843DF" w:rsidRDefault="008843DF" w:rsidP="008843DF"/>
    <w:p w14:paraId="14B8CCC6" w14:textId="77777777" w:rsidR="008843DF" w:rsidRPr="008843DF" w:rsidRDefault="008843DF" w:rsidP="008843DF"/>
    <w:p w14:paraId="52F5BBEF" w14:textId="57B65F6E" w:rsidR="008843DF" w:rsidRDefault="008843DF" w:rsidP="008843DF">
      <w:pPr>
        <w:pStyle w:val="Heading3"/>
      </w:pPr>
      <w:bookmarkStart w:id="13" w:name="_Toc126677402"/>
      <w:r>
        <w:t>Quantitative Ratings</w:t>
      </w:r>
      <w:bookmarkEnd w:id="13"/>
    </w:p>
    <w:p w14:paraId="0A77D1E9" w14:textId="31BC8E0B" w:rsidR="00150778" w:rsidRDefault="00150778" w:rsidP="00150778"/>
    <w:p w14:paraId="29A210E4" w14:textId="1C26218F" w:rsidR="00150778" w:rsidRPr="00150778" w:rsidRDefault="00150778" w:rsidP="00150778">
      <w:r>
        <w:t xml:space="preserve">Summary </w:t>
      </w:r>
    </w:p>
    <w:p w14:paraId="2AC066DF" w14:textId="77777777" w:rsidR="00CD3BF4" w:rsidRDefault="00CD3BF4"/>
    <w:p w14:paraId="429E0F79" w14:textId="77777777" w:rsidR="00CD3BF4" w:rsidRDefault="00CD3BF4" w:rsidP="00CE2113">
      <w:pPr>
        <w:pStyle w:val="Heading1"/>
      </w:pPr>
      <w:bookmarkStart w:id="14" w:name="_Toc126677403"/>
      <w:r>
        <w:t>Discussion</w:t>
      </w:r>
      <w:bookmarkEnd w:id="14"/>
      <w:r>
        <w:t xml:space="preserve"> </w:t>
      </w:r>
    </w:p>
    <w:p w14:paraId="5EA62AB9" w14:textId="1BDA30B7" w:rsidR="00CD3BF4" w:rsidRDefault="00CD3BF4">
      <w:r>
        <w:t xml:space="preserve">Reflect on the key findings and relate them to other relevant domain knowledge from the literature. You may also wish to discuss the limitations of the FITT framework and describe alternative approaches that could have been used. Make sure that you discuss value (and limitations) of the given software product on the provision of “seamless care”. </w:t>
      </w:r>
    </w:p>
    <w:p w14:paraId="1C8B8E03" w14:textId="073E249A" w:rsidR="00F754A5" w:rsidRDefault="00F754A5">
      <w:r>
        <w:t xml:space="preserve">Conclusion drawn about lessons for future software design and implementation </w:t>
      </w:r>
    </w:p>
    <w:p w14:paraId="5ED8C7A4" w14:textId="1BDC46B9" w:rsidR="00CD3BF4" w:rsidRDefault="00F754A5">
      <w:r>
        <w:t xml:space="preserve">(Seamless care means – coordination between services to ensure continuity </w:t>
      </w:r>
      <w:proofErr w:type="spellStart"/>
      <w:r>
        <w:t>eg.</w:t>
      </w:r>
      <w:proofErr w:type="spellEnd"/>
      <w:r>
        <w:t xml:space="preserve"> Sufficient communication at hospital discharge so that the right social package is arranged and in place, or that the GP knows about any changes in medications. It could also cover comms / continuity within a service so that each team member knows where others </w:t>
      </w:r>
      <w:proofErr w:type="gramStart"/>
      <w:r>
        <w:t>are</w:t>
      </w:r>
      <w:proofErr w:type="gramEnd"/>
      <w:r>
        <w:t xml:space="preserve"> or which part of the care package / pathway is being provided by whom). </w:t>
      </w:r>
    </w:p>
    <w:p w14:paraId="6C91D895" w14:textId="322EC0DE" w:rsidR="004C1C87" w:rsidRDefault="004C1C87"/>
    <w:p w14:paraId="46A9DE7D" w14:textId="312AAA94" w:rsidR="004C1C87" w:rsidRDefault="004C1C87">
      <w:r>
        <w:t>?? Extended FITT (</w:t>
      </w:r>
      <w:proofErr w:type="spellStart"/>
      <w:r>
        <w:t>kujala</w:t>
      </w:r>
      <w:proofErr w:type="spellEnd"/>
      <w:r>
        <w:t xml:space="preserve"> 2020) to include organisation and patient separately as an individual </w:t>
      </w:r>
    </w:p>
    <w:p w14:paraId="4CDEBE37" w14:textId="183424A4" w:rsidR="004C1C87" w:rsidRDefault="004C1C87"/>
    <w:p w14:paraId="236E6732" w14:textId="434D915C" w:rsidR="004C1C87" w:rsidRDefault="004C1C87">
      <w:r>
        <w:t xml:space="preserve">TPOM Framework – look at what I said about this in CW1. </w:t>
      </w:r>
    </w:p>
    <w:p w14:paraId="7B43339B" w14:textId="5C1FAF27" w:rsidR="00F754A5" w:rsidRDefault="00F754A5"/>
    <w:p w14:paraId="0DEE2D2F" w14:textId="257E5BBB" w:rsidR="00C94EBF" w:rsidRDefault="00642330" w:rsidP="00642330">
      <w:pPr>
        <w:pStyle w:val="Heading1"/>
      </w:pPr>
      <w:bookmarkStart w:id="15" w:name="_Toc126677404"/>
      <w:r>
        <w:t>References:</w:t>
      </w:r>
      <w:bookmarkEnd w:id="15"/>
      <w:r>
        <w:t xml:space="preserve"> </w:t>
      </w:r>
    </w:p>
    <w:p w14:paraId="7B91EA93" w14:textId="27E0FAD8" w:rsidR="00642330" w:rsidRDefault="00642330" w:rsidP="00642330"/>
    <w:p w14:paraId="122F3976" w14:textId="0C251E3D" w:rsidR="00271F2D" w:rsidRDefault="00271F2D" w:rsidP="00BD0417">
      <w:pPr>
        <w:rPr>
          <w:rStyle w:val="ui-provider"/>
        </w:rPr>
      </w:pPr>
      <w:r>
        <w:rPr>
          <w:rStyle w:val="ui-provider"/>
        </w:rPr>
        <w:t xml:space="preserve">Arbour, G. (2020) Frameworks for program evaluation: Considerations on research, </w:t>
      </w:r>
      <w:proofErr w:type="gramStart"/>
      <w:r>
        <w:rPr>
          <w:rStyle w:val="ui-provider"/>
        </w:rPr>
        <w:t>practice</w:t>
      </w:r>
      <w:proofErr w:type="gramEnd"/>
      <w:r>
        <w:rPr>
          <w:rStyle w:val="ui-provider"/>
        </w:rPr>
        <w:t xml:space="preserve"> and institutions. Evaluation, 26(4), pp422-437. (</w:t>
      </w:r>
      <w:hyperlink r:id="rId18" w:history="1">
        <w:r w:rsidRPr="00C11386">
          <w:rPr>
            <w:rStyle w:val="Hyperlink"/>
          </w:rPr>
          <w:t>https://doi.org/10.1177/1356389020920890</w:t>
        </w:r>
      </w:hyperlink>
      <w:r>
        <w:rPr>
          <w:rStyle w:val="ui-provider"/>
        </w:rPr>
        <w:t xml:space="preserve">) </w:t>
      </w:r>
    </w:p>
    <w:p w14:paraId="258FFD58" w14:textId="77777777" w:rsidR="00271F2D" w:rsidRDefault="00271F2D" w:rsidP="00BD0417">
      <w:pPr>
        <w:rPr>
          <w:rStyle w:val="ui-provider"/>
        </w:rPr>
      </w:pPr>
    </w:p>
    <w:p w14:paraId="313FE6F9" w14:textId="2AD03FE0" w:rsidR="00BD0417" w:rsidRDefault="00BD0417" w:rsidP="00BD0417">
      <w:pPr>
        <w:rPr>
          <w:rStyle w:val="ui-provider"/>
        </w:rPr>
      </w:pPr>
      <w:r>
        <w:rPr>
          <w:rStyle w:val="ui-provider"/>
        </w:rPr>
        <w:t xml:space="preserve">Cho H, Flynn G, Saylor M, </w:t>
      </w:r>
      <w:proofErr w:type="spellStart"/>
      <w:r>
        <w:rPr>
          <w:rStyle w:val="ui-provider"/>
        </w:rPr>
        <w:t>Gradilla</w:t>
      </w:r>
      <w:proofErr w:type="spellEnd"/>
      <w:r>
        <w:rPr>
          <w:rStyle w:val="ui-provider"/>
        </w:rPr>
        <w:t xml:space="preserve"> M, </w:t>
      </w:r>
      <w:proofErr w:type="spellStart"/>
      <w:r>
        <w:rPr>
          <w:rStyle w:val="ui-provider"/>
        </w:rPr>
        <w:t>Schnall</w:t>
      </w:r>
      <w:proofErr w:type="spellEnd"/>
      <w:r>
        <w:rPr>
          <w:rStyle w:val="ui-provider"/>
        </w:rPr>
        <w:t xml:space="preserve"> R. Use of the FITT framework to understand patients' experiences </w:t>
      </w:r>
      <w:proofErr w:type="spellStart"/>
      <w:r>
        <w:rPr>
          <w:rStyle w:val="ui-provider"/>
        </w:rPr>
        <w:t>usinga</w:t>
      </w:r>
      <w:proofErr w:type="spellEnd"/>
      <w:r>
        <w:rPr>
          <w:rStyle w:val="ui-provider"/>
        </w:rPr>
        <w:t xml:space="preserve"> real-time medication monitoring pill bottle linked to a mobile-based HIV self-management app: A qualitative study. </w:t>
      </w:r>
      <w:proofErr w:type="spellStart"/>
      <w:r>
        <w:rPr>
          <w:rStyle w:val="ui-provider"/>
        </w:rPr>
        <w:t>IntJ</w:t>
      </w:r>
      <w:proofErr w:type="spellEnd"/>
      <w:r>
        <w:rPr>
          <w:rStyle w:val="ui-provider"/>
        </w:rPr>
        <w:t xml:space="preserve"> Med Inform 2019 </w:t>
      </w:r>
      <w:proofErr w:type="gramStart"/>
      <w:r>
        <w:rPr>
          <w:rStyle w:val="ui-provider"/>
        </w:rPr>
        <w:t>Nov;131:103949</w:t>
      </w:r>
      <w:proofErr w:type="gramEnd"/>
      <w:r>
        <w:rPr>
          <w:rStyle w:val="ui-provider"/>
        </w:rPr>
        <w:t xml:space="preserve"> [FREE Full text] [</w:t>
      </w:r>
      <w:proofErr w:type="spellStart"/>
      <w:r>
        <w:rPr>
          <w:rStyle w:val="ui-provider"/>
        </w:rPr>
        <w:t>doi</w:t>
      </w:r>
      <w:proofErr w:type="spellEnd"/>
      <w:r>
        <w:rPr>
          <w:rStyle w:val="ui-provider"/>
        </w:rPr>
        <w:t>: 10.1016/j.ijmedinf.2019.08.009] [Medline: 31561192]</w:t>
      </w:r>
    </w:p>
    <w:p w14:paraId="041192F8" w14:textId="77777777" w:rsidR="00BD0417" w:rsidRDefault="00BD0417" w:rsidP="00642330"/>
    <w:p w14:paraId="7D040A9B" w14:textId="0A01D9EA" w:rsidR="00642330" w:rsidRDefault="00642330" w:rsidP="00642330">
      <w:proofErr w:type="spellStart"/>
      <w:r>
        <w:t>DeLone</w:t>
      </w:r>
      <w:proofErr w:type="spellEnd"/>
      <w:r>
        <w:t xml:space="preserve"> W, H. and </w:t>
      </w:r>
      <w:r w:rsidR="00104BDC">
        <w:t>M</w:t>
      </w:r>
      <w:r>
        <w:t xml:space="preserve">cLean, E, R. (1992) Information systems success: the quest for the dependent variable. </w:t>
      </w:r>
      <w:r w:rsidRPr="00642330">
        <w:rPr>
          <w:i/>
          <w:iCs/>
        </w:rPr>
        <w:t>Information Systems Research</w:t>
      </w:r>
      <w:r>
        <w:t xml:space="preserve">. 3(1), pp60-95. </w:t>
      </w:r>
    </w:p>
    <w:p w14:paraId="32C9547B" w14:textId="46B4A76B" w:rsidR="00104BDC" w:rsidRDefault="00104BDC" w:rsidP="00642330"/>
    <w:p w14:paraId="1B879787" w14:textId="276DCAA5" w:rsidR="00104BDC" w:rsidRDefault="00104BDC" w:rsidP="00642330">
      <w:proofErr w:type="spellStart"/>
      <w:r>
        <w:t>DeLone</w:t>
      </w:r>
      <w:proofErr w:type="spellEnd"/>
      <w:r>
        <w:t xml:space="preserve">, W, H. and McLean, E, R. (2003) The </w:t>
      </w:r>
      <w:proofErr w:type="spellStart"/>
      <w:r>
        <w:t>DeLone</w:t>
      </w:r>
      <w:proofErr w:type="spellEnd"/>
      <w:r>
        <w:t xml:space="preserve"> and McLean model of information systems success: a </w:t>
      </w:r>
      <w:proofErr w:type="gramStart"/>
      <w:r>
        <w:t>ten year</w:t>
      </w:r>
      <w:proofErr w:type="gramEnd"/>
      <w:r>
        <w:t xml:space="preserve"> update. Journal of Management Information Systems. 19(4), pp9-30. </w:t>
      </w:r>
    </w:p>
    <w:p w14:paraId="3A03E539" w14:textId="427D87E9" w:rsidR="00B6155C" w:rsidRDefault="00B6155C" w:rsidP="00642330"/>
    <w:p w14:paraId="64D3C511" w14:textId="601537F8" w:rsidR="00B6155C" w:rsidRDefault="00B6155C" w:rsidP="00642330">
      <w:proofErr w:type="spellStart"/>
      <w:r>
        <w:t>Goodhue</w:t>
      </w:r>
      <w:proofErr w:type="spellEnd"/>
      <w:r>
        <w:t>, D, L. and Thompson, R, L. (1995) Task technology fit and individual performance, MIS Quarterly, 19(2), pp213-236.</w:t>
      </w:r>
    </w:p>
    <w:p w14:paraId="1D507668" w14:textId="77777777" w:rsidR="008E29B6" w:rsidRDefault="008E29B6" w:rsidP="00642330">
      <w:pPr>
        <w:rPr>
          <w:rStyle w:val="ui-provider"/>
        </w:rPr>
      </w:pPr>
    </w:p>
    <w:p w14:paraId="1F3B4118" w14:textId="77777777" w:rsidR="008E29B6" w:rsidRDefault="008E29B6" w:rsidP="00642330">
      <w:pPr>
        <w:rPr>
          <w:rStyle w:val="ui-provider"/>
        </w:rPr>
      </w:pPr>
      <w:proofErr w:type="spellStart"/>
      <w:r>
        <w:rPr>
          <w:rStyle w:val="ui-provider"/>
        </w:rPr>
        <w:t>Prgomet</w:t>
      </w:r>
      <w:proofErr w:type="spellEnd"/>
      <w:r>
        <w:rPr>
          <w:rStyle w:val="ui-provider"/>
        </w:rPr>
        <w:t xml:space="preserve"> M, Georgiou A, Callen J, Westbrook J. Fit between individuals, tasks, technology, and environment (FITTE)framework: A proposed extension of FITT to evaluate and optimise health information technology use. Stud Health </w:t>
      </w:r>
      <w:proofErr w:type="spellStart"/>
      <w:r>
        <w:rPr>
          <w:rStyle w:val="ui-provider"/>
        </w:rPr>
        <w:t>TechnolInform</w:t>
      </w:r>
      <w:proofErr w:type="spellEnd"/>
      <w:r>
        <w:rPr>
          <w:rStyle w:val="ui-provider"/>
        </w:rPr>
        <w:t xml:space="preserve"> 2019 Aug </w:t>
      </w:r>
      <w:proofErr w:type="gramStart"/>
      <w:r>
        <w:rPr>
          <w:rStyle w:val="ui-provider"/>
        </w:rPr>
        <w:t>21;264:744</w:t>
      </w:r>
      <w:proofErr w:type="gramEnd"/>
      <w:r>
        <w:rPr>
          <w:rStyle w:val="ui-provider"/>
        </w:rPr>
        <w:t>-748. [</w:t>
      </w:r>
      <w:proofErr w:type="spellStart"/>
      <w:r>
        <w:rPr>
          <w:rStyle w:val="ui-provider"/>
        </w:rPr>
        <w:t>doi</w:t>
      </w:r>
      <w:proofErr w:type="spellEnd"/>
      <w:r>
        <w:rPr>
          <w:rStyle w:val="ui-provider"/>
        </w:rPr>
        <w:t>: 10.3233/SHTI190322] [Medline: 31438023]</w:t>
      </w:r>
    </w:p>
    <w:p w14:paraId="2343015E" w14:textId="77777777" w:rsidR="008E29B6" w:rsidRDefault="008E29B6" w:rsidP="00642330">
      <w:pPr>
        <w:rPr>
          <w:rStyle w:val="ui-provider"/>
        </w:rPr>
      </w:pPr>
    </w:p>
    <w:p w14:paraId="55678A47" w14:textId="5E8B959F" w:rsidR="008E29B6" w:rsidRDefault="008E29B6" w:rsidP="00642330">
      <w:pPr>
        <w:rPr>
          <w:rStyle w:val="ui-provider"/>
        </w:rPr>
      </w:pPr>
      <w:proofErr w:type="spellStart"/>
      <w:r>
        <w:rPr>
          <w:rStyle w:val="ui-provider"/>
        </w:rPr>
        <w:t>Schnall</w:t>
      </w:r>
      <w:proofErr w:type="spellEnd"/>
      <w:r>
        <w:rPr>
          <w:rStyle w:val="ui-provider"/>
        </w:rPr>
        <w:t xml:space="preserve"> R, Smith AB, Sikka M, Gordon P, </w:t>
      </w:r>
      <w:proofErr w:type="spellStart"/>
      <w:r>
        <w:rPr>
          <w:rStyle w:val="ui-provider"/>
        </w:rPr>
        <w:t>Camhi</w:t>
      </w:r>
      <w:proofErr w:type="spellEnd"/>
      <w:r>
        <w:rPr>
          <w:rStyle w:val="ui-provider"/>
        </w:rPr>
        <w:t xml:space="preserve"> E, Kanter T, et al. Employing the FITT framework to explore HIV </w:t>
      </w:r>
      <w:proofErr w:type="spellStart"/>
      <w:r>
        <w:rPr>
          <w:rStyle w:val="ui-provider"/>
        </w:rPr>
        <w:t>casemanagers</w:t>
      </w:r>
      <w:proofErr w:type="spellEnd"/>
      <w:r>
        <w:rPr>
          <w:rStyle w:val="ui-provider"/>
        </w:rPr>
        <w:t>' perceptions of two electronic clinical data (ECD) summary systems. Int J Med Inform 2012 Oct;81(10</w:t>
      </w:r>
      <w:proofErr w:type="gramStart"/>
      <w:r>
        <w:rPr>
          <w:rStyle w:val="ui-provider"/>
        </w:rPr>
        <w:t>):e</w:t>
      </w:r>
      <w:proofErr w:type="gramEnd"/>
      <w:r>
        <w:rPr>
          <w:rStyle w:val="ui-provider"/>
        </w:rPr>
        <w:t>56-e62[FREE Full text] [</w:t>
      </w:r>
      <w:proofErr w:type="spellStart"/>
      <w:r>
        <w:rPr>
          <w:rStyle w:val="ui-provider"/>
        </w:rPr>
        <w:t>doi</w:t>
      </w:r>
      <w:proofErr w:type="spellEnd"/>
      <w:r>
        <w:rPr>
          <w:rStyle w:val="ui-provider"/>
        </w:rPr>
        <w:t>: 10.1016/j.ijmedinf.2012.07.002] [Medline: 22841702]</w:t>
      </w:r>
    </w:p>
    <w:p w14:paraId="38B79479" w14:textId="75C7AA5D" w:rsidR="00BD0417" w:rsidRDefault="00BD0417" w:rsidP="00642330">
      <w:pPr>
        <w:rPr>
          <w:rStyle w:val="ui-provider"/>
        </w:rPr>
      </w:pPr>
    </w:p>
    <w:p w14:paraId="2ACD7351" w14:textId="77777777" w:rsidR="00BD0417" w:rsidRDefault="00BD0417" w:rsidP="00BD0417">
      <w:pPr>
        <w:rPr>
          <w:rStyle w:val="ui-provider"/>
        </w:rPr>
      </w:pPr>
      <w:proofErr w:type="spellStart"/>
      <w:r>
        <w:rPr>
          <w:rStyle w:val="ui-provider"/>
        </w:rPr>
        <w:t>Tsiknakis</w:t>
      </w:r>
      <w:proofErr w:type="spellEnd"/>
      <w:r>
        <w:rPr>
          <w:rStyle w:val="ui-provider"/>
        </w:rPr>
        <w:t xml:space="preserve"> M, </w:t>
      </w:r>
      <w:proofErr w:type="spellStart"/>
      <w:r>
        <w:rPr>
          <w:rStyle w:val="ui-provider"/>
        </w:rPr>
        <w:t>Kouroubali</w:t>
      </w:r>
      <w:proofErr w:type="spellEnd"/>
      <w:r>
        <w:rPr>
          <w:rStyle w:val="ui-provider"/>
        </w:rPr>
        <w:t xml:space="preserve"> A. Organizational factors affecting successful adoption of innovative eHealth services: A </w:t>
      </w:r>
      <w:proofErr w:type="spellStart"/>
      <w:r>
        <w:rPr>
          <w:rStyle w:val="ui-provider"/>
        </w:rPr>
        <w:t>casestudy</w:t>
      </w:r>
      <w:proofErr w:type="spellEnd"/>
      <w:r>
        <w:rPr>
          <w:rStyle w:val="ui-provider"/>
        </w:rPr>
        <w:t xml:space="preserve"> employing the FITT framework. Int J Med Inform 2009 Jan;78(1):39-52. [</w:t>
      </w:r>
      <w:proofErr w:type="spellStart"/>
      <w:r>
        <w:rPr>
          <w:rStyle w:val="ui-provider"/>
        </w:rPr>
        <w:t>doi</w:t>
      </w:r>
      <w:proofErr w:type="spellEnd"/>
      <w:r>
        <w:rPr>
          <w:rStyle w:val="ui-provider"/>
        </w:rPr>
        <w:t xml:space="preserve">: </w:t>
      </w:r>
      <w:proofErr w:type="gramStart"/>
      <w:r>
        <w:rPr>
          <w:rStyle w:val="ui-provider"/>
        </w:rPr>
        <w:t>10.1016/j.ijmedinf.2008.07.001][</w:t>
      </w:r>
      <w:proofErr w:type="gramEnd"/>
      <w:r>
        <w:rPr>
          <w:rStyle w:val="ui-provider"/>
        </w:rPr>
        <w:t>Medline: 18723389]19.</w:t>
      </w:r>
    </w:p>
    <w:p w14:paraId="07DFABC6" w14:textId="77777777" w:rsidR="00BD0417" w:rsidRDefault="00BD0417" w:rsidP="00642330">
      <w:pPr>
        <w:rPr>
          <w:rStyle w:val="ui-provider"/>
        </w:rPr>
      </w:pPr>
    </w:p>
    <w:p w14:paraId="64F8950E" w14:textId="77777777" w:rsidR="008E29B6" w:rsidRDefault="008E29B6" w:rsidP="00642330">
      <w:pPr>
        <w:rPr>
          <w:rStyle w:val="ui-provider"/>
        </w:rPr>
      </w:pPr>
    </w:p>
    <w:p w14:paraId="3A7F3250" w14:textId="3CB9EDB8" w:rsidR="008E29B6" w:rsidRDefault="008E29B6" w:rsidP="00642330">
      <w:pPr>
        <w:rPr>
          <w:rStyle w:val="ui-provider"/>
        </w:rPr>
      </w:pPr>
    </w:p>
    <w:sectPr w:rsidR="008E29B6" w:rsidSect="00F61703">
      <w:footerReference w:type="even"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AA600" w14:textId="77777777" w:rsidR="00F91BF6" w:rsidRDefault="00F91BF6" w:rsidP="00442A8C">
      <w:r>
        <w:separator/>
      </w:r>
    </w:p>
  </w:endnote>
  <w:endnote w:type="continuationSeparator" w:id="0">
    <w:p w14:paraId="565F5F40" w14:textId="77777777" w:rsidR="00F91BF6" w:rsidRDefault="00F91BF6" w:rsidP="00442A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4005032"/>
      <w:docPartObj>
        <w:docPartGallery w:val="Page Numbers (Bottom of Page)"/>
        <w:docPartUnique/>
      </w:docPartObj>
    </w:sdtPr>
    <w:sdtContent>
      <w:p w14:paraId="7877352E" w14:textId="0862CF1A" w:rsidR="00442A8C" w:rsidRDefault="00442A8C" w:rsidP="00E04D8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BDDA93" w14:textId="77777777" w:rsidR="00442A8C" w:rsidRDefault="00442A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684327"/>
      <w:docPartObj>
        <w:docPartGallery w:val="Page Numbers (Bottom of Page)"/>
        <w:docPartUnique/>
      </w:docPartObj>
    </w:sdtPr>
    <w:sdtContent>
      <w:p w14:paraId="22C82491" w14:textId="43F820E0" w:rsidR="00442A8C" w:rsidRDefault="00442A8C" w:rsidP="00E04D8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A526A3" w14:textId="77777777" w:rsidR="00442A8C" w:rsidRDefault="00442A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2D5D4" w14:textId="77777777" w:rsidR="00F91BF6" w:rsidRDefault="00F91BF6" w:rsidP="00442A8C">
      <w:r>
        <w:separator/>
      </w:r>
    </w:p>
  </w:footnote>
  <w:footnote w:type="continuationSeparator" w:id="0">
    <w:p w14:paraId="1D12444E" w14:textId="77777777" w:rsidR="00F91BF6" w:rsidRDefault="00F91BF6" w:rsidP="00442A8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BF4"/>
    <w:rsid w:val="00045F07"/>
    <w:rsid w:val="00053606"/>
    <w:rsid w:val="000715CA"/>
    <w:rsid w:val="00082164"/>
    <w:rsid w:val="00093281"/>
    <w:rsid w:val="000D104B"/>
    <w:rsid w:val="000F1D38"/>
    <w:rsid w:val="00102FF2"/>
    <w:rsid w:val="00104BDC"/>
    <w:rsid w:val="00116E96"/>
    <w:rsid w:val="00120949"/>
    <w:rsid w:val="00121899"/>
    <w:rsid w:val="00121E3C"/>
    <w:rsid w:val="00133F45"/>
    <w:rsid w:val="001436CC"/>
    <w:rsid w:val="00150778"/>
    <w:rsid w:val="00171055"/>
    <w:rsid w:val="00175A3E"/>
    <w:rsid w:val="00193EAF"/>
    <w:rsid w:val="0023140C"/>
    <w:rsid w:val="00234368"/>
    <w:rsid w:val="00271F2D"/>
    <w:rsid w:val="00284589"/>
    <w:rsid w:val="002D79D3"/>
    <w:rsid w:val="002E020A"/>
    <w:rsid w:val="002F779C"/>
    <w:rsid w:val="00305071"/>
    <w:rsid w:val="0031062E"/>
    <w:rsid w:val="003457B7"/>
    <w:rsid w:val="003514B0"/>
    <w:rsid w:val="003525E5"/>
    <w:rsid w:val="00367EE8"/>
    <w:rsid w:val="0037453A"/>
    <w:rsid w:val="003C66E5"/>
    <w:rsid w:val="003E547A"/>
    <w:rsid w:val="003E7BDA"/>
    <w:rsid w:val="003F7EB5"/>
    <w:rsid w:val="0041482A"/>
    <w:rsid w:val="004267E9"/>
    <w:rsid w:val="00442A8C"/>
    <w:rsid w:val="00450AE7"/>
    <w:rsid w:val="0045799E"/>
    <w:rsid w:val="0046769C"/>
    <w:rsid w:val="004912F3"/>
    <w:rsid w:val="004B160B"/>
    <w:rsid w:val="004B5F74"/>
    <w:rsid w:val="004C1C87"/>
    <w:rsid w:val="0051668B"/>
    <w:rsid w:val="00523D52"/>
    <w:rsid w:val="005329A6"/>
    <w:rsid w:val="00546663"/>
    <w:rsid w:val="005669ED"/>
    <w:rsid w:val="00583FC1"/>
    <w:rsid w:val="005A20A6"/>
    <w:rsid w:val="005B5F10"/>
    <w:rsid w:val="005D6B22"/>
    <w:rsid w:val="005F5DD1"/>
    <w:rsid w:val="0061070D"/>
    <w:rsid w:val="006408E0"/>
    <w:rsid w:val="00642330"/>
    <w:rsid w:val="0064561B"/>
    <w:rsid w:val="00647AFD"/>
    <w:rsid w:val="00671CC0"/>
    <w:rsid w:val="00676CA5"/>
    <w:rsid w:val="006848EC"/>
    <w:rsid w:val="00685338"/>
    <w:rsid w:val="006C372C"/>
    <w:rsid w:val="006D79DF"/>
    <w:rsid w:val="006E0153"/>
    <w:rsid w:val="006E75C1"/>
    <w:rsid w:val="00724A89"/>
    <w:rsid w:val="00724BEB"/>
    <w:rsid w:val="00727FBB"/>
    <w:rsid w:val="00741B63"/>
    <w:rsid w:val="007472E4"/>
    <w:rsid w:val="007479FA"/>
    <w:rsid w:val="00757691"/>
    <w:rsid w:val="00771850"/>
    <w:rsid w:val="0079119A"/>
    <w:rsid w:val="007A1F3D"/>
    <w:rsid w:val="007A7262"/>
    <w:rsid w:val="007C0C09"/>
    <w:rsid w:val="007E250A"/>
    <w:rsid w:val="007E42C0"/>
    <w:rsid w:val="00802630"/>
    <w:rsid w:val="00845021"/>
    <w:rsid w:val="00846FC3"/>
    <w:rsid w:val="008843DF"/>
    <w:rsid w:val="00890101"/>
    <w:rsid w:val="00895B6E"/>
    <w:rsid w:val="008D6432"/>
    <w:rsid w:val="008E27EA"/>
    <w:rsid w:val="008E29B6"/>
    <w:rsid w:val="008E5B33"/>
    <w:rsid w:val="00901D4A"/>
    <w:rsid w:val="00955836"/>
    <w:rsid w:val="009674A0"/>
    <w:rsid w:val="00977597"/>
    <w:rsid w:val="0098464A"/>
    <w:rsid w:val="00985CA5"/>
    <w:rsid w:val="009A26B5"/>
    <w:rsid w:val="009A30F8"/>
    <w:rsid w:val="009A6F5F"/>
    <w:rsid w:val="009A7A65"/>
    <w:rsid w:val="009C0C08"/>
    <w:rsid w:val="009E6095"/>
    <w:rsid w:val="009F2233"/>
    <w:rsid w:val="00A30615"/>
    <w:rsid w:val="00A56B88"/>
    <w:rsid w:val="00A66D75"/>
    <w:rsid w:val="00A714D5"/>
    <w:rsid w:val="00A81217"/>
    <w:rsid w:val="00AA1C2C"/>
    <w:rsid w:val="00AA29FE"/>
    <w:rsid w:val="00AA380F"/>
    <w:rsid w:val="00AB23E3"/>
    <w:rsid w:val="00AC75B0"/>
    <w:rsid w:val="00AE4F4F"/>
    <w:rsid w:val="00B06783"/>
    <w:rsid w:val="00B13C38"/>
    <w:rsid w:val="00B20605"/>
    <w:rsid w:val="00B22446"/>
    <w:rsid w:val="00B42C77"/>
    <w:rsid w:val="00B4509B"/>
    <w:rsid w:val="00B6155C"/>
    <w:rsid w:val="00B649FF"/>
    <w:rsid w:val="00B75664"/>
    <w:rsid w:val="00BB7BC7"/>
    <w:rsid w:val="00BD0417"/>
    <w:rsid w:val="00BD1BE3"/>
    <w:rsid w:val="00BE516F"/>
    <w:rsid w:val="00BF0374"/>
    <w:rsid w:val="00BF3392"/>
    <w:rsid w:val="00C00608"/>
    <w:rsid w:val="00C11B64"/>
    <w:rsid w:val="00C24D00"/>
    <w:rsid w:val="00C267DC"/>
    <w:rsid w:val="00C359AE"/>
    <w:rsid w:val="00C375E9"/>
    <w:rsid w:val="00C41F33"/>
    <w:rsid w:val="00C43304"/>
    <w:rsid w:val="00C501EC"/>
    <w:rsid w:val="00C551D5"/>
    <w:rsid w:val="00C65C4D"/>
    <w:rsid w:val="00C94EBF"/>
    <w:rsid w:val="00C9790C"/>
    <w:rsid w:val="00CA1A49"/>
    <w:rsid w:val="00CD3BF4"/>
    <w:rsid w:val="00CE2113"/>
    <w:rsid w:val="00CF27CC"/>
    <w:rsid w:val="00D275F1"/>
    <w:rsid w:val="00D540B3"/>
    <w:rsid w:val="00D60AF2"/>
    <w:rsid w:val="00D729DC"/>
    <w:rsid w:val="00DB0010"/>
    <w:rsid w:val="00DB3880"/>
    <w:rsid w:val="00DD1A0F"/>
    <w:rsid w:val="00E05F2F"/>
    <w:rsid w:val="00E46641"/>
    <w:rsid w:val="00E545B8"/>
    <w:rsid w:val="00EA4E28"/>
    <w:rsid w:val="00EA526B"/>
    <w:rsid w:val="00EB0E47"/>
    <w:rsid w:val="00EB5212"/>
    <w:rsid w:val="00EB6343"/>
    <w:rsid w:val="00EC3D52"/>
    <w:rsid w:val="00ED5B01"/>
    <w:rsid w:val="00EE29D0"/>
    <w:rsid w:val="00EF1639"/>
    <w:rsid w:val="00EF207F"/>
    <w:rsid w:val="00EF2DBB"/>
    <w:rsid w:val="00EF7122"/>
    <w:rsid w:val="00F17252"/>
    <w:rsid w:val="00F2504F"/>
    <w:rsid w:val="00F267FE"/>
    <w:rsid w:val="00F36F62"/>
    <w:rsid w:val="00F41967"/>
    <w:rsid w:val="00F421A8"/>
    <w:rsid w:val="00F61703"/>
    <w:rsid w:val="00F754A5"/>
    <w:rsid w:val="00F77BF2"/>
    <w:rsid w:val="00F81397"/>
    <w:rsid w:val="00F91BF6"/>
    <w:rsid w:val="00FA51AC"/>
    <w:rsid w:val="00FA7F06"/>
    <w:rsid w:val="00FC5053"/>
    <w:rsid w:val="00FF7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F324B2"/>
  <w15:chartTrackingRefBased/>
  <w15:docId w15:val="{C8AA29A7-437B-6C44-AE17-134CBA84F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211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59A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45F0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3BF4"/>
    <w:rPr>
      <w:color w:val="0563C1" w:themeColor="hyperlink"/>
      <w:u w:val="single"/>
    </w:rPr>
  </w:style>
  <w:style w:type="character" w:styleId="UnresolvedMention">
    <w:name w:val="Unresolved Mention"/>
    <w:basedOn w:val="DefaultParagraphFont"/>
    <w:uiPriority w:val="99"/>
    <w:semiHidden/>
    <w:unhideWhenUsed/>
    <w:rsid w:val="00CD3BF4"/>
    <w:rPr>
      <w:color w:val="605E5C"/>
      <w:shd w:val="clear" w:color="auto" w:fill="E1DFDD"/>
    </w:rPr>
  </w:style>
  <w:style w:type="character" w:customStyle="1" w:styleId="Heading1Char">
    <w:name w:val="Heading 1 Char"/>
    <w:basedOn w:val="DefaultParagraphFont"/>
    <w:link w:val="Heading1"/>
    <w:uiPriority w:val="9"/>
    <w:rsid w:val="00CE211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359AE"/>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F2504F"/>
    <w:rPr>
      <w:color w:val="954F72" w:themeColor="followedHyperlink"/>
      <w:u w:val="single"/>
    </w:rPr>
  </w:style>
  <w:style w:type="paragraph" w:styleId="NoSpacing">
    <w:name w:val="No Spacing"/>
    <w:link w:val="NoSpacingChar"/>
    <w:uiPriority w:val="1"/>
    <w:qFormat/>
    <w:rsid w:val="00F61703"/>
    <w:rPr>
      <w:rFonts w:eastAsiaTheme="minorEastAsia"/>
      <w:sz w:val="22"/>
      <w:szCs w:val="22"/>
      <w:lang w:val="en-US" w:eastAsia="zh-CN"/>
    </w:rPr>
  </w:style>
  <w:style w:type="character" w:customStyle="1" w:styleId="NoSpacingChar">
    <w:name w:val="No Spacing Char"/>
    <w:basedOn w:val="DefaultParagraphFont"/>
    <w:link w:val="NoSpacing"/>
    <w:uiPriority w:val="1"/>
    <w:rsid w:val="00F61703"/>
    <w:rPr>
      <w:rFonts w:eastAsiaTheme="minorEastAsia"/>
      <w:sz w:val="22"/>
      <w:szCs w:val="22"/>
      <w:lang w:val="en-US" w:eastAsia="zh-CN"/>
    </w:rPr>
  </w:style>
  <w:style w:type="paragraph" w:styleId="TOCHeading">
    <w:name w:val="TOC Heading"/>
    <w:basedOn w:val="Heading1"/>
    <w:next w:val="Normal"/>
    <w:uiPriority w:val="39"/>
    <w:unhideWhenUsed/>
    <w:qFormat/>
    <w:rsid w:val="0030507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05071"/>
    <w:pPr>
      <w:spacing w:before="120"/>
    </w:pPr>
    <w:rPr>
      <w:rFonts w:cstheme="minorHAnsi"/>
      <w:b/>
      <w:bCs/>
      <w:i/>
      <w:iCs/>
    </w:rPr>
  </w:style>
  <w:style w:type="paragraph" w:styleId="TOC2">
    <w:name w:val="toc 2"/>
    <w:basedOn w:val="Normal"/>
    <w:next w:val="Normal"/>
    <w:autoRedefine/>
    <w:uiPriority w:val="39"/>
    <w:unhideWhenUsed/>
    <w:rsid w:val="00305071"/>
    <w:pPr>
      <w:spacing w:before="120"/>
      <w:ind w:left="240"/>
    </w:pPr>
    <w:rPr>
      <w:rFonts w:cstheme="minorHAnsi"/>
      <w:b/>
      <w:bCs/>
      <w:sz w:val="22"/>
      <w:szCs w:val="22"/>
    </w:rPr>
  </w:style>
  <w:style w:type="paragraph" w:styleId="TOC3">
    <w:name w:val="toc 3"/>
    <w:basedOn w:val="Normal"/>
    <w:next w:val="Normal"/>
    <w:autoRedefine/>
    <w:uiPriority w:val="39"/>
    <w:unhideWhenUsed/>
    <w:rsid w:val="00305071"/>
    <w:pPr>
      <w:ind w:left="480"/>
    </w:pPr>
    <w:rPr>
      <w:rFonts w:cstheme="minorHAnsi"/>
      <w:sz w:val="20"/>
      <w:szCs w:val="20"/>
    </w:rPr>
  </w:style>
  <w:style w:type="paragraph" w:styleId="TOC4">
    <w:name w:val="toc 4"/>
    <w:basedOn w:val="Normal"/>
    <w:next w:val="Normal"/>
    <w:autoRedefine/>
    <w:uiPriority w:val="39"/>
    <w:semiHidden/>
    <w:unhideWhenUsed/>
    <w:rsid w:val="00305071"/>
    <w:pPr>
      <w:ind w:left="720"/>
    </w:pPr>
    <w:rPr>
      <w:rFonts w:cstheme="minorHAnsi"/>
      <w:sz w:val="20"/>
      <w:szCs w:val="20"/>
    </w:rPr>
  </w:style>
  <w:style w:type="paragraph" w:styleId="TOC5">
    <w:name w:val="toc 5"/>
    <w:basedOn w:val="Normal"/>
    <w:next w:val="Normal"/>
    <w:autoRedefine/>
    <w:uiPriority w:val="39"/>
    <w:semiHidden/>
    <w:unhideWhenUsed/>
    <w:rsid w:val="00305071"/>
    <w:pPr>
      <w:ind w:left="960"/>
    </w:pPr>
    <w:rPr>
      <w:rFonts w:cstheme="minorHAnsi"/>
      <w:sz w:val="20"/>
      <w:szCs w:val="20"/>
    </w:rPr>
  </w:style>
  <w:style w:type="paragraph" w:styleId="TOC6">
    <w:name w:val="toc 6"/>
    <w:basedOn w:val="Normal"/>
    <w:next w:val="Normal"/>
    <w:autoRedefine/>
    <w:uiPriority w:val="39"/>
    <w:semiHidden/>
    <w:unhideWhenUsed/>
    <w:rsid w:val="00305071"/>
    <w:pPr>
      <w:ind w:left="1200"/>
    </w:pPr>
    <w:rPr>
      <w:rFonts w:cstheme="minorHAnsi"/>
      <w:sz w:val="20"/>
      <w:szCs w:val="20"/>
    </w:rPr>
  </w:style>
  <w:style w:type="paragraph" w:styleId="TOC7">
    <w:name w:val="toc 7"/>
    <w:basedOn w:val="Normal"/>
    <w:next w:val="Normal"/>
    <w:autoRedefine/>
    <w:uiPriority w:val="39"/>
    <w:semiHidden/>
    <w:unhideWhenUsed/>
    <w:rsid w:val="00305071"/>
    <w:pPr>
      <w:ind w:left="1440"/>
    </w:pPr>
    <w:rPr>
      <w:rFonts w:cstheme="minorHAnsi"/>
      <w:sz w:val="20"/>
      <w:szCs w:val="20"/>
    </w:rPr>
  </w:style>
  <w:style w:type="paragraph" w:styleId="TOC8">
    <w:name w:val="toc 8"/>
    <w:basedOn w:val="Normal"/>
    <w:next w:val="Normal"/>
    <w:autoRedefine/>
    <w:uiPriority w:val="39"/>
    <w:semiHidden/>
    <w:unhideWhenUsed/>
    <w:rsid w:val="00305071"/>
    <w:pPr>
      <w:ind w:left="1680"/>
    </w:pPr>
    <w:rPr>
      <w:rFonts w:cstheme="minorHAnsi"/>
      <w:sz w:val="20"/>
      <w:szCs w:val="20"/>
    </w:rPr>
  </w:style>
  <w:style w:type="paragraph" w:styleId="TOC9">
    <w:name w:val="toc 9"/>
    <w:basedOn w:val="Normal"/>
    <w:next w:val="Normal"/>
    <w:autoRedefine/>
    <w:uiPriority w:val="39"/>
    <w:semiHidden/>
    <w:unhideWhenUsed/>
    <w:rsid w:val="00305071"/>
    <w:pPr>
      <w:ind w:left="1920"/>
    </w:pPr>
    <w:rPr>
      <w:rFonts w:cstheme="minorHAnsi"/>
      <w:sz w:val="20"/>
      <w:szCs w:val="20"/>
    </w:rPr>
  </w:style>
  <w:style w:type="paragraph" w:styleId="Footer">
    <w:name w:val="footer"/>
    <w:basedOn w:val="Normal"/>
    <w:link w:val="FooterChar"/>
    <w:uiPriority w:val="99"/>
    <w:unhideWhenUsed/>
    <w:rsid w:val="00442A8C"/>
    <w:pPr>
      <w:tabs>
        <w:tab w:val="center" w:pos="4513"/>
        <w:tab w:val="right" w:pos="9026"/>
      </w:tabs>
    </w:pPr>
  </w:style>
  <w:style w:type="character" w:customStyle="1" w:styleId="FooterChar">
    <w:name w:val="Footer Char"/>
    <w:basedOn w:val="DefaultParagraphFont"/>
    <w:link w:val="Footer"/>
    <w:uiPriority w:val="99"/>
    <w:rsid w:val="00442A8C"/>
  </w:style>
  <w:style w:type="character" w:styleId="PageNumber">
    <w:name w:val="page number"/>
    <w:basedOn w:val="DefaultParagraphFont"/>
    <w:uiPriority w:val="99"/>
    <w:semiHidden/>
    <w:unhideWhenUsed/>
    <w:rsid w:val="00442A8C"/>
  </w:style>
  <w:style w:type="character" w:customStyle="1" w:styleId="ui-provider">
    <w:name w:val="ui-provider"/>
    <w:basedOn w:val="DefaultParagraphFont"/>
    <w:rsid w:val="008E29B6"/>
  </w:style>
  <w:style w:type="table" w:styleId="TableGrid">
    <w:name w:val="Table Grid"/>
    <w:basedOn w:val="TableNormal"/>
    <w:uiPriority w:val="39"/>
    <w:rsid w:val="003514B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514B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3Char">
    <w:name w:val="Heading 3 Char"/>
    <w:basedOn w:val="DefaultParagraphFont"/>
    <w:link w:val="Heading3"/>
    <w:uiPriority w:val="9"/>
    <w:rsid w:val="00045F07"/>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doi.org/10.1177/1356389020920890"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69A396-A1F7-D944-872C-BDD58A25A7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3031</Words>
  <Characters>17281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Programme Improvement Project</vt:lpstr>
    </vt:vector>
  </TitlesOfParts>
  <Company/>
  <LinksUpToDate>false</LinksUpToDate>
  <CharactersWithSpaces>20272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 Improvement Project</dc:title>
  <dc:subject/>
  <dc:creator>Student ID: 2218340
Word Count: 5000
Submission Date: 3rd March 2023</dc:creator>
  <cp:keywords/>
  <dc:description/>
  <cp:lastModifiedBy>Amy Mumford (DHCW - Health &amp; Social Care)</cp:lastModifiedBy>
  <cp:revision>2</cp:revision>
  <dcterms:created xsi:type="dcterms:W3CDTF">2023-02-07T15:53:00Z</dcterms:created>
  <dcterms:modified xsi:type="dcterms:W3CDTF">2023-02-07T15:53:00Z</dcterms:modified>
</cp:coreProperties>
</file>