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b/>
          <w:bCs/>
          <w:color w:val="auto"/>
          <w:kern w:val="2"/>
          <w:sz w:val="24"/>
          <w:szCs w:val="24"/>
          <w14:ligatures w14:val="standardContextual"/>
        </w:rPr>
        <w:id w:val="2063604514"/>
        <w:docPartObj>
          <w:docPartGallery w:val="Table of Contents"/>
          <w:docPartUnique/>
        </w:docPartObj>
      </w:sdtPr>
      <w:sdtEndPr>
        <w:rPr>
          <w:noProof/>
        </w:rPr>
      </w:sdtEndPr>
      <w:sdtContent>
        <w:p w14:paraId="4CB2D38D" w14:textId="77777777" w:rsidR="003C0D6C" w:rsidRDefault="002E41BD">
          <w:pPr>
            <w:pStyle w:val="TOCHeading"/>
            <w:rPr>
              <w:rFonts w:ascii="Times New Roman" w:eastAsiaTheme="minorHAnsi" w:hAnsi="Times New Roman" w:cs="Times New Roman"/>
              <w:b/>
              <w:bCs/>
              <w:color w:val="auto"/>
              <w:kern w:val="2"/>
              <w:sz w:val="24"/>
              <w:szCs w:val="24"/>
              <w14:ligatures w14:val="standardContextual"/>
            </w:rPr>
          </w:pPr>
          <w:r>
            <w:rPr>
              <w:rFonts w:ascii="Times New Roman" w:eastAsiaTheme="minorHAnsi" w:hAnsi="Times New Roman" w:cs="Times New Roman"/>
              <w:b/>
              <w:bCs/>
              <w:noProof/>
              <w:color w:val="auto"/>
              <w:kern w:val="2"/>
              <w:sz w:val="24"/>
              <w:szCs w:val="24"/>
              <w14:ligatures w14:val="standardContextual"/>
            </w:rPr>
            <w:drawing>
              <wp:inline distT="0" distB="0" distL="0" distR="0" wp14:anchorId="62259A0B" wp14:editId="1FBFEC7A">
                <wp:extent cx="2459355" cy="1958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VniSJ5IkV-FksPrdPDfrbSWRyqzd6lyw6u7mJZeI_TAX0WQVmyIHVciPQqHmGgvhoDaNvMaiothvOPkVgUDSHeqnCTba5y0kuSPWsZayACxl17raB1Y_VNHsJcNd3SOqCWJr91NVX9s9yo7u5ZgKoap3pUew41ejSKTbN79fvIzCXW7blObZMlUdP9Qqc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0883" cy="2039185"/>
                        </a:xfrm>
                        <a:prstGeom prst="rect">
                          <a:avLst/>
                        </a:prstGeom>
                      </pic:spPr>
                    </pic:pic>
                  </a:graphicData>
                </a:graphic>
              </wp:inline>
            </w:drawing>
          </w:r>
        </w:p>
        <w:p w14:paraId="6C9A7DDF" w14:textId="3EC95446" w:rsidR="00702B1A" w:rsidRPr="003C0D6C" w:rsidRDefault="00B57AD8">
          <w:pPr>
            <w:pStyle w:val="TOCHeading"/>
            <w:rPr>
              <w:rFonts w:ascii="Times New Roman" w:eastAsiaTheme="minorHAnsi" w:hAnsi="Times New Roman" w:cs="Times New Roman"/>
              <w:b/>
              <w:bCs/>
              <w:color w:val="auto"/>
              <w:kern w:val="2"/>
              <w:sz w:val="24"/>
              <w:szCs w:val="24"/>
              <w14:ligatures w14:val="standardContextual"/>
            </w:rPr>
          </w:pPr>
          <w:r w:rsidRPr="00B57AD8">
            <w:rPr>
              <w:rFonts w:ascii="Times New Roman" w:eastAsiaTheme="minorHAnsi" w:hAnsi="Times New Roman" w:cs="Times New Roman"/>
              <w:b/>
              <w:bCs/>
              <w:color w:val="auto"/>
              <w:kern w:val="2"/>
              <w14:ligatures w14:val="standardContextual"/>
            </w:rPr>
            <w:t>Strategic and Agile Business Management</w:t>
          </w:r>
        </w:p>
        <w:p w14:paraId="6C60FEA3" w14:textId="7246EA83" w:rsidR="00B57AD8" w:rsidRDefault="00B57AD8" w:rsidP="00B57AD8"/>
        <w:p w14:paraId="7D799A04" w14:textId="77777777" w:rsidR="003B102E" w:rsidRPr="003C0D6C" w:rsidRDefault="00B57AD8" w:rsidP="00B57AD8">
          <w:pPr>
            <w:rPr>
              <w:b/>
              <w:sz w:val="28"/>
              <w:szCs w:val="28"/>
            </w:rPr>
          </w:pPr>
          <w:r w:rsidRPr="003C0D6C">
            <w:rPr>
              <w:b/>
              <w:sz w:val="28"/>
              <w:szCs w:val="28"/>
            </w:rPr>
            <w:t>Assignment Report</w:t>
          </w:r>
        </w:p>
        <w:p w14:paraId="259FAA76" w14:textId="3058629A" w:rsidR="00B57AD8" w:rsidRPr="003C0D6C" w:rsidRDefault="003B102E" w:rsidP="00B57AD8">
          <w:pPr>
            <w:rPr>
              <w:b/>
              <w:sz w:val="28"/>
              <w:szCs w:val="28"/>
            </w:rPr>
          </w:pPr>
          <w:r w:rsidRPr="003C0D6C">
            <w:rPr>
              <w:b/>
              <w:sz w:val="28"/>
              <w:szCs w:val="28"/>
            </w:rPr>
            <w:t>Reviewing Tescos Strategic Direction:Focusing on Customer Care</w:t>
          </w:r>
        </w:p>
        <w:p w14:paraId="49CB74C1" w14:textId="211B7FB6" w:rsidR="003B102E" w:rsidRPr="003C0D6C" w:rsidRDefault="003B102E" w:rsidP="00B57AD8">
          <w:pPr>
            <w:rPr>
              <w:b/>
              <w:sz w:val="28"/>
              <w:szCs w:val="28"/>
            </w:rPr>
          </w:pPr>
          <w:r w:rsidRPr="003C0D6C">
            <w:rPr>
              <w:b/>
              <w:sz w:val="28"/>
              <w:szCs w:val="28"/>
            </w:rPr>
            <w:t>Module Code:BMMB7027/BMMB7027D</w:t>
          </w:r>
        </w:p>
        <w:p w14:paraId="36FF3EE9" w14:textId="68A61FB9" w:rsidR="003B102E" w:rsidRPr="003C0D6C" w:rsidRDefault="003B102E" w:rsidP="00B57AD8">
          <w:pPr>
            <w:rPr>
              <w:b/>
              <w:sz w:val="28"/>
              <w:szCs w:val="28"/>
            </w:rPr>
          </w:pPr>
          <w:r w:rsidRPr="003C0D6C">
            <w:rPr>
              <w:b/>
              <w:sz w:val="28"/>
              <w:szCs w:val="28"/>
            </w:rPr>
            <w:t>Course:MBA(Masters of Business Administration)</w:t>
          </w:r>
        </w:p>
        <w:p w14:paraId="481BDDB0" w14:textId="3A0BB079" w:rsidR="003B102E" w:rsidRPr="003C0D6C" w:rsidRDefault="003B102E" w:rsidP="00B57AD8">
          <w:pPr>
            <w:rPr>
              <w:b/>
              <w:sz w:val="28"/>
              <w:szCs w:val="28"/>
            </w:rPr>
          </w:pPr>
          <w:r w:rsidRPr="003C0D6C">
            <w:rPr>
              <w:b/>
              <w:sz w:val="28"/>
              <w:szCs w:val="28"/>
            </w:rPr>
            <w:t>Organisation</w:t>
          </w:r>
          <w:r w:rsidR="002E41BD" w:rsidRPr="003C0D6C">
            <w:rPr>
              <w:b/>
              <w:sz w:val="28"/>
              <w:szCs w:val="28"/>
            </w:rPr>
            <w:t>: Tesco PLC</w:t>
          </w:r>
        </w:p>
        <w:p w14:paraId="6D7DE799" w14:textId="140C3D7F" w:rsidR="002E41BD" w:rsidRPr="003C0D6C" w:rsidRDefault="002E41BD" w:rsidP="00B57AD8">
          <w:pPr>
            <w:rPr>
              <w:b/>
              <w:sz w:val="28"/>
              <w:szCs w:val="28"/>
            </w:rPr>
          </w:pPr>
          <w:r w:rsidRPr="003C0D6C">
            <w:rPr>
              <w:b/>
              <w:sz w:val="28"/>
              <w:szCs w:val="28"/>
            </w:rPr>
            <w:t>Student Name:Riaza Emama Mou</w:t>
          </w:r>
          <w:bookmarkStart w:id="0" w:name="_GoBack"/>
          <w:bookmarkEnd w:id="0"/>
        </w:p>
        <w:p w14:paraId="349FE5AA" w14:textId="78A9B9BF" w:rsidR="002E41BD" w:rsidRPr="003C0D6C" w:rsidRDefault="002E41BD" w:rsidP="00B57AD8">
          <w:pPr>
            <w:rPr>
              <w:b/>
              <w:sz w:val="28"/>
              <w:szCs w:val="28"/>
            </w:rPr>
          </w:pPr>
          <w:r w:rsidRPr="003C0D6C">
            <w:rPr>
              <w:b/>
              <w:sz w:val="28"/>
              <w:szCs w:val="28"/>
            </w:rPr>
            <w:t>Student ID:2510980</w:t>
          </w:r>
        </w:p>
        <w:p w14:paraId="2247BFFC" w14:textId="265A165B" w:rsidR="002E41BD" w:rsidRPr="003C0D6C" w:rsidRDefault="002E41BD" w:rsidP="00B57AD8">
          <w:pPr>
            <w:rPr>
              <w:b/>
              <w:sz w:val="28"/>
              <w:szCs w:val="28"/>
            </w:rPr>
          </w:pPr>
          <w:r w:rsidRPr="003C0D6C">
            <w:rPr>
              <w:b/>
              <w:sz w:val="28"/>
              <w:szCs w:val="28"/>
            </w:rPr>
            <w:t>Lecturer:Daniela Hellyer</w:t>
          </w:r>
        </w:p>
        <w:p w14:paraId="3D877B38" w14:textId="34CB21AC" w:rsidR="00B57AD8" w:rsidRDefault="00B57AD8" w:rsidP="00B57AD8"/>
        <w:p w14:paraId="6FD79C46" w14:textId="77777777" w:rsidR="00B57AD8" w:rsidRPr="00B57AD8" w:rsidRDefault="00B57AD8" w:rsidP="00B57AD8"/>
        <w:p w14:paraId="72DC9102" w14:textId="77777777" w:rsidR="00702B1A" w:rsidRDefault="00702B1A">
          <w:pPr>
            <w:rPr>
              <w:rFonts w:cs="Times New Roman"/>
              <w:b/>
              <w:bCs/>
            </w:rPr>
          </w:pPr>
          <w:r>
            <w:rPr>
              <w:rFonts w:cs="Times New Roman"/>
              <w:b/>
              <w:bCs/>
            </w:rPr>
            <w:br w:type="page"/>
          </w:r>
        </w:p>
        <w:p w14:paraId="1298A0FC" w14:textId="7DDBC334" w:rsidR="00FC2D03" w:rsidRPr="00FC2D03" w:rsidRDefault="00FC2D03">
          <w:pPr>
            <w:pStyle w:val="TOCHeading"/>
            <w:rPr>
              <w:rFonts w:ascii="Times New Roman" w:hAnsi="Times New Roman" w:cs="Times New Roman"/>
              <w:b/>
              <w:bCs/>
              <w:color w:val="auto"/>
            </w:rPr>
          </w:pPr>
          <w:r w:rsidRPr="00FC2D03">
            <w:rPr>
              <w:rFonts w:ascii="Times New Roman" w:hAnsi="Times New Roman" w:cs="Times New Roman"/>
              <w:b/>
              <w:bCs/>
              <w:color w:val="auto"/>
            </w:rPr>
            <w:lastRenderedPageBreak/>
            <w:t>Contents</w:t>
          </w:r>
        </w:p>
        <w:p w14:paraId="22FE7DDA" w14:textId="07409A13" w:rsidR="00FC2D03" w:rsidRPr="00FC2D03" w:rsidRDefault="00FC2D03">
          <w:pPr>
            <w:pStyle w:val="TOC1"/>
            <w:tabs>
              <w:tab w:val="right" w:leader="dot" w:pos="9350"/>
            </w:tabs>
            <w:rPr>
              <w:rFonts w:cs="Times New Roman"/>
              <w:noProof/>
            </w:rPr>
          </w:pPr>
          <w:r w:rsidRPr="00FC2D03">
            <w:rPr>
              <w:rFonts w:cs="Times New Roman"/>
            </w:rPr>
            <w:fldChar w:fldCharType="begin"/>
          </w:r>
          <w:r w:rsidRPr="00FC2D03">
            <w:rPr>
              <w:rFonts w:cs="Times New Roman"/>
            </w:rPr>
            <w:instrText xml:space="preserve"> TOC \o "1-3" \h \z \u </w:instrText>
          </w:r>
          <w:r w:rsidRPr="00FC2D03">
            <w:rPr>
              <w:rFonts w:cs="Times New Roman"/>
            </w:rPr>
            <w:fldChar w:fldCharType="separate"/>
          </w:r>
          <w:hyperlink w:anchor="_Toc233826693" w:history="1">
            <w:r w:rsidRPr="00FC2D03">
              <w:rPr>
                <w:rStyle w:val="Hyperlink"/>
                <w:rFonts w:cs="Times New Roman"/>
                <w:noProof/>
              </w:rPr>
              <w:t>Executive Summary</w:t>
            </w:r>
            <w:r w:rsidRPr="00FC2D03">
              <w:rPr>
                <w:rFonts w:cs="Times New Roman"/>
                <w:noProof/>
                <w:webHidden/>
              </w:rPr>
              <w:tab/>
            </w:r>
            <w:r w:rsidRPr="00FC2D03">
              <w:rPr>
                <w:rFonts w:cs="Times New Roman"/>
                <w:noProof/>
                <w:webHidden/>
              </w:rPr>
              <w:fldChar w:fldCharType="begin"/>
            </w:r>
            <w:r w:rsidRPr="00FC2D03">
              <w:rPr>
                <w:rFonts w:cs="Times New Roman"/>
                <w:noProof/>
                <w:webHidden/>
              </w:rPr>
              <w:instrText xml:space="preserve"> PAGEREF _Toc233826693 \h </w:instrText>
            </w:r>
            <w:r w:rsidRPr="00FC2D03">
              <w:rPr>
                <w:rFonts w:cs="Times New Roman"/>
                <w:noProof/>
                <w:webHidden/>
              </w:rPr>
            </w:r>
            <w:r w:rsidRPr="00FC2D03">
              <w:rPr>
                <w:rFonts w:cs="Times New Roman"/>
                <w:noProof/>
                <w:webHidden/>
              </w:rPr>
              <w:fldChar w:fldCharType="separate"/>
            </w:r>
            <w:r w:rsidR="00946F88">
              <w:rPr>
                <w:rFonts w:cs="Times New Roman"/>
                <w:noProof/>
                <w:webHidden/>
              </w:rPr>
              <w:t>1</w:t>
            </w:r>
            <w:r w:rsidRPr="00FC2D03">
              <w:rPr>
                <w:rFonts w:cs="Times New Roman"/>
                <w:noProof/>
                <w:webHidden/>
              </w:rPr>
              <w:fldChar w:fldCharType="end"/>
            </w:r>
          </w:hyperlink>
        </w:p>
        <w:p w14:paraId="182EE259" w14:textId="09B1ACDE" w:rsidR="00FC2D03" w:rsidRPr="00FC2D03" w:rsidRDefault="00702B1A">
          <w:pPr>
            <w:pStyle w:val="TOC1"/>
            <w:tabs>
              <w:tab w:val="right" w:leader="dot" w:pos="9350"/>
            </w:tabs>
            <w:rPr>
              <w:rFonts w:cs="Times New Roman"/>
              <w:noProof/>
            </w:rPr>
          </w:pPr>
          <w:hyperlink w:anchor="_Toc233826694" w:history="1">
            <w:r w:rsidR="00FC2D03" w:rsidRPr="00FC2D03">
              <w:rPr>
                <w:rStyle w:val="Hyperlink"/>
                <w:rFonts w:cs="Times New Roman"/>
                <w:noProof/>
              </w:rPr>
              <w:t>2. Introduction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w:t>
            </w:r>
            <w:r w:rsidR="00FC2D03" w:rsidRPr="00FC2D03">
              <w:rPr>
                <w:rFonts w:cs="Times New Roman"/>
                <w:noProof/>
                <w:webHidden/>
              </w:rPr>
              <w:fldChar w:fldCharType="end"/>
            </w:r>
          </w:hyperlink>
        </w:p>
        <w:p w14:paraId="59AE351D" w14:textId="6C020AEC" w:rsidR="00FC2D03" w:rsidRPr="00FC2D03" w:rsidRDefault="00702B1A">
          <w:pPr>
            <w:pStyle w:val="TOC2"/>
            <w:tabs>
              <w:tab w:val="right" w:leader="dot" w:pos="9350"/>
            </w:tabs>
            <w:rPr>
              <w:rFonts w:cs="Times New Roman"/>
              <w:noProof/>
            </w:rPr>
          </w:pPr>
          <w:hyperlink w:anchor="_Toc233826695" w:history="1">
            <w:r w:rsidR="00FC2D03" w:rsidRPr="00FC2D03">
              <w:rPr>
                <w:rStyle w:val="Hyperlink"/>
                <w:rFonts w:cs="Times New Roman"/>
                <w:noProof/>
              </w:rPr>
              <w:t>2.1 Introduction to Tesco</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w:t>
            </w:r>
            <w:r w:rsidR="00FC2D03" w:rsidRPr="00FC2D03">
              <w:rPr>
                <w:rFonts w:cs="Times New Roman"/>
                <w:noProof/>
                <w:webHidden/>
              </w:rPr>
              <w:fldChar w:fldCharType="end"/>
            </w:r>
          </w:hyperlink>
        </w:p>
        <w:p w14:paraId="0B389000" w14:textId="6B1FC1B0" w:rsidR="00FC2D03" w:rsidRPr="00FC2D03" w:rsidRDefault="00702B1A">
          <w:pPr>
            <w:pStyle w:val="TOC2"/>
            <w:tabs>
              <w:tab w:val="right" w:leader="dot" w:pos="9350"/>
            </w:tabs>
            <w:rPr>
              <w:rFonts w:cs="Times New Roman"/>
              <w:noProof/>
            </w:rPr>
          </w:pPr>
          <w:hyperlink w:anchor="_Toc233826696" w:history="1">
            <w:r w:rsidR="00FC2D03" w:rsidRPr="00FC2D03">
              <w:rPr>
                <w:rStyle w:val="Hyperlink"/>
                <w:rFonts w:cs="Times New Roman"/>
                <w:noProof/>
              </w:rPr>
              <w:t>2.2 Purpose of the Report</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w:t>
            </w:r>
            <w:r w:rsidR="00FC2D03" w:rsidRPr="00FC2D03">
              <w:rPr>
                <w:rFonts w:cs="Times New Roman"/>
                <w:noProof/>
                <w:webHidden/>
              </w:rPr>
              <w:fldChar w:fldCharType="end"/>
            </w:r>
          </w:hyperlink>
        </w:p>
        <w:p w14:paraId="13F90A26" w14:textId="5AE69873" w:rsidR="00FC2D03" w:rsidRPr="00FC2D03" w:rsidRDefault="00702B1A">
          <w:pPr>
            <w:pStyle w:val="TOC2"/>
            <w:tabs>
              <w:tab w:val="right" w:leader="dot" w:pos="9350"/>
            </w:tabs>
            <w:rPr>
              <w:rFonts w:cs="Times New Roman"/>
              <w:noProof/>
            </w:rPr>
          </w:pPr>
          <w:hyperlink w:anchor="_Toc233826697" w:history="1">
            <w:r w:rsidR="00FC2D03" w:rsidRPr="00FC2D03">
              <w:rPr>
                <w:rStyle w:val="Hyperlink"/>
                <w:rFonts w:cs="Times New Roman"/>
                <w:noProof/>
              </w:rPr>
              <w:t>2.3 Structure of the Report</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5407057B" w14:textId="745DF692" w:rsidR="00FC2D03" w:rsidRPr="00FC2D03" w:rsidRDefault="00702B1A">
          <w:pPr>
            <w:pStyle w:val="TOC1"/>
            <w:tabs>
              <w:tab w:val="right" w:leader="dot" w:pos="9350"/>
            </w:tabs>
            <w:rPr>
              <w:rFonts w:cs="Times New Roman"/>
              <w:noProof/>
            </w:rPr>
          </w:pPr>
          <w:hyperlink w:anchor="_Toc233826698" w:history="1">
            <w:r w:rsidR="00FC2D03" w:rsidRPr="00FC2D03">
              <w:rPr>
                <w:rStyle w:val="Hyperlink"/>
                <w:rFonts w:cs="Times New Roman"/>
                <w:noProof/>
              </w:rPr>
              <w:t>3. Company Background</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2C6A29EF" w14:textId="6B805433" w:rsidR="00FC2D03" w:rsidRPr="00FC2D03" w:rsidRDefault="00702B1A">
          <w:pPr>
            <w:pStyle w:val="TOC2"/>
            <w:tabs>
              <w:tab w:val="right" w:leader="dot" w:pos="9350"/>
            </w:tabs>
            <w:rPr>
              <w:rFonts w:cs="Times New Roman"/>
              <w:noProof/>
            </w:rPr>
          </w:pPr>
          <w:hyperlink w:anchor="_Toc233826699" w:history="1">
            <w:r w:rsidR="00FC2D03" w:rsidRPr="00FC2D03">
              <w:rPr>
                <w:rStyle w:val="Hyperlink"/>
                <w:rFonts w:cs="Times New Roman"/>
                <w:noProof/>
              </w:rPr>
              <w:t>3.1 Company Overview</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_Toc233826699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7FD77F07" w14:textId="52F48932" w:rsidR="00FC2D03" w:rsidRPr="00FC2D03" w:rsidRDefault="00702B1A">
          <w:pPr>
            <w:pStyle w:val="TOC2"/>
            <w:tabs>
              <w:tab w:val="right" w:leader="dot" w:pos="9350"/>
            </w:tabs>
            <w:rPr>
              <w:rFonts w:cs="Times New Roman"/>
              <w:noProof/>
            </w:rPr>
          </w:pPr>
          <w:hyperlink w:anchor="_Toc233826700" w:history="1">
            <w:r w:rsidR="00FC2D03" w:rsidRPr="00FC2D03">
              <w:rPr>
                <w:rStyle w:val="Hyperlink"/>
                <w:rFonts w:cs="Times New Roman"/>
                <w:noProof/>
              </w:rPr>
              <w:t>3.2 Business Overview</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09311B25" w14:textId="59C2143B" w:rsidR="00FC2D03" w:rsidRPr="00FC2D03" w:rsidRDefault="00702B1A">
          <w:pPr>
            <w:pStyle w:val="TOC2"/>
            <w:tabs>
              <w:tab w:val="right" w:leader="dot" w:pos="9350"/>
            </w:tabs>
            <w:rPr>
              <w:rFonts w:cs="Times New Roman"/>
              <w:noProof/>
            </w:rPr>
          </w:pPr>
          <w:hyperlink w:anchor="_Toc233826701" w:history="1">
            <w:r w:rsidR="00FC2D03" w:rsidRPr="00FC2D03">
              <w:rPr>
                <w:rStyle w:val="Hyperlink"/>
                <w:rFonts w:cs="Times New Roman"/>
                <w:noProof/>
              </w:rPr>
              <w:t>3.3 Vision Purpose and Core Values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3BEB07A0" w14:textId="5A6C98B1" w:rsidR="00FC2D03" w:rsidRPr="00FC2D03" w:rsidRDefault="00702B1A">
          <w:pPr>
            <w:pStyle w:val="TOC2"/>
            <w:tabs>
              <w:tab w:val="right" w:leader="dot" w:pos="9350"/>
            </w:tabs>
            <w:rPr>
              <w:rFonts w:cs="Times New Roman"/>
              <w:noProof/>
            </w:rPr>
          </w:pPr>
          <w:hyperlink w:anchor="_Toc233826702" w:history="1">
            <w:r w:rsidR="00FC2D03" w:rsidRPr="00FC2D03">
              <w:rPr>
                <w:rStyle w:val="Hyperlink"/>
                <w:rFonts w:cs="Times New Roman"/>
                <w:noProof/>
              </w:rPr>
              <w:t>3.4 Products and Services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42904CE8" w14:textId="673D6AAA" w:rsidR="00FC2D03" w:rsidRPr="00FC2D03" w:rsidRDefault="00702B1A">
          <w:pPr>
            <w:pStyle w:val="TOC2"/>
            <w:tabs>
              <w:tab w:val="right" w:leader="dot" w:pos="9350"/>
            </w:tabs>
            <w:rPr>
              <w:rFonts w:cs="Times New Roman"/>
              <w:noProof/>
            </w:rPr>
          </w:pPr>
          <w:hyperlink w:anchor="_Toc233826703" w:history="1">
            <w:r w:rsidR="00FC2D03" w:rsidRPr="00FC2D03">
              <w:rPr>
                <w:rStyle w:val="Hyperlink"/>
                <w:rFonts w:cs="Times New Roman"/>
                <w:noProof/>
              </w:rPr>
              <w:t>3.5 Market Position &amp; Competitive Advantage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w:t>
            </w:r>
            <w:r w:rsidR="00FC2D03" w:rsidRPr="00FC2D03">
              <w:rPr>
                <w:rFonts w:cs="Times New Roman"/>
                <w:noProof/>
                <w:webHidden/>
              </w:rPr>
              <w:fldChar w:fldCharType="end"/>
            </w:r>
          </w:hyperlink>
        </w:p>
        <w:p w14:paraId="34E33A92" w14:textId="2AB5BCE0" w:rsidR="00FC2D03" w:rsidRPr="00FC2D03" w:rsidRDefault="00702B1A">
          <w:pPr>
            <w:pStyle w:val="TOC2"/>
            <w:tabs>
              <w:tab w:val="right" w:leader="dot" w:pos="9350"/>
            </w:tabs>
            <w:rPr>
              <w:rFonts w:cs="Times New Roman"/>
              <w:noProof/>
            </w:rPr>
          </w:pPr>
          <w:hyperlink w:anchor="_Toc233826704" w:history="1">
            <w:r w:rsidR="00FC2D03" w:rsidRPr="00FC2D03">
              <w:rPr>
                <w:rStyle w:val="Hyperlink"/>
                <w:rFonts w:cs="Times New Roman"/>
                <w:noProof/>
              </w:rPr>
              <w:t>3.6 Strategic Focus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0C4AC829" w14:textId="5770293B" w:rsidR="00FC2D03" w:rsidRPr="00FC2D03" w:rsidRDefault="00702B1A">
          <w:pPr>
            <w:pStyle w:val="TOC1"/>
            <w:tabs>
              <w:tab w:val="right" w:leader="dot" w:pos="9350"/>
            </w:tabs>
            <w:rPr>
              <w:rFonts w:cs="Times New Roman"/>
              <w:noProof/>
            </w:rPr>
          </w:pPr>
          <w:hyperlink w:anchor="_Toc233826705" w:history="1">
            <w:r w:rsidR="00FC2D03" w:rsidRPr="00FC2D03">
              <w:rPr>
                <w:rStyle w:val="Hyperlink"/>
                <w:rFonts w:cs="Times New Roman"/>
                <w:noProof/>
              </w:rPr>
              <w:t>4. External Environment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2BED8D8F" w14:textId="357739E8" w:rsidR="00FC2D03" w:rsidRPr="00FC2D03" w:rsidRDefault="00702B1A">
          <w:pPr>
            <w:pStyle w:val="TOC2"/>
            <w:tabs>
              <w:tab w:val="right" w:leader="dot" w:pos="9350"/>
            </w:tabs>
            <w:rPr>
              <w:rFonts w:cs="Times New Roman"/>
              <w:noProof/>
            </w:rPr>
          </w:pPr>
          <w:hyperlink w:anchor="_Toc233826706" w:history="1">
            <w:r w:rsidR="00FC2D03" w:rsidRPr="00FC2D03">
              <w:rPr>
                <w:rStyle w:val="Hyperlink"/>
                <w:rFonts w:cs="Times New Roman"/>
                <w:noProof/>
              </w:rPr>
              <w:t>4.1 Overview of the Out-Of-Door surroundings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535C776C" w14:textId="1157D6E6" w:rsidR="00FC2D03" w:rsidRPr="00FC2D03" w:rsidRDefault="00702B1A">
          <w:pPr>
            <w:pStyle w:val="TOC2"/>
            <w:tabs>
              <w:tab w:val="right" w:leader="dot" w:pos="9350"/>
            </w:tabs>
            <w:rPr>
              <w:rFonts w:cs="Times New Roman"/>
              <w:noProof/>
            </w:rPr>
          </w:pPr>
          <w:hyperlink w:anchor="_Toc233826707" w:history="1">
            <w:r w:rsidR="00FC2D03" w:rsidRPr="00FC2D03">
              <w:rPr>
                <w:rStyle w:val="Hyperlink"/>
                <w:rFonts w:cs="Times New Roman"/>
                <w:noProof/>
              </w:rPr>
              <w:t>4.2 PESTLE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1D5E4739" w14:textId="1AEC9C13" w:rsidR="00FC2D03" w:rsidRPr="00FC2D03" w:rsidRDefault="00702B1A">
          <w:pPr>
            <w:pStyle w:val="TOC3"/>
            <w:tabs>
              <w:tab w:val="right" w:leader="dot" w:pos="9350"/>
            </w:tabs>
            <w:rPr>
              <w:rFonts w:cs="Times New Roman"/>
              <w:noProof/>
            </w:rPr>
          </w:pPr>
          <w:hyperlink w:anchor="_Toc233826708" w:history="1">
            <w:r w:rsidR="00FC2D03" w:rsidRPr="00FC2D03">
              <w:rPr>
                <w:rStyle w:val="Hyperlink"/>
                <w:rFonts w:cs="Times New Roman"/>
                <w:noProof/>
              </w:rPr>
              <w:t>4.2.1 Political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44DF1924" w14:textId="77811BA1" w:rsidR="00FC2D03" w:rsidRPr="00FC2D03" w:rsidRDefault="00702B1A">
          <w:pPr>
            <w:pStyle w:val="TOC3"/>
            <w:tabs>
              <w:tab w:val="right" w:leader="dot" w:pos="9350"/>
            </w:tabs>
            <w:rPr>
              <w:rFonts w:cs="Times New Roman"/>
              <w:noProof/>
            </w:rPr>
          </w:pPr>
          <w:hyperlink w:anchor="_Toc233826709" w:history="1">
            <w:r w:rsidR="00FC2D03" w:rsidRPr="00FC2D03">
              <w:rPr>
                <w:rStyle w:val="Hyperlink"/>
                <w:rFonts w:cs="Times New Roman"/>
                <w:noProof/>
              </w:rPr>
              <w:t>4.2.2 Economic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_Toc233826709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3</w:t>
            </w:r>
            <w:r w:rsidR="00FC2D03" w:rsidRPr="00FC2D03">
              <w:rPr>
                <w:rFonts w:cs="Times New Roman"/>
                <w:noProof/>
                <w:webHidden/>
              </w:rPr>
              <w:fldChar w:fldCharType="end"/>
            </w:r>
          </w:hyperlink>
        </w:p>
        <w:p w14:paraId="3DD46633" w14:textId="42B198FF" w:rsidR="00FC2D03" w:rsidRPr="00FC2D03" w:rsidRDefault="00702B1A">
          <w:pPr>
            <w:pStyle w:val="TOC3"/>
            <w:tabs>
              <w:tab w:val="right" w:leader="dot" w:pos="9350"/>
            </w:tabs>
            <w:rPr>
              <w:rFonts w:cs="Times New Roman"/>
              <w:noProof/>
            </w:rPr>
          </w:pPr>
          <w:hyperlink w:anchor="_Toc233826710" w:history="1">
            <w:r w:rsidR="00FC2D03" w:rsidRPr="00FC2D03">
              <w:rPr>
                <w:rStyle w:val="Hyperlink"/>
                <w:rFonts w:cs="Times New Roman"/>
                <w:noProof/>
              </w:rPr>
              <w:t>4.2.3 Social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1861907D" w14:textId="72F96A65" w:rsidR="00FC2D03" w:rsidRPr="00FC2D03" w:rsidRDefault="00702B1A">
          <w:pPr>
            <w:pStyle w:val="TOC3"/>
            <w:tabs>
              <w:tab w:val="right" w:leader="dot" w:pos="9350"/>
            </w:tabs>
            <w:rPr>
              <w:rFonts w:cs="Times New Roman"/>
              <w:noProof/>
            </w:rPr>
          </w:pPr>
          <w:hyperlink w:anchor="_Toc233826711" w:history="1">
            <w:r w:rsidR="00FC2D03" w:rsidRPr="00FC2D03">
              <w:rPr>
                <w:rStyle w:val="Hyperlink"/>
                <w:rFonts w:cs="Times New Roman"/>
                <w:noProof/>
              </w:rPr>
              <w:t>4.2.4 Technological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71F0DCB4" w14:textId="205E98CE" w:rsidR="00FC2D03" w:rsidRPr="00FC2D03" w:rsidRDefault="00702B1A">
          <w:pPr>
            <w:pStyle w:val="TOC3"/>
            <w:tabs>
              <w:tab w:val="right" w:leader="dot" w:pos="9350"/>
            </w:tabs>
            <w:rPr>
              <w:rFonts w:cs="Times New Roman"/>
              <w:noProof/>
            </w:rPr>
          </w:pPr>
          <w:hyperlink w:anchor="_Toc233826712" w:history="1">
            <w:r w:rsidR="00FC2D03" w:rsidRPr="00FC2D03">
              <w:rPr>
                <w:rStyle w:val="Hyperlink"/>
                <w:rFonts w:cs="Times New Roman"/>
                <w:noProof/>
              </w:rPr>
              <w:t>4.2.5 Legal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404FE8AA" w14:textId="1D88A909" w:rsidR="00FC2D03" w:rsidRPr="00FC2D03" w:rsidRDefault="00702B1A">
          <w:pPr>
            <w:pStyle w:val="TOC3"/>
            <w:tabs>
              <w:tab w:val="right" w:leader="dot" w:pos="9350"/>
            </w:tabs>
            <w:rPr>
              <w:rFonts w:cs="Times New Roman"/>
              <w:noProof/>
            </w:rPr>
          </w:pPr>
          <w:hyperlink w:anchor="_Toc233826713" w:history="1">
            <w:r w:rsidR="00FC2D03" w:rsidRPr="00FC2D03">
              <w:rPr>
                <w:rStyle w:val="Hyperlink"/>
                <w:rFonts w:cs="Times New Roman"/>
                <w:noProof/>
              </w:rPr>
              <w:t>4.2.6 Environmental Factors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549DA496" w14:textId="312BDD6A" w:rsidR="00FC2D03" w:rsidRPr="00FC2D03" w:rsidRDefault="00702B1A">
          <w:pPr>
            <w:pStyle w:val="TOC3"/>
            <w:tabs>
              <w:tab w:val="right" w:leader="dot" w:pos="9350"/>
            </w:tabs>
            <w:rPr>
              <w:rFonts w:cs="Times New Roman"/>
              <w:noProof/>
            </w:rPr>
          </w:pPr>
          <w:hyperlink w:anchor="_Toc233826714" w:history="1">
            <w:r w:rsidR="00FC2D03" w:rsidRPr="00FC2D03">
              <w:rPr>
                <w:rStyle w:val="Hyperlink"/>
                <w:rFonts w:cs="Times New Roman"/>
                <w:noProof/>
              </w:rPr>
              <w:t>4.2.7 Critical Evaluation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3EBFFEBC" w14:textId="15E43D59" w:rsidR="00FC2D03" w:rsidRPr="00FC2D03" w:rsidRDefault="00702B1A">
          <w:pPr>
            <w:pStyle w:val="TOC2"/>
            <w:tabs>
              <w:tab w:val="right" w:leader="dot" w:pos="9350"/>
            </w:tabs>
            <w:rPr>
              <w:rFonts w:cs="Times New Roman"/>
              <w:noProof/>
            </w:rPr>
          </w:pPr>
          <w:hyperlink w:anchor="_Toc233826715" w:history="1">
            <w:r w:rsidR="00FC2D03" w:rsidRPr="00FC2D03">
              <w:rPr>
                <w:rStyle w:val="Hyperlink"/>
                <w:rFonts w:cs="Times New Roman"/>
                <w:noProof/>
              </w:rPr>
              <w:t>4.3 Porter's Five Forces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4</w:t>
            </w:r>
            <w:r w:rsidR="00FC2D03" w:rsidRPr="00FC2D03">
              <w:rPr>
                <w:rFonts w:cs="Times New Roman"/>
                <w:noProof/>
                <w:webHidden/>
              </w:rPr>
              <w:fldChar w:fldCharType="end"/>
            </w:r>
          </w:hyperlink>
        </w:p>
        <w:p w14:paraId="669C4FE1" w14:textId="0636B53C" w:rsidR="00FC2D03" w:rsidRPr="00FC2D03" w:rsidRDefault="00702B1A">
          <w:pPr>
            <w:pStyle w:val="TOC3"/>
            <w:tabs>
              <w:tab w:val="right" w:leader="dot" w:pos="9350"/>
            </w:tabs>
            <w:rPr>
              <w:rFonts w:cs="Times New Roman"/>
              <w:noProof/>
            </w:rPr>
          </w:pPr>
          <w:hyperlink w:anchor="_Toc233826716" w:history="1">
            <w:r w:rsidR="00FC2D03" w:rsidRPr="00FC2D03">
              <w:rPr>
                <w:rStyle w:val="Hyperlink"/>
                <w:rFonts w:cs="Times New Roman"/>
                <w:noProof/>
              </w:rPr>
              <w:t>4.3.1 Competitive Rivalry – Very High</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5</w:t>
            </w:r>
            <w:r w:rsidR="00FC2D03" w:rsidRPr="00FC2D03">
              <w:rPr>
                <w:rFonts w:cs="Times New Roman"/>
                <w:noProof/>
                <w:webHidden/>
              </w:rPr>
              <w:fldChar w:fldCharType="end"/>
            </w:r>
          </w:hyperlink>
        </w:p>
        <w:p w14:paraId="15B165EC" w14:textId="7BAB23E4" w:rsidR="00FC2D03" w:rsidRPr="00FC2D03" w:rsidRDefault="00702B1A">
          <w:pPr>
            <w:pStyle w:val="TOC3"/>
            <w:tabs>
              <w:tab w:val="right" w:leader="dot" w:pos="9350"/>
            </w:tabs>
            <w:rPr>
              <w:rFonts w:cs="Times New Roman"/>
              <w:noProof/>
            </w:rPr>
          </w:pPr>
          <w:hyperlink w:anchor="_Toc233826717" w:history="1">
            <w:r w:rsidR="00FC2D03" w:rsidRPr="00FC2D03">
              <w:rPr>
                <w:rStyle w:val="Hyperlink"/>
                <w:rFonts w:cs="Times New Roman"/>
                <w:noProof/>
              </w:rPr>
              <w:t>4.3.1 Threat of new entrants — Low</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5</w:t>
            </w:r>
            <w:r w:rsidR="00FC2D03" w:rsidRPr="00FC2D03">
              <w:rPr>
                <w:rFonts w:cs="Times New Roman"/>
                <w:noProof/>
                <w:webHidden/>
              </w:rPr>
              <w:fldChar w:fldCharType="end"/>
            </w:r>
          </w:hyperlink>
        </w:p>
        <w:p w14:paraId="519FD9E3" w14:textId="0730480B" w:rsidR="00FC2D03" w:rsidRPr="00FC2D03" w:rsidRDefault="00702B1A">
          <w:pPr>
            <w:pStyle w:val="TOC3"/>
            <w:tabs>
              <w:tab w:val="right" w:leader="dot" w:pos="9350"/>
            </w:tabs>
            <w:rPr>
              <w:rFonts w:cs="Times New Roman"/>
              <w:noProof/>
            </w:rPr>
          </w:pPr>
          <w:hyperlink w:anchor="_Toc233826718" w:history="1">
            <w:r w:rsidR="00FC2D03" w:rsidRPr="00FC2D03">
              <w:rPr>
                <w:rStyle w:val="Hyperlink"/>
                <w:rFonts w:cs="Times New Roman"/>
                <w:noProof/>
              </w:rPr>
              <w:t>4.3.2 Buyer bargaining power - High</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5</w:t>
            </w:r>
            <w:r w:rsidR="00FC2D03" w:rsidRPr="00FC2D03">
              <w:rPr>
                <w:rFonts w:cs="Times New Roman"/>
                <w:noProof/>
                <w:webHidden/>
              </w:rPr>
              <w:fldChar w:fldCharType="end"/>
            </w:r>
          </w:hyperlink>
        </w:p>
        <w:p w14:paraId="7C76BA6B" w14:textId="1000EEA3" w:rsidR="00FC2D03" w:rsidRPr="00FC2D03" w:rsidRDefault="00702B1A">
          <w:pPr>
            <w:pStyle w:val="TOC3"/>
            <w:tabs>
              <w:tab w:val="right" w:leader="dot" w:pos="9350"/>
            </w:tabs>
            <w:rPr>
              <w:rFonts w:cs="Times New Roman"/>
              <w:noProof/>
            </w:rPr>
          </w:pPr>
          <w:hyperlink w:anchor="_Toc233826719" w:history="1">
            <w:r w:rsidR="00FC2D03" w:rsidRPr="00FC2D03">
              <w:rPr>
                <w:rStyle w:val="Hyperlink"/>
                <w:rFonts w:cs="Times New Roman"/>
                <w:noProof/>
              </w:rPr>
              <w:t>4.3.3 Supplier Bargaining Power - Moderate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_Toc233826719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5</w:t>
            </w:r>
            <w:r w:rsidR="00FC2D03" w:rsidRPr="00FC2D03">
              <w:rPr>
                <w:rFonts w:cs="Times New Roman"/>
                <w:noProof/>
                <w:webHidden/>
              </w:rPr>
              <w:fldChar w:fldCharType="end"/>
            </w:r>
          </w:hyperlink>
        </w:p>
        <w:p w14:paraId="71DA9CB8" w14:textId="4C509BEC" w:rsidR="00FC2D03" w:rsidRPr="00FC2D03" w:rsidRDefault="00702B1A">
          <w:pPr>
            <w:pStyle w:val="TOC3"/>
            <w:tabs>
              <w:tab w:val="right" w:leader="dot" w:pos="9350"/>
            </w:tabs>
            <w:rPr>
              <w:rFonts w:cs="Times New Roman"/>
              <w:noProof/>
            </w:rPr>
          </w:pPr>
          <w:hyperlink w:anchor="_Toc233826720" w:history="1">
            <w:r w:rsidR="00FC2D03" w:rsidRPr="00FC2D03">
              <w:rPr>
                <w:rStyle w:val="Hyperlink"/>
                <w:rFonts w:cs="Times New Roman"/>
                <w:noProof/>
              </w:rPr>
              <w:t>4.3.4 Threat of Substitute Products - Moderate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5</w:t>
            </w:r>
            <w:r w:rsidR="00FC2D03" w:rsidRPr="00FC2D03">
              <w:rPr>
                <w:rFonts w:cs="Times New Roman"/>
                <w:noProof/>
                <w:webHidden/>
              </w:rPr>
              <w:fldChar w:fldCharType="end"/>
            </w:r>
          </w:hyperlink>
        </w:p>
        <w:p w14:paraId="6ABB36CD" w14:textId="36220BBB" w:rsidR="00FC2D03" w:rsidRPr="00FC2D03" w:rsidRDefault="00702B1A">
          <w:pPr>
            <w:pStyle w:val="TOC3"/>
            <w:tabs>
              <w:tab w:val="right" w:leader="dot" w:pos="9350"/>
            </w:tabs>
            <w:rPr>
              <w:rFonts w:cs="Times New Roman"/>
              <w:noProof/>
            </w:rPr>
          </w:pPr>
          <w:hyperlink w:anchor="_Toc233826721" w:history="1">
            <w:r w:rsidR="00FC2D03" w:rsidRPr="00FC2D03">
              <w:rPr>
                <w:rStyle w:val="Hyperlink"/>
                <w:rFonts w:cs="Times New Roman"/>
                <w:noProof/>
              </w:rPr>
              <w:t>4.3.5 Critical Evaluation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2B324F55" w14:textId="61226D2C" w:rsidR="00FC2D03" w:rsidRPr="00FC2D03" w:rsidRDefault="00702B1A">
          <w:pPr>
            <w:pStyle w:val="TOC2"/>
            <w:tabs>
              <w:tab w:val="right" w:leader="dot" w:pos="9350"/>
            </w:tabs>
            <w:rPr>
              <w:rFonts w:cs="Times New Roman"/>
              <w:noProof/>
            </w:rPr>
          </w:pPr>
          <w:hyperlink w:anchor="_Toc233826722" w:history="1">
            <w:r w:rsidR="00FC2D03" w:rsidRPr="00FC2D03">
              <w:rPr>
                <w:rStyle w:val="Hyperlink"/>
                <w:rFonts w:cs="Times New Roman"/>
                <w:noProof/>
              </w:rPr>
              <w:t>4.4 Major External Opportunities and Threats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441A4932" w14:textId="55271676" w:rsidR="00FC2D03" w:rsidRPr="00FC2D03" w:rsidRDefault="00702B1A">
          <w:pPr>
            <w:pStyle w:val="TOC3"/>
            <w:tabs>
              <w:tab w:val="right" w:leader="dot" w:pos="9350"/>
            </w:tabs>
            <w:rPr>
              <w:rFonts w:cs="Times New Roman"/>
              <w:noProof/>
            </w:rPr>
          </w:pPr>
          <w:hyperlink w:anchor="_Toc233826723" w:history="1">
            <w:r w:rsidR="00FC2D03" w:rsidRPr="00FC2D03">
              <w:rPr>
                <w:rStyle w:val="Hyperlink"/>
                <w:rFonts w:cs="Times New Roman"/>
                <w:noProof/>
              </w:rPr>
              <w:t>4.4.1 Key External Opportunities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3F76CA6C" w14:textId="20D04EB3" w:rsidR="00FC2D03" w:rsidRPr="00FC2D03" w:rsidRDefault="00702B1A">
          <w:pPr>
            <w:pStyle w:val="TOC3"/>
            <w:tabs>
              <w:tab w:val="right" w:leader="dot" w:pos="9350"/>
            </w:tabs>
            <w:rPr>
              <w:rFonts w:cs="Times New Roman"/>
              <w:noProof/>
            </w:rPr>
          </w:pPr>
          <w:hyperlink w:anchor="_Toc233826724" w:history="1">
            <w:r w:rsidR="00FC2D03" w:rsidRPr="00FC2D03">
              <w:rPr>
                <w:rStyle w:val="Hyperlink"/>
                <w:rFonts w:cs="Times New Roman"/>
                <w:noProof/>
              </w:rPr>
              <w:t>4.4.2 Key External Threats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4B40611C" w14:textId="1796DA9D" w:rsidR="00FC2D03" w:rsidRPr="00FC2D03" w:rsidRDefault="00702B1A">
          <w:pPr>
            <w:pStyle w:val="TOC3"/>
            <w:tabs>
              <w:tab w:val="right" w:leader="dot" w:pos="9350"/>
            </w:tabs>
            <w:rPr>
              <w:rFonts w:cs="Times New Roman"/>
              <w:noProof/>
            </w:rPr>
          </w:pPr>
          <w:hyperlink w:anchor="_Toc233826725" w:history="1">
            <w:r w:rsidR="00FC2D03" w:rsidRPr="00FC2D03">
              <w:rPr>
                <w:rStyle w:val="Hyperlink"/>
                <w:rFonts w:cs="Times New Roman"/>
                <w:noProof/>
              </w:rPr>
              <w:t>4.4.3 Strategic Implications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7FDA3AC5" w14:textId="62F52780" w:rsidR="00FC2D03" w:rsidRPr="00FC2D03" w:rsidRDefault="00702B1A">
          <w:pPr>
            <w:pStyle w:val="TOC2"/>
            <w:tabs>
              <w:tab w:val="right" w:leader="dot" w:pos="9350"/>
            </w:tabs>
            <w:rPr>
              <w:rFonts w:cs="Times New Roman"/>
              <w:noProof/>
            </w:rPr>
          </w:pPr>
          <w:hyperlink w:anchor="_Toc233826726" w:history="1">
            <w:r w:rsidR="00FC2D03" w:rsidRPr="00FC2D03">
              <w:rPr>
                <w:rStyle w:val="Hyperlink"/>
                <w:rFonts w:cs="Times New Roman"/>
                <w:noProof/>
              </w:rPr>
              <w:t>4.5 Critical Discussion and Strategic Implications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6</w:t>
            </w:r>
            <w:r w:rsidR="00FC2D03" w:rsidRPr="00FC2D03">
              <w:rPr>
                <w:rFonts w:cs="Times New Roman"/>
                <w:noProof/>
                <w:webHidden/>
              </w:rPr>
              <w:fldChar w:fldCharType="end"/>
            </w:r>
          </w:hyperlink>
        </w:p>
        <w:p w14:paraId="720DA255" w14:textId="03527E54" w:rsidR="00FC2D03" w:rsidRPr="00FC2D03" w:rsidRDefault="00702B1A">
          <w:pPr>
            <w:pStyle w:val="TOC1"/>
            <w:tabs>
              <w:tab w:val="right" w:leader="dot" w:pos="9350"/>
            </w:tabs>
            <w:rPr>
              <w:rFonts w:cs="Times New Roman"/>
              <w:noProof/>
            </w:rPr>
          </w:pPr>
          <w:hyperlink w:anchor="_Toc233826727" w:history="1">
            <w:r w:rsidR="00FC2D03" w:rsidRPr="00FC2D03">
              <w:rPr>
                <w:rStyle w:val="Hyperlink"/>
                <w:rFonts w:cs="Times New Roman"/>
                <w:noProof/>
              </w:rPr>
              <w:t>5. Internal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10198002" w14:textId="39BB4CAC" w:rsidR="00FC2D03" w:rsidRPr="00FC2D03" w:rsidRDefault="00702B1A">
          <w:pPr>
            <w:pStyle w:val="TOC2"/>
            <w:tabs>
              <w:tab w:val="right" w:leader="dot" w:pos="9350"/>
            </w:tabs>
            <w:rPr>
              <w:rFonts w:cs="Times New Roman"/>
              <w:noProof/>
            </w:rPr>
          </w:pPr>
          <w:hyperlink w:anchor="_Toc233826728" w:history="1">
            <w:r w:rsidR="00FC2D03" w:rsidRPr="00FC2D03">
              <w:rPr>
                <w:rStyle w:val="Hyperlink"/>
                <w:rFonts w:cs="Times New Roman"/>
                <w:noProof/>
              </w:rPr>
              <w:t>5.1 Introduction to Internal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3D507A35" w14:textId="016580D7" w:rsidR="00FC2D03" w:rsidRPr="00FC2D03" w:rsidRDefault="00702B1A">
          <w:pPr>
            <w:pStyle w:val="TOC2"/>
            <w:tabs>
              <w:tab w:val="right" w:leader="dot" w:pos="9350"/>
            </w:tabs>
            <w:rPr>
              <w:rFonts w:cs="Times New Roman"/>
              <w:noProof/>
            </w:rPr>
          </w:pPr>
          <w:hyperlink w:anchor="_Toc233826729" w:history="1">
            <w:r w:rsidR="00FC2D03" w:rsidRPr="00FC2D03">
              <w:rPr>
                <w:rStyle w:val="Hyperlink"/>
                <w:rFonts w:cs="Times New Roman"/>
                <w:noProof/>
              </w:rPr>
              <w:t>5.2 SWOT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_Toc233826729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536D26E8" w14:textId="2C43336B" w:rsidR="00FC2D03" w:rsidRPr="00FC2D03" w:rsidRDefault="00702B1A">
          <w:pPr>
            <w:pStyle w:val="TOC3"/>
            <w:tabs>
              <w:tab w:val="right" w:leader="dot" w:pos="9350"/>
            </w:tabs>
            <w:rPr>
              <w:rFonts w:cs="Times New Roman"/>
              <w:noProof/>
            </w:rPr>
          </w:pPr>
          <w:hyperlink w:anchor="_Toc233826730" w:history="1">
            <w:r w:rsidR="00FC2D03" w:rsidRPr="00FC2D03">
              <w:rPr>
                <w:rStyle w:val="Hyperlink"/>
                <w:rFonts w:cs="Times New Roman"/>
                <w:noProof/>
              </w:rPr>
              <w:t>5.2.1 Strengths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1D7A8274" w14:textId="255092C0" w:rsidR="00FC2D03" w:rsidRPr="00FC2D03" w:rsidRDefault="00702B1A">
          <w:pPr>
            <w:pStyle w:val="TOC3"/>
            <w:tabs>
              <w:tab w:val="right" w:leader="dot" w:pos="9350"/>
            </w:tabs>
            <w:rPr>
              <w:rFonts w:cs="Times New Roman"/>
              <w:noProof/>
            </w:rPr>
          </w:pPr>
          <w:hyperlink w:anchor="_Toc233826731" w:history="1">
            <w:r w:rsidR="00FC2D03" w:rsidRPr="00FC2D03">
              <w:rPr>
                <w:rStyle w:val="Hyperlink"/>
                <w:rFonts w:cs="Times New Roman"/>
                <w:noProof/>
              </w:rPr>
              <w:t>5.2.2 Weaknesses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7FEB4C64" w14:textId="574188A4" w:rsidR="00FC2D03" w:rsidRPr="00FC2D03" w:rsidRDefault="00702B1A">
          <w:pPr>
            <w:pStyle w:val="TOC3"/>
            <w:tabs>
              <w:tab w:val="right" w:leader="dot" w:pos="9350"/>
            </w:tabs>
            <w:rPr>
              <w:rFonts w:cs="Times New Roman"/>
              <w:noProof/>
            </w:rPr>
          </w:pPr>
          <w:hyperlink w:anchor="_Toc233826732" w:history="1">
            <w:r w:rsidR="00FC2D03" w:rsidRPr="00FC2D03">
              <w:rPr>
                <w:rStyle w:val="Hyperlink"/>
                <w:rFonts w:cs="Times New Roman"/>
                <w:noProof/>
              </w:rPr>
              <w:t>5.2.3 Opportunities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7</w:t>
            </w:r>
            <w:r w:rsidR="00FC2D03" w:rsidRPr="00FC2D03">
              <w:rPr>
                <w:rFonts w:cs="Times New Roman"/>
                <w:noProof/>
                <w:webHidden/>
              </w:rPr>
              <w:fldChar w:fldCharType="end"/>
            </w:r>
          </w:hyperlink>
        </w:p>
        <w:p w14:paraId="00DE97A3" w14:textId="650DC56B" w:rsidR="00FC2D03" w:rsidRPr="00FC2D03" w:rsidRDefault="00702B1A">
          <w:pPr>
            <w:pStyle w:val="TOC3"/>
            <w:tabs>
              <w:tab w:val="right" w:leader="dot" w:pos="9350"/>
            </w:tabs>
            <w:rPr>
              <w:rFonts w:cs="Times New Roman"/>
              <w:noProof/>
            </w:rPr>
          </w:pPr>
          <w:hyperlink w:anchor="_Toc233826733" w:history="1">
            <w:r w:rsidR="00FC2D03" w:rsidRPr="00FC2D03">
              <w:rPr>
                <w:rStyle w:val="Hyperlink"/>
                <w:rFonts w:cs="Times New Roman"/>
                <w:noProof/>
              </w:rPr>
              <w:t>5.2.4 Threats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8</w:t>
            </w:r>
            <w:r w:rsidR="00FC2D03" w:rsidRPr="00FC2D03">
              <w:rPr>
                <w:rFonts w:cs="Times New Roman"/>
                <w:noProof/>
                <w:webHidden/>
              </w:rPr>
              <w:fldChar w:fldCharType="end"/>
            </w:r>
          </w:hyperlink>
        </w:p>
        <w:p w14:paraId="766BECB4" w14:textId="3CF40D76" w:rsidR="00FC2D03" w:rsidRPr="00FC2D03" w:rsidRDefault="00702B1A">
          <w:pPr>
            <w:pStyle w:val="TOC3"/>
            <w:tabs>
              <w:tab w:val="right" w:leader="dot" w:pos="9350"/>
            </w:tabs>
            <w:rPr>
              <w:rFonts w:cs="Times New Roman"/>
              <w:noProof/>
            </w:rPr>
          </w:pPr>
          <w:hyperlink w:anchor="_Toc233826734" w:history="1">
            <w:r w:rsidR="00FC2D03" w:rsidRPr="00FC2D03">
              <w:rPr>
                <w:rStyle w:val="Hyperlink"/>
                <w:rFonts w:cs="Times New Roman"/>
                <w:noProof/>
              </w:rPr>
              <w:t>5.2.5 Critical Evaluation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8</w:t>
            </w:r>
            <w:r w:rsidR="00FC2D03" w:rsidRPr="00FC2D03">
              <w:rPr>
                <w:rFonts w:cs="Times New Roman"/>
                <w:noProof/>
                <w:webHidden/>
              </w:rPr>
              <w:fldChar w:fldCharType="end"/>
            </w:r>
          </w:hyperlink>
        </w:p>
        <w:p w14:paraId="2564A0D7" w14:textId="3750A954" w:rsidR="00FC2D03" w:rsidRPr="00FC2D03" w:rsidRDefault="00702B1A">
          <w:pPr>
            <w:pStyle w:val="TOC2"/>
            <w:tabs>
              <w:tab w:val="right" w:leader="dot" w:pos="9350"/>
            </w:tabs>
            <w:rPr>
              <w:rFonts w:cs="Times New Roman"/>
              <w:noProof/>
            </w:rPr>
          </w:pPr>
          <w:hyperlink w:anchor="_Toc233826735" w:history="1">
            <w:r w:rsidR="00FC2D03" w:rsidRPr="00FC2D03">
              <w:rPr>
                <w:rStyle w:val="Hyperlink"/>
                <w:rFonts w:cs="Times New Roman"/>
                <w:noProof/>
              </w:rPr>
              <w:t>5.3 VRIO Framework</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8</w:t>
            </w:r>
            <w:r w:rsidR="00FC2D03" w:rsidRPr="00FC2D03">
              <w:rPr>
                <w:rFonts w:cs="Times New Roman"/>
                <w:noProof/>
                <w:webHidden/>
              </w:rPr>
              <w:fldChar w:fldCharType="end"/>
            </w:r>
          </w:hyperlink>
        </w:p>
        <w:p w14:paraId="207B2941" w14:textId="484081B3" w:rsidR="00FC2D03" w:rsidRPr="00FC2D03" w:rsidRDefault="00702B1A">
          <w:pPr>
            <w:pStyle w:val="TOC3"/>
            <w:tabs>
              <w:tab w:val="right" w:leader="dot" w:pos="9350"/>
            </w:tabs>
            <w:rPr>
              <w:rFonts w:cs="Times New Roman"/>
              <w:noProof/>
            </w:rPr>
          </w:pPr>
          <w:hyperlink w:anchor="_Toc233826736" w:history="1">
            <w:r w:rsidR="00FC2D03" w:rsidRPr="00FC2D03">
              <w:rPr>
                <w:rStyle w:val="Hyperlink"/>
                <w:rFonts w:cs="Times New Roman"/>
                <w:noProof/>
              </w:rPr>
              <w:t xml:space="preserve">Table 5.1: </w:t>
            </w:r>
            <w:r w:rsidR="00FC2D03" w:rsidRPr="00FC2D03">
              <w:rPr>
                <w:rStyle w:val="Hyperlink"/>
                <w:rFonts w:eastAsia="Times New Roman" w:cs="Times New Roman"/>
                <w:noProof/>
              </w:rPr>
              <w:t>VRIO Analysis of Tesco</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8</w:t>
            </w:r>
            <w:r w:rsidR="00FC2D03" w:rsidRPr="00FC2D03">
              <w:rPr>
                <w:rFonts w:cs="Times New Roman"/>
                <w:noProof/>
                <w:webHidden/>
              </w:rPr>
              <w:fldChar w:fldCharType="end"/>
            </w:r>
          </w:hyperlink>
        </w:p>
        <w:p w14:paraId="2FEA7197" w14:textId="77F2F96F" w:rsidR="00FC2D03" w:rsidRPr="00FC2D03" w:rsidRDefault="00702B1A">
          <w:pPr>
            <w:pStyle w:val="TOC3"/>
            <w:tabs>
              <w:tab w:val="right" w:leader="dot" w:pos="9350"/>
            </w:tabs>
            <w:rPr>
              <w:rFonts w:cs="Times New Roman"/>
              <w:noProof/>
            </w:rPr>
          </w:pPr>
          <w:hyperlink w:anchor="_Toc233826737" w:history="1">
            <w:r w:rsidR="00FC2D03" w:rsidRPr="00FC2D03">
              <w:rPr>
                <w:rStyle w:val="Hyperlink"/>
                <w:rFonts w:cs="Times New Roman"/>
                <w:noProof/>
              </w:rPr>
              <w:t>5.3.1 Brand Reputation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50147290" w14:textId="30A57223" w:rsidR="00FC2D03" w:rsidRPr="00FC2D03" w:rsidRDefault="00702B1A">
          <w:pPr>
            <w:pStyle w:val="TOC3"/>
            <w:tabs>
              <w:tab w:val="right" w:leader="dot" w:pos="9350"/>
            </w:tabs>
            <w:rPr>
              <w:rFonts w:cs="Times New Roman"/>
              <w:noProof/>
            </w:rPr>
          </w:pPr>
          <w:hyperlink w:anchor="_Toc233826738" w:history="1">
            <w:r w:rsidR="00FC2D03" w:rsidRPr="00FC2D03">
              <w:rPr>
                <w:rStyle w:val="Hyperlink"/>
                <w:rFonts w:cs="Times New Roman"/>
                <w:noProof/>
              </w:rPr>
              <w:t>5.3.2 Clubcard Loyalty Programme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3B7BEDCE" w14:textId="03F982E9" w:rsidR="00FC2D03" w:rsidRPr="00FC2D03" w:rsidRDefault="00702B1A">
          <w:pPr>
            <w:pStyle w:val="TOC3"/>
            <w:tabs>
              <w:tab w:val="right" w:leader="dot" w:pos="9350"/>
            </w:tabs>
            <w:rPr>
              <w:rFonts w:cs="Times New Roman"/>
              <w:noProof/>
            </w:rPr>
          </w:pPr>
          <w:hyperlink w:anchor="_Toc233826739" w:history="1">
            <w:r w:rsidR="00FC2D03" w:rsidRPr="00FC2D03">
              <w:rPr>
                <w:rStyle w:val="Hyperlink"/>
                <w:rFonts w:cs="Times New Roman"/>
                <w:noProof/>
              </w:rPr>
              <w:t>5.3.3 Omnichannel Retail Network</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_Toc233826739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1C5EDC78" w14:textId="5E9ECFD6" w:rsidR="00FC2D03" w:rsidRPr="00FC2D03" w:rsidRDefault="00702B1A">
          <w:pPr>
            <w:pStyle w:val="TOC3"/>
            <w:tabs>
              <w:tab w:val="right" w:leader="dot" w:pos="9350"/>
            </w:tabs>
            <w:rPr>
              <w:rFonts w:cs="Times New Roman"/>
              <w:noProof/>
            </w:rPr>
          </w:pPr>
          <w:hyperlink w:anchor="_Toc233826740" w:history="1">
            <w:r w:rsidR="00FC2D03" w:rsidRPr="00FC2D03">
              <w:rPr>
                <w:rStyle w:val="Hyperlink"/>
                <w:rFonts w:cs="Times New Roman"/>
                <w:noProof/>
              </w:rPr>
              <w:t>5.3.4 Supply Chain and Distribution Network</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7E3C98E5" w14:textId="241B7ACA" w:rsidR="00FC2D03" w:rsidRPr="00FC2D03" w:rsidRDefault="00702B1A">
          <w:pPr>
            <w:pStyle w:val="TOC3"/>
            <w:tabs>
              <w:tab w:val="right" w:leader="dot" w:pos="9350"/>
            </w:tabs>
            <w:rPr>
              <w:rFonts w:cs="Times New Roman"/>
              <w:noProof/>
            </w:rPr>
          </w:pPr>
          <w:hyperlink w:anchor="_Toc233826741" w:history="1">
            <w:r w:rsidR="00FC2D03" w:rsidRPr="00FC2D03">
              <w:rPr>
                <w:rStyle w:val="Hyperlink"/>
                <w:rFonts w:cs="Times New Roman"/>
                <w:noProof/>
              </w:rPr>
              <w:t>5.3.5 Digital and Data Analytics Capability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75C276F5" w14:textId="04D3F95D" w:rsidR="00FC2D03" w:rsidRPr="00FC2D03" w:rsidRDefault="00702B1A">
          <w:pPr>
            <w:pStyle w:val="TOC3"/>
            <w:tabs>
              <w:tab w:val="right" w:leader="dot" w:pos="9350"/>
            </w:tabs>
            <w:rPr>
              <w:rFonts w:cs="Times New Roman"/>
              <w:noProof/>
            </w:rPr>
          </w:pPr>
          <w:hyperlink w:anchor="_Toc233826742" w:history="1">
            <w:r w:rsidR="00FC2D03" w:rsidRPr="00FC2D03">
              <w:rPr>
                <w:rStyle w:val="Hyperlink"/>
                <w:rFonts w:cs="Times New Roman"/>
                <w:noProof/>
              </w:rPr>
              <w:t>5.3.6 Critical Evaluation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9</w:t>
            </w:r>
            <w:r w:rsidR="00FC2D03" w:rsidRPr="00FC2D03">
              <w:rPr>
                <w:rFonts w:cs="Times New Roman"/>
                <w:noProof/>
                <w:webHidden/>
              </w:rPr>
              <w:fldChar w:fldCharType="end"/>
            </w:r>
          </w:hyperlink>
        </w:p>
        <w:p w14:paraId="405A9941" w14:textId="7750BE7C" w:rsidR="00FC2D03" w:rsidRPr="00FC2D03" w:rsidRDefault="00702B1A">
          <w:pPr>
            <w:pStyle w:val="TOC2"/>
            <w:tabs>
              <w:tab w:val="right" w:leader="dot" w:pos="9350"/>
            </w:tabs>
            <w:rPr>
              <w:rFonts w:cs="Times New Roman"/>
              <w:noProof/>
            </w:rPr>
          </w:pPr>
          <w:hyperlink w:anchor="_Toc233826743" w:history="1">
            <w:r w:rsidR="00FC2D03" w:rsidRPr="00FC2D03">
              <w:rPr>
                <w:rStyle w:val="Hyperlink"/>
                <w:rFonts w:cs="Times New Roman"/>
                <w:noProof/>
              </w:rPr>
              <w:t>5.4 Critical Discussion and Strategic Implications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10</w:t>
            </w:r>
            <w:r w:rsidR="00FC2D03" w:rsidRPr="00FC2D03">
              <w:rPr>
                <w:rFonts w:cs="Times New Roman"/>
                <w:noProof/>
                <w:webHidden/>
              </w:rPr>
              <w:fldChar w:fldCharType="end"/>
            </w:r>
          </w:hyperlink>
        </w:p>
        <w:p w14:paraId="6EB61D04" w14:textId="308FAC7C" w:rsidR="00FC2D03" w:rsidRPr="00FC2D03" w:rsidRDefault="00702B1A">
          <w:pPr>
            <w:pStyle w:val="TOC1"/>
            <w:tabs>
              <w:tab w:val="right" w:leader="dot" w:pos="9350"/>
            </w:tabs>
            <w:rPr>
              <w:rFonts w:cs="Times New Roman"/>
              <w:noProof/>
            </w:rPr>
          </w:pPr>
          <w:hyperlink w:anchor="_Toc233826744" w:history="1">
            <w:r w:rsidR="00FC2D03" w:rsidRPr="00FC2D03">
              <w:rPr>
                <w:rStyle w:val="Hyperlink"/>
                <w:rFonts w:cs="Times New Roman"/>
                <w:noProof/>
              </w:rPr>
              <w:t>6. Current Strategy Analysis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10</w:t>
            </w:r>
            <w:r w:rsidR="00FC2D03" w:rsidRPr="00FC2D03">
              <w:rPr>
                <w:rFonts w:cs="Times New Roman"/>
                <w:noProof/>
                <w:webHidden/>
              </w:rPr>
              <w:fldChar w:fldCharType="end"/>
            </w:r>
          </w:hyperlink>
        </w:p>
        <w:p w14:paraId="5B840A74" w14:textId="271F537C" w:rsidR="00FC2D03" w:rsidRPr="00FC2D03" w:rsidRDefault="00702B1A">
          <w:pPr>
            <w:pStyle w:val="TOC2"/>
            <w:tabs>
              <w:tab w:val="right" w:leader="dot" w:pos="9350"/>
            </w:tabs>
            <w:rPr>
              <w:rFonts w:cs="Times New Roman"/>
              <w:noProof/>
            </w:rPr>
          </w:pPr>
          <w:hyperlink w:anchor="_Toc233826745" w:history="1">
            <w:r w:rsidR="00FC2D03" w:rsidRPr="00FC2D03">
              <w:rPr>
                <w:rStyle w:val="Hyperlink"/>
                <w:rFonts w:cs="Times New Roman"/>
                <w:noProof/>
              </w:rPr>
              <w:t>6.1 Tesco SWOT One of the founding members of British supermarket chains is Tesco.</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10</w:t>
            </w:r>
            <w:r w:rsidR="00FC2D03" w:rsidRPr="00FC2D03">
              <w:rPr>
                <w:rFonts w:cs="Times New Roman"/>
                <w:noProof/>
                <w:webHidden/>
              </w:rPr>
              <w:fldChar w:fldCharType="end"/>
            </w:r>
          </w:hyperlink>
        </w:p>
        <w:p w14:paraId="7391E279" w14:textId="5FBF7155" w:rsidR="00FC2D03" w:rsidRPr="00FC2D03" w:rsidRDefault="00702B1A">
          <w:pPr>
            <w:pStyle w:val="TOC2"/>
            <w:tabs>
              <w:tab w:val="right" w:leader="dot" w:pos="9350"/>
            </w:tabs>
            <w:rPr>
              <w:rFonts w:cs="Times New Roman"/>
              <w:noProof/>
            </w:rPr>
          </w:pPr>
          <w:hyperlink w:anchor="_Toc233826746" w:history="1">
            <w:r w:rsidR="00FC2D03" w:rsidRPr="00FC2D03">
              <w:rPr>
                <w:rStyle w:val="Hyperlink"/>
                <w:rFonts w:cs="Times New Roman"/>
                <w:noProof/>
              </w:rPr>
              <w:t>6.2 Business-Level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10</w:t>
            </w:r>
            <w:r w:rsidR="00FC2D03" w:rsidRPr="00FC2D03">
              <w:rPr>
                <w:rFonts w:cs="Times New Roman"/>
                <w:noProof/>
                <w:webHidden/>
              </w:rPr>
              <w:fldChar w:fldCharType="end"/>
            </w:r>
          </w:hyperlink>
        </w:p>
        <w:p w14:paraId="3EAA3019" w14:textId="145785CB" w:rsidR="00FC2D03" w:rsidRPr="00FC2D03" w:rsidRDefault="00702B1A">
          <w:pPr>
            <w:pStyle w:val="TOC2"/>
            <w:tabs>
              <w:tab w:val="right" w:leader="dot" w:pos="9350"/>
            </w:tabs>
            <w:rPr>
              <w:rFonts w:cs="Times New Roman"/>
              <w:noProof/>
            </w:rPr>
          </w:pPr>
          <w:hyperlink w:anchor="_Toc233826747" w:history="1">
            <w:r w:rsidR="00FC2D03" w:rsidRPr="00FC2D03">
              <w:rPr>
                <w:rStyle w:val="Hyperlink"/>
                <w:rFonts w:cs="Times New Roman"/>
                <w:noProof/>
              </w:rPr>
              <w:t>6.3 Customer-Centric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11</w:t>
            </w:r>
            <w:r w:rsidR="00FC2D03" w:rsidRPr="00FC2D03">
              <w:rPr>
                <w:rFonts w:cs="Times New Roman"/>
                <w:noProof/>
                <w:webHidden/>
              </w:rPr>
              <w:fldChar w:fldCharType="end"/>
            </w:r>
          </w:hyperlink>
        </w:p>
        <w:p w14:paraId="2203F78A" w14:textId="30EBD043" w:rsidR="00FC2D03" w:rsidRPr="00FC2D03" w:rsidRDefault="00702B1A">
          <w:pPr>
            <w:pStyle w:val="TOC2"/>
            <w:tabs>
              <w:tab w:val="right" w:leader="dot" w:pos="9350"/>
            </w:tabs>
            <w:rPr>
              <w:rFonts w:cs="Times New Roman"/>
              <w:noProof/>
            </w:rPr>
          </w:pPr>
          <w:hyperlink w:anchor="_Toc233826748" w:history="1">
            <w:r w:rsidR="00FC2D03" w:rsidRPr="00FC2D03">
              <w:rPr>
                <w:rStyle w:val="Hyperlink"/>
                <w:rFonts w:cs="Times New Roman"/>
                <w:noProof/>
              </w:rPr>
              <w:t>6.4 Digital Transformation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11</w:t>
            </w:r>
            <w:r w:rsidR="00FC2D03" w:rsidRPr="00FC2D03">
              <w:rPr>
                <w:rFonts w:cs="Times New Roman"/>
                <w:noProof/>
                <w:webHidden/>
              </w:rPr>
              <w:fldChar w:fldCharType="end"/>
            </w:r>
          </w:hyperlink>
        </w:p>
        <w:p w14:paraId="0D3C356A" w14:textId="05698EA2" w:rsidR="00FC2D03" w:rsidRPr="00FC2D03" w:rsidRDefault="00702B1A">
          <w:pPr>
            <w:pStyle w:val="TOC2"/>
            <w:tabs>
              <w:tab w:val="right" w:leader="dot" w:pos="9350"/>
            </w:tabs>
            <w:rPr>
              <w:rFonts w:cs="Times New Roman"/>
              <w:noProof/>
            </w:rPr>
          </w:pPr>
          <w:hyperlink w:anchor="_Toc233826749" w:history="1">
            <w:r w:rsidR="00FC2D03" w:rsidRPr="00FC2D03">
              <w:rPr>
                <w:rStyle w:val="Hyperlink"/>
                <w:rFonts w:cs="Times New Roman"/>
                <w:noProof/>
              </w:rPr>
              <w:t>6.5 Sustainability and ESG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_Toc233826749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11</w:t>
            </w:r>
            <w:r w:rsidR="00FC2D03" w:rsidRPr="00FC2D03">
              <w:rPr>
                <w:rFonts w:cs="Times New Roman"/>
                <w:noProof/>
                <w:webHidden/>
              </w:rPr>
              <w:fldChar w:fldCharType="end"/>
            </w:r>
          </w:hyperlink>
        </w:p>
        <w:p w14:paraId="59D9D389" w14:textId="1693DE95" w:rsidR="00FC2D03" w:rsidRPr="00FC2D03" w:rsidRDefault="00702B1A">
          <w:pPr>
            <w:pStyle w:val="TOC2"/>
            <w:tabs>
              <w:tab w:val="right" w:leader="dot" w:pos="9350"/>
            </w:tabs>
            <w:rPr>
              <w:rFonts w:cs="Times New Roman"/>
              <w:noProof/>
            </w:rPr>
          </w:pPr>
          <w:hyperlink w:anchor="_Toc233826750" w:history="1">
            <w:r w:rsidR="00FC2D03" w:rsidRPr="00FC2D03">
              <w:rPr>
                <w:rStyle w:val="Hyperlink"/>
                <w:rFonts w:cs="Times New Roman"/>
                <w:noProof/>
              </w:rPr>
              <w:t>6.6 Find out how to warrant essential analysis of Tesco current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12</w:t>
            </w:r>
            <w:r w:rsidR="00FC2D03" w:rsidRPr="00FC2D03">
              <w:rPr>
                <w:rFonts w:cs="Times New Roman"/>
                <w:noProof/>
                <w:webHidden/>
              </w:rPr>
              <w:fldChar w:fldCharType="end"/>
            </w:r>
          </w:hyperlink>
        </w:p>
        <w:p w14:paraId="1495192C" w14:textId="3508B564" w:rsidR="00FC2D03" w:rsidRPr="00FC2D03" w:rsidRDefault="00702B1A">
          <w:pPr>
            <w:pStyle w:val="TOC2"/>
            <w:tabs>
              <w:tab w:val="right" w:leader="dot" w:pos="9350"/>
            </w:tabs>
            <w:rPr>
              <w:rFonts w:cs="Times New Roman"/>
              <w:noProof/>
            </w:rPr>
          </w:pPr>
          <w:hyperlink w:anchor="_Toc233826751" w:history="1">
            <w:r w:rsidR="00FC2D03" w:rsidRPr="00FC2D03">
              <w:rPr>
                <w:rStyle w:val="Hyperlink"/>
                <w:rFonts w:cs="Times New Roman"/>
                <w:noProof/>
              </w:rPr>
              <w:t>6.7 Strategic Implications and Transition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12</w:t>
            </w:r>
            <w:r w:rsidR="00FC2D03" w:rsidRPr="00FC2D03">
              <w:rPr>
                <w:rFonts w:cs="Times New Roman"/>
                <w:noProof/>
                <w:webHidden/>
              </w:rPr>
              <w:fldChar w:fldCharType="end"/>
            </w:r>
          </w:hyperlink>
        </w:p>
        <w:p w14:paraId="36F35DC3" w14:textId="2F4C023F" w:rsidR="00FC2D03" w:rsidRPr="00FC2D03" w:rsidRDefault="00702B1A">
          <w:pPr>
            <w:pStyle w:val="TOC1"/>
            <w:tabs>
              <w:tab w:val="right" w:leader="dot" w:pos="9350"/>
            </w:tabs>
            <w:rPr>
              <w:rFonts w:cs="Times New Roman"/>
              <w:noProof/>
            </w:rPr>
          </w:pPr>
          <w:hyperlink w:anchor="_Toc233826752" w:history="1">
            <w:r w:rsidR="00FC2D03" w:rsidRPr="00FC2D03">
              <w:rPr>
                <w:rStyle w:val="Hyperlink"/>
                <w:rFonts w:cs="Times New Roman"/>
                <w:noProof/>
              </w:rPr>
              <w:t>7. Strategic Issues and Challenges (2025)</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12</w:t>
            </w:r>
            <w:r w:rsidR="00FC2D03" w:rsidRPr="00FC2D03">
              <w:rPr>
                <w:rFonts w:cs="Times New Roman"/>
                <w:noProof/>
                <w:webHidden/>
              </w:rPr>
              <w:fldChar w:fldCharType="end"/>
            </w:r>
          </w:hyperlink>
        </w:p>
        <w:p w14:paraId="3160E532" w14:textId="7E8AAF11" w:rsidR="00FC2D03" w:rsidRPr="00FC2D03" w:rsidRDefault="00702B1A">
          <w:pPr>
            <w:pStyle w:val="TOC2"/>
            <w:tabs>
              <w:tab w:val="right" w:leader="dot" w:pos="9350"/>
            </w:tabs>
            <w:rPr>
              <w:rFonts w:cs="Times New Roman"/>
              <w:noProof/>
            </w:rPr>
          </w:pPr>
          <w:hyperlink w:anchor="_Toc233826753" w:history="1">
            <w:r w:rsidR="00FC2D03" w:rsidRPr="00FC2D03">
              <w:rPr>
                <w:rStyle w:val="Hyperlink"/>
                <w:rFonts w:cs="Times New Roman"/>
                <w:noProof/>
              </w:rPr>
              <w:t>7.1 Understanding of Strategic Issues and Challenges (2025)</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12</w:t>
            </w:r>
            <w:r w:rsidR="00FC2D03" w:rsidRPr="00FC2D03">
              <w:rPr>
                <w:rFonts w:cs="Times New Roman"/>
                <w:noProof/>
                <w:webHidden/>
              </w:rPr>
              <w:fldChar w:fldCharType="end"/>
            </w:r>
          </w:hyperlink>
        </w:p>
        <w:p w14:paraId="6D458375" w14:textId="0E7FD3E7" w:rsidR="00FC2D03" w:rsidRPr="00FC2D03" w:rsidRDefault="00702B1A">
          <w:pPr>
            <w:pStyle w:val="TOC2"/>
            <w:tabs>
              <w:tab w:val="right" w:leader="dot" w:pos="9350"/>
            </w:tabs>
            <w:rPr>
              <w:rFonts w:cs="Times New Roman"/>
              <w:noProof/>
            </w:rPr>
          </w:pPr>
          <w:hyperlink w:anchor="_Toc233826754" w:history="1">
            <w:r w:rsidR="00FC2D03" w:rsidRPr="00FC2D03">
              <w:rPr>
                <w:rStyle w:val="Hyperlink"/>
                <w:rFonts w:cs="Times New Roman"/>
                <w:noProof/>
              </w:rPr>
              <w:t>7.2 Intense Market Competition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13</w:t>
            </w:r>
            <w:r w:rsidR="00FC2D03" w:rsidRPr="00FC2D03">
              <w:rPr>
                <w:rFonts w:cs="Times New Roman"/>
                <w:noProof/>
                <w:webHidden/>
              </w:rPr>
              <w:fldChar w:fldCharType="end"/>
            </w:r>
          </w:hyperlink>
        </w:p>
        <w:p w14:paraId="1ED1069C" w14:textId="2E427A34" w:rsidR="00FC2D03" w:rsidRPr="00FC2D03" w:rsidRDefault="00702B1A">
          <w:pPr>
            <w:pStyle w:val="TOC2"/>
            <w:tabs>
              <w:tab w:val="right" w:leader="dot" w:pos="9350"/>
            </w:tabs>
            <w:rPr>
              <w:rFonts w:cs="Times New Roman"/>
              <w:noProof/>
            </w:rPr>
          </w:pPr>
          <w:hyperlink w:anchor="_Toc233826755" w:history="1">
            <w:r w:rsidR="00FC2D03" w:rsidRPr="00FC2D03">
              <w:rPr>
                <w:rStyle w:val="Hyperlink"/>
                <w:rFonts w:cs="Times New Roman"/>
                <w:noProof/>
              </w:rPr>
              <w:t>7.3 Rapid Technological Change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13</w:t>
            </w:r>
            <w:r w:rsidR="00FC2D03" w:rsidRPr="00FC2D03">
              <w:rPr>
                <w:rFonts w:cs="Times New Roman"/>
                <w:noProof/>
                <w:webHidden/>
              </w:rPr>
              <w:fldChar w:fldCharType="end"/>
            </w:r>
          </w:hyperlink>
        </w:p>
        <w:p w14:paraId="53F73FC0" w14:textId="6B4A77E0" w:rsidR="00FC2D03" w:rsidRPr="00FC2D03" w:rsidRDefault="00702B1A">
          <w:pPr>
            <w:pStyle w:val="TOC2"/>
            <w:tabs>
              <w:tab w:val="right" w:leader="dot" w:pos="9350"/>
            </w:tabs>
            <w:rPr>
              <w:rFonts w:cs="Times New Roman"/>
              <w:noProof/>
            </w:rPr>
          </w:pPr>
          <w:hyperlink w:anchor="_Toc233826756" w:history="1">
            <w:r w:rsidR="00FC2D03" w:rsidRPr="00FC2D03">
              <w:rPr>
                <w:rStyle w:val="Hyperlink"/>
                <w:rFonts w:cs="Times New Roman"/>
                <w:noProof/>
              </w:rPr>
              <w:t>7.4 Economic Challenges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13</w:t>
            </w:r>
            <w:r w:rsidR="00FC2D03" w:rsidRPr="00FC2D03">
              <w:rPr>
                <w:rFonts w:cs="Times New Roman"/>
                <w:noProof/>
                <w:webHidden/>
              </w:rPr>
              <w:fldChar w:fldCharType="end"/>
            </w:r>
          </w:hyperlink>
        </w:p>
        <w:p w14:paraId="4F55819D" w14:textId="61C41F85" w:rsidR="00FC2D03" w:rsidRPr="00FC2D03" w:rsidRDefault="00702B1A">
          <w:pPr>
            <w:pStyle w:val="TOC2"/>
            <w:tabs>
              <w:tab w:val="right" w:leader="dot" w:pos="9350"/>
            </w:tabs>
            <w:rPr>
              <w:rFonts w:cs="Times New Roman"/>
              <w:noProof/>
            </w:rPr>
          </w:pPr>
          <w:hyperlink w:anchor="_Toc233826757" w:history="1">
            <w:r w:rsidR="00FC2D03" w:rsidRPr="00FC2D03">
              <w:rPr>
                <w:rStyle w:val="Hyperlink"/>
                <w:rFonts w:cs="Times New Roman"/>
                <w:noProof/>
              </w:rPr>
              <w:t>7.5 ESG and Sustainability Challenges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13</w:t>
            </w:r>
            <w:r w:rsidR="00FC2D03" w:rsidRPr="00FC2D03">
              <w:rPr>
                <w:rFonts w:cs="Times New Roman"/>
                <w:noProof/>
                <w:webHidden/>
              </w:rPr>
              <w:fldChar w:fldCharType="end"/>
            </w:r>
          </w:hyperlink>
        </w:p>
        <w:p w14:paraId="1E5A4E36" w14:textId="024E71EC" w:rsidR="00FC2D03" w:rsidRPr="00FC2D03" w:rsidRDefault="00702B1A">
          <w:pPr>
            <w:pStyle w:val="TOC2"/>
            <w:tabs>
              <w:tab w:val="right" w:leader="dot" w:pos="9350"/>
            </w:tabs>
            <w:rPr>
              <w:rFonts w:cs="Times New Roman"/>
              <w:noProof/>
            </w:rPr>
          </w:pPr>
          <w:hyperlink w:anchor="_Toc233826758" w:history="1">
            <w:r w:rsidR="00FC2D03" w:rsidRPr="00FC2D03">
              <w:rPr>
                <w:rStyle w:val="Hyperlink"/>
                <w:rFonts w:cs="Times New Roman"/>
                <w:noProof/>
              </w:rPr>
              <w:t>7.6 Changing Customer Expectations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14</w:t>
            </w:r>
            <w:r w:rsidR="00FC2D03" w:rsidRPr="00FC2D03">
              <w:rPr>
                <w:rFonts w:cs="Times New Roman"/>
                <w:noProof/>
                <w:webHidden/>
              </w:rPr>
              <w:fldChar w:fldCharType="end"/>
            </w:r>
          </w:hyperlink>
        </w:p>
        <w:p w14:paraId="09772FDC" w14:textId="277C1F21" w:rsidR="00FC2D03" w:rsidRPr="00FC2D03" w:rsidRDefault="00702B1A">
          <w:pPr>
            <w:pStyle w:val="TOC2"/>
            <w:tabs>
              <w:tab w:val="right" w:leader="dot" w:pos="9350"/>
            </w:tabs>
            <w:rPr>
              <w:rFonts w:cs="Times New Roman"/>
              <w:noProof/>
            </w:rPr>
          </w:pPr>
          <w:hyperlink w:anchor="_Toc233826759" w:history="1">
            <w:r w:rsidR="00FC2D03" w:rsidRPr="00FC2D03">
              <w:rPr>
                <w:rStyle w:val="Hyperlink"/>
                <w:rFonts w:cs="Times New Roman"/>
                <w:noProof/>
              </w:rPr>
              <w:t>7.7 Critical Discussion and Discussional Implications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_Toc233826759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14</w:t>
            </w:r>
            <w:r w:rsidR="00FC2D03" w:rsidRPr="00FC2D03">
              <w:rPr>
                <w:rFonts w:cs="Times New Roman"/>
                <w:noProof/>
                <w:webHidden/>
              </w:rPr>
              <w:fldChar w:fldCharType="end"/>
            </w:r>
          </w:hyperlink>
        </w:p>
        <w:p w14:paraId="3C73ADEA" w14:textId="5448A44C" w:rsidR="00FC2D03" w:rsidRPr="00FC2D03" w:rsidRDefault="00702B1A">
          <w:pPr>
            <w:pStyle w:val="TOC1"/>
            <w:tabs>
              <w:tab w:val="right" w:leader="dot" w:pos="9350"/>
            </w:tabs>
            <w:rPr>
              <w:rFonts w:cs="Times New Roman"/>
              <w:noProof/>
            </w:rPr>
          </w:pPr>
          <w:hyperlink w:anchor="_Toc233826760" w:history="1">
            <w:r w:rsidR="00FC2D03" w:rsidRPr="00FC2D03">
              <w:rPr>
                <w:rStyle w:val="Hyperlink"/>
                <w:rFonts w:cs="Times New Roman"/>
                <w:noProof/>
              </w:rPr>
              <w:t>8. Strategic Options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14</w:t>
            </w:r>
            <w:r w:rsidR="00FC2D03" w:rsidRPr="00FC2D03">
              <w:rPr>
                <w:rFonts w:cs="Times New Roman"/>
                <w:noProof/>
                <w:webHidden/>
              </w:rPr>
              <w:fldChar w:fldCharType="end"/>
            </w:r>
          </w:hyperlink>
        </w:p>
        <w:p w14:paraId="3CE3BD2E" w14:textId="371F6E8D" w:rsidR="00FC2D03" w:rsidRPr="00FC2D03" w:rsidRDefault="00702B1A">
          <w:pPr>
            <w:pStyle w:val="TOC2"/>
            <w:tabs>
              <w:tab w:val="right" w:leader="dot" w:pos="9350"/>
            </w:tabs>
            <w:rPr>
              <w:rFonts w:cs="Times New Roman"/>
              <w:noProof/>
            </w:rPr>
          </w:pPr>
          <w:hyperlink w:anchor="_Toc233826761" w:history="1">
            <w:r w:rsidR="00FC2D03" w:rsidRPr="00FC2D03">
              <w:rPr>
                <w:rStyle w:val="Hyperlink"/>
                <w:rFonts w:cs="Times New Roman"/>
                <w:noProof/>
              </w:rPr>
              <w:t>8.1 Introduction to Strategic Options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14</w:t>
            </w:r>
            <w:r w:rsidR="00FC2D03" w:rsidRPr="00FC2D03">
              <w:rPr>
                <w:rFonts w:cs="Times New Roman"/>
                <w:noProof/>
                <w:webHidden/>
              </w:rPr>
              <w:fldChar w:fldCharType="end"/>
            </w:r>
          </w:hyperlink>
        </w:p>
        <w:p w14:paraId="07DD5905" w14:textId="10281482" w:rsidR="00FC2D03" w:rsidRPr="00FC2D03" w:rsidRDefault="00702B1A">
          <w:pPr>
            <w:pStyle w:val="TOC2"/>
            <w:tabs>
              <w:tab w:val="right" w:leader="dot" w:pos="9350"/>
            </w:tabs>
            <w:rPr>
              <w:rFonts w:cs="Times New Roman"/>
              <w:noProof/>
            </w:rPr>
          </w:pPr>
          <w:hyperlink w:anchor="_Toc233826762" w:history="1">
            <w:r w:rsidR="00FC2D03" w:rsidRPr="00FC2D03">
              <w:rPr>
                <w:rStyle w:val="Hyperlink"/>
                <w:rFonts w:cs="Times New Roman"/>
                <w:noProof/>
              </w:rPr>
              <w:t>8.2 Strategic Option 1: AI-Driven Personalised CUstomer Experience (Market penetration)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15</w:t>
            </w:r>
            <w:r w:rsidR="00FC2D03" w:rsidRPr="00FC2D03">
              <w:rPr>
                <w:rFonts w:cs="Times New Roman"/>
                <w:noProof/>
                <w:webHidden/>
              </w:rPr>
              <w:fldChar w:fldCharType="end"/>
            </w:r>
          </w:hyperlink>
        </w:p>
        <w:p w14:paraId="51ACB6FC" w14:textId="6EA0584B" w:rsidR="00FC2D03" w:rsidRPr="00FC2D03" w:rsidRDefault="00702B1A">
          <w:pPr>
            <w:pStyle w:val="TOC2"/>
            <w:tabs>
              <w:tab w:val="right" w:leader="dot" w:pos="9350"/>
            </w:tabs>
            <w:rPr>
              <w:rFonts w:cs="Times New Roman"/>
              <w:noProof/>
            </w:rPr>
          </w:pPr>
          <w:hyperlink w:anchor="_Toc233826763" w:history="1">
            <w:r w:rsidR="00FC2D03" w:rsidRPr="00FC2D03">
              <w:rPr>
                <w:rStyle w:val="Hyperlink"/>
                <w:rFonts w:cs="Times New Roman"/>
                <w:noProof/>
              </w:rPr>
              <w:t>8.3 Strategic Option #2: Scaling Omnichannel Retailing and Digital Service Integration (Product Development)</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15</w:t>
            </w:r>
            <w:r w:rsidR="00FC2D03" w:rsidRPr="00FC2D03">
              <w:rPr>
                <w:rFonts w:cs="Times New Roman"/>
                <w:noProof/>
                <w:webHidden/>
              </w:rPr>
              <w:fldChar w:fldCharType="end"/>
            </w:r>
          </w:hyperlink>
        </w:p>
        <w:p w14:paraId="69F4B4CA" w14:textId="6EFA23FD" w:rsidR="00FC2D03" w:rsidRPr="00FC2D03" w:rsidRDefault="00702B1A">
          <w:pPr>
            <w:pStyle w:val="TOC2"/>
            <w:tabs>
              <w:tab w:val="right" w:leader="dot" w:pos="9350"/>
            </w:tabs>
            <w:rPr>
              <w:rFonts w:cs="Times New Roman"/>
              <w:noProof/>
            </w:rPr>
          </w:pPr>
          <w:hyperlink w:anchor="_Toc233826764" w:history="1">
            <w:r w:rsidR="00FC2D03" w:rsidRPr="00FC2D03">
              <w:rPr>
                <w:rStyle w:val="Hyperlink"/>
                <w:rFonts w:cs="Times New Roman"/>
                <w:noProof/>
              </w:rPr>
              <w:t>8.4 Strategic Option 3: Market Development — Sustainability-Led Customer Value Proposition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16</w:t>
            </w:r>
            <w:r w:rsidR="00FC2D03" w:rsidRPr="00FC2D03">
              <w:rPr>
                <w:rFonts w:cs="Times New Roman"/>
                <w:noProof/>
                <w:webHidden/>
              </w:rPr>
              <w:fldChar w:fldCharType="end"/>
            </w:r>
          </w:hyperlink>
        </w:p>
        <w:p w14:paraId="6BC8A204" w14:textId="768B8713" w:rsidR="00FC2D03" w:rsidRPr="00FC2D03" w:rsidRDefault="00702B1A">
          <w:pPr>
            <w:pStyle w:val="TOC2"/>
            <w:tabs>
              <w:tab w:val="right" w:leader="dot" w:pos="9350"/>
            </w:tabs>
            <w:rPr>
              <w:rFonts w:cs="Times New Roman"/>
              <w:noProof/>
            </w:rPr>
          </w:pPr>
          <w:hyperlink w:anchor="_Toc233826765" w:history="1">
            <w:r w:rsidR="00FC2D03" w:rsidRPr="00FC2D03">
              <w:rPr>
                <w:rStyle w:val="Hyperlink"/>
                <w:rFonts w:cs="Times New Roman"/>
                <w:noProof/>
              </w:rPr>
              <w:t>8.5 Analyzing using Porter's Generic Strategies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17</w:t>
            </w:r>
            <w:r w:rsidR="00FC2D03" w:rsidRPr="00FC2D03">
              <w:rPr>
                <w:rFonts w:cs="Times New Roman"/>
                <w:noProof/>
                <w:webHidden/>
              </w:rPr>
              <w:fldChar w:fldCharType="end"/>
            </w:r>
          </w:hyperlink>
        </w:p>
        <w:p w14:paraId="0AFC5E3B" w14:textId="18915986" w:rsidR="00FC2D03" w:rsidRPr="00FC2D03" w:rsidRDefault="00702B1A">
          <w:pPr>
            <w:pStyle w:val="TOC3"/>
            <w:tabs>
              <w:tab w:val="right" w:leader="dot" w:pos="9350"/>
            </w:tabs>
            <w:rPr>
              <w:rFonts w:cs="Times New Roman"/>
              <w:noProof/>
            </w:rPr>
          </w:pPr>
          <w:hyperlink w:anchor="_Toc233826766" w:history="1">
            <w:r w:rsidR="00FC2D03" w:rsidRPr="00FC2D03">
              <w:rPr>
                <w:rStyle w:val="Hyperlink"/>
                <w:rFonts w:cs="Times New Roman"/>
                <w:noProof/>
              </w:rPr>
              <w:t>8.5.1 Critical Evaluation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17</w:t>
            </w:r>
            <w:r w:rsidR="00FC2D03" w:rsidRPr="00FC2D03">
              <w:rPr>
                <w:rFonts w:cs="Times New Roman"/>
                <w:noProof/>
                <w:webHidden/>
              </w:rPr>
              <w:fldChar w:fldCharType="end"/>
            </w:r>
          </w:hyperlink>
        </w:p>
        <w:p w14:paraId="0EB7AAC5" w14:textId="52F27F8A" w:rsidR="00FC2D03" w:rsidRPr="00FC2D03" w:rsidRDefault="00702B1A">
          <w:pPr>
            <w:pStyle w:val="TOC2"/>
            <w:tabs>
              <w:tab w:val="right" w:leader="dot" w:pos="9350"/>
            </w:tabs>
            <w:rPr>
              <w:rFonts w:cs="Times New Roman"/>
              <w:noProof/>
            </w:rPr>
          </w:pPr>
          <w:hyperlink w:anchor="_Toc233826767" w:history="1">
            <w:r w:rsidR="00FC2D03" w:rsidRPr="00FC2D03">
              <w:rPr>
                <w:rStyle w:val="Hyperlink"/>
                <w:rFonts w:cs="Times New Roman"/>
                <w:noProof/>
              </w:rPr>
              <w:t>8.6 Comparative Analysis of Alternative Strategies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17</w:t>
            </w:r>
            <w:r w:rsidR="00FC2D03" w:rsidRPr="00FC2D03">
              <w:rPr>
                <w:rFonts w:cs="Times New Roman"/>
                <w:noProof/>
                <w:webHidden/>
              </w:rPr>
              <w:fldChar w:fldCharType="end"/>
            </w:r>
          </w:hyperlink>
        </w:p>
        <w:p w14:paraId="371EF6EC" w14:textId="5B05B372" w:rsidR="00FC2D03" w:rsidRPr="00FC2D03" w:rsidRDefault="00702B1A">
          <w:pPr>
            <w:pStyle w:val="TOC3"/>
            <w:tabs>
              <w:tab w:val="right" w:leader="dot" w:pos="9350"/>
            </w:tabs>
            <w:rPr>
              <w:rFonts w:cs="Times New Roman"/>
              <w:noProof/>
            </w:rPr>
          </w:pPr>
          <w:hyperlink w:anchor="_Toc233826768" w:history="1">
            <w:r w:rsidR="00FC2D03" w:rsidRPr="00FC2D03">
              <w:rPr>
                <w:rStyle w:val="Hyperlink"/>
                <w:rFonts w:cs="Times New Roman"/>
                <w:noProof/>
              </w:rPr>
              <w:t>Table 8.1: Comparison of Different Strategic Options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17</w:t>
            </w:r>
            <w:r w:rsidR="00FC2D03" w:rsidRPr="00FC2D03">
              <w:rPr>
                <w:rFonts w:cs="Times New Roman"/>
                <w:noProof/>
                <w:webHidden/>
              </w:rPr>
              <w:fldChar w:fldCharType="end"/>
            </w:r>
          </w:hyperlink>
        </w:p>
        <w:p w14:paraId="39F38DC8" w14:textId="20D1849F" w:rsidR="00FC2D03" w:rsidRPr="00FC2D03" w:rsidRDefault="00702B1A">
          <w:pPr>
            <w:pStyle w:val="TOC2"/>
            <w:tabs>
              <w:tab w:val="right" w:leader="dot" w:pos="9350"/>
            </w:tabs>
            <w:rPr>
              <w:rFonts w:cs="Times New Roman"/>
              <w:noProof/>
            </w:rPr>
          </w:pPr>
          <w:hyperlink w:anchor="_Toc233826769" w:history="1">
            <w:r w:rsidR="00FC2D03" w:rsidRPr="00FC2D03">
              <w:rPr>
                <w:rStyle w:val="Hyperlink"/>
                <w:rFonts w:cs="Times New Roman"/>
                <w:noProof/>
              </w:rPr>
              <w:t>8.7 Preferred Strategic Option and Transition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_Toc233826769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18</w:t>
            </w:r>
            <w:r w:rsidR="00FC2D03" w:rsidRPr="00FC2D03">
              <w:rPr>
                <w:rFonts w:cs="Times New Roman"/>
                <w:noProof/>
                <w:webHidden/>
              </w:rPr>
              <w:fldChar w:fldCharType="end"/>
            </w:r>
          </w:hyperlink>
        </w:p>
        <w:p w14:paraId="4F930786" w14:textId="56E5D074" w:rsidR="00FC2D03" w:rsidRPr="00FC2D03" w:rsidRDefault="00702B1A">
          <w:pPr>
            <w:pStyle w:val="TOC1"/>
            <w:tabs>
              <w:tab w:val="right" w:leader="dot" w:pos="9350"/>
            </w:tabs>
            <w:rPr>
              <w:rFonts w:cs="Times New Roman"/>
              <w:noProof/>
            </w:rPr>
          </w:pPr>
          <w:hyperlink w:anchor="_Toc233826770" w:history="1">
            <w:r w:rsidR="00FC2D03" w:rsidRPr="00FC2D03">
              <w:rPr>
                <w:rStyle w:val="Hyperlink"/>
                <w:rFonts w:cs="Times New Roman"/>
                <w:noProof/>
              </w:rPr>
              <w:t>9. Recommended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18</w:t>
            </w:r>
            <w:r w:rsidR="00FC2D03" w:rsidRPr="00FC2D03">
              <w:rPr>
                <w:rFonts w:cs="Times New Roman"/>
                <w:noProof/>
                <w:webHidden/>
              </w:rPr>
              <w:fldChar w:fldCharType="end"/>
            </w:r>
          </w:hyperlink>
        </w:p>
        <w:p w14:paraId="56947FA9" w14:textId="09B62DEA" w:rsidR="00FC2D03" w:rsidRPr="00FC2D03" w:rsidRDefault="00702B1A">
          <w:pPr>
            <w:pStyle w:val="TOC2"/>
            <w:tabs>
              <w:tab w:val="right" w:leader="dot" w:pos="9350"/>
            </w:tabs>
            <w:rPr>
              <w:rFonts w:cs="Times New Roman"/>
              <w:noProof/>
            </w:rPr>
          </w:pPr>
          <w:hyperlink w:anchor="_Toc233826771" w:history="1">
            <w:r w:rsidR="00FC2D03" w:rsidRPr="00FC2D03">
              <w:rPr>
                <w:rStyle w:val="Hyperlink"/>
                <w:rFonts w:cs="Times New Roman"/>
                <w:noProof/>
              </w:rPr>
              <w:t>9.1 Your recommended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18</w:t>
            </w:r>
            <w:r w:rsidR="00FC2D03" w:rsidRPr="00FC2D03">
              <w:rPr>
                <w:rFonts w:cs="Times New Roman"/>
                <w:noProof/>
                <w:webHidden/>
              </w:rPr>
              <w:fldChar w:fldCharType="end"/>
            </w:r>
          </w:hyperlink>
        </w:p>
        <w:p w14:paraId="19F26A63" w14:textId="4771B196" w:rsidR="00FC2D03" w:rsidRPr="00FC2D03" w:rsidRDefault="00702B1A">
          <w:pPr>
            <w:pStyle w:val="TOC2"/>
            <w:tabs>
              <w:tab w:val="right" w:leader="dot" w:pos="9350"/>
            </w:tabs>
            <w:rPr>
              <w:rFonts w:cs="Times New Roman"/>
              <w:noProof/>
            </w:rPr>
          </w:pPr>
          <w:hyperlink w:anchor="_Toc233826772" w:history="1">
            <w:r w:rsidR="00FC2D03" w:rsidRPr="00FC2D03">
              <w:rPr>
                <w:rStyle w:val="Hyperlink"/>
                <w:rFonts w:cs="Times New Roman"/>
                <w:noProof/>
              </w:rPr>
              <w:t>9.2 Recommended Strategy: AI-Driven Personalised Customer Experience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19</w:t>
            </w:r>
            <w:r w:rsidR="00FC2D03" w:rsidRPr="00FC2D03">
              <w:rPr>
                <w:rFonts w:cs="Times New Roman"/>
                <w:noProof/>
                <w:webHidden/>
              </w:rPr>
              <w:fldChar w:fldCharType="end"/>
            </w:r>
          </w:hyperlink>
        </w:p>
        <w:p w14:paraId="03E81257" w14:textId="4C1BAE44" w:rsidR="00FC2D03" w:rsidRPr="00FC2D03" w:rsidRDefault="00702B1A">
          <w:pPr>
            <w:pStyle w:val="TOC2"/>
            <w:tabs>
              <w:tab w:val="right" w:leader="dot" w:pos="9350"/>
            </w:tabs>
            <w:rPr>
              <w:rFonts w:cs="Times New Roman"/>
              <w:noProof/>
            </w:rPr>
          </w:pPr>
          <w:hyperlink w:anchor="_Toc233826773" w:history="1">
            <w:r w:rsidR="00FC2D03" w:rsidRPr="00FC2D03">
              <w:rPr>
                <w:rStyle w:val="Hyperlink"/>
                <w:rFonts w:cs="Times New Roman"/>
                <w:noProof/>
              </w:rPr>
              <w:t>9.3 Rationale for Selecting the Strategy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19</w:t>
            </w:r>
            <w:r w:rsidR="00FC2D03" w:rsidRPr="00FC2D03">
              <w:rPr>
                <w:rFonts w:cs="Times New Roman"/>
                <w:noProof/>
                <w:webHidden/>
              </w:rPr>
              <w:fldChar w:fldCharType="end"/>
            </w:r>
          </w:hyperlink>
        </w:p>
        <w:p w14:paraId="791433D2" w14:textId="629815DF" w:rsidR="00FC2D03" w:rsidRPr="00FC2D03" w:rsidRDefault="00702B1A">
          <w:pPr>
            <w:pStyle w:val="TOC2"/>
            <w:tabs>
              <w:tab w:val="right" w:leader="dot" w:pos="9350"/>
            </w:tabs>
            <w:rPr>
              <w:rFonts w:cs="Times New Roman"/>
              <w:noProof/>
            </w:rPr>
          </w:pPr>
          <w:hyperlink w:anchor="_Toc233826774" w:history="1">
            <w:r w:rsidR="00FC2D03" w:rsidRPr="00FC2D03">
              <w:rPr>
                <w:rStyle w:val="Hyperlink"/>
                <w:rFonts w:cs="Times New Roman"/>
                <w:noProof/>
              </w:rPr>
              <w:t>9.4 Expected Strategic Benefits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19</w:t>
            </w:r>
            <w:r w:rsidR="00FC2D03" w:rsidRPr="00FC2D03">
              <w:rPr>
                <w:rFonts w:cs="Times New Roman"/>
                <w:noProof/>
                <w:webHidden/>
              </w:rPr>
              <w:fldChar w:fldCharType="end"/>
            </w:r>
          </w:hyperlink>
        </w:p>
        <w:p w14:paraId="1715038A" w14:textId="37988FDD" w:rsidR="00FC2D03" w:rsidRPr="00FC2D03" w:rsidRDefault="00702B1A">
          <w:pPr>
            <w:pStyle w:val="TOC2"/>
            <w:tabs>
              <w:tab w:val="right" w:leader="dot" w:pos="9350"/>
            </w:tabs>
            <w:rPr>
              <w:rFonts w:cs="Times New Roman"/>
              <w:noProof/>
            </w:rPr>
          </w:pPr>
          <w:hyperlink w:anchor="_Toc233826775" w:history="1">
            <w:r w:rsidR="00FC2D03" w:rsidRPr="00FC2D03">
              <w:rPr>
                <w:rStyle w:val="Hyperlink"/>
                <w:rFonts w:cs="Times New Roman"/>
                <w:noProof/>
              </w:rPr>
              <w:t>9.5 Strategic Implications and Pathway to Implementation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20</w:t>
            </w:r>
            <w:r w:rsidR="00FC2D03" w:rsidRPr="00FC2D03">
              <w:rPr>
                <w:rFonts w:cs="Times New Roman"/>
                <w:noProof/>
                <w:webHidden/>
              </w:rPr>
              <w:fldChar w:fldCharType="end"/>
            </w:r>
          </w:hyperlink>
        </w:p>
        <w:p w14:paraId="1C358F8A" w14:textId="475777A4" w:rsidR="00FC2D03" w:rsidRPr="00FC2D03" w:rsidRDefault="00702B1A">
          <w:pPr>
            <w:pStyle w:val="TOC1"/>
            <w:tabs>
              <w:tab w:val="right" w:leader="dot" w:pos="9350"/>
            </w:tabs>
            <w:rPr>
              <w:rFonts w:cs="Times New Roman"/>
              <w:noProof/>
            </w:rPr>
          </w:pPr>
          <w:hyperlink w:anchor="_Toc233826776" w:history="1">
            <w:r w:rsidR="00FC2D03" w:rsidRPr="00FC2D03">
              <w:rPr>
                <w:rStyle w:val="Hyperlink"/>
                <w:rFonts w:cs="Times New Roman"/>
                <w:noProof/>
              </w:rPr>
              <w:t>10. Implementation Plan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_Toc233826776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20</w:t>
            </w:r>
            <w:r w:rsidR="00FC2D03" w:rsidRPr="00FC2D03">
              <w:rPr>
                <w:rFonts w:cs="Times New Roman"/>
                <w:noProof/>
                <w:webHidden/>
              </w:rPr>
              <w:fldChar w:fldCharType="end"/>
            </w:r>
          </w:hyperlink>
        </w:p>
        <w:p w14:paraId="4DD062C5" w14:textId="6622DA44" w:rsidR="00FC2D03" w:rsidRPr="00FC2D03" w:rsidRDefault="00702B1A">
          <w:pPr>
            <w:pStyle w:val="TOC2"/>
            <w:tabs>
              <w:tab w:val="right" w:leader="dot" w:pos="9350"/>
            </w:tabs>
            <w:rPr>
              <w:rFonts w:cs="Times New Roman"/>
              <w:noProof/>
            </w:rPr>
          </w:pPr>
          <w:hyperlink w:anchor="_Toc233826777" w:history="1">
            <w:r w:rsidR="00FC2D03" w:rsidRPr="00FC2D03">
              <w:rPr>
                <w:rStyle w:val="Hyperlink"/>
                <w:rFonts w:cs="Times New Roman"/>
                <w:noProof/>
              </w:rPr>
              <w:t>10.1 Introduction to Implementation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_Toc233826777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20</w:t>
            </w:r>
            <w:r w:rsidR="00FC2D03" w:rsidRPr="00FC2D03">
              <w:rPr>
                <w:rFonts w:cs="Times New Roman"/>
                <w:noProof/>
                <w:webHidden/>
              </w:rPr>
              <w:fldChar w:fldCharType="end"/>
            </w:r>
          </w:hyperlink>
        </w:p>
        <w:p w14:paraId="4E69FDE7" w14:textId="70F23621" w:rsidR="00FC2D03" w:rsidRPr="00FC2D03" w:rsidRDefault="00702B1A">
          <w:pPr>
            <w:pStyle w:val="TOC2"/>
            <w:tabs>
              <w:tab w:val="right" w:leader="dot" w:pos="9350"/>
            </w:tabs>
            <w:rPr>
              <w:rFonts w:cs="Times New Roman"/>
              <w:noProof/>
            </w:rPr>
          </w:pPr>
          <w:hyperlink w:anchor="_Toc233826778" w:history="1">
            <w:r w:rsidR="00FC2D03" w:rsidRPr="00FC2D03">
              <w:rPr>
                <w:rStyle w:val="Hyperlink"/>
                <w:rFonts w:cs="Times New Roman"/>
                <w:noProof/>
              </w:rPr>
              <w:t>10.2 Implementation Action Plan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_Toc233826778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20</w:t>
            </w:r>
            <w:r w:rsidR="00FC2D03" w:rsidRPr="00FC2D03">
              <w:rPr>
                <w:rFonts w:cs="Times New Roman"/>
                <w:noProof/>
                <w:webHidden/>
              </w:rPr>
              <w:fldChar w:fldCharType="end"/>
            </w:r>
          </w:hyperlink>
        </w:p>
        <w:p w14:paraId="533E54B1" w14:textId="61F77758" w:rsidR="00FC2D03" w:rsidRPr="00FC2D03" w:rsidRDefault="00702B1A">
          <w:pPr>
            <w:pStyle w:val="TOC2"/>
            <w:tabs>
              <w:tab w:val="right" w:leader="dot" w:pos="9350"/>
            </w:tabs>
            <w:rPr>
              <w:rFonts w:cs="Times New Roman"/>
              <w:noProof/>
            </w:rPr>
          </w:pPr>
          <w:hyperlink w:anchor="_Toc233826779" w:history="1">
            <w:r w:rsidR="00FC2D03" w:rsidRPr="00FC2D03">
              <w:rPr>
                <w:rStyle w:val="Hyperlink"/>
                <w:rFonts w:cs="Times New Roman"/>
                <w:noProof/>
              </w:rPr>
              <w:t>10.3 Implementation Timeline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_Toc233826779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22</w:t>
            </w:r>
            <w:r w:rsidR="00FC2D03" w:rsidRPr="00FC2D03">
              <w:rPr>
                <w:rFonts w:cs="Times New Roman"/>
                <w:noProof/>
                <w:webHidden/>
              </w:rPr>
              <w:fldChar w:fldCharType="end"/>
            </w:r>
          </w:hyperlink>
        </w:p>
        <w:p w14:paraId="1943F8F9" w14:textId="3CBBF5B8" w:rsidR="00FC2D03" w:rsidRPr="00FC2D03" w:rsidRDefault="00702B1A">
          <w:pPr>
            <w:pStyle w:val="TOC2"/>
            <w:tabs>
              <w:tab w:val="right" w:leader="dot" w:pos="9350"/>
            </w:tabs>
            <w:rPr>
              <w:rFonts w:cs="Times New Roman"/>
              <w:noProof/>
            </w:rPr>
          </w:pPr>
          <w:hyperlink w:anchor="_Toc233826780" w:history="1">
            <w:r w:rsidR="00FC2D03" w:rsidRPr="00FC2D03">
              <w:rPr>
                <w:rStyle w:val="Hyperlink"/>
                <w:rFonts w:cs="Times New Roman"/>
                <w:noProof/>
              </w:rPr>
              <w:t>10.4 Resource Requirements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_Toc233826780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23</w:t>
            </w:r>
            <w:r w:rsidR="00FC2D03" w:rsidRPr="00FC2D03">
              <w:rPr>
                <w:rFonts w:cs="Times New Roman"/>
                <w:noProof/>
                <w:webHidden/>
              </w:rPr>
              <w:fldChar w:fldCharType="end"/>
            </w:r>
          </w:hyperlink>
        </w:p>
        <w:p w14:paraId="5FB326CC" w14:textId="3666EEDA" w:rsidR="00FC2D03" w:rsidRPr="00FC2D03" w:rsidRDefault="00702B1A">
          <w:pPr>
            <w:pStyle w:val="TOC2"/>
            <w:tabs>
              <w:tab w:val="right" w:leader="dot" w:pos="9350"/>
            </w:tabs>
            <w:rPr>
              <w:rFonts w:cs="Times New Roman"/>
              <w:noProof/>
            </w:rPr>
          </w:pPr>
          <w:hyperlink w:anchor="_Toc233826781" w:history="1">
            <w:r w:rsidR="00FC2D03" w:rsidRPr="00FC2D03">
              <w:rPr>
                <w:rStyle w:val="Hyperlink"/>
                <w:rFonts w:cs="Times New Roman"/>
                <w:noProof/>
              </w:rPr>
              <w:t>10.5 Risk Assessment and Mitigation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_Toc233826781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25</w:t>
            </w:r>
            <w:r w:rsidR="00FC2D03" w:rsidRPr="00FC2D03">
              <w:rPr>
                <w:rFonts w:cs="Times New Roman"/>
                <w:noProof/>
                <w:webHidden/>
              </w:rPr>
              <w:fldChar w:fldCharType="end"/>
            </w:r>
          </w:hyperlink>
        </w:p>
        <w:p w14:paraId="76E43EBE" w14:textId="01B16765" w:rsidR="00FC2D03" w:rsidRPr="00FC2D03" w:rsidRDefault="00702B1A">
          <w:pPr>
            <w:pStyle w:val="TOC2"/>
            <w:tabs>
              <w:tab w:val="right" w:leader="dot" w:pos="9350"/>
            </w:tabs>
            <w:rPr>
              <w:rFonts w:cs="Times New Roman"/>
              <w:noProof/>
            </w:rPr>
          </w:pPr>
          <w:hyperlink w:anchor="_Toc233826782" w:history="1">
            <w:r w:rsidR="00FC2D03" w:rsidRPr="00FC2D03">
              <w:rPr>
                <w:rStyle w:val="Hyperlink"/>
                <w:rFonts w:cs="Times New Roman"/>
                <w:noProof/>
              </w:rPr>
              <w:t>10.6 Key Performance Indicators (KPIs)</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_Toc233826782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26</w:t>
            </w:r>
            <w:r w:rsidR="00FC2D03" w:rsidRPr="00FC2D03">
              <w:rPr>
                <w:rFonts w:cs="Times New Roman"/>
                <w:noProof/>
                <w:webHidden/>
              </w:rPr>
              <w:fldChar w:fldCharType="end"/>
            </w:r>
          </w:hyperlink>
        </w:p>
        <w:p w14:paraId="2D47E8AC" w14:textId="3D3495B1" w:rsidR="00FC2D03" w:rsidRPr="00FC2D03" w:rsidRDefault="00702B1A">
          <w:pPr>
            <w:pStyle w:val="TOC2"/>
            <w:tabs>
              <w:tab w:val="right" w:leader="dot" w:pos="9350"/>
            </w:tabs>
            <w:rPr>
              <w:rFonts w:cs="Times New Roman"/>
              <w:noProof/>
            </w:rPr>
          </w:pPr>
          <w:hyperlink w:anchor="_Toc233826783" w:history="1">
            <w:r w:rsidR="00FC2D03" w:rsidRPr="00FC2D03">
              <w:rPr>
                <w:rStyle w:val="Hyperlink"/>
                <w:rFonts w:cs="Times New Roman"/>
                <w:noProof/>
              </w:rPr>
              <w:t>10.7 Implementation Summary</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_Toc233826783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27</w:t>
            </w:r>
            <w:r w:rsidR="00FC2D03" w:rsidRPr="00FC2D03">
              <w:rPr>
                <w:rFonts w:cs="Times New Roman"/>
                <w:noProof/>
                <w:webHidden/>
              </w:rPr>
              <w:fldChar w:fldCharType="end"/>
            </w:r>
          </w:hyperlink>
        </w:p>
        <w:p w14:paraId="3AB5ECD2" w14:textId="5AA5425D" w:rsidR="00FC2D03" w:rsidRPr="00FC2D03" w:rsidRDefault="00702B1A">
          <w:pPr>
            <w:pStyle w:val="TOC1"/>
            <w:tabs>
              <w:tab w:val="right" w:leader="dot" w:pos="9350"/>
            </w:tabs>
            <w:rPr>
              <w:rFonts w:cs="Times New Roman"/>
              <w:noProof/>
            </w:rPr>
          </w:pPr>
          <w:hyperlink w:anchor="_Toc233826784" w:history="1">
            <w:r w:rsidR="00FC2D03" w:rsidRPr="00FC2D03">
              <w:rPr>
                <w:rStyle w:val="Hyperlink"/>
                <w:rFonts w:cs="Times New Roman"/>
                <w:noProof/>
              </w:rPr>
              <w:t>Conclusion</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_Toc233826784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27</w:t>
            </w:r>
            <w:r w:rsidR="00FC2D03" w:rsidRPr="00FC2D03">
              <w:rPr>
                <w:rFonts w:cs="Times New Roman"/>
                <w:noProof/>
                <w:webHidden/>
              </w:rPr>
              <w:fldChar w:fldCharType="end"/>
            </w:r>
          </w:hyperlink>
        </w:p>
        <w:p w14:paraId="704B0210" w14:textId="59EB7A64" w:rsidR="00FC2D03" w:rsidRPr="00FC2D03" w:rsidRDefault="00702B1A">
          <w:pPr>
            <w:pStyle w:val="TOC1"/>
            <w:tabs>
              <w:tab w:val="right" w:leader="dot" w:pos="9350"/>
            </w:tabs>
            <w:rPr>
              <w:rFonts w:cs="Times New Roman"/>
              <w:noProof/>
            </w:rPr>
          </w:pPr>
          <w:hyperlink w:anchor="_Toc233826785" w:history="1">
            <w:r w:rsidR="00FC2D03" w:rsidRPr="00FC2D03">
              <w:rPr>
                <w:rStyle w:val="Hyperlink"/>
                <w:rFonts w:cs="Times New Roman"/>
                <w:noProof/>
              </w:rPr>
              <w:t>Reference</w:t>
            </w:r>
            <w:r w:rsidR="00FC2D03" w:rsidRPr="00FC2D03">
              <w:rPr>
                <w:rFonts w:cs="Times New Roman"/>
                <w:noProof/>
                <w:webHidden/>
              </w:rPr>
              <w:tab/>
            </w:r>
            <w:r w:rsidR="00FC2D03" w:rsidRPr="00FC2D03">
              <w:rPr>
                <w:rFonts w:cs="Times New Roman"/>
                <w:noProof/>
                <w:webHidden/>
              </w:rPr>
              <w:fldChar w:fldCharType="begin"/>
            </w:r>
            <w:r w:rsidR="00FC2D03" w:rsidRPr="00FC2D03">
              <w:rPr>
                <w:rFonts w:cs="Times New Roman"/>
                <w:noProof/>
                <w:webHidden/>
              </w:rPr>
              <w:instrText xml:space="preserve"> PAGEREF _Toc233826785 \h </w:instrText>
            </w:r>
            <w:r w:rsidR="00FC2D03" w:rsidRPr="00FC2D03">
              <w:rPr>
                <w:rFonts w:cs="Times New Roman"/>
                <w:noProof/>
                <w:webHidden/>
              </w:rPr>
            </w:r>
            <w:r w:rsidR="00FC2D03" w:rsidRPr="00FC2D03">
              <w:rPr>
                <w:rFonts w:cs="Times New Roman"/>
                <w:noProof/>
                <w:webHidden/>
              </w:rPr>
              <w:fldChar w:fldCharType="separate"/>
            </w:r>
            <w:r w:rsidR="00946F88">
              <w:rPr>
                <w:rFonts w:cs="Times New Roman"/>
                <w:noProof/>
                <w:webHidden/>
              </w:rPr>
              <w:t>28</w:t>
            </w:r>
            <w:r w:rsidR="00FC2D03" w:rsidRPr="00FC2D03">
              <w:rPr>
                <w:rFonts w:cs="Times New Roman"/>
                <w:noProof/>
                <w:webHidden/>
              </w:rPr>
              <w:fldChar w:fldCharType="end"/>
            </w:r>
          </w:hyperlink>
        </w:p>
        <w:p w14:paraId="0464A317" w14:textId="54CCC133" w:rsidR="00FC2D03" w:rsidRPr="00FC2D03" w:rsidRDefault="00FC2D03">
          <w:pPr>
            <w:rPr>
              <w:rFonts w:cs="Times New Roman"/>
            </w:rPr>
          </w:pPr>
          <w:r w:rsidRPr="00FC2D03">
            <w:rPr>
              <w:rFonts w:cs="Times New Roman"/>
              <w:b/>
              <w:bCs/>
              <w:noProof/>
            </w:rPr>
            <w:fldChar w:fldCharType="end"/>
          </w:r>
        </w:p>
      </w:sdtContent>
    </w:sdt>
    <w:p w14:paraId="7FDAD4C9" w14:textId="77777777" w:rsidR="00FC2D03" w:rsidRDefault="00FC2D03">
      <w:pPr>
        <w:rPr>
          <w:rFonts w:eastAsiaTheme="majorEastAsia" w:cs="Times New Roman"/>
          <w:b/>
          <w:sz w:val="32"/>
          <w:szCs w:val="32"/>
        </w:rPr>
      </w:pPr>
      <w:bookmarkStart w:id="1" w:name="_Toc233826693"/>
      <w:r>
        <w:rPr>
          <w:rFonts w:cs="Times New Roman"/>
        </w:rPr>
        <w:br w:type="page"/>
      </w:r>
    </w:p>
    <w:p w14:paraId="784E77D7" w14:textId="77777777" w:rsidR="00020181" w:rsidRDefault="00020181" w:rsidP="00F76C92">
      <w:pPr>
        <w:pStyle w:val="Heading1"/>
        <w:jc w:val="both"/>
        <w:rPr>
          <w:rFonts w:cs="Times New Roman"/>
        </w:rPr>
        <w:sectPr w:rsidR="00020181" w:rsidSect="00020181">
          <w:footerReference w:type="default" r:id="rId9"/>
          <w:pgSz w:w="12240" w:h="15840"/>
          <w:pgMar w:top="1440" w:right="1440" w:bottom="1440" w:left="1440" w:header="720" w:footer="720" w:gutter="0"/>
          <w:pgNumType w:fmt="lowerRoman"/>
          <w:cols w:space="720"/>
          <w:docGrid w:linePitch="360"/>
        </w:sectPr>
      </w:pPr>
    </w:p>
    <w:p w14:paraId="39D0083D" w14:textId="0599FF11" w:rsidR="00F76C92" w:rsidRPr="00FC2D03" w:rsidRDefault="00F76C92" w:rsidP="00F76C92">
      <w:pPr>
        <w:pStyle w:val="Heading1"/>
        <w:jc w:val="both"/>
        <w:rPr>
          <w:rFonts w:cs="Times New Roman"/>
        </w:rPr>
      </w:pPr>
      <w:r w:rsidRPr="00FC2D03">
        <w:rPr>
          <w:rFonts w:cs="Times New Roman"/>
        </w:rPr>
        <w:lastRenderedPageBreak/>
        <w:t>Executive Summary</w:t>
      </w:r>
      <w:bookmarkEnd w:id="1"/>
    </w:p>
    <w:p w14:paraId="266FB185" w14:textId="7FC1C9C6" w:rsidR="00F76C92" w:rsidRPr="00FC2D03" w:rsidRDefault="00F76C92" w:rsidP="00F76C92">
      <w:pPr>
        <w:jc w:val="both"/>
        <w:rPr>
          <w:rFonts w:cs="Times New Roman"/>
        </w:rPr>
      </w:pPr>
      <w:r w:rsidRPr="00FC2D03">
        <w:rPr>
          <w:rFonts w:cs="Times New Roman"/>
        </w:rPr>
        <w:t>The report critically assesses the strategic position of Tesco PLC and discusses how strategic management and agile business life cycle, improve customer care and create sustainable competitive advantage. The analysis uses PESTLE and Porter's Five Forces to examine Tesco's external environment, whilst SWOT and VRIO are applied for the internal environment. Strategic factors affecting Tesco The results demonstrate that technological advancement, intense competition, economic uncertainty and changing customer expectations are important influences on making key strategic decisions at Tesco.</w:t>
      </w:r>
    </w:p>
    <w:p w14:paraId="04F67D9F" w14:textId="4866A751" w:rsidR="00F76C92" w:rsidRPr="00FC2D03" w:rsidRDefault="00F76C92" w:rsidP="00F76C92">
      <w:pPr>
        <w:jc w:val="both"/>
        <w:rPr>
          <w:rFonts w:cs="Times New Roman"/>
        </w:rPr>
      </w:pPr>
      <w:r w:rsidRPr="00FC2D03">
        <w:rPr>
          <w:rFonts w:cs="Times New Roman"/>
        </w:rPr>
        <w:t>The report analyses Tesco's current strategy, identifying key competitive advantages such as a strong brand reputation, Clubcard loyalty programme, omnichannel retail network and digital capabilities. The sector is witnessing increasing competition, rapid pace of change and evolving customer preferences which calls for continual strategic enhancement.</w:t>
      </w:r>
    </w:p>
    <w:p w14:paraId="07F0D1EB" w14:textId="7878BF28" w:rsidR="00F76C92" w:rsidRPr="00FC2D03" w:rsidRDefault="00F76C92" w:rsidP="00F76C92">
      <w:pPr>
        <w:jc w:val="both"/>
        <w:rPr>
          <w:rFonts w:cs="Times New Roman"/>
        </w:rPr>
      </w:pPr>
      <w:r w:rsidRPr="00FC2D03">
        <w:rPr>
          <w:rFonts w:cs="Times New Roman"/>
        </w:rPr>
        <w:t>Having examined the various available strategic options, the report suggests a customer experience strategy based on AI and hyper-personalization. This strategy utilizes Tesco's digital infrastructure and customer data to provide a better customer experience, drive operational efficiencies as well as building customer loyalty.</w:t>
      </w:r>
    </w:p>
    <w:p w14:paraId="1041D405" w14:textId="32C2CFBC" w:rsidR="00F76C92" w:rsidRPr="00FC2D03" w:rsidRDefault="00F76C92" w:rsidP="00F76C92">
      <w:pPr>
        <w:jc w:val="both"/>
        <w:rPr>
          <w:rFonts w:cs="Times New Roman"/>
        </w:rPr>
      </w:pPr>
      <w:r w:rsidRPr="00FC2D03">
        <w:rPr>
          <w:rFonts w:cs="Times New Roman"/>
        </w:rPr>
        <w:t>Lastly the report also provides an implementation plan including core activities, resources, risk management and KPIs. The recommendation further asserts that successful execution of the planned strategy would improve customer service, reinforce competitive advantage and facilitate Tesco's long-run growth sustainability.</w:t>
      </w:r>
    </w:p>
    <w:p w14:paraId="7A1A6911" w14:textId="7F6543AD" w:rsidR="00F76C92" w:rsidRPr="00FC2D03" w:rsidRDefault="00F76C92" w:rsidP="00F76C92">
      <w:pPr>
        <w:pStyle w:val="Heading1"/>
        <w:jc w:val="both"/>
        <w:rPr>
          <w:rFonts w:cs="Times New Roman"/>
        </w:rPr>
      </w:pPr>
      <w:bookmarkStart w:id="2" w:name="_Toc233826694"/>
      <w:r w:rsidRPr="00FC2D03">
        <w:rPr>
          <w:rFonts w:cs="Times New Roman"/>
        </w:rPr>
        <w:t>2. Introduction</w:t>
      </w:r>
      <w:bookmarkEnd w:id="2"/>
    </w:p>
    <w:p w14:paraId="7215BBA4" w14:textId="6AE24300" w:rsidR="00F76C92" w:rsidRPr="00FC2D03" w:rsidRDefault="00F76C92" w:rsidP="00F76C92">
      <w:pPr>
        <w:pStyle w:val="Heading2"/>
        <w:jc w:val="both"/>
        <w:rPr>
          <w:rFonts w:cs="Times New Roman"/>
        </w:rPr>
      </w:pPr>
      <w:bookmarkStart w:id="3" w:name="_Toc233826695"/>
      <w:r w:rsidRPr="00FC2D03">
        <w:rPr>
          <w:rFonts w:cs="Times New Roman"/>
        </w:rPr>
        <w:t>2.1 Introduction to Tesco</w:t>
      </w:r>
      <w:bookmarkEnd w:id="3"/>
    </w:p>
    <w:p w14:paraId="3F123AAD" w14:textId="77777777" w:rsidR="00F76C92" w:rsidRPr="00FC2D03" w:rsidRDefault="00F76C92" w:rsidP="00F76C92">
      <w:pPr>
        <w:jc w:val="both"/>
        <w:rPr>
          <w:rFonts w:cs="Times New Roman"/>
        </w:rPr>
      </w:pPr>
      <w:r w:rsidRPr="00FC2D03">
        <w:rPr>
          <w:rFonts w:cs="Times New Roman"/>
        </w:rPr>
        <w:t>Tesco PLC is the world's third-largest retailer by gross revenue and ninth-largest in the world, measured by total sales. Tesco, the UK based firm founded by Jack Cohen back in 1919, now covers the UK, Republic of Ireland and Czech Republic as well as running an integrated omnichannel retail model including e-commerce (Tesco PLC, 2025).</w:t>
      </w:r>
    </w:p>
    <w:p w14:paraId="3620592D" w14:textId="7BA68A3D" w:rsidR="00F76C92" w:rsidRPr="00FC2D03" w:rsidRDefault="00F76C92" w:rsidP="00F76C92">
      <w:pPr>
        <w:jc w:val="both"/>
        <w:rPr>
          <w:rFonts w:cs="Times New Roman"/>
        </w:rPr>
      </w:pPr>
      <w:r w:rsidRPr="00FC2D03">
        <w:rPr>
          <w:rFonts w:cs="Times New Roman"/>
        </w:rPr>
        <w:t>Digital innovation, volatile customer expectations, economic uncertainty and heightening rigidity to sustainability are rapidly transforming the retail industry. Tesco has focused on digitalisation, personalisation and sustainability to remain competitive but also retain its customer focus. In business terms, its intention to serve customers, communities and the planet "a little better every day" demonstrates its commitment to long-term customer satisfaction and sustainable development (Tesco PLC, 2025; Johnson et al., 2020; Lynch, 2018).</w:t>
      </w:r>
    </w:p>
    <w:p w14:paraId="23446BF2" w14:textId="55E2646D" w:rsidR="00F76C92" w:rsidRPr="00FC2D03" w:rsidRDefault="00F76C92" w:rsidP="00F76C92">
      <w:pPr>
        <w:pStyle w:val="Heading2"/>
        <w:jc w:val="both"/>
        <w:rPr>
          <w:rFonts w:cs="Times New Roman"/>
        </w:rPr>
      </w:pPr>
      <w:bookmarkStart w:id="4" w:name="_Toc233826696"/>
      <w:r w:rsidRPr="00FC2D03">
        <w:rPr>
          <w:rFonts w:cs="Times New Roman"/>
        </w:rPr>
        <w:t>2.2 Purpose of the Report</w:t>
      </w:r>
      <w:bookmarkEnd w:id="4"/>
    </w:p>
    <w:p w14:paraId="4C7F86E2" w14:textId="69337AD1" w:rsidR="00F76C92" w:rsidRPr="00FC2D03" w:rsidRDefault="00F76C92" w:rsidP="00F76C92">
      <w:pPr>
        <w:jc w:val="both"/>
        <w:rPr>
          <w:rFonts w:cs="Times New Roman"/>
        </w:rPr>
      </w:pPr>
      <w:r w:rsidRPr="00FC2D03">
        <w:rPr>
          <w:rFonts w:cs="Times New Roman"/>
        </w:rPr>
        <w:t xml:space="preserve">This report aims to evaluate at a high level Tesco's current strategic direction and the role that strategic and agile business management has in reinforcing customer care &amp; sustainable </w:t>
      </w:r>
      <w:r w:rsidRPr="00FC2D03">
        <w:rPr>
          <w:rFonts w:cs="Times New Roman"/>
        </w:rPr>
        <w:lastRenderedPageBreak/>
        <w:t>competitive advantage. The report analyses the external and internal business environments of Tesco, evaluates alternative strategic options and finally recommends an action plan for improving customer satisfaction, organisational resilience alongside long-term business performance based on evidence.</w:t>
      </w:r>
    </w:p>
    <w:p w14:paraId="1B4A75C0" w14:textId="1ED83D35" w:rsidR="00F76C92" w:rsidRPr="00FC2D03" w:rsidRDefault="00F76C92" w:rsidP="00F76C92">
      <w:pPr>
        <w:pStyle w:val="Heading2"/>
        <w:jc w:val="both"/>
        <w:rPr>
          <w:rFonts w:cs="Times New Roman"/>
        </w:rPr>
      </w:pPr>
      <w:bookmarkStart w:id="5" w:name="_Toc233826697"/>
      <w:r w:rsidRPr="00FC2D03">
        <w:rPr>
          <w:rFonts w:cs="Times New Roman"/>
        </w:rPr>
        <w:t>2.3 Structure of the Report</w:t>
      </w:r>
      <w:bookmarkEnd w:id="5"/>
    </w:p>
    <w:p w14:paraId="5399E1BB" w14:textId="070AB309" w:rsidR="00F76C92" w:rsidRPr="00FC2D03" w:rsidRDefault="00F76C92" w:rsidP="00F76C92">
      <w:pPr>
        <w:jc w:val="both"/>
        <w:rPr>
          <w:rFonts w:cs="Times New Roman"/>
        </w:rPr>
      </w:pPr>
      <w:r w:rsidRPr="00FC2D03">
        <w:rPr>
          <w:rFonts w:cs="Times New Roman"/>
        </w:rPr>
        <w:t>The report include the analysis of tesco business external environment and internal environment,evaluation to current strategy and strategic issues faced by Tesco,Alternative options of strategic actions to deliver value in business. Finally, it ends with some of the main points and recommendations for achieving long-term strategic success.</w:t>
      </w:r>
    </w:p>
    <w:p w14:paraId="292E7C8B" w14:textId="2FE67527" w:rsidR="00F76C92" w:rsidRPr="00FC2D03" w:rsidRDefault="00F76C92" w:rsidP="00F76C92">
      <w:pPr>
        <w:pStyle w:val="Heading1"/>
        <w:jc w:val="both"/>
        <w:rPr>
          <w:rFonts w:cs="Times New Roman"/>
        </w:rPr>
      </w:pPr>
      <w:bookmarkStart w:id="6" w:name="_Toc233826698"/>
      <w:r w:rsidRPr="00FC2D03">
        <w:rPr>
          <w:rFonts w:cs="Times New Roman"/>
        </w:rPr>
        <w:t>3. Company Background</w:t>
      </w:r>
      <w:bookmarkEnd w:id="6"/>
    </w:p>
    <w:p w14:paraId="1C419FF3" w14:textId="0BA7EC68" w:rsidR="00F76C92" w:rsidRPr="00FC2D03" w:rsidRDefault="00F76C92" w:rsidP="00F76C92">
      <w:pPr>
        <w:pStyle w:val="Heading2"/>
        <w:jc w:val="both"/>
        <w:rPr>
          <w:rFonts w:cs="Times New Roman"/>
        </w:rPr>
      </w:pPr>
      <w:bookmarkStart w:id="7" w:name="_Toc233826699"/>
      <w:r w:rsidRPr="00FC2D03">
        <w:rPr>
          <w:rFonts w:cs="Times New Roman"/>
        </w:rPr>
        <w:t>3.1 Company Overview</w:t>
      </w:r>
      <w:bookmarkEnd w:id="7"/>
    </w:p>
    <w:p w14:paraId="0B4EC5BC" w14:textId="442519CA" w:rsidR="00F76C92" w:rsidRPr="00FC2D03" w:rsidRDefault="00F76C92" w:rsidP="00F76C92">
      <w:pPr>
        <w:jc w:val="both"/>
        <w:rPr>
          <w:rFonts w:cs="Times New Roman"/>
        </w:rPr>
      </w:pPr>
      <w:r w:rsidRPr="00FC2D03">
        <w:rPr>
          <w:rFonts w:cs="Times New Roman"/>
        </w:rPr>
        <w:t>In the United Kingdom, Tesco PLC is not only the largest grocery retailer. Founded in 1919 by Jack Cohen, Tesco operates in five countries through an integrated omnichannel retail (Tesco PLC, 2025), supported by sustainable investment to enhance customer value and digital &amp; operational excellence.</w:t>
      </w:r>
    </w:p>
    <w:p w14:paraId="0D72AD16" w14:textId="67600ED3" w:rsidR="00F76C92" w:rsidRPr="00FC2D03" w:rsidRDefault="00F76C92" w:rsidP="00F76C92">
      <w:pPr>
        <w:pStyle w:val="Heading2"/>
        <w:jc w:val="both"/>
        <w:rPr>
          <w:rFonts w:cs="Times New Roman"/>
        </w:rPr>
      </w:pPr>
      <w:bookmarkStart w:id="8" w:name="_Toc233826700"/>
      <w:r w:rsidRPr="00FC2D03">
        <w:rPr>
          <w:rFonts w:cs="Times New Roman"/>
        </w:rPr>
        <w:t>3.2 Business Overview</w:t>
      </w:r>
      <w:bookmarkEnd w:id="8"/>
    </w:p>
    <w:p w14:paraId="1EC16048" w14:textId="61A6A502" w:rsidR="00F76C92" w:rsidRPr="00FC2D03" w:rsidRDefault="00F76C92" w:rsidP="00F76C92">
      <w:pPr>
        <w:jc w:val="both"/>
        <w:rPr>
          <w:rFonts w:cs="Times New Roman"/>
        </w:rPr>
      </w:pPr>
      <w:r w:rsidRPr="00FC2D03">
        <w:rPr>
          <w:rFonts w:cs="Times New Roman"/>
        </w:rPr>
        <w:t>The Group has a diversified business with its primary focus being grocery retailing, in addition to convenience stores, wholesale, online shopping as well as Tesco Mobile and Tesco Marketplace. This makes the customer experience convenient, it helps to make the organisation more resilient and lessen the impact of market fluctuation (Tesco PLC 2025).</w:t>
      </w:r>
    </w:p>
    <w:p w14:paraId="7A76CFEF" w14:textId="511518B0" w:rsidR="00F76C92" w:rsidRPr="00FC2D03" w:rsidRDefault="00F76C92" w:rsidP="00F76C92">
      <w:pPr>
        <w:pStyle w:val="Heading2"/>
        <w:rPr>
          <w:rFonts w:cs="Times New Roman"/>
        </w:rPr>
      </w:pPr>
      <w:bookmarkStart w:id="9" w:name="_Toc233826701"/>
      <w:r w:rsidRPr="00FC2D03">
        <w:rPr>
          <w:rFonts w:cs="Times New Roman"/>
        </w:rPr>
        <w:t>3.3 Vision Purpose and Core Values</w:t>
      </w:r>
      <w:bookmarkEnd w:id="9"/>
    </w:p>
    <w:p w14:paraId="065EFB29" w14:textId="31610569" w:rsidR="00F76C92" w:rsidRPr="00FC2D03" w:rsidRDefault="00F76C92" w:rsidP="00F76C92">
      <w:pPr>
        <w:jc w:val="both"/>
        <w:rPr>
          <w:rFonts w:cs="Times New Roman"/>
        </w:rPr>
      </w:pPr>
      <w:r w:rsidRPr="00FC2D03">
        <w:rPr>
          <w:rFonts w:cs="Times New Roman"/>
        </w:rPr>
        <w:t>Tesco- Our purpose is serving our customers, communities and planet a little better every day. Such shows its commitment in continuing to deliver customer value through quality, low-priced products and services, digital transformation services (including personalization) maintaining sustainability practices that are aligned with the long-term strategic direction of Tesco PLC (2025).</w:t>
      </w:r>
    </w:p>
    <w:p w14:paraId="228F318E" w14:textId="72194F14" w:rsidR="00F76C92" w:rsidRPr="00FC2D03" w:rsidRDefault="00F76C92" w:rsidP="00F76C92">
      <w:pPr>
        <w:pStyle w:val="Heading2"/>
        <w:rPr>
          <w:rFonts w:cs="Times New Roman"/>
        </w:rPr>
      </w:pPr>
      <w:bookmarkStart w:id="10" w:name="_Toc233826702"/>
      <w:r w:rsidRPr="00FC2D03">
        <w:rPr>
          <w:rFonts w:cs="Times New Roman"/>
        </w:rPr>
        <w:t>3.4 Products and Services</w:t>
      </w:r>
      <w:bookmarkEnd w:id="10"/>
    </w:p>
    <w:p w14:paraId="6E01146B" w14:textId="4FFBAC79" w:rsidR="00F76C92" w:rsidRPr="00FC2D03" w:rsidRDefault="00F76C92" w:rsidP="00F76C92">
      <w:pPr>
        <w:jc w:val="both"/>
        <w:rPr>
          <w:rFonts w:cs="Times New Roman"/>
        </w:rPr>
      </w:pPr>
      <w:r w:rsidRPr="00FC2D03">
        <w:rPr>
          <w:rFonts w:cs="Times New Roman"/>
        </w:rPr>
        <w:t>Tesco provides many products / services like groceries, apparel, health and beauty items, home goods, Tesco Mobile, Booker Wholesale, online shopping and Whoosh delivery and Tesco Marketplace. Broad portfolio aids one-stop shopping and enhances customer retention (Tesco PLC, 2025)</w:t>
      </w:r>
    </w:p>
    <w:p w14:paraId="560DF795" w14:textId="051481B1" w:rsidR="00F76C92" w:rsidRPr="00FC2D03" w:rsidRDefault="00F76C92" w:rsidP="00F76C92">
      <w:pPr>
        <w:pStyle w:val="Heading2"/>
        <w:rPr>
          <w:rFonts w:cs="Times New Roman"/>
        </w:rPr>
      </w:pPr>
      <w:bookmarkStart w:id="11" w:name="_Toc233826703"/>
      <w:r w:rsidRPr="00FC2D03">
        <w:rPr>
          <w:rFonts w:cs="Times New Roman"/>
        </w:rPr>
        <w:t>3.5 Market Position &amp; Competitive Advantage</w:t>
      </w:r>
      <w:bookmarkEnd w:id="11"/>
    </w:p>
    <w:p w14:paraId="70DFF960" w14:textId="77777777" w:rsidR="00F76C92" w:rsidRPr="00FC2D03" w:rsidRDefault="00F76C92" w:rsidP="00F76C92">
      <w:pPr>
        <w:jc w:val="both"/>
        <w:rPr>
          <w:rFonts w:cs="Times New Roman"/>
        </w:rPr>
      </w:pPr>
      <w:r w:rsidRPr="00FC2D03">
        <w:rPr>
          <w:rFonts w:cs="Times New Roman"/>
        </w:rPr>
        <w:t>Tesco stays ahead of the competition with competitive pricing, strong brand awareness, the Clubcard loyalty programme, advanced data analytics and an omnichannel model. Investment that is focused on customer care, digital transformation &amp; sustainability makes it an even more competitive advantage in the long term (Tesco PLC, 2025).</w:t>
      </w:r>
    </w:p>
    <w:p w14:paraId="5B6EC771" w14:textId="77777777" w:rsidR="00F76C92" w:rsidRPr="00FC2D03" w:rsidRDefault="00F76C92" w:rsidP="00F76C92">
      <w:pPr>
        <w:jc w:val="both"/>
        <w:rPr>
          <w:rFonts w:cs="Times New Roman"/>
        </w:rPr>
      </w:pPr>
    </w:p>
    <w:p w14:paraId="6F4204B8" w14:textId="624ED63A" w:rsidR="00F76C92" w:rsidRPr="00FC2D03" w:rsidRDefault="00F76C92" w:rsidP="00F76C92">
      <w:pPr>
        <w:pStyle w:val="Heading2"/>
        <w:rPr>
          <w:rFonts w:cs="Times New Roman"/>
        </w:rPr>
      </w:pPr>
      <w:bookmarkStart w:id="12" w:name="_Toc233826704"/>
      <w:r w:rsidRPr="00FC2D03">
        <w:rPr>
          <w:rFonts w:cs="Times New Roman"/>
        </w:rPr>
        <w:lastRenderedPageBreak/>
        <w:t>3.6 Strategic Focus</w:t>
      </w:r>
      <w:bookmarkEnd w:id="12"/>
    </w:p>
    <w:p w14:paraId="0F144F64" w14:textId="4FB19E6B" w:rsidR="00F76C92" w:rsidRPr="00FC2D03" w:rsidRDefault="00F76C92" w:rsidP="00F76C92">
      <w:pPr>
        <w:jc w:val="both"/>
        <w:rPr>
          <w:rFonts w:cs="Times New Roman"/>
        </w:rPr>
      </w:pPr>
      <w:r w:rsidRPr="00FC2D03">
        <w:rPr>
          <w:rFonts w:cs="Times New Roman"/>
        </w:rPr>
        <w:t>End the remaining sentence fragment, and make your point for adopting corporate strategy (optional) Therefore, Tesco is using customer value proposition of low prices on online purchase adopting new technology—digitalisation that all these theme. The customer-oriented model, which in turn supports operational efficiency and enables sustainable growth and long-term competitiveness (Tesco PLC, 2025).</w:t>
      </w:r>
    </w:p>
    <w:p w14:paraId="56486CB5" w14:textId="6C17505A" w:rsidR="00F76C92" w:rsidRPr="00FC2D03" w:rsidRDefault="00F76C92" w:rsidP="00F76C92">
      <w:pPr>
        <w:pStyle w:val="Heading1"/>
        <w:rPr>
          <w:rFonts w:cs="Times New Roman"/>
        </w:rPr>
      </w:pPr>
      <w:bookmarkStart w:id="13" w:name="_Toc233826705"/>
      <w:r w:rsidRPr="00FC2D03">
        <w:rPr>
          <w:rFonts w:cs="Times New Roman"/>
        </w:rPr>
        <w:t>4. External Environment Analysis</w:t>
      </w:r>
      <w:bookmarkEnd w:id="13"/>
    </w:p>
    <w:p w14:paraId="3126C62E" w14:textId="55727299" w:rsidR="00F76C92" w:rsidRPr="00FC2D03" w:rsidRDefault="00F76C92" w:rsidP="00F76C92">
      <w:pPr>
        <w:pStyle w:val="Heading2"/>
        <w:rPr>
          <w:rFonts w:cs="Times New Roman"/>
        </w:rPr>
      </w:pPr>
      <w:bookmarkStart w:id="14" w:name="_Toc233826706"/>
      <w:r w:rsidRPr="00FC2D03">
        <w:rPr>
          <w:rFonts w:cs="Times New Roman"/>
        </w:rPr>
        <w:t>4.1 Overview of the Out-Of-Door surroundings</w:t>
      </w:r>
      <w:bookmarkEnd w:id="14"/>
    </w:p>
    <w:p w14:paraId="4C7E444E" w14:textId="22A3329F" w:rsidR="00F76C92" w:rsidRPr="00FC2D03" w:rsidRDefault="00F76C92" w:rsidP="00F76C92">
      <w:pPr>
        <w:jc w:val="both"/>
        <w:rPr>
          <w:rFonts w:cs="Times New Roman"/>
        </w:rPr>
      </w:pPr>
      <w:r w:rsidRPr="00FC2D03">
        <w:rPr>
          <w:rFonts w:cs="Times New Roman"/>
        </w:rPr>
        <w:t>The strategic direction, competitive advantage and long term sustainability of an organisation is heavily influenced by the external business environment. Organisations must adapt to political, economic, technological, legal &amp; environmental changes to be competitive (Johnson et al., 2020).</w:t>
      </w:r>
    </w:p>
    <w:p w14:paraId="1CD95E9D" w14:textId="69D9CBD6" w:rsidR="00F76C92" w:rsidRPr="00FC2D03" w:rsidRDefault="00F76C92" w:rsidP="00F76C92">
      <w:pPr>
        <w:jc w:val="both"/>
        <w:rPr>
          <w:rFonts w:cs="Times New Roman"/>
        </w:rPr>
      </w:pPr>
      <w:r w:rsidRPr="00FC2D03">
        <w:rPr>
          <w:rFonts w:cs="Times New Roman"/>
        </w:rPr>
        <w:t>Back to: External Environment Analysis for TescoTesco operates in a highly competitive external environment characterized by changing nature of customer, digital disruption, changes in economic situation and growing sustainability requirements (Tesco PLC, 2025).</w:t>
      </w:r>
    </w:p>
    <w:p w14:paraId="1E184F2F" w14:textId="636DB4EB" w:rsidR="00F76C92" w:rsidRPr="00FC2D03" w:rsidRDefault="00F76C92" w:rsidP="00F76C92">
      <w:pPr>
        <w:jc w:val="both"/>
        <w:rPr>
          <w:rFonts w:cs="Times New Roman"/>
        </w:rPr>
      </w:pPr>
      <w:r w:rsidRPr="00FC2D03">
        <w:rPr>
          <w:rFonts w:cs="Times New Roman"/>
        </w:rPr>
        <w:t>This part also explores Tesco's external environment using the PESTLEframework and Porter's Five Forces model in order to find main opportunities, threats and competitive forces affecting its direction design strategy and customer care.</w:t>
      </w:r>
    </w:p>
    <w:p w14:paraId="6404DEBB" w14:textId="58A545DA" w:rsidR="00F76C92" w:rsidRPr="00FC2D03" w:rsidRDefault="00F76C92" w:rsidP="00F76C92">
      <w:pPr>
        <w:pStyle w:val="Heading2"/>
        <w:rPr>
          <w:rFonts w:cs="Times New Roman"/>
        </w:rPr>
      </w:pPr>
      <w:bookmarkStart w:id="15" w:name="_Toc233826707"/>
      <w:r w:rsidRPr="00FC2D03">
        <w:rPr>
          <w:rFonts w:cs="Times New Roman"/>
        </w:rPr>
        <w:t>4.2 PESTLE Analysis</w:t>
      </w:r>
      <w:bookmarkEnd w:id="15"/>
    </w:p>
    <w:p w14:paraId="4BF56D2E" w14:textId="5775973B" w:rsidR="00F76C92" w:rsidRPr="00FC2D03" w:rsidRDefault="00F76C92" w:rsidP="00F76C92">
      <w:pPr>
        <w:jc w:val="both"/>
        <w:rPr>
          <w:rFonts w:cs="Times New Roman"/>
        </w:rPr>
      </w:pPr>
      <w:r w:rsidRPr="00FC2D03">
        <w:rPr>
          <w:rFonts w:cs="Times New Roman"/>
        </w:rPr>
        <w:t>The PESTLEframework, which examines how political, economic, social, technological, legal and environmental changes can shape an organisation's strategic decision-making processes. It also identifies external opportunities and threats caused by economic uncertainty, technology innovation, changing customer expectations and sustainability demands from Tesco PLC (2025).</w:t>
      </w:r>
    </w:p>
    <w:p w14:paraId="0690FAB4" w14:textId="28832538" w:rsidR="00F76C92" w:rsidRPr="00FC2D03" w:rsidRDefault="00F76C92" w:rsidP="00F76C92">
      <w:pPr>
        <w:pStyle w:val="Heading3"/>
        <w:rPr>
          <w:rFonts w:cs="Times New Roman"/>
        </w:rPr>
      </w:pPr>
      <w:bookmarkStart w:id="16" w:name="_Toc233826708"/>
      <w:r w:rsidRPr="00FC2D03">
        <w:rPr>
          <w:rFonts w:cs="Times New Roman"/>
        </w:rPr>
        <w:t>4.2.1 Political Factors</w:t>
      </w:r>
      <w:bookmarkEnd w:id="16"/>
    </w:p>
    <w:p w14:paraId="105B1549" w14:textId="4A3799E7" w:rsidR="00F76C92" w:rsidRPr="00FC2D03" w:rsidRDefault="00F76C92" w:rsidP="00F76C92">
      <w:pPr>
        <w:jc w:val="both"/>
        <w:rPr>
          <w:rFonts w:cs="Times New Roman"/>
        </w:rPr>
      </w:pPr>
      <w:r w:rsidRPr="00FC2D03">
        <w:rPr>
          <w:rFonts w:cs="Times New Roman"/>
        </w:rPr>
        <w:t>How Political factors affect Tesco: Government Policies, Taxation, Employment Laws, Food Safety Regulations, and Brexit are some of the political factors which influence Tesco by directly affecting the operations and supply chain of the company. As a result, Tesco has successfully navigated external uncertainty in such a way as to ensure compliance with regulators and supply chain resilience while keeping their customers happy (Tesco PLC 2025).</w:t>
      </w:r>
    </w:p>
    <w:p w14:paraId="3464C5CE" w14:textId="52181479" w:rsidR="00F76C92" w:rsidRPr="00FC2D03" w:rsidRDefault="00F76C92" w:rsidP="00F76C92">
      <w:pPr>
        <w:pStyle w:val="Heading3"/>
        <w:rPr>
          <w:rFonts w:cs="Times New Roman"/>
        </w:rPr>
      </w:pPr>
      <w:bookmarkStart w:id="17" w:name="_Toc233826709"/>
      <w:r w:rsidRPr="00FC2D03">
        <w:rPr>
          <w:rFonts w:cs="Times New Roman"/>
        </w:rPr>
        <w:t>4.2.2 Economic Factors</w:t>
      </w:r>
      <w:bookmarkEnd w:id="17"/>
    </w:p>
    <w:p w14:paraId="19054E06" w14:textId="77777777" w:rsidR="00F76C92" w:rsidRPr="00FC2D03" w:rsidRDefault="00F76C92" w:rsidP="00F76C92">
      <w:pPr>
        <w:jc w:val="both"/>
        <w:rPr>
          <w:rFonts w:cs="Times New Roman"/>
        </w:rPr>
      </w:pPr>
      <w:r w:rsidRPr="00FC2D03">
        <w:rPr>
          <w:rFonts w:cs="Times New Roman"/>
        </w:rPr>
        <w:t>Tesco's performance is significantly impact by economic conditions. Value-based retailing has been driven by cost-of-living pressures, higher operating costs and more price-sensitive customers. Tesco support ally continues to expand initiatives such as Clubcard Prices, Aldi Price Match and Low Everyday Prices in order to maintain customer loyalty and market leadership (Tesco PLC, 2025).</w:t>
      </w:r>
    </w:p>
    <w:p w14:paraId="7B8EFC04" w14:textId="77777777" w:rsidR="00F76C92" w:rsidRPr="00FC2D03" w:rsidRDefault="00F76C92" w:rsidP="00F76C92">
      <w:pPr>
        <w:jc w:val="both"/>
        <w:rPr>
          <w:rFonts w:cs="Times New Roman"/>
        </w:rPr>
      </w:pPr>
    </w:p>
    <w:p w14:paraId="09B7FFD1" w14:textId="00D652D5" w:rsidR="00F76C92" w:rsidRPr="00FC2D03" w:rsidRDefault="00F76C92" w:rsidP="00F76C92">
      <w:pPr>
        <w:pStyle w:val="Heading3"/>
        <w:rPr>
          <w:rFonts w:cs="Times New Roman"/>
        </w:rPr>
      </w:pPr>
      <w:bookmarkStart w:id="18" w:name="_Toc233826710"/>
      <w:r w:rsidRPr="00FC2D03">
        <w:rPr>
          <w:rFonts w:cs="Times New Roman"/>
        </w:rPr>
        <w:lastRenderedPageBreak/>
        <w:t>4.2.3 Social Factors</w:t>
      </w:r>
      <w:bookmarkEnd w:id="18"/>
    </w:p>
    <w:p w14:paraId="3F63C8A1" w14:textId="393465EF" w:rsidR="00F76C92" w:rsidRPr="00FC2D03" w:rsidRDefault="00F76C92" w:rsidP="00F76C92">
      <w:pPr>
        <w:jc w:val="both"/>
        <w:rPr>
          <w:rFonts w:cs="Times New Roman"/>
        </w:rPr>
      </w:pPr>
      <w:r w:rsidRPr="00FC2D03">
        <w:rPr>
          <w:rFonts w:cs="Times New Roman"/>
        </w:rPr>
        <w:t>The shift in consumer behavior has created a demand for convenience, healthier products and personalized services and sustainable business practices. In turn, Tesco responded by further diversifying its omnichannel retailing, digital services and healthier product range with customer experience and personalised customer care as two major pillars of long-term customer loyalty (Tesco PLC, 2025).</w:t>
      </w:r>
    </w:p>
    <w:p w14:paraId="1CCC8061" w14:textId="2A375047" w:rsidR="00F76C92" w:rsidRPr="00FC2D03" w:rsidRDefault="00F76C92" w:rsidP="00F76C92">
      <w:pPr>
        <w:pStyle w:val="Heading3"/>
        <w:rPr>
          <w:rFonts w:cs="Times New Roman"/>
        </w:rPr>
      </w:pPr>
      <w:bookmarkStart w:id="19" w:name="_Toc233826711"/>
      <w:r w:rsidRPr="00FC2D03">
        <w:rPr>
          <w:rFonts w:cs="Times New Roman"/>
        </w:rPr>
        <w:t>4.2.4 Technological Factors</w:t>
      </w:r>
      <w:bookmarkEnd w:id="19"/>
    </w:p>
    <w:p w14:paraId="18CE6A15" w14:textId="270F798E" w:rsidR="00F76C92" w:rsidRPr="00FC2D03" w:rsidRDefault="00F76C92" w:rsidP="00F76C92">
      <w:pPr>
        <w:jc w:val="both"/>
        <w:rPr>
          <w:rFonts w:cs="Times New Roman"/>
        </w:rPr>
      </w:pPr>
      <w:r w:rsidRPr="00FC2D03">
        <w:rPr>
          <w:rFonts w:cs="Times New Roman"/>
        </w:rPr>
        <w:t>Technology is very important for the competitive advantage of Tesco. Better operations and customer experience: Investments in artificial intelligence, data analytics, digital platforms and automated supply chain systems improve operational efficiency. Its Clubcard programme fosters customer-specific promotions, and digital innovation reinforce omnichannel retailing and sustainable competitive advantage (Tesco PLC, 2025).</w:t>
      </w:r>
    </w:p>
    <w:p w14:paraId="40615534" w14:textId="17B6F42F" w:rsidR="00F76C92" w:rsidRPr="00FC2D03" w:rsidRDefault="00F76C92" w:rsidP="00F76C92">
      <w:pPr>
        <w:pStyle w:val="Heading3"/>
        <w:rPr>
          <w:rFonts w:cs="Times New Roman"/>
        </w:rPr>
      </w:pPr>
      <w:bookmarkStart w:id="20" w:name="_Toc233826712"/>
      <w:r w:rsidRPr="00FC2D03">
        <w:rPr>
          <w:rFonts w:cs="Times New Roman"/>
        </w:rPr>
        <w:t>4.2.5 Legal Factors</w:t>
      </w:r>
      <w:bookmarkEnd w:id="20"/>
    </w:p>
    <w:p w14:paraId="532D7FA0" w14:textId="60C2805F" w:rsidR="00F76C92" w:rsidRPr="00FC2D03" w:rsidRDefault="00F76C92" w:rsidP="00F76C92">
      <w:pPr>
        <w:jc w:val="both"/>
        <w:rPr>
          <w:rFonts w:cs="Times New Roman"/>
        </w:rPr>
      </w:pPr>
      <w:r w:rsidRPr="00FC2D03">
        <w:rPr>
          <w:rFonts w:cs="Times New Roman"/>
        </w:rPr>
        <w:t>Tesco is in a challenging environment where it must comply with employment, consumer protection, food safety and UK GDPR regulations. Robust governance and regulatory compliance maintain customer data, retaining customer trust along with preserving the reputation of the company (Tesco PLC, 2025).</w:t>
      </w:r>
    </w:p>
    <w:p w14:paraId="16012C2A" w14:textId="20C3996D" w:rsidR="00F76C92" w:rsidRPr="00FC2D03" w:rsidRDefault="00F76C92" w:rsidP="00F76C92">
      <w:pPr>
        <w:pStyle w:val="Heading3"/>
        <w:rPr>
          <w:rFonts w:cs="Times New Roman"/>
        </w:rPr>
      </w:pPr>
      <w:bookmarkStart w:id="21" w:name="_Toc233826713"/>
      <w:r w:rsidRPr="00FC2D03">
        <w:rPr>
          <w:rFonts w:cs="Times New Roman"/>
        </w:rPr>
        <w:t>4.2.6 Environmental Factors</w:t>
      </w:r>
      <w:bookmarkEnd w:id="21"/>
    </w:p>
    <w:p w14:paraId="3B0291C8" w14:textId="0AE1A711" w:rsidR="00F76C92" w:rsidRPr="00FC2D03" w:rsidRDefault="00F76C92" w:rsidP="00F76C92">
      <w:pPr>
        <w:jc w:val="both"/>
        <w:rPr>
          <w:rFonts w:cs="Times New Roman"/>
        </w:rPr>
      </w:pPr>
      <w:r w:rsidRPr="00FC2D03">
        <w:rPr>
          <w:rFonts w:cs="Times New Roman"/>
        </w:rPr>
        <w:t>Data to October 2023Environmental Sustainability is one of the key strategic priorities for Tesco. The company is engaged in acting responsibly to meet stakeholder expectations relative to carbon emissions reduction, recyclable packaging and sustainable sourcing. These initiatives improve corporate reputation, build stronger customer loyalty and aid in long-term competitive advantage (Tesco PLC, 2025).</w:t>
      </w:r>
    </w:p>
    <w:p w14:paraId="3AFF9E6F" w14:textId="0DD3010F" w:rsidR="00F76C92" w:rsidRPr="00FC2D03" w:rsidRDefault="00F76C92" w:rsidP="00F76C92">
      <w:pPr>
        <w:pStyle w:val="Heading3"/>
        <w:rPr>
          <w:rFonts w:cs="Times New Roman"/>
        </w:rPr>
      </w:pPr>
      <w:bookmarkStart w:id="22" w:name="_Toc233826714"/>
      <w:r w:rsidRPr="00FC2D03">
        <w:rPr>
          <w:rFonts w:cs="Times New Roman"/>
        </w:rPr>
        <w:t>4.2.7 Critical Evaluation</w:t>
      </w:r>
      <w:bookmarkEnd w:id="22"/>
    </w:p>
    <w:p w14:paraId="41173C1A" w14:textId="72DC53AB" w:rsidR="00F76C92" w:rsidRPr="00FC2D03" w:rsidRDefault="00F76C92" w:rsidP="00F76C92">
      <w:pPr>
        <w:jc w:val="both"/>
        <w:rPr>
          <w:rFonts w:cs="Times New Roman"/>
        </w:rPr>
      </w:pPr>
      <w:r w:rsidRPr="00FC2D03">
        <w:rPr>
          <w:rFonts w:cs="Times New Roman"/>
        </w:rPr>
        <w:t>The external factors affecting Tesco strategy are described as part of the PESTLE analysis which defines a variety of pressure points for decision making on strategy that include economic uncertainty, technological innovation and sustainability. Investments in digital transformation, value-based pricing and bespoke customer care — all of which are growth drivers— therefore need to continue if organisations want to maintain long-term resilience and competitive edge.</w:t>
      </w:r>
    </w:p>
    <w:p w14:paraId="74BAAE0C" w14:textId="0982C24F" w:rsidR="00F76C92" w:rsidRPr="00FC2D03" w:rsidRDefault="00F76C92" w:rsidP="00F76C92">
      <w:pPr>
        <w:pStyle w:val="Heading2"/>
        <w:rPr>
          <w:rFonts w:cs="Times New Roman"/>
        </w:rPr>
      </w:pPr>
      <w:bookmarkStart w:id="23" w:name="_Toc233826715"/>
      <w:r w:rsidRPr="00FC2D03">
        <w:rPr>
          <w:rFonts w:cs="Times New Roman"/>
        </w:rPr>
        <w:t>4.3 Porter's Five Forces Analysis</w:t>
      </w:r>
      <w:bookmarkEnd w:id="23"/>
    </w:p>
    <w:p w14:paraId="38B40602" w14:textId="77777777" w:rsidR="00F76C92" w:rsidRPr="00FC2D03" w:rsidRDefault="00F76C92" w:rsidP="00F76C92">
      <w:pPr>
        <w:jc w:val="both"/>
        <w:rPr>
          <w:rFonts w:cs="Times New Roman"/>
        </w:rPr>
      </w:pPr>
      <w:r w:rsidRPr="00FC2D03">
        <w:rPr>
          <w:rFonts w:cs="Times New Roman"/>
        </w:rPr>
        <w:t>Porter Five Forces analysis done on Competitive Rivalry, New Entrants, Buyer Power, Supplier Power and Substitutes. Have a better understanding of its competition and finding the area in which it must compete, make Tesco set up policies to strengthen customer service and competitive advantage (Porter 2008);</w:t>
      </w:r>
    </w:p>
    <w:p w14:paraId="6D575A1C" w14:textId="77777777" w:rsidR="00F76C92" w:rsidRPr="00FC2D03" w:rsidRDefault="00F76C92" w:rsidP="00F76C92">
      <w:pPr>
        <w:jc w:val="both"/>
        <w:rPr>
          <w:rFonts w:cs="Times New Roman"/>
        </w:rPr>
      </w:pPr>
    </w:p>
    <w:p w14:paraId="765E9BA1" w14:textId="7864F57C" w:rsidR="00F76C92" w:rsidRPr="00FC2D03" w:rsidRDefault="00F76C92" w:rsidP="00F76C92">
      <w:pPr>
        <w:pStyle w:val="Heading3"/>
        <w:rPr>
          <w:rFonts w:cs="Times New Roman"/>
        </w:rPr>
      </w:pPr>
      <w:bookmarkStart w:id="24" w:name="_Toc233826716"/>
      <w:r w:rsidRPr="00FC2D03">
        <w:rPr>
          <w:rFonts w:cs="Times New Roman"/>
        </w:rPr>
        <w:lastRenderedPageBreak/>
        <w:t>4.3.1 Competitive Rivalry – Very High</w:t>
      </w:r>
      <w:bookmarkEnd w:id="24"/>
    </w:p>
    <w:p w14:paraId="64C4F188" w14:textId="542A9D5E" w:rsidR="00F76C92" w:rsidRPr="00FC2D03" w:rsidRDefault="00F76C92" w:rsidP="00F76C92">
      <w:pPr>
        <w:jc w:val="both"/>
        <w:rPr>
          <w:rFonts w:cs="Times New Roman"/>
        </w:rPr>
      </w:pPr>
      <w:r w:rsidRPr="00FC2D03">
        <w:rPr>
          <w:rFonts w:cs="Times New Roman"/>
        </w:rPr>
        <w:t>UK grocery market as presented through the Five Forces Analysis Competitive Rivalry. You compete against others in the market, but also through your price (Clubcard Prices, Aldi Price Match) and digital services for us — along with competitors like Sainsbury's, Asda, Morrisons, Aldi and Lidl. It must continuously innovate, operate efficiently and deliver best-in-class customer service to retain its position as one of the top market leaders (Tesco PLC 2025).</w:t>
      </w:r>
    </w:p>
    <w:p w14:paraId="39F1799E" w14:textId="0020BACF" w:rsidR="00F76C92" w:rsidRPr="00FC2D03" w:rsidRDefault="00F76C92" w:rsidP="00F76C92">
      <w:pPr>
        <w:jc w:val="both"/>
        <w:rPr>
          <w:rFonts w:cs="Times New Roman"/>
        </w:rPr>
      </w:pPr>
      <w:r w:rsidRPr="00FC2D03">
        <w:rPr>
          <w:rFonts w:cs="Times New Roman"/>
        </w:rPr>
        <w:t>Strategic implication: High competitive rivalry means that whilst the company is still capable of outperforming its competitors in terms of price due to economies of scale, Tesco needs to differentiate itself continuously through personalised customer experiences in various ways, digital innovation and value-based pricing.</w:t>
      </w:r>
    </w:p>
    <w:p w14:paraId="6ED94743" w14:textId="02AB4330" w:rsidR="00F76C92" w:rsidRPr="00FC2D03" w:rsidRDefault="00F76C92" w:rsidP="00F76C92">
      <w:pPr>
        <w:pStyle w:val="Heading3"/>
        <w:rPr>
          <w:rFonts w:cs="Times New Roman"/>
        </w:rPr>
      </w:pPr>
      <w:bookmarkStart w:id="25" w:name="_Toc233826717"/>
      <w:r w:rsidRPr="00FC2D03">
        <w:rPr>
          <w:rFonts w:cs="Times New Roman"/>
        </w:rPr>
        <w:t>4.3.1 Threat of new entrants — Low</w:t>
      </w:r>
      <w:bookmarkEnd w:id="25"/>
    </w:p>
    <w:p w14:paraId="4620285A" w14:textId="7F3D2D73" w:rsidR="00F76C92" w:rsidRPr="00FC2D03" w:rsidRDefault="00F76C92" w:rsidP="00F76C92">
      <w:pPr>
        <w:jc w:val="both"/>
        <w:rPr>
          <w:rFonts w:cs="Times New Roman"/>
        </w:rPr>
      </w:pPr>
      <w:r w:rsidRPr="00FC2D03">
        <w:rPr>
          <w:rFonts w:cs="Times New Roman"/>
        </w:rPr>
        <w:t>High capital requirements, brand loyalty, economies of scale and regulatory barriers keep the threat of new entrants low. However, while online retailers have made it easier to enter the market from a number of dimensions, imitating Tesco's fully integrated omnichannel network is a major challenge (Porter, 2008; Tesco PLC, 2025).</w:t>
      </w:r>
    </w:p>
    <w:p w14:paraId="7F58354B" w14:textId="69059903" w:rsidR="00F76C92" w:rsidRPr="00FC2D03" w:rsidRDefault="00F76C92" w:rsidP="00F76C92">
      <w:pPr>
        <w:jc w:val="both"/>
        <w:rPr>
          <w:rFonts w:cs="Times New Roman"/>
        </w:rPr>
      </w:pPr>
      <w:r w:rsidRPr="00FC2D03">
        <w:rPr>
          <w:rFonts w:cs="Times New Roman"/>
        </w:rPr>
        <w:t>Strategic implication: Historically difficult to enter, further digital investment will be needed to avoid fast-growing technology-led retail entrants</w:t>
      </w:r>
    </w:p>
    <w:p w14:paraId="332EAA02" w14:textId="7017251F" w:rsidR="00F76C92" w:rsidRPr="00FC2D03" w:rsidRDefault="00F76C92" w:rsidP="00F76C92">
      <w:pPr>
        <w:pStyle w:val="Heading3"/>
        <w:rPr>
          <w:rFonts w:cs="Times New Roman"/>
        </w:rPr>
      </w:pPr>
      <w:bookmarkStart w:id="26" w:name="_Toc233826718"/>
      <w:r w:rsidRPr="00FC2D03">
        <w:rPr>
          <w:rFonts w:cs="Times New Roman"/>
        </w:rPr>
        <w:t>4.3.2 Buyer bargaining power - High</w:t>
      </w:r>
      <w:bookmarkEnd w:id="26"/>
    </w:p>
    <w:p w14:paraId="5C8D4A84" w14:textId="2A1C914D" w:rsidR="00F76C92" w:rsidRPr="00FC2D03" w:rsidRDefault="00F76C92" w:rsidP="00F76C92">
      <w:pPr>
        <w:jc w:val="both"/>
        <w:rPr>
          <w:rFonts w:cs="Times New Roman"/>
        </w:rPr>
      </w:pPr>
      <w:r w:rsidRPr="00FC2D03">
        <w:rPr>
          <w:rFonts w:cs="Times New Roman"/>
        </w:rPr>
        <w:t>Low switching costs, abundant alternative retailers and increased price sensitivity have a strong effect on buyers power. For example, in response to the changes brought out by Tesco through Clubcard, personalised promotions, Aldi Price Match and omnichannel services (Tesco PLC, 2025).</w:t>
      </w:r>
    </w:p>
    <w:p w14:paraId="0339DDD9" w14:textId="24FF0D11" w:rsidR="00F76C92" w:rsidRPr="00FC2D03" w:rsidRDefault="00F76C92" w:rsidP="00F76C92">
      <w:pPr>
        <w:jc w:val="both"/>
        <w:rPr>
          <w:rFonts w:cs="Times New Roman"/>
        </w:rPr>
      </w:pPr>
      <w:r w:rsidRPr="00FC2D03">
        <w:rPr>
          <w:rFonts w:cs="Times New Roman"/>
        </w:rPr>
        <w:t>Strategic implication – Customer service &amp; digital expansion (e.g. personalisation, loyalty programme) to address customer churn and enhance long-term relationships</w:t>
      </w:r>
    </w:p>
    <w:p w14:paraId="52739C22" w14:textId="497CEFF4" w:rsidR="00F76C92" w:rsidRPr="00FC2D03" w:rsidRDefault="00F76C92" w:rsidP="00F76C92">
      <w:pPr>
        <w:pStyle w:val="Heading3"/>
        <w:rPr>
          <w:rFonts w:cs="Times New Roman"/>
        </w:rPr>
      </w:pPr>
      <w:bookmarkStart w:id="27" w:name="_Toc233826719"/>
      <w:r w:rsidRPr="00FC2D03">
        <w:rPr>
          <w:rFonts w:cs="Times New Roman"/>
        </w:rPr>
        <w:t>4.3.3 Supplier Bargaining Power - Moderate</w:t>
      </w:r>
      <w:bookmarkEnd w:id="27"/>
    </w:p>
    <w:p w14:paraId="184DCEC2" w14:textId="42F1A1A7" w:rsidR="00F76C92" w:rsidRPr="00FC2D03" w:rsidRDefault="00F76C92" w:rsidP="00F76C92">
      <w:pPr>
        <w:jc w:val="both"/>
        <w:rPr>
          <w:rFonts w:cs="Times New Roman"/>
        </w:rPr>
      </w:pPr>
      <w:r w:rsidRPr="00FC2D03">
        <w:rPr>
          <w:rFonts w:cs="Times New Roman"/>
        </w:rPr>
        <w:t>Supplier bargaining power is moderate. Tesco's bulk purchasing power allows for strong supplier contracts, though premium and specialty suppliers have the most sway. To enhance the availability of its products and maintain customer satisfaction, Tesco has enhanced collaboration with suppliers—which also reduces supply chain risks—and improved resiliency in their supply chains (Tesco PLC, 2025).</w:t>
      </w:r>
    </w:p>
    <w:p w14:paraId="63B1DDDB" w14:textId="4AD36586" w:rsidR="00F76C92" w:rsidRPr="00FC2D03" w:rsidRDefault="00F76C92" w:rsidP="00F76C92">
      <w:pPr>
        <w:jc w:val="both"/>
        <w:rPr>
          <w:rFonts w:cs="Times New Roman"/>
        </w:rPr>
      </w:pPr>
      <w:r w:rsidRPr="00FC2D03">
        <w:rPr>
          <w:rFonts w:cs="Times New Roman"/>
        </w:rPr>
        <w:t>Strategic implication: Collaborative supplier slink ++ supply chain elasticity are fundamental to sustainable customer eiland operational excellence.</w:t>
      </w:r>
    </w:p>
    <w:p w14:paraId="39990422" w14:textId="5EFFE9E9" w:rsidR="00F76C92" w:rsidRPr="00FC2D03" w:rsidRDefault="00F76C92" w:rsidP="00F76C92">
      <w:pPr>
        <w:pStyle w:val="Heading3"/>
        <w:rPr>
          <w:rFonts w:cs="Times New Roman"/>
        </w:rPr>
      </w:pPr>
      <w:bookmarkStart w:id="28" w:name="_Toc233826720"/>
      <w:r w:rsidRPr="00FC2D03">
        <w:rPr>
          <w:rFonts w:cs="Times New Roman"/>
        </w:rPr>
        <w:t>4.3.4 Threat of Substitute Products - Moderate</w:t>
      </w:r>
      <w:bookmarkEnd w:id="28"/>
    </w:p>
    <w:p w14:paraId="3E406392" w14:textId="77777777" w:rsidR="00F76C92" w:rsidRPr="00FC2D03" w:rsidRDefault="00F76C92" w:rsidP="00F76C92">
      <w:pPr>
        <w:jc w:val="both"/>
        <w:rPr>
          <w:rFonts w:cs="Times New Roman"/>
        </w:rPr>
      </w:pPr>
    </w:p>
    <w:p w14:paraId="61C57C2C" w14:textId="4A07321A" w:rsidR="00F76C92" w:rsidRPr="00FC2D03" w:rsidRDefault="00F76C92" w:rsidP="00F76C92">
      <w:pPr>
        <w:jc w:val="both"/>
        <w:rPr>
          <w:rFonts w:cs="Times New Roman"/>
        </w:rPr>
      </w:pPr>
      <w:r w:rsidRPr="00FC2D03">
        <w:rPr>
          <w:rFonts w:cs="Times New Roman"/>
        </w:rPr>
        <w:lastRenderedPageBreak/>
        <w:t>Substitutes threat: Moderate, as seen in online grocery platforms, convenience stores and food delivery services. Tesco mitigates that risk by its wide product assortment, price competitiveness and omnichannel approach. Ongoing investment in digital services, rapid (&lt; 1 day) fulfilment and customer care will put further dips into its competitive edge (Tesco PLC, 2025).</w:t>
      </w:r>
    </w:p>
    <w:p w14:paraId="6AA801C9" w14:textId="1119FCEB" w:rsidR="00F76C92" w:rsidRPr="00FC2D03" w:rsidRDefault="00F76C92" w:rsidP="004E5572">
      <w:pPr>
        <w:pStyle w:val="Heading3"/>
        <w:rPr>
          <w:rFonts w:cs="Times New Roman"/>
        </w:rPr>
      </w:pPr>
      <w:bookmarkStart w:id="29" w:name="_Toc233826721"/>
      <w:r w:rsidRPr="00FC2D03">
        <w:rPr>
          <w:rFonts w:cs="Times New Roman"/>
        </w:rPr>
        <w:t>4.3.5 Critical Evaluation</w:t>
      </w:r>
      <w:bookmarkEnd w:id="29"/>
    </w:p>
    <w:p w14:paraId="62C38D9F" w14:textId="2D08854F" w:rsidR="00F76C92" w:rsidRPr="00FC2D03" w:rsidRDefault="00F76C92" w:rsidP="00F76C92">
      <w:pPr>
        <w:jc w:val="both"/>
        <w:rPr>
          <w:rFonts w:cs="Times New Roman"/>
        </w:rPr>
      </w:pPr>
      <w:r w:rsidRPr="00FC2D03">
        <w:rPr>
          <w:rFonts w:cs="Times New Roman"/>
        </w:rPr>
        <w:t>Using understandings of Porter's Five Forces, we learn that Tesco has a fierce retail market. The competitive rivalry and the bargaining power of buyers appears to be the key threats. As a result, Tesco is tasked with the continued investment in customer value, digital innovation and omnichannel capabilities to reinforce its care of customers' needs and achieve sustainable competitive advantage over the long term (Tesco PLC, 2025).</w:t>
      </w:r>
    </w:p>
    <w:p w14:paraId="0C19F652" w14:textId="3AEEFB8B" w:rsidR="00F76C92" w:rsidRPr="00FC2D03" w:rsidRDefault="00F76C92" w:rsidP="004E5572">
      <w:pPr>
        <w:pStyle w:val="Heading2"/>
        <w:rPr>
          <w:rFonts w:cs="Times New Roman"/>
        </w:rPr>
      </w:pPr>
      <w:bookmarkStart w:id="30" w:name="_Toc233826722"/>
      <w:r w:rsidRPr="00FC2D03">
        <w:rPr>
          <w:rFonts w:cs="Times New Roman"/>
        </w:rPr>
        <w:t>4.4 Major External Opportunities and Threats</w:t>
      </w:r>
      <w:bookmarkEnd w:id="30"/>
    </w:p>
    <w:p w14:paraId="5E20A3B6" w14:textId="7D34E726" w:rsidR="00F76C92" w:rsidRPr="00FC2D03" w:rsidRDefault="00F76C92" w:rsidP="00F76C92">
      <w:pPr>
        <w:jc w:val="both"/>
        <w:rPr>
          <w:rFonts w:cs="Times New Roman"/>
        </w:rPr>
      </w:pPr>
      <w:r w:rsidRPr="00FC2D03">
        <w:rPr>
          <w:rFonts w:cs="Times New Roman"/>
        </w:rPr>
        <w:t>Tesco is one of the leading retailers in UK which operates under PESTLE and Porter's Five Forces analyses. Although challenges such as economic uncertainty and increased competition are continually being expressed, these same conditions create opportunities for innovation, prudent expansion and better customer care – all of which help to create sustainable competitive advantage.</w:t>
      </w:r>
    </w:p>
    <w:p w14:paraId="0D21867A" w14:textId="71948CF8" w:rsidR="00F76C92" w:rsidRPr="00FC2D03" w:rsidRDefault="00F76C92" w:rsidP="004E5572">
      <w:pPr>
        <w:pStyle w:val="Heading3"/>
        <w:rPr>
          <w:rFonts w:cs="Times New Roman"/>
        </w:rPr>
      </w:pPr>
      <w:bookmarkStart w:id="31" w:name="_Toc233826723"/>
      <w:r w:rsidRPr="00FC2D03">
        <w:rPr>
          <w:rFonts w:cs="Times New Roman"/>
        </w:rPr>
        <w:t>4.4.1 Key External Opportunities</w:t>
      </w:r>
      <w:bookmarkEnd w:id="31"/>
    </w:p>
    <w:p w14:paraId="195058E0" w14:textId="6AF10326" w:rsidR="00F76C92" w:rsidRPr="00FC2D03" w:rsidRDefault="00F76C92" w:rsidP="00F76C92">
      <w:pPr>
        <w:jc w:val="both"/>
        <w:rPr>
          <w:rFonts w:cs="Times New Roman"/>
        </w:rPr>
      </w:pPr>
      <w:r w:rsidRPr="00FC2D03">
        <w:rPr>
          <w:rFonts w:cs="Times New Roman"/>
        </w:rPr>
        <w:t>Tesco biggest opportunities are related to emerging technologies such as AI, digital innovation, Introduction of sustainable products and increase in online shopping. They support personalisation, customer care, customer satisfaction, market share and long-term competitive advantage (Tesco PLC, 2025).</w:t>
      </w:r>
    </w:p>
    <w:p w14:paraId="36967587" w14:textId="3B12A8CA" w:rsidR="00F76C92" w:rsidRPr="00FC2D03" w:rsidRDefault="00F76C92" w:rsidP="004E5572">
      <w:pPr>
        <w:pStyle w:val="Heading3"/>
        <w:rPr>
          <w:rFonts w:cs="Times New Roman"/>
        </w:rPr>
      </w:pPr>
      <w:bookmarkStart w:id="32" w:name="_Toc233826724"/>
      <w:r w:rsidRPr="00FC2D03">
        <w:rPr>
          <w:rFonts w:cs="Times New Roman"/>
        </w:rPr>
        <w:t>4.4.2 Key External Threats</w:t>
      </w:r>
      <w:bookmarkEnd w:id="32"/>
    </w:p>
    <w:p w14:paraId="16E51C5C" w14:textId="55E21B15" w:rsidR="00F76C92" w:rsidRPr="00FC2D03" w:rsidRDefault="00F76C92" w:rsidP="00F76C92">
      <w:pPr>
        <w:jc w:val="both"/>
        <w:rPr>
          <w:rFonts w:cs="Times New Roman"/>
        </w:rPr>
      </w:pPr>
      <w:r w:rsidRPr="00FC2D03">
        <w:rPr>
          <w:rFonts w:cs="Times New Roman"/>
        </w:rPr>
        <w:t>Tesco faces significant threats primarily relating to competition, uncertainty in the economy and higher operation costs as well as price sensitivity from customers. The firm further contends with tightening environmental and data protection legislation while the increased digitisation increases exposure to cyber-security and data privacy risks that can impair customer confidence, revenues and profit (Tesco PLC, 2025).</w:t>
      </w:r>
    </w:p>
    <w:p w14:paraId="66DC24AE" w14:textId="5E35DC54" w:rsidR="00F76C92" w:rsidRPr="00FC2D03" w:rsidRDefault="00F76C92" w:rsidP="004E5572">
      <w:pPr>
        <w:pStyle w:val="Heading3"/>
        <w:rPr>
          <w:rFonts w:cs="Times New Roman"/>
        </w:rPr>
      </w:pPr>
      <w:bookmarkStart w:id="33" w:name="_Toc233826725"/>
      <w:r w:rsidRPr="00FC2D03">
        <w:rPr>
          <w:rFonts w:cs="Times New Roman"/>
        </w:rPr>
        <w:t>4.4.3 Strategic Implications</w:t>
      </w:r>
      <w:bookmarkEnd w:id="33"/>
    </w:p>
    <w:p w14:paraId="68147BA1" w14:textId="61651C06" w:rsidR="00F76C92" w:rsidRPr="00FC2D03" w:rsidRDefault="00F76C92" w:rsidP="00F76C92">
      <w:pPr>
        <w:jc w:val="both"/>
        <w:rPr>
          <w:rFonts w:cs="Times New Roman"/>
        </w:rPr>
      </w:pPr>
      <w:r w:rsidRPr="00FC2D03">
        <w:rPr>
          <w:rFonts w:cs="Times New Roman"/>
        </w:rPr>
        <w:t>The analysis indicates that Tesco's future will be defined by digital innovation, sustainability and omnichannel retailera of the future and navigate barriers from competition and economic headwinds. Investments in personalised customer care and operational resilience will continue to support a sustainable competitive edge.</w:t>
      </w:r>
    </w:p>
    <w:p w14:paraId="1419E411" w14:textId="7EF0EE90" w:rsidR="00F76C92" w:rsidRPr="00FC2D03" w:rsidRDefault="00F76C92" w:rsidP="004E5572">
      <w:pPr>
        <w:pStyle w:val="Heading2"/>
        <w:rPr>
          <w:rFonts w:cs="Times New Roman"/>
        </w:rPr>
      </w:pPr>
      <w:bookmarkStart w:id="34" w:name="_Toc233826726"/>
      <w:r w:rsidRPr="00FC2D03">
        <w:rPr>
          <w:rFonts w:cs="Times New Roman"/>
        </w:rPr>
        <w:t>4.5 Critical Discussion and Strategic Implications</w:t>
      </w:r>
      <w:bookmarkEnd w:id="34"/>
    </w:p>
    <w:p w14:paraId="404F0D0F" w14:textId="77777777" w:rsidR="00F76C92" w:rsidRPr="00FC2D03" w:rsidRDefault="00F76C92" w:rsidP="00F76C92">
      <w:pPr>
        <w:jc w:val="both"/>
        <w:rPr>
          <w:rFonts w:cs="Times New Roman"/>
        </w:rPr>
      </w:pPr>
      <w:r w:rsidRPr="00FC2D03">
        <w:rPr>
          <w:rFonts w:cs="Times New Roman"/>
        </w:rPr>
        <w:t>The analysis of the external environment reveals that Tesco operates in a very competitive and fast moving retail industry. The strategy in which it carries out is primarily determined by three factors namely economic uncertainty, technological advancement and competition (Porter, 2008; Tesco PLC, 2025).</w:t>
      </w:r>
    </w:p>
    <w:p w14:paraId="33B4CAB9" w14:textId="77777777" w:rsidR="00F76C92" w:rsidRPr="00FC2D03" w:rsidRDefault="00F76C92" w:rsidP="00F76C92">
      <w:pPr>
        <w:jc w:val="both"/>
        <w:rPr>
          <w:rFonts w:cs="Times New Roman"/>
        </w:rPr>
      </w:pPr>
    </w:p>
    <w:p w14:paraId="437C8405" w14:textId="7BFD0916" w:rsidR="00F76C92" w:rsidRPr="00FC2D03" w:rsidRDefault="00F76C92" w:rsidP="00F76C92">
      <w:pPr>
        <w:jc w:val="both"/>
        <w:rPr>
          <w:rFonts w:cs="Times New Roman"/>
        </w:rPr>
      </w:pPr>
      <w:r w:rsidRPr="00FC2D03">
        <w:rPr>
          <w:rFonts w:cs="Times New Roman"/>
        </w:rPr>
        <w:t>Thus, Tesco can remain competitive in the long run by implementing appropriate business practices in terms of innovation through digital technology, AI and omnichannel retailing, personalised customer care and sustainability.</w:t>
      </w:r>
    </w:p>
    <w:p w14:paraId="585ACAD8" w14:textId="0BFB6E59" w:rsidR="00F76C92" w:rsidRPr="00FC2D03" w:rsidRDefault="004E5572" w:rsidP="004E5572">
      <w:pPr>
        <w:pStyle w:val="Heading1"/>
        <w:rPr>
          <w:rFonts w:cs="Times New Roman"/>
        </w:rPr>
      </w:pPr>
      <w:bookmarkStart w:id="35" w:name="_Toc233826727"/>
      <w:r w:rsidRPr="00FC2D03">
        <w:rPr>
          <w:rFonts w:cs="Times New Roman"/>
        </w:rPr>
        <w:t xml:space="preserve">5. </w:t>
      </w:r>
      <w:r w:rsidR="00F76C92" w:rsidRPr="00FC2D03">
        <w:rPr>
          <w:rFonts w:cs="Times New Roman"/>
        </w:rPr>
        <w:t>Internal Analysis</w:t>
      </w:r>
      <w:bookmarkEnd w:id="35"/>
    </w:p>
    <w:p w14:paraId="4C99E1DF" w14:textId="47C4FA30" w:rsidR="00F76C92" w:rsidRPr="00FC2D03" w:rsidRDefault="00F76C92" w:rsidP="004E5572">
      <w:pPr>
        <w:pStyle w:val="Heading2"/>
        <w:rPr>
          <w:rFonts w:cs="Times New Roman"/>
        </w:rPr>
      </w:pPr>
      <w:bookmarkStart w:id="36" w:name="_Toc233826728"/>
      <w:r w:rsidRPr="00FC2D03">
        <w:rPr>
          <w:rFonts w:cs="Times New Roman"/>
        </w:rPr>
        <w:t>5.1 Introduction to Internal Analysis</w:t>
      </w:r>
      <w:bookmarkEnd w:id="36"/>
    </w:p>
    <w:p w14:paraId="7944CB61" w14:textId="6ABEE391" w:rsidR="00F76C92" w:rsidRPr="00FC2D03" w:rsidRDefault="00F76C92" w:rsidP="00F76C92">
      <w:pPr>
        <w:jc w:val="both"/>
        <w:rPr>
          <w:rFonts w:cs="Times New Roman"/>
        </w:rPr>
      </w:pPr>
      <w:r w:rsidRPr="00FC2D03">
        <w:rPr>
          <w:rFonts w:cs="Times New Roman"/>
        </w:rPr>
        <w:t>Internal analysis assesses an organisation's resources, capabilities and strengths and weaknesses in the long run for sustainable competitive advantage (Barney, 1991).</w:t>
      </w:r>
    </w:p>
    <w:p w14:paraId="0017ABA6" w14:textId="382D339A" w:rsidR="00F76C92" w:rsidRPr="00FC2D03" w:rsidRDefault="00F76C92" w:rsidP="00F76C92">
      <w:pPr>
        <w:jc w:val="both"/>
        <w:rPr>
          <w:rFonts w:cs="Times New Roman"/>
        </w:rPr>
      </w:pPr>
      <w:r w:rsidRPr="00FC2D03">
        <w:rPr>
          <w:rFonts w:cs="Times New Roman"/>
        </w:rPr>
        <w:t>Some of Tesco's strengths are a strong brand reputation, Clubcard loyalty programme, integrated supply-chain, extensive store network and digital capabilities. Nevertheless, rising operating costs, reliance on the UK market and ongoing need for digital innovation all remain challenges (Tesco PLC, 2025).</w:t>
      </w:r>
    </w:p>
    <w:p w14:paraId="29C8733D" w14:textId="39217370" w:rsidR="00F76C92" w:rsidRPr="00FC2D03" w:rsidRDefault="00F76C92" w:rsidP="00F76C92">
      <w:pPr>
        <w:jc w:val="both"/>
        <w:rPr>
          <w:rFonts w:cs="Times New Roman"/>
        </w:rPr>
      </w:pPr>
      <w:r w:rsidRPr="00FC2D03">
        <w:rPr>
          <w:rFonts w:cs="Times New Roman"/>
        </w:rPr>
        <w:t>In this section, both the SWOT and VRIO frameworks are employed to assess Tesco's internal strategic position as well as outline the resources and capabilities that secure long-term competitive advantage.</w:t>
      </w:r>
    </w:p>
    <w:p w14:paraId="4E214182" w14:textId="53565705" w:rsidR="00F76C92" w:rsidRPr="00FC2D03" w:rsidRDefault="00F76C92" w:rsidP="004E5572">
      <w:pPr>
        <w:pStyle w:val="Heading2"/>
        <w:rPr>
          <w:rFonts w:cs="Times New Roman"/>
        </w:rPr>
      </w:pPr>
      <w:bookmarkStart w:id="37" w:name="_Toc233826729"/>
      <w:r w:rsidRPr="00FC2D03">
        <w:rPr>
          <w:rFonts w:cs="Times New Roman"/>
        </w:rPr>
        <w:t>5.2 SWOT Analysis</w:t>
      </w:r>
      <w:bookmarkEnd w:id="37"/>
    </w:p>
    <w:p w14:paraId="26A4E66D" w14:textId="325531A9" w:rsidR="00F76C92" w:rsidRPr="00FC2D03" w:rsidRDefault="00F76C92" w:rsidP="00F76C92">
      <w:pPr>
        <w:jc w:val="both"/>
        <w:rPr>
          <w:rFonts w:cs="Times New Roman"/>
        </w:rPr>
      </w:pPr>
      <w:r w:rsidRPr="00FC2D03">
        <w:rPr>
          <w:rFonts w:cs="Times New Roman"/>
        </w:rPr>
        <w:t>SWOT Analysis provides an evaluation of the strengths, weaknesses, opportunities and threats to assess Tesco's strategy and overall position. It assists in recognizing how the organization can utilize its resources to optimize customer care and achieve sustainable competitive advantage.</w:t>
      </w:r>
    </w:p>
    <w:p w14:paraId="77DE9008" w14:textId="095EE7E1" w:rsidR="00F76C92" w:rsidRPr="00FC2D03" w:rsidRDefault="00F76C92" w:rsidP="004E5572">
      <w:pPr>
        <w:pStyle w:val="Heading3"/>
        <w:rPr>
          <w:rFonts w:cs="Times New Roman"/>
        </w:rPr>
      </w:pPr>
      <w:bookmarkStart w:id="38" w:name="_Toc233826730"/>
      <w:r w:rsidRPr="00FC2D03">
        <w:rPr>
          <w:rFonts w:cs="Times New Roman"/>
        </w:rPr>
        <w:t>5.2.1 Strengths</w:t>
      </w:r>
      <w:bookmarkEnd w:id="38"/>
    </w:p>
    <w:p w14:paraId="6611BAFD" w14:textId="18F26128" w:rsidR="00F76C92" w:rsidRPr="00FC2D03" w:rsidRDefault="00F76C92" w:rsidP="00F76C92">
      <w:pPr>
        <w:jc w:val="both"/>
        <w:rPr>
          <w:rFonts w:cs="Times New Roman"/>
        </w:rPr>
      </w:pPr>
      <w:r w:rsidRPr="00FC2D03">
        <w:rPr>
          <w:rFonts w:cs="Times New Roman"/>
        </w:rPr>
        <w:t>Key brand strengths from Tesco Omnichannel retail network Clubcard loyalty programme Strong supply chain and logistics. These strengths enhance customer trust, convenience personal marketing and operational efficiency. Tesco also possesses significant purchasing power and other opportunities, which ensure ongoing digital innovation as well as sustained long-term competitive advantage (Tesco PLC, 2025).</w:t>
      </w:r>
    </w:p>
    <w:p w14:paraId="0A7262C1" w14:textId="2585FAC6" w:rsidR="00F76C92" w:rsidRPr="00FC2D03" w:rsidRDefault="00F76C92" w:rsidP="004E5572">
      <w:pPr>
        <w:pStyle w:val="Heading3"/>
        <w:rPr>
          <w:rFonts w:cs="Times New Roman"/>
        </w:rPr>
      </w:pPr>
      <w:bookmarkStart w:id="39" w:name="_Toc233826731"/>
      <w:r w:rsidRPr="00FC2D03">
        <w:rPr>
          <w:rFonts w:cs="Times New Roman"/>
        </w:rPr>
        <w:t>5.2.2 Weaknesses</w:t>
      </w:r>
      <w:bookmarkEnd w:id="39"/>
    </w:p>
    <w:p w14:paraId="6D5DEC7F" w14:textId="1E4B7380" w:rsidR="00F76C92" w:rsidRPr="00FC2D03" w:rsidRDefault="00F76C92" w:rsidP="00F76C92">
      <w:pPr>
        <w:jc w:val="both"/>
        <w:rPr>
          <w:rFonts w:cs="Times New Roman"/>
        </w:rPr>
      </w:pPr>
      <w:r w:rsidRPr="00FC2D03">
        <w:rPr>
          <w:rFonts w:cs="Times New Roman"/>
        </w:rPr>
        <w:t>Some of Tesco's notable weaknesses include its overexposure to the UK market, margins are very low because of a fierce battle on prices and operational costs starting to rise. This necessitated continuous investments in technology, cybersecurity and sustainability, which simultaneously put more strain on the organisation financially (Tesco PLC, 2025).</w:t>
      </w:r>
    </w:p>
    <w:p w14:paraId="4746B295" w14:textId="77777777" w:rsidR="00F76C92" w:rsidRPr="00FC2D03" w:rsidRDefault="00F76C92" w:rsidP="004E5572">
      <w:pPr>
        <w:pStyle w:val="Heading3"/>
        <w:rPr>
          <w:rFonts w:cs="Times New Roman"/>
        </w:rPr>
      </w:pPr>
      <w:bookmarkStart w:id="40" w:name="_Toc233826732"/>
      <w:r w:rsidRPr="00FC2D03">
        <w:rPr>
          <w:rFonts w:cs="Times New Roman"/>
        </w:rPr>
        <w:t>5.2.3 Opportunities</w:t>
      </w:r>
      <w:bookmarkEnd w:id="40"/>
    </w:p>
    <w:p w14:paraId="7E3DCE13" w14:textId="77777777" w:rsidR="00F76C92" w:rsidRPr="00FC2D03" w:rsidRDefault="00F76C92" w:rsidP="00F76C92">
      <w:pPr>
        <w:jc w:val="both"/>
        <w:rPr>
          <w:rFonts w:cs="Times New Roman"/>
        </w:rPr>
      </w:pPr>
    </w:p>
    <w:p w14:paraId="3A8E9D2D" w14:textId="4F9AB2F1" w:rsidR="00F76C92" w:rsidRPr="00FC2D03" w:rsidRDefault="00F76C92" w:rsidP="00F76C92">
      <w:pPr>
        <w:jc w:val="both"/>
        <w:rPr>
          <w:rFonts w:cs="Times New Roman"/>
        </w:rPr>
      </w:pPr>
      <w:r w:rsidRPr="00FC2D03">
        <w:rPr>
          <w:rFonts w:cs="Times New Roman"/>
        </w:rPr>
        <w:t xml:space="preserve">Opportunities identified in Tesco SWOT analysis include:AI (Artificial Intelligence) and data analytics to improve customer experiencePersonalization of experiencesGrocery online </w:t>
      </w:r>
      <w:r w:rsidRPr="00FC2D03">
        <w:rPr>
          <w:rFonts w:cs="Times New Roman"/>
        </w:rPr>
        <w:lastRenderedPageBreak/>
        <w:t>retailOnline grocery is a growing business for Tesco with revenues registered at £TBA billion!Sustainable EnergyTesco Marketplace They underpin more effective customer support and sustainable competitive differentiation (section 4.4)</w:t>
      </w:r>
    </w:p>
    <w:p w14:paraId="3F542F3E" w14:textId="7CCF9F4A" w:rsidR="00F76C92" w:rsidRPr="00FC2D03" w:rsidRDefault="00F76C92" w:rsidP="004E5572">
      <w:pPr>
        <w:pStyle w:val="Heading3"/>
        <w:rPr>
          <w:rFonts w:cs="Times New Roman"/>
        </w:rPr>
      </w:pPr>
      <w:bookmarkStart w:id="41" w:name="_Toc233826733"/>
      <w:r w:rsidRPr="00FC2D03">
        <w:rPr>
          <w:rFonts w:cs="Times New Roman"/>
        </w:rPr>
        <w:t>5.2.4 Threats</w:t>
      </w:r>
      <w:bookmarkEnd w:id="41"/>
    </w:p>
    <w:p w14:paraId="29BD39D1" w14:textId="441ECE9F" w:rsidR="00F76C92" w:rsidRPr="00FC2D03" w:rsidRDefault="00F76C92" w:rsidP="00F76C92">
      <w:pPr>
        <w:jc w:val="both"/>
        <w:rPr>
          <w:rFonts w:cs="Times New Roman"/>
        </w:rPr>
      </w:pPr>
      <w:r w:rsidRPr="00FC2D03">
        <w:rPr>
          <w:rFonts w:cs="Times New Roman"/>
        </w:rPr>
        <w:t>Tesco's main threats Intense competition, inflation, supply chain disruptions plus cybersecurity risks and increased regulatory requirements This culminates in the compression of profitability, operational performance and customer expectations (see section 4.4)</w:t>
      </w:r>
    </w:p>
    <w:p w14:paraId="04A3DA64" w14:textId="6CE98399" w:rsidR="00F76C92" w:rsidRPr="00FC2D03" w:rsidRDefault="00F76C92" w:rsidP="004E5572">
      <w:pPr>
        <w:pStyle w:val="Heading3"/>
        <w:rPr>
          <w:rFonts w:cs="Times New Roman"/>
        </w:rPr>
      </w:pPr>
      <w:bookmarkStart w:id="42" w:name="_Toc233826734"/>
      <w:r w:rsidRPr="00FC2D03">
        <w:rPr>
          <w:rFonts w:cs="Times New Roman"/>
        </w:rPr>
        <w:t>5.2.5 Critical Evaluation</w:t>
      </w:r>
      <w:bookmarkEnd w:id="42"/>
    </w:p>
    <w:p w14:paraId="55812E57" w14:textId="10A8BEE9" w:rsidR="00F76C92" w:rsidRPr="00FC2D03" w:rsidRDefault="00F76C92" w:rsidP="00F76C92">
      <w:pPr>
        <w:jc w:val="both"/>
        <w:rPr>
          <w:rFonts w:cs="Times New Roman"/>
        </w:rPr>
      </w:pPr>
      <w:r w:rsidRPr="00FC2D03">
        <w:rPr>
          <w:rFonts w:cs="Times New Roman"/>
        </w:rPr>
        <w:t>SWOT analysis indicates that Tesco has more strengths than weaknesses. Competitive advantage is supported by its well-known brand, digital capabilities, retail network and Clubcard programme. Tesco will need to find a way of tackling heightened operating costs, capitalise on digital innovation and individual care strategies, and respond effectively to market competition &amp; wider economic uncertainty in order.</w:t>
      </w:r>
    </w:p>
    <w:p w14:paraId="1F2D157E" w14:textId="34B09968" w:rsidR="00F76C92" w:rsidRPr="00FC2D03" w:rsidRDefault="00F76C92" w:rsidP="004E5572">
      <w:pPr>
        <w:pStyle w:val="Heading2"/>
        <w:rPr>
          <w:rFonts w:cs="Times New Roman"/>
        </w:rPr>
      </w:pPr>
      <w:bookmarkStart w:id="43" w:name="_Toc233826735"/>
      <w:r w:rsidRPr="00FC2D03">
        <w:rPr>
          <w:rFonts w:cs="Times New Roman"/>
        </w:rPr>
        <w:t>5.3 VRIO Framework</w:t>
      </w:r>
      <w:bookmarkEnd w:id="43"/>
    </w:p>
    <w:p w14:paraId="1F9E49CF" w14:textId="77777777" w:rsidR="00F76C92" w:rsidRPr="00FC2D03" w:rsidRDefault="00F76C92" w:rsidP="00F76C92">
      <w:pPr>
        <w:jc w:val="both"/>
        <w:rPr>
          <w:rFonts w:cs="Times New Roman"/>
        </w:rPr>
      </w:pPr>
      <w:r w:rsidRPr="00FC2D03">
        <w:rPr>
          <w:rFonts w:cs="Times New Roman"/>
        </w:rPr>
        <w:t>The VRIO framework, derived from the Resource-Based View (RBV), goes a step further and helps identify if an organisation has resources and capabilities that can create and sustain Competitive advantage. Barney (1991) Finally, a valuable and rare resource or capability that is difficult to imitate can only be supported by the organisation to provide long-term superior performance. By keeping the data and analyzing through VRIO, Tesco can differentiate what strategic resources contribute in a superior manner to its customer-centric strategy and sustainable competitive advantage.</w:t>
      </w:r>
    </w:p>
    <w:p w14:paraId="39F51B63" w14:textId="78D507AE" w:rsidR="00137758" w:rsidRPr="00FC2D03" w:rsidRDefault="00FF2B5B" w:rsidP="00320DC9">
      <w:pPr>
        <w:pStyle w:val="Heading3"/>
        <w:rPr>
          <w:rFonts w:eastAsia="Times New Roman" w:cs="Times New Roman"/>
        </w:rPr>
      </w:pPr>
      <w:bookmarkStart w:id="44" w:name="_Toc233826736"/>
      <w:r w:rsidRPr="00FC2D03">
        <w:rPr>
          <w:rFonts w:cs="Times New Roman"/>
        </w:rPr>
        <w:t xml:space="preserve">Table 5.1: </w:t>
      </w:r>
      <w:r w:rsidR="00137758" w:rsidRPr="00FC2D03">
        <w:rPr>
          <w:rFonts w:eastAsia="Times New Roman" w:cs="Times New Roman"/>
        </w:rPr>
        <w:t>VRIO Analysis of Tesco</w:t>
      </w:r>
      <w:bookmarkEnd w:id="44"/>
    </w:p>
    <w:tbl>
      <w:tblPr>
        <w:tblStyle w:val="TableGrid"/>
        <w:tblpPr w:leftFromText="180" w:rightFromText="180" w:vertAnchor="text" w:horzAnchor="margin" w:tblpY="76"/>
        <w:tblW w:w="8832" w:type="dxa"/>
        <w:tblLook w:val="04A0" w:firstRow="1" w:lastRow="0" w:firstColumn="1" w:lastColumn="0" w:noHBand="0" w:noVBand="1"/>
      </w:tblPr>
      <w:tblGrid>
        <w:gridCol w:w="2310"/>
        <w:gridCol w:w="1242"/>
        <w:gridCol w:w="1241"/>
        <w:gridCol w:w="1285"/>
        <w:gridCol w:w="1285"/>
        <w:gridCol w:w="1469"/>
      </w:tblGrid>
      <w:tr w:rsidR="00B56609" w:rsidRPr="00FC2D03" w14:paraId="27198120" w14:textId="77777777" w:rsidTr="00B56609">
        <w:trPr>
          <w:trHeight w:val="525"/>
        </w:trPr>
        <w:tc>
          <w:tcPr>
            <w:tcW w:w="2310" w:type="dxa"/>
            <w:vAlign w:val="center"/>
          </w:tcPr>
          <w:p w14:paraId="259997B0"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Strategic Resource/Capability</w:t>
            </w:r>
          </w:p>
        </w:tc>
        <w:tc>
          <w:tcPr>
            <w:tcW w:w="1242" w:type="dxa"/>
            <w:vAlign w:val="center"/>
          </w:tcPr>
          <w:p w14:paraId="105D0DA9"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Valuable</w:t>
            </w:r>
          </w:p>
        </w:tc>
        <w:tc>
          <w:tcPr>
            <w:tcW w:w="1241" w:type="dxa"/>
            <w:vAlign w:val="center"/>
          </w:tcPr>
          <w:p w14:paraId="5CE1D440"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Rare</w:t>
            </w:r>
          </w:p>
        </w:tc>
        <w:tc>
          <w:tcPr>
            <w:tcW w:w="1285" w:type="dxa"/>
            <w:vAlign w:val="center"/>
          </w:tcPr>
          <w:p w14:paraId="5E987C81"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Inimitable</w:t>
            </w:r>
          </w:p>
        </w:tc>
        <w:tc>
          <w:tcPr>
            <w:tcW w:w="1285" w:type="dxa"/>
            <w:vAlign w:val="center"/>
          </w:tcPr>
          <w:p w14:paraId="1AED583A"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Organised</w:t>
            </w:r>
          </w:p>
        </w:tc>
        <w:tc>
          <w:tcPr>
            <w:tcW w:w="1469" w:type="dxa"/>
            <w:vAlign w:val="center"/>
          </w:tcPr>
          <w:p w14:paraId="1E5E6A1C" w14:textId="77777777" w:rsidR="00B56609" w:rsidRPr="00FC2D03" w:rsidRDefault="00B56609" w:rsidP="00B56609">
            <w:pPr>
              <w:jc w:val="center"/>
              <w:rPr>
                <w:rFonts w:eastAsia="Times New Roman" w:cs="Times New Roman"/>
                <w:b/>
                <w:bCs/>
                <w:sz w:val="24"/>
                <w:szCs w:val="24"/>
              </w:rPr>
            </w:pPr>
            <w:r w:rsidRPr="00FC2D03">
              <w:rPr>
                <w:rFonts w:eastAsia="Times New Roman" w:cs="Times New Roman"/>
                <w:b/>
                <w:bCs/>
                <w:sz w:val="24"/>
                <w:szCs w:val="24"/>
              </w:rPr>
              <w:t>Competitive Implication</w:t>
            </w:r>
          </w:p>
        </w:tc>
      </w:tr>
      <w:tr w:rsidR="00B56609" w:rsidRPr="00FC2D03" w14:paraId="7FD391F3" w14:textId="77777777" w:rsidTr="00B56609">
        <w:trPr>
          <w:trHeight w:val="788"/>
        </w:trPr>
        <w:tc>
          <w:tcPr>
            <w:tcW w:w="2310" w:type="dxa"/>
            <w:vAlign w:val="center"/>
          </w:tcPr>
          <w:p w14:paraId="187B7102"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Tesco Brand Reputation</w:t>
            </w:r>
          </w:p>
        </w:tc>
        <w:tc>
          <w:tcPr>
            <w:tcW w:w="1242" w:type="dxa"/>
            <w:vAlign w:val="center"/>
          </w:tcPr>
          <w:p w14:paraId="52AB1F09"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41" w:type="dxa"/>
            <w:vAlign w:val="center"/>
          </w:tcPr>
          <w:p w14:paraId="09D276C9"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85" w:type="dxa"/>
            <w:vAlign w:val="center"/>
          </w:tcPr>
          <w:p w14:paraId="6A23C0AD"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85" w:type="dxa"/>
            <w:vAlign w:val="center"/>
          </w:tcPr>
          <w:p w14:paraId="78A3ADDF"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469" w:type="dxa"/>
            <w:vAlign w:val="center"/>
          </w:tcPr>
          <w:p w14:paraId="3A523BF9"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Sustained Competitive Advantage</w:t>
            </w:r>
          </w:p>
        </w:tc>
      </w:tr>
      <w:tr w:rsidR="00B56609" w:rsidRPr="00FC2D03" w14:paraId="3F3AD98C" w14:textId="77777777" w:rsidTr="00B56609">
        <w:trPr>
          <w:trHeight w:val="1039"/>
        </w:trPr>
        <w:tc>
          <w:tcPr>
            <w:tcW w:w="2310" w:type="dxa"/>
            <w:vAlign w:val="center"/>
          </w:tcPr>
          <w:p w14:paraId="729316F4"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Clubcard Loyalty Programme</w:t>
            </w:r>
          </w:p>
        </w:tc>
        <w:tc>
          <w:tcPr>
            <w:tcW w:w="1242" w:type="dxa"/>
            <w:vAlign w:val="center"/>
          </w:tcPr>
          <w:p w14:paraId="0FE47C44"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41" w:type="dxa"/>
            <w:vAlign w:val="center"/>
          </w:tcPr>
          <w:p w14:paraId="4B7FE64A"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85" w:type="dxa"/>
            <w:vAlign w:val="center"/>
          </w:tcPr>
          <w:p w14:paraId="04B27775"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4D9D7D6C"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469" w:type="dxa"/>
            <w:vAlign w:val="center"/>
          </w:tcPr>
          <w:p w14:paraId="2DE181BC"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Temporary to Sustained Competitive Advantage</w:t>
            </w:r>
          </w:p>
        </w:tc>
      </w:tr>
      <w:tr w:rsidR="00B56609" w:rsidRPr="00FC2D03" w14:paraId="5A86261E" w14:textId="77777777" w:rsidTr="00B56609">
        <w:trPr>
          <w:trHeight w:val="788"/>
        </w:trPr>
        <w:tc>
          <w:tcPr>
            <w:tcW w:w="2310" w:type="dxa"/>
            <w:vAlign w:val="center"/>
          </w:tcPr>
          <w:p w14:paraId="4FB897F1"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Omnichannel Retail Network</w:t>
            </w:r>
          </w:p>
        </w:tc>
        <w:tc>
          <w:tcPr>
            <w:tcW w:w="1242" w:type="dxa"/>
            <w:vAlign w:val="center"/>
          </w:tcPr>
          <w:p w14:paraId="77A9C859"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41" w:type="dxa"/>
            <w:vAlign w:val="center"/>
          </w:tcPr>
          <w:p w14:paraId="4777E954"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5E3F240A"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37567C62"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469" w:type="dxa"/>
            <w:vAlign w:val="center"/>
          </w:tcPr>
          <w:p w14:paraId="0BEE92E6"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Temporary Competitive Advantage</w:t>
            </w:r>
          </w:p>
        </w:tc>
      </w:tr>
      <w:tr w:rsidR="00B56609" w:rsidRPr="00FC2D03" w14:paraId="15B34D76" w14:textId="77777777" w:rsidTr="00B56609">
        <w:trPr>
          <w:trHeight w:val="525"/>
        </w:trPr>
        <w:tc>
          <w:tcPr>
            <w:tcW w:w="2310" w:type="dxa"/>
            <w:vAlign w:val="center"/>
          </w:tcPr>
          <w:p w14:paraId="67713F50"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Supply Chain and Distribution Network</w:t>
            </w:r>
          </w:p>
        </w:tc>
        <w:tc>
          <w:tcPr>
            <w:tcW w:w="1242" w:type="dxa"/>
            <w:vAlign w:val="center"/>
          </w:tcPr>
          <w:p w14:paraId="7E96C7E9"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41" w:type="dxa"/>
            <w:vAlign w:val="center"/>
          </w:tcPr>
          <w:p w14:paraId="79802C67"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453467E0"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0681CAFB"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469" w:type="dxa"/>
            <w:vAlign w:val="center"/>
          </w:tcPr>
          <w:p w14:paraId="3C54A10D"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Competitive Advantage</w:t>
            </w:r>
          </w:p>
        </w:tc>
      </w:tr>
      <w:tr w:rsidR="00B56609" w:rsidRPr="00FC2D03" w14:paraId="0C87C639" w14:textId="77777777" w:rsidTr="00B56609">
        <w:trPr>
          <w:trHeight w:val="525"/>
        </w:trPr>
        <w:tc>
          <w:tcPr>
            <w:tcW w:w="2310" w:type="dxa"/>
            <w:vAlign w:val="center"/>
          </w:tcPr>
          <w:p w14:paraId="1AAF6443"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Digital and Data Analytics Capability</w:t>
            </w:r>
          </w:p>
        </w:tc>
        <w:tc>
          <w:tcPr>
            <w:tcW w:w="1242" w:type="dxa"/>
            <w:vAlign w:val="center"/>
          </w:tcPr>
          <w:p w14:paraId="55A62140"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241" w:type="dxa"/>
            <w:vAlign w:val="center"/>
          </w:tcPr>
          <w:p w14:paraId="615675F4"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4CF80C73" w14:textId="77777777" w:rsidR="00B56609" w:rsidRPr="00FC2D03" w:rsidRDefault="00B56609" w:rsidP="00B56609">
            <w:pPr>
              <w:jc w:val="center"/>
              <w:rPr>
                <w:rFonts w:eastAsia="Times New Roman" w:cs="Times New Roman"/>
                <w:sz w:val="24"/>
                <w:szCs w:val="24"/>
              </w:rPr>
            </w:pPr>
            <w:r w:rsidRPr="00FC2D03">
              <w:rPr>
                <w:rFonts w:eastAsia="Times New Roman" w:cs="Times New Roman"/>
                <w:sz w:val="24"/>
                <w:szCs w:val="24"/>
              </w:rPr>
              <w:t>Moderate</w:t>
            </w:r>
          </w:p>
        </w:tc>
        <w:tc>
          <w:tcPr>
            <w:tcW w:w="1285" w:type="dxa"/>
            <w:vAlign w:val="center"/>
          </w:tcPr>
          <w:p w14:paraId="63026673" w14:textId="77777777" w:rsidR="00B56609" w:rsidRPr="00FC2D03" w:rsidRDefault="00B56609" w:rsidP="00B56609">
            <w:pPr>
              <w:jc w:val="center"/>
              <w:rPr>
                <w:rFonts w:eastAsia="Times New Roman" w:cs="Times New Roman"/>
                <w:sz w:val="24"/>
                <w:szCs w:val="24"/>
              </w:rPr>
            </w:pPr>
            <w:r w:rsidRPr="00FC2D03">
              <w:rPr>
                <w:rFonts w:ascii="Segoe UI Symbol" w:eastAsia="Times New Roman" w:hAnsi="Segoe UI Symbol" w:cs="Segoe UI Symbol"/>
                <w:sz w:val="24"/>
                <w:szCs w:val="24"/>
              </w:rPr>
              <w:t>✓</w:t>
            </w:r>
          </w:p>
        </w:tc>
        <w:tc>
          <w:tcPr>
            <w:tcW w:w="1469" w:type="dxa"/>
            <w:vAlign w:val="center"/>
          </w:tcPr>
          <w:p w14:paraId="6E213F56" w14:textId="77777777" w:rsidR="00B56609" w:rsidRPr="00FC2D03" w:rsidRDefault="00B56609" w:rsidP="00B56609">
            <w:pPr>
              <w:rPr>
                <w:rFonts w:eastAsia="Times New Roman" w:cs="Times New Roman"/>
                <w:sz w:val="24"/>
                <w:szCs w:val="24"/>
              </w:rPr>
            </w:pPr>
            <w:r w:rsidRPr="00FC2D03">
              <w:rPr>
                <w:rFonts w:eastAsia="Times New Roman" w:cs="Times New Roman"/>
                <w:sz w:val="24"/>
                <w:szCs w:val="24"/>
              </w:rPr>
              <w:t>Competitive Advantage</w:t>
            </w:r>
          </w:p>
        </w:tc>
      </w:tr>
    </w:tbl>
    <w:p w14:paraId="0B28742B" w14:textId="77777777" w:rsidR="00137758" w:rsidRPr="00FC2D03" w:rsidRDefault="00137758" w:rsidP="00137758">
      <w:pPr>
        <w:spacing w:after="0" w:line="240" w:lineRule="auto"/>
        <w:rPr>
          <w:rFonts w:eastAsia="Times New Roman" w:cs="Times New Roman"/>
        </w:rPr>
      </w:pPr>
    </w:p>
    <w:p w14:paraId="5E43245B" w14:textId="77777777" w:rsidR="00F76C92" w:rsidRPr="00FC2D03" w:rsidRDefault="00F76C92" w:rsidP="00F76C92">
      <w:pPr>
        <w:jc w:val="both"/>
        <w:rPr>
          <w:rFonts w:cs="Times New Roman"/>
        </w:rPr>
      </w:pPr>
    </w:p>
    <w:p w14:paraId="57194455" w14:textId="4D85A5F6" w:rsidR="00F76C92" w:rsidRPr="00FC2D03" w:rsidRDefault="00B56609" w:rsidP="00B56609">
      <w:pPr>
        <w:pStyle w:val="Heading3"/>
        <w:rPr>
          <w:rFonts w:cs="Times New Roman"/>
        </w:rPr>
      </w:pPr>
      <w:bookmarkStart w:id="45" w:name="_Toc233826737"/>
      <w:r w:rsidRPr="00FC2D03">
        <w:rPr>
          <w:rFonts w:cs="Times New Roman"/>
        </w:rPr>
        <w:t xml:space="preserve">5.3.1 </w:t>
      </w:r>
      <w:r w:rsidR="00F76C92" w:rsidRPr="00FC2D03">
        <w:rPr>
          <w:rFonts w:cs="Times New Roman"/>
        </w:rPr>
        <w:t>Brand Reputation</w:t>
      </w:r>
      <w:bookmarkEnd w:id="45"/>
    </w:p>
    <w:p w14:paraId="060FE307" w14:textId="5FBB0830" w:rsidR="00F76C92" w:rsidRPr="00FC2D03" w:rsidRDefault="00F76C92" w:rsidP="00F76C92">
      <w:pPr>
        <w:jc w:val="both"/>
        <w:rPr>
          <w:rFonts w:cs="Times New Roman"/>
        </w:rPr>
      </w:pPr>
      <w:r w:rsidRPr="00FC2D03">
        <w:rPr>
          <w:rFonts w:cs="Times New Roman"/>
        </w:rPr>
        <w:t>Customer trust, market leadership and loyalty over a period longer than one hundred years is why Tesco's strong brand reputation becomes an essential strategic advantage. Paired with documented pricing and customer care it is hard for competition to reproduce and serves as a sustainable competitive advantage (Tesco PLC, 2025; Barney, 1991).</w:t>
      </w:r>
    </w:p>
    <w:p w14:paraId="5420C68A" w14:textId="77BA08B8" w:rsidR="00F76C92" w:rsidRPr="00FC2D03" w:rsidRDefault="00B56609" w:rsidP="00B56609">
      <w:pPr>
        <w:pStyle w:val="Heading3"/>
        <w:rPr>
          <w:rFonts w:cs="Times New Roman"/>
        </w:rPr>
      </w:pPr>
      <w:bookmarkStart w:id="46" w:name="_Toc233826738"/>
      <w:r w:rsidRPr="00FC2D03">
        <w:rPr>
          <w:rFonts w:cs="Times New Roman"/>
        </w:rPr>
        <w:t xml:space="preserve">5.3.2 </w:t>
      </w:r>
      <w:r w:rsidR="00F76C92" w:rsidRPr="00FC2D03">
        <w:rPr>
          <w:rFonts w:cs="Times New Roman"/>
        </w:rPr>
        <w:t>Clubcard Loyalty Programme</w:t>
      </w:r>
      <w:bookmarkEnd w:id="46"/>
    </w:p>
    <w:p w14:paraId="6A98A006" w14:textId="23272C6E" w:rsidR="00F76C92" w:rsidRPr="00FC2D03" w:rsidRDefault="00F76C92" w:rsidP="00F76C92">
      <w:pPr>
        <w:jc w:val="both"/>
        <w:rPr>
          <w:rFonts w:cs="Times New Roman"/>
        </w:rPr>
      </w:pPr>
      <w:r w:rsidRPr="00FC2D03">
        <w:rPr>
          <w:rFonts w:cs="Times New Roman"/>
        </w:rPr>
        <w:t>You will have heard of the Clubcard, which is a key capability that leverages customer data and advanced analytics to offer personalised promotions and have seen improvements in customer loyalty. The scale of its operations combined with connectedness across digital channels provides Tesco with a key competitive advantage (Tesco PLC, 2025).</w:t>
      </w:r>
    </w:p>
    <w:p w14:paraId="3BDD9655" w14:textId="720D2072" w:rsidR="00F76C92" w:rsidRPr="00FC2D03" w:rsidRDefault="00B56609" w:rsidP="00B56609">
      <w:pPr>
        <w:pStyle w:val="Heading3"/>
        <w:rPr>
          <w:rFonts w:cs="Times New Roman"/>
        </w:rPr>
      </w:pPr>
      <w:bookmarkStart w:id="47" w:name="_Toc233826739"/>
      <w:r w:rsidRPr="00FC2D03">
        <w:rPr>
          <w:rFonts w:cs="Times New Roman"/>
        </w:rPr>
        <w:t xml:space="preserve">5.3.3 </w:t>
      </w:r>
      <w:r w:rsidR="00F76C92" w:rsidRPr="00FC2D03">
        <w:rPr>
          <w:rFonts w:cs="Times New Roman"/>
        </w:rPr>
        <w:t>Omnichannel Retail Network</w:t>
      </w:r>
      <w:bookmarkEnd w:id="47"/>
    </w:p>
    <w:p w14:paraId="3F294E47" w14:textId="26C64D22" w:rsidR="00F76C92" w:rsidRPr="00FC2D03" w:rsidRDefault="00F76C92" w:rsidP="00F76C92">
      <w:pPr>
        <w:jc w:val="both"/>
        <w:rPr>
          <w:rFonts w:cs="Times New Roman"/>
        </w:rPr>
      </w:pPr>
      <w:r w:rsidRPr="00FC2D03">
        <w:rPr>
          <w:rFonts w:cs="Times New Roman"/>
        </w:rPr>
        <w:t>Tesco: The first to have an integrated omnichannel model which combines supermarkets, convenience stores, online shopping and home delivery. On a nationwide scale, it makes its infrastructure and the integration of technology aid to customer convenience as well as competitive advantage (Tesco PLC, 2025).</w:t>
      </w:r>
    </w:p>
    <w:p w14:paraId="394AE7FD" w14:textId="059DB83B" w:rsidR="00F76C92" w:rsidRPr="00FC2D03" w:rsidRDefault="00B56609" w:rsidP="00B56609">
      <w:pPr>
        <w:pStyle w:val="Heading3"/>
        <w:rPr>
          <w:rFonts w:cs="Times New Roman"/>
        </w:rPr>
      </w:pPr>
      <w:bookmarkStart w:id="48" w:name="_Toc233826740"/>
      <w:r w:rsidRPr="00FC2D03">
        <w:rPr>
          <w:rFonts w:cs="Times New Roman"/>
        </w:rPr>
        <w:t xml:space="preserve">5.3.4 </w:t>
      </w:r>
      <w:r w:rsidR="00F76C92" w:rsidRPr="00FC2D03">
        <w:rPr>
          <w:rFonts w:cs="Times New Roman"/>
        </w:rPr>
        <w:t>Supply Chain and Distribution Network</w:t>
      </w:r>
      <w:bookmarkEnd w:id="48"/>
    </w:p>
    <w:p w14:paraId="23AAF2AB" w14:textId="61C0BA22" w:rsidR="00F76C92" w:rsidRPr="00FC2D03" w:rsidRDefault="00F76C92" w:rsidP="00F76C92">
      <w:pPr>
        <w:jc w:val="both"/>
        <w:rPr>
          <w:rFonts w:cs="Times New Roman"/>
        </w:rPr>
      </w:pPr>
      <w:r w:rsidRPr="00FC2D03">
        <w:rPr>
          <w:rFonts w:cs="Times New Roman"/>
        </w:rPr>
        <w:t>A distribution centre is woman empowerment to all those running in business and eficiencia of supply chain, supplier relasionship and co purchasing power to improve product availability at the skelpholz base or on carton form of how a pc gram costs you teddy bear card board. Those capabilities enhance customer satisfaction and reinforce Tesco's competitive advantage (Tesco PLC, 2025).</w:t>
      </w:r>
    </w:p>
    <w:p w14:paraId="71966AF3" w14:textId="0C92D34F" w:rsidR="00F76C92" w:rsidRPr="00FC2D03" w:rsidRDefault="00B56609" w:rsidP="00B56609">
      <w:pPr>
        <w:pStyle w:val="Heading3"/>
        <w:rPr>
          <w:rFonts w:cs="Times New Roman"/>
        </w:rPr>
      </w:pPr>
      <w:bookmarkStart w:id="49" w:name="_Toc233826741"/>
      <w:r w:rsidRPr="00FC2D03">
        <w:rPr>
          <w:rFonts w:cs="Times New Roman"/>
        </w:rPr>
        <w:t xml:space="preserve">5.3.5 </w:t>
      </w:r>
      <w:r w:rsidR="00F76C92" w:rsidRPr="00FC2D03">
        <w:rPr>
          <w:rFonts w:cs="Times New Roman"/>
        </w:rPr>
        <w:t>Digital and Data Analytics Capability</w:t>
      </w:r>
      <w:bookmarkEnd w:id="49"/>
    </w:p>
    <w:p w14:paraId="239177C7" w14:textId="6B87CDB1" w:rsidR="00F76C92" w:rsidRPr="00FC2D03" w:rsidRDefault="00F76C92" w:rsidP="00F76C92">
      <w:pPr>
        <w:jc w:val="both"/>
        <w:rPr>
          <w:rFonts w:cs="Times New Roman"/>
        </w:rPr>
      </w:pPr>
      <w:r w:rsidRPr="00FC2D03">
        <w:rPr>
          <w:rFonts w:cs="Times New Roman"/>
        </w:rPr>
        <w:t>Digital Innovation as one of the most essential capabilities in Tesco. Using AI, predictive analytics and customer data, the company looks to gain advantages in demand forecasting, inventory management and customer experience. Investing continuously in technology is fundamental for its competitive edge (Tesco PLC, 2025).</w:t>
      </w:r>
    </w:p>
    <w:p w14:paraId="6629A331" w14:textId="47064516" w:rsidR="00F76C92" w:rsidRPr="00FC2D03" w:rsidRDefault="00B56609" w:rsidP="00B56609">
      <w:pPr>
        <w:pStyle w:val="Heading3"/>
        <w:rPr>
          <w:rFonts w:cs="Times New Roman"/>
        </w:rPr>
      </w:pPr>
      <w:bookmarkStart w:id="50" w:name="_Toc233826742"/>
      <w:r w:rsidRPr="00FC2D03">
        <w:rPr>
          <w:rFonts w:cs="Times New Roman"/>
        </w:rPr>
        <w:t xml:space="preserve">5.3.6 </w:t>
      </w:r>
      <w:r w:rsidR="00F76C92" w:rsidRPr="00FC2D03">
        <w:rPr>
          <w:rFonts w:cs="Times New Roman"/>
        </w:rPr>
        <w:t>Critical Evaluation</w:t>
      </w:r>
      <w:bookmarkEnd w:id="50"/>
    </w:p>
    <w:p w14:paraId="6666759A" w14:textId="77777777" w:rsidR="00F76C92" w:rsidRPr="00FC2D03" w:rsidRDefault="00F76C92" w:rsidP="00F76C92">
      <w:pPr>
        <w:jc w:val="both"/>
        <w:rPr>
          <w:rFonts w:cs="Times New Roman"/>
        </w:rPr>
      </w:pPr>
      <w:r w:rsidRPr="00FC2D03">
        <w:rPr>
          <w:rFonts w:cs="Times New Roman"/>
        </w:rPr>
        <w:t>If we use VRIO analysis in case of Tesco, we will find out that Tesco brand reputation and Clubcard loyalty programme are most strongest strategic assets for the company. Digital technology and supply chain capabilities can also drive a competitive advantage, but they require continued investment. This shows that the way forward is about customers, digital capabilities and managing change effectively.</w:t>
      </w:r>
    </w:p>
    <w:p w14:paraId="03BA76E1" w14:textId="77777777" w:rsidR="00F76C92" w:rsidRPr="00FC2D03" w:rsidRDefault="00F76C92" w:rsidP="00F76C92">
      <w:pPr>
        <w:jc w:val="both"/>
        <w:rPr>
          <w:rFonts w:cs="Times New Roman"/>
        </w:rPr>
      </w:pPr>
    </w:p>
    <w:p w14:paraId="01AB99E3" w14:textId="7F9A5966" w:rsidR="00F76C92" w:rsidRPr="00FC2D03" w:rsidRDefault="00F76C92" w:rsidP="00B56609">
      <w:pPr>
        <w:pStyle w:val="Heading2"/>
        <w:rPr>
          <w:rFonts w:cs="Times New Roman"/>
        </w:rPr>
      </w:pPr>
      <w:bookmarkStart w:id="51" w:name="_Toc233826743"/>
      <w:r w:rsidRPr="00FC2D03">
        <w:rPr>
          <w:rFonts w:cs="Times New Roman"/>
        </w:rPr>
        <w:lastRenderedPageBreak/>
        <w:t>5.4 Critical Discussion and Strategic Implications</w:t>
      </w:r>
      <w:bookmarkEnd w:id="51"/>
    </w:p>
    <w:p w14:paraId="0F967BA7" w14:textId="5F648E25" w:rsidR="00F76C92" w:rsidRPr="00FC2D03" w:rsidRDefault="00F76C92" w:rsidP="00F76C92">
      <w:pPr>
        <w:jc w:val="both"/>
        <w:rPr>
          <w:rFonts w:cs="Times New Roman"/>
        </w:rPr>
      </w:pPr>
      <w:r w:rsidRPr="00FC2D03">
        <w:rPr>
          <w:rFonts w:cs="Times New Roman"/>
        </w:rPr>
        <w:t>According to the internal analysis, Tesco is supported by a strong brand, Clubcard, omnichannel network and efficient supply chain which together support it's long-term competitive advantage. Despite this, dependencies on the UK market, much higher operating costs are already emerging, and there is pressure for constant digital innovation. (Tesco PLC 2025).</w:t>
      </w:r>
    </w:p>
    <w:p w14:paraId="2DABB2DB" w14:textId="2FAE1774" w:rsidR="00F76C92" w:rsidRPr="00FC2D03" w:rsidRDefault="00F76C92" w:rsidP="00F76C92">
      <w:pPr>
        <w:jc w:val="both"/>
        <w:rPr>
          <w:rFonts w:cs="Times New Roman"/>
        </w:rPr>
      </w:pPr>
      <w:r w:rsidRPr="00FC2D03">
        <w:rPr>
          <w:rFonts w:cs="Times New Roman"/>
        </w:rPr>
        <w:t>Conclusion The SWOT and VRIO analysis show that the future success of Tesco will depend on establishing better relationships between customers with Aisles, digital transformation, personalisation in customer care and operational excellence. Ongoing investing in technology and sustainability will sustain the long-term competitive edge.</w:t>
      </w:r>
    </w:p>
    <w:p w14:paraId="2A5A2940" w14:textId="16B4BF39" w:rsidR="00F76C92" w:rsidRPr="00FC2D03" w:rsidRDefault="00B56609" w:rsidP="00B56609">
      <w:pPr>
        <w:pStyle w:val="Heading1"/>
        <w:rPr>
          <w:rFonts w:cs="Times New Roman"/>
        </w:rPr>
      </w:pPr>
      <w:bookmarkStart w:id="52" w:name="_Toc233826744"/>
      <w:r w:rsidRPr="00FC2D03">
        <w:rPr>
          <w:rFonts w:cs="Times New Roman"/>
        </w:rPr>
        <w:t xml:space="preserve">6. </w:t>
      </w:r>
      <w:r w:rsidR="00F76C92" w:rsidRPr="00FC2D03">
        <w:rPr>
          <w:rFonts w:cs="Times New Roman"/>
        </w:rPr>
        <w:t>Current Strategy Analysis</w:t>
      </w:r>
      <w:bookmarkEnd w:id="52"/>
    </w:p>
    <w:p w14:paraId="2DE74F38" w14:textId="2F18BB7C" w:rsidR="00F76C92" w:rsidRPr="00FC2D03" w:rsidRDefault="00F76C92" w:rsidP="00B56609">
      <w:pPr>
        <w:pStyle w:val="Heading2"/>
        <w:rPr>
          <w:rFonts w:cs="Times New Roman"/>
        </w:rPr>
      </w:pPr>
      <w:bookmarkStart w:id="53" w:name="_Toc233826745"/>
      <w:r w:rsidRPr="00FC2D03">
        <w:rPr>
          <w:rFonts w:cs="Times New Roman"/>
        </w:rPr>
        <w:t>6.1 Tesco SWOT One of the founding members of British supermarket chains is Tesco.</w:t>
      </w:r>
      <w:bookmarkEnd w:id="53"/>
    </w:p>
    <w:p w14:paraId="599EED5E" w14:textId="62DD4C5A" w:rsidR="00F76C92" w:rsidRPr="00FC2D03" w:rsidRDefault="00F76C92" w:rsidP="00F76C92">
      <w:pPr>
        <w:jc w:val="both"/>
        <w:rPr>
          <w:rFonts w:cs="Times New Roman"/>
        </w:rPr>
      </w:pPr>
      <w:r w:rsidRPr="00FC2D03">
        <w:rPr>
          <w:rFonts w:cs="Times New Roman"/>
        </w:rPr>
        <w:t>Tesco Treacy and Wiersema (1993) offers a customer-centric model with competing through price, digitally led business and innovation, operational excellence and sustainability as the pillars of its strategy (Johnson et al., 2019).</w:t>
      </w:r>
    </w:p>
    <w:p w14:paraId="7930E3D6" w14:textId="5EC6FD66" w:rsidR="00F76C92" w:rsidRPr="00FC2D03" w:rsidRDefault="00F76C92" w:rsidP="00F76C92">
      <w:pPr>
        <w:jc w:val="both"/>
        <w:rPr>
          <w:rFonts w:cs="Times New Roman"/>
        </w:rPr>
      </w:pPr>
      <w:r w:rsidRPr="00FC2D03">
        <w:rPr>
          <w:rFonts w:cs="Times New Roman"/>
        </w:rPr>
        <w:t>The strategy of Tesco involves the loyalty programme such as Clubcard, omnichannel retailing, AI &amp; data analytics and supply chain to deliver on their ambition to improve customer experience as well as operational efficiency (Tesco PLC, 2025).</w:t>
      </w:r>
    </w:p>
    <w:p w14:paraId="483A7036" w14:textId="12F410B1" w:rsidR="00F76C92" w:rsidRPr="00FC2D03" w:rsidRDefault="00F76C92" w:rsidP="00F76C92">
      <w:pPr>
        <w:jc w:val="both"/>
        <w:rPr>
          <w:rFonts w:cs="Times New Roman"/>
        </w:rPr>
      </w:pPr>
      <w:r w:rsidRPr="00FC2D03">
        <w:rPr>
          <w:rFonts w:cs="Times New Roman"/>
        </w:rPr>
        <w:t>In this section we will assess Tesco strategy on a business-level, its customer-centric initiatives as well as digital transformation and sustainability for long-term competitive advantage.</w:t>
      </w:r>
    </w:p>
    <w:p w14:paraId="780EF74D" w14:textId="38311996" w:rsidR="00F76C92" w:rsidRPr="00FC2D03" w:rsidRDefault="00F76C92" w:rsidP="00B56609">
      <w:pPr>
        <w:pStyle w:val="Heading2"/>
        <w:rPr>
          <w:rFonts w:cs="Times New Roman"/>
        </w:rPr>
      </w:pPr>
      <w:bookmarkStart w:id="54" w:name="_Toc233826746"/>
      <w:r w:rsidRPr="00FC2D03">
        <w:rPr>
          <w:rFonts w:cs="Times New Roman"/>
        </w:rPr>
        <w:t>6.2 Business-Level Strategy</w:t>
      </w:r>
      <w:bookmarkEnd w:id="54"/>
    </w:p>
    <w:p w14:paraId="31217AAF" w14:textId="4EAF6DAD" w:rsidR="00F76C92" w:rsidRPr="00FC2D03" w:rsidRDefault="00F76C92" w:rsidP="00F76C92">
      <w:pPr>
        <w:jc w:val="both"/>
        <w:rPr>
          <w:rFonts w:cs="Times New Roman"/>
        </w:rPr>
      </w:pPr>
      <w:r w:rsidRPr="00FC2D03">
        <w:rPr>
          <w:rFonts w:cs="Times New Roman"/>
        </w:rPr>
        <w:t>Tesco mainly adopts a cost leadership strategy where it also utilises significant economies of scale from its purchasing and pricing initiatives known as Clubcard Prices, Aldi Price Match and Low Everyday Prices (Porter, 1985; Tesco PLC, 2025), along with streamlined supply chain management.</w:t>
      </w:r>
    </w:p>
    <w:p w14:paraId="13E8F74A" w14:textId="3B0F6C0D" w:rsidR="00F76C92" w:rsidRPr="00FC2D03" w:rsidRDefault="00F76C92" w:rsidP="00F76C92">
      <w:pPr>
        <w:jc w:val="both"/>
        <w:rPr>
          <w:rFonts w:cs="Times New Roman"/>
        </w:rPr>
      </w:pPr>
      <w:r w:rsidRPr="00FC2D03">
        <w:rPr>
          <w:rFonts w:cs="Times New Roman"/>
        </w:rPr>
        <w:t>In addition to cost leadership, Tesco utilizes Clubcard, AI-driven data analytics and omnichannel retailing for personalized customer experiences and strengthening customer loyalty. This balance of low price and customer-unlocking innovation feeds into long term competitive advantage.</w:t>
      </w:r>
    </w:p>
    <w:p w14:paraId="642DEA06" w14:textId="59B0FF45" w:rsidR="00F76C92" w:rsidRPr="00FC2D03" w:rsidRDefault="00F76C92" w:rsidP="00F76C92">
      <w:pPr>
        <w:jc w:val="both"/>
        <w:rPr>
          <w:rFonts w:cs="Times New Roman"/>
        </w:rPr>
      </w:pPr>
      <w:r w:rsidRPr="00FC2D03">
        <w:rPr>
          <w:rFonts w:cs="Times New Roman"/>
        </w:rPr>
        <w:t>In summary, the business-level strategy of Tesco is well studied which allows them to have a good balance between competitive pricing and digital innovation as well as creating good customer care experience for their customers which ultimately helps earn the trust of their customers again in turn leading towards a long run growth trend while maintaining leadership position over other competitors.</w:t>
      </w:r>
    </w:p>
    <w:p w14:paraId="5077CC82" w14:textId="77777777" w:rsidR="00F76C92" w:rsidRPr="00FC2D03" w:rsidRDefault="00F76C92" w:rsidP="00B56609">
      <w:pPr>
        <w:pStyle w:val="Heading2"/>
        <w:rPr>
          <w:rFonts w:cs="Times New Roman"/>
        </w:rPr>
      </w:pPr>
      <w:bookmarkStart w:id="55" w:name="_Toc233826747"/>
      <w:r w:rsidRPr="00FC2D03">
        <w:rPr>
          <w:rFonts w:cs="Times New Roman"/>
        </w:rPr>
        <w:lastRenderedPageBreak/>
        <w:t>6.3 Customer-Centric Strategy</w:t>
      </w:r>
      <w:bookmarkEnd w:id="55"/>
    </w:p>
    <w:p w14:paraId="6BF2CA15" w14:textId="763DDE05" w:rsidR="00F76C92" w:rsidRPr="00FC2D03" w:rsidRDefault="00F76C92" w:rsidP="00F76C92">
      <w:pPr>
        <w:jc w:val="both"/>
        <w:rPr>
          <w:rFonts w:cs="Times New Roman"/>
        </w:rPr>
      </w:pPr>
      <w:r w:rsidRPr="00FC2D03">
        <w:rPr>
          <w:rFonts w:cs="Times New Roman"/>
        </w:rPr>
        <w:t>It is a customer-centric strategy founded on creating personalized experiences for shoppers and enabling long-term customer relationships with customers (Tesco PLC, 2025).</w:t>
      </w:r>
    </w:p>
    <w:p w14:paraId="0B08D69D" w14:textId="3E7B4B7F" w:rsidR="00F76C92" w:rsidRPr="00FC2D03" w:rsidRDefault="00F76C92" w:rsidP="00F76C92">
      <w:pPr>
        <w:jc w:val="both"/>
        <w:rPr>
          <w:rFonts w:cs="Times New Roman"/>
        </w:rPr>
      </w:pPr>
      <w:r w:rsidRPr="00FC2D03">
        <w:rPr>
          <w:rFonts w:cs="Times New Roman"/>
        </w:rPr>
        <w:t>Enhancing customer satisfaction and loyalty through Clubcard, AI, data analytics and Tesco's omnichannel services (Click &amp; Collect and Whoosh) (Lemon and Verhoef, 2016; Verhoef et al., 2021).</w:t>
      </w:r>
    </w:p>
    <w:p w14:paraId="32FB9DF1" w14:textId="1B0C0D59" w:rsidR="00F76C92" w:rsidRPr="00FC2D03" w:rsidRDefault="00F76C92" w:rsidP="00F76C92">
      <w:pPr>
        <w:jc w:val="both"/>
        <w:rPr>
          <w:rFonts w:cs="Times New Roman"/>
        </w:rPr>
      </w:pPr>
      <w:r w:rsidRPr="00FC2D03">
        <w:rPr>
          <w:rFonts w:cs="Times New Roman"/>
        </w:rPr>
        <w:t>Thus, customer centric strategy at Tesco improves its customer service and loyalty which is most useful for long term competitive advantage.</w:t>
      </w:r>
    </w:p>
    <w:p w14:paraId="2D9992EA" w14:textId="2728A3D0" w:rsidR="00F76C92" w:rsidRPr="00FC2D03" w:rsidRDefault="00F76C92" w:rsidP="00B56609">
      <w:pPr>
        <w:pStyle w:val="Heading2"/>
        <w:rPr>
          <w:rFonts w:cs="Times New Roman"/>
        </w:rPr>
      </w:pPr>
      <w:bookmarkStart w:id="56" w:name="_Toc233826748"/>
      <w:r w:rsidRPr="00FC2D03">
        <w:rPr>
          <w:rFonts w:cs="Times New Roman"/>
        </w:rPr>
        <w:t>6.4 Digital Transformation Strategy</w:t>
      </w:r>
      <w:bookmarkEnd w:id="56"/>
    </w:p>
    <w:p w14:paraId="351675D9" w14:textId="3868CA60" w:rsidR="00F76C92" w:rsidRPr="00FC2D03" w:rsidRDefault="00F76C92" w:rsidP="00F76C92">
      <w:pPr>
        <w:jc w:val="both"/>
        <w:rPr>
          <w:rFonts w:cs="Times New Roman"/>
        </w:rPr>
      </w:pPr>
      <w:r w:rsidRPr="00FC2D03">
        <w:rPr>
          <w:rFonts w:cs="Times New Roman"/>
        </w:rPr>
        <w:t>Digital transformation plays an important role in Tesco's strategy and it is essential for operational efficiency, customer engagement and competitive advantage (Tesco PLC, 2025).</w:t>
      </w:r>
    </w:p>
    <w:p w14:paraId="455092E1" w14:textId="5D211B5B" w:rsidR="00F76C92" w:rsidRPr="00FC2D03" w:rsidRDefault="00F76C92" w:rsidP="00F76C92">
      <w:pPr>
        <w:jc w:val="both"/>
        <w:rPr>
          <w:rFonts w:cs="Times New Roman"/>
        </w:rPr>
      </w:pPr>
      <w:r w:rsidRPr="00FC2D03">
        <w:rPr>
          <w:rFonts w:cs="Times New Roman"/>
        </w:rPr>
        <w:t>Through the use of artificial intelligence, big data and machine learning, in combination with its Clubcard programme, Tesco personalises promotions to customers as well as enhance forecasting (Davenport et al., 2020). In fact, its omnichannel model, comprising the online shopping platform as well as Click &amp; Collect and Whoosh, creates greater convenience for customers and an improved customer experience (Verhoef et al., 2021).</w:t>
      </w:r>
    </w:p>
    <w:p w14:paraId="3B4706F0" w14:textId="5A23661F" w:rsidR="00F76C92" w:rsidRPr="00FC2D03" w:rsidRDefault="00F76C92" w:rsidP="00F76C92">
      <w:pPr>
        <w:jc w:val="both"/>
        <w:rPr>
          <w:rFonts w:cs="Times New Roman"/>
        </w:rPr>
      </w:pPr>
      <w:r w:rsidRPr="00FC2D03">
        <w:rPr>
          <w:rFonts w:cs="Times New Roman"/>
        </w:rPr>
        <w:t>Tesco invests in automation, predictive analytics and supply chain technology to boost operational performance too. Cybersecurity, data privacy and continuous protection investments continue to be major challenges.</w:t>
      </w:r>
    </w:p>
    <w:p w14:paraId="2D9D1141" w14:textId="1B119AF7" w:rsidR="00F76C92" w:rsidRPr="00FC2D03" w:rsidRDefault="00F76C92" w:rsidP="00F76C92">
      <w:pPr>
        <w:jc w:val="both"/>
        <w:rPr>
          <w:rFonts w:cs="Times New Roman"/>
        </w:rPr>
      </w:pPr>
      <w:r w:rsidRPr="00FC2D03">
        <w:rPr>
          <w:rFonts w:cs="Times New Roman"/>
        </w:rPr>
        <w:t>Thus, digital transformation together empowers customer care, operational efficiency and provides a sustainable competitive edge.</w:t>
      </w:r>
    </w:p>
    <w:p w14:paraId="3DA2D598" w14:textId="0D72B832" w:rsidR="00F76C92" w:rsidRPr="00FC2D03" w:rsidRDefault="00F76C92" w:rsidP="00B56609">
      <w:pPr>
        <w:pStyle w:val="Heading2"/>
        <w:rPr>
          <w:rFonts w:cs="Times New Roman"/>
        </w:rPr>
      </w:pPr>
      <w:bookmarkStart w:id="57" w:name="_Toc233826749"/>
      <w:r w:rsidRPr="00FC2D03">
        <w:rPr>
          <w:rFonts w:cs="Times New Roman"/>
        </w:rPr>
        <w:t>6.5 Sustainability and ESG Strategy</w:t>
      </w:r>
      <w:bookmarkEnd w:id="57"/>
    </w:p>
    <w:p w14:paraId="4817CA16" w14:textId="05110E11" w:rsidR="00F76C92" w:rsidRPr="00FC2D03" w:rsidRDefault="00F76C92" w:rsidP="00F76C92">
      <w:pPr>
        <w:jc w:val="both"/>
        <w:rPr>
          <w:rFonts w:cs="Times New Roman"/>
        </w:rPr>
      </w:pPr>
      <w:r w:rsidRPr="00FC2D03">
        <w:rPr>
          <w:rFonts w:cs="Times New Roman"/>
        </w:rPr>
        <w:t>Tesco's sustainability and environmental, social and governance (ESG) topics are aligned with its strategy to generate long-term value, maintain stakeholder trust and gain competitive advantage (Tesco PLC, 2025).</w:t>
      </w:r>
    </w:p>
    <w:p w14:paraId="37157F84" w14:textId="7A55429E" w:rsidR="00F76C92" w:rsidRPr="00FC2D03" w:rsidRDefault="00F76C92" w:rsidP="00F76C92">
      <w:pPr>
        <w:jc w:val="both"/>
        <w:rPr>
          <w:rFonts w:cs="Times New Roman"/>
        </w:rPr>
      </w:pPr>
      <w:r w:rsidRPr="00FC2D03">
        <w:rPr>
          <w:rFonts w:cs="Times New Roman"/>
        </w:rPr>
        <w:t>With an overarching goal of reducing carbon emissions, food waste and plastic packaging and promoting sustainable sourcing – Tesco please us with a wide array of initiatives. Also, it helps customer wellbeing and local communities and employee development; while good governance is the basis for a ethical decision making and compliance with regulations as well as building trust (Fatma, Rahman &amp; Khan, 2015).</w:t>
      </w:r>
    </w:p>
    <w:p w14:paraId="4EC9C0E5" w14:textId="77777777" w:rsidR="00F76C92" w:rsidRPr="00FC2D03" w:rsidRDefault="00F76C92" w:rsidP="00F76C92">
      <w:pPr>
        <w:jc w:val="both"/>
        <w:rPr>
          <w:rFonts w:cs="Times New Roman"/>
        </w:rPr>
      </w:pPr>
      <w:r w:rsidRPr="00FC2D03">
        <w:rPr>
          <w:rFonts w:cs="Times New Roman"/>
        </w:rPr>
        <w:t>Sustainability goals need constant capital and innovation but Tesco's ESG strategy reinforce customer satisfaction, corporate reputation and long-term competitive advantage.</w:t>
      </w:r>
    </w:p>
    <w:p w14:paraId="2CF9F825" w14:textId="77777777" w:rsidR="00F76C92" w:rsidRPr="00FC2D03" w:rsidRDefault="00F76C92" w:rsidP="00F76C92">
      <w:pPr>
        <w:jc w:val="both"/>
        <w:rPr>
          <w:rFonts w:cs="Times New Roman"/>
        </w:rPr>
      </w:pPr>
    </w:p>
    <w:p w14:paraId="0DAD6106" w14:textId="33E99A31" w:rsidR="00F76C92" w:rsidRPr="00FC2D03" w:rsidRDefault="00F76C92" w:rsidP="00B56609">
      <w:pPr>
        <w:pStyle w:val="Heading2"/>
        <w:rPr>
          <w:rFonts w:cs="Times New Roman"/>
        </w:rPr>
      </w:pPr>
      <w:bookmarkStart w:id="58" w:name="_Toc233826750"/>
      <w:r w:rsidRPr="00FC2D03">
        <w:rPr>
          <w:rFonts w:cs="Times New Roman"/>
        </w:rPr>
        <w:lastRenderedPageBreak/>
        <w:t>6.6 Find out how to warrant essential analysis of Tesco current strategy</w:t>
      </w:r>
      <w:bookmarkEnd w:id="58"/>
    </w:p>
    <w:p w14:paraId="12E0A1CE" w14:textId="23CD07C5" w:rsidR="00F76C92" w:rsidRPr="00FC2D03" w:rsidRDefault="00F76C92" w:rsidP="00F76C92">
      <w:pPr>
        <w:jc w:val="both"/>
        <w:rPr>
          <w:rFonts w:cs="Times New Roman"/>
        </w:rPr>
      </w:pPr>
      <w:r w:rsidRPr="00FC2D03">
        <w:rPr>
          <w:rFonts w:cs="Times New Roman"/>
        </w:rPr>
        <w:t>Tesco's current strategy, which combines cost leadership with innovative customer offerings, digital transformation and sustainability, has strengthened its competitive position. Clubcard, omnichannel retail, AI-based personalisation and value pricing have enhanced the customer satisfaction, loyalty and operational efficiencies (Tesco PLC, 2025; Lemon and Verhoef, 2016; Verhoef et al., 2021).</w:t>
      </w:r>
    </w:p>
    <w:p w14:paraId="3D88D70F" w14:textId="0BAFCC5D" w:rsidR="00F76C92" w:rsidRPr="00FC2D03" w:rsidRDefault="00F76C92" w:rsidP="00F76C92">
      <w:pPr>
        <w:jc w:val="both"/>
        <w:rPr>
          <w:rFonts w:cs="Times New Roman"/>
        </w:rPr>
      </w:pPr>
      <w:r w:rsidRPr="00FC2D03">
        <w:rPr>
          <w:rFonts w:cs="Times New Roman"/>
        </w:rPr>
        <w:t>Nonetheless, challenges abound: rising investment costs, growing competition (including from the Accuchecks and Omnipods of this world), a shady outlook for the UK market, digital advancement requirement. Tesco should further develop AI, personalized customer service, data-driven decision-making and Sustainability to maintain long-term competitiveness.</w:t>
      </w:r>
    </w:p>
    <w:p w14:paraId="6ACF6B13" w14:textId="723FBD4F" w:rsidR="00F76C92" w:rsidRPr="00FC2D03" w:rsidRDefault="00F76C92" w:rsidP="00B56609">
      <w:pPr>
        <w:pStyle w:val="Heading2"/>
        <w:rPr>
          <w:rFonts w:cs="Times New Roman"/>
        </w:rPr>
      </w:pPr>
      <w:bookmarkStart w:id="59" w:name="_Toc233826751"/>
      <w:r w:rsidRPr="00FC2D03">
        <w:rPr>
          <w:rFonts w:cs="Times New Roman"/>
        </w:rPr>
        <w:t>6.7 Strategic Implications and Transition</w:t>
      </w:r>
      <w:bookmarkEnd w:id="59"/>
    </w:p>
    <w:p w14:paraId="1A172145" w14:textId="124E8261" w:rsidR="00F76C92" w:rsidRPr="00FC2D03" w:rsidRDefault="00F76C92" w:rsidP="00F76C92">
      <w:pPr>
        <w:jc w:val="both"/>
        <w:rPr>
          <w:rFonts w:cs="Times New Roman"/>
        </w:rPr>
      </w:pPr>
      <w:r w:rsidRPr="00FC2D03">
        <w:rPr>
          <w:rFonts w:cs="Times New Roman"/>
        </w:rPr>
        <w:t>This makes the evaluation that Tesco has strong strategic foundation which they build through cost leadership, customer-centric innovation and digital transformation &amp; sustainability. The above strategies have contributed towards customer loyalty, operational performance and market leadership (Tesco PLC, 2025).</w:t>
      </w:r>
    </w:p>
    <w:p w14:paraId="0F42717D" w14:textId="68EC6E52" w:rsidR="00F76C92" w:rsidRPr="00FC2D03" w:rsidRDefault="00F76C92" w:rsidP="00F76C92">
      <w:pPr>
        <w:jc w:val="both"/>
        <w:rPr>
          <w:rFonts w:cs="Times New Roman"/>
        </w:rPr>
      </w:pPr>
      <w:r w:rsidRPr="00FC2D03">
        <w:rPr>
          <w:rFonts w:cs="Times New Roman"/>
        </w:rPr>
        <w:t>But on the other hand rapid technological change, rising competition and consumer expectations, and also operating costs necessitate constant strategic innovation. In order to set a long-lasting competitive advantage, Tesco requires reinforcing AI along with the personalised customer care, digital services making sustainability.</w:t>
      </w:r>
    </w:p>
    <w:p w14:paraId="759FBAFD" w14:textId="51512AA3" w:rsidR="00F76C92" w:rsidRPr="00FC2D03" w:rsidRDefault="00F76C92" w:rsidP="00F76C92">
      <w:pPr>
        <w:jc w:val="both"/>
        <w:rPr>
          <w:rFonts w:cs="Times New Roman"/>
        </w:rPr>
      </w:pPr>
      <w:r w:rsidRPr="00FC2D03">
        <w:rPr>
          <w:rFonts w:cs="Times New Roman"/>
        </w:rPr>
        <w:t>The following section examines potential strategic alternatives to choose the best strategy for better customer care and sustainable competitive advantage.</w:t>
      </w:r>
    </w:p>
    <w:p w14:paraId="18D923D9" w14:textId="2020EBF4" w:rsidR="00F76C92" w:rsidRPr="00FC2D03" w:rsidRDefault="00771C3C" w:rsidP="00771C3C">
      <w:pPr>
        <w:pStyle w:val="Heading1"/>
        <w:rPr>
          <w:rFonts w:cs="Times New Roman"/>
        </w:rPr>
      </w:pPr>
      <w:bookmarkStart w:id="60" w:name="_Toc233826752"/>
      <w:r w:rsidRPr="00FC2D03">
        <w:rPr>
          <w:rFonts w:cs="Times New Roman"/>
        </w:rPr>
        <w:t xml:space="preserve">7. </w:t>
      </w:r>
      <w:r w:rsidR="00F76C92" w:rsidRPr="00FC2D03">
        <w:rPr>
          <w:rFonts w:cs="Times New Roman"/>
        </w:rPr>
        <w:t>Strategic Issues and Challenges (2025)</w:t>
      </w:r>
      <w:bookmarkEnd w:id="60"/>
    </w:p>
    <w:p w14:paraId="1FB0954C" w14:textId="2A08A823" w:rsidR="00F76C92" w:rsidRPr="00FC2D03" w:rsidRDefault="00F76C92" w:rsidP="00771C3C">
      <w:pPr>
        <w:pStyle w:val="Heading2"/>
        <w:rPr>
          <w:rFonts w:cs="Times New Roman"/>
        </w:rPr>
      </w:pPr>
      <w:bookmarkStart w:id="61" w:name="_Toc233826753"/>
      <w:r w:rsidRPr="00FC2D03">
        <w:rPr>
          <w:rFonts w:cs="Times New Roman"/>
        </w:rPr>
        <w:t>7.1 Understanding of Strategic Issues and Challenges (2025)</w:t>
      </w:r>
      <w:bookmarkEnd w:id="61"/>
    </w:p>
    <w:p w14:paraId="708759AC" w14:textId="29271EE8" w:rsidR="00F76C92" w:rsidRPr="00FC2D03" w:rsidRDefault="00F76C92" w:rsidP="00F76C92">
      <w:pPr>
        <w:jc w:val="both"/>
        <w:rPr>
          <w:rFonts w:cs="Times New Roman"/>
        </w:rPr>
      </w:pPr>
      <w:r w:rsidRPr="00FC2D03">
        <w:rPr>
          <w:rFonts w:cs="Times New Roman"/>
        </w:rPr>
        <w:t>While Tesco retains willl Maintains strong position in market, it confronts some major strategic threat from rapid technological change originating threats interests and competitive pressure through international competition between multinational supermarket chains nurture economic uncertainty prospects sustainability requirements requirements and changing consumer demand perspectives pressures (Tesco PLC, 2022).</w:t>
      </w:r>
    </w:p>
    <w:p w14:paraId="63AFCDE4" w14:textId="5CD97C1A" w:rsidR="00F76C92" w:rsidRPr="00FC2D03" w:rsidRDefault="00F76C92" w:rsidP="00F76C92">
      <w:pPr>
        <w:jc w:val="both"/>
        <w:rPr>
          <w:rFonts w:cs="Times New Roman"/>
        </w:rPr>
      </w:pPr>
      <w:r w:rsidRPr="00FC2D03">
        <w:rPr>
          <w:rFonts w:cs="Times New Roman"/>
        </w:rPr>
        <w:t>Tesco must focus more on its customer-centric strategy, it digital capabilities and build organisational resilience to remain competitive in the long run (Barney, 1991).</w:t>
      </w:r>
    </w:p>
    <w:p w14:paraId="6A7A9DF5" w14:textId="77777777" w:rsidR="00F76C92" w:rsidRPr="00FC2D03" w:rsidRDefault="00F76C92" w:rsidP="00F76C92">
      <w:pPr>
        <w:jc w:val="both"/>
        <w:rPr>
          <w:rFonts w:cs="Times New Roman"/>
        </w:rPr>
      </w:pPr>
      <w:r w:rsidRPr="00FC2D03">
        <w:rPr>
          <w:rFonts w:cs="Times New Roman"/>
        </w:rPr>
        <w:t>In this part: The challenges key strategic of the Tesco so as to search for strategies that would help improve customer care and sustainable competitive advantage.</w:t>
      </w:r>
    </w:p>
    <w:p w14:paraId="7D0AC30D" w14:textId="77777777" w:rsidR="00F76C92" w:rsidRPr="00FC2D03" w:rsidRDefault="00F76C92" w:rsidP="00F76C92">
      <w:pPr>
        <w:jc w:val="both"/>
        <w:rPr>
          <w:rFonts w:cs="Times New Roman"/>
        </w:rPr>
      </w:pPr>
    </w:p>
    <w:p w14:paraId="20E9BE03" w14:textId="77777777" w:rsidR="00F76C92" w:rsidRPr="00FC2D03" w:rsidRDefault="00F76C92" w:rsidP="00771C3C">
      <w:pPr>
        <w:pStyle w:val="Heading2"/>
        <w:rPr>
          <w:rFonts w:cs="Times New Roman"/>
        </w:rPr>
      </w:pPr>
      <w:bookmarkStart w:id="62" w:name="_Toc233826754"/>
      <w:r w:rsidRPr="00FC2D03">
        <w:rPr>
          <w:rFonts w:cs="Times New Roman"/>
        </w:rPr>
        <w:lastRenderedPageBreak/>
        <w:t>7.2 Intense Market Competition</w:t>
      </w:r>
      <w:bookmarkEnd w:id="62"/>
    </w:p>
    <w:p w14:paraId="1E7084FE" w14:textId="1E7AD8C6" w:rsidR="00F76C92" w:rsidRPr="00FC2D03" w:rsidRDefault="00F76C92" w:rsidP="00F76C92">
      <w:pPr>
        <w:jc w:val="both"/>
        <w:rPr>
          <w:rFonts w:cs="Times New Roman"/>
        </w:rPr>
      </w:pPr>
      <w:r w:rsidRPr="00FC2D03">
        <w:rPr>
          <w:rFonts w:cs="Times New Roman"/>
        </w:rPr>
        <w:t>The intense competition in the marketplace, and this is one of Tesco's largest strategic challenges (as at 2025). Due to fierce competition from Sainsbury's, Asda, Morrisons and Aldi as well as Lidl and Ocado that has come down not only to aggressive pricing but also digital transformation and changing customer expectations (Tesco PLC, 2025).</w:t>
      </w:r>
    </w:p>
    <w:p w14:paraId="7AA8634A" w14:textId="69DAE9E9" w:rsidR="00F76C92" w:rsidRPr="00FC2D03" w:rsidRDefault="00F76C92" w:rsidP="00F76C92">
      <w:pPr>
        <w:jc w:val="both"/>
        <w:rPr>
          <w:rFonts w:cs="Times New Roman"/>
        </w:rPr>
      </w:pPr>
      <w:r w:rsidRPr="00FC2D03">
        <w:rPr>
          <w:rFonts w:cs="Times New Roman"/>
        </w:rPr>
        <w:t>Clubcard Prices, Aldi Price Match and Low Everyday Prices: Tesco has reacted through these initiatives, but adds further pressure to profitability. Customers are becoming a crucial part of corporate strategy as competition reshapes and the focus again is on customer experience, AI [53] or omnichannel services [4].Tesco has to invest in customer care, digital innovation and service quality to provide long-term competitive advantage (Lemon and Verhoef, 2016).</w:t>
      </w:r>
    </w:p>
    <w:p w14:paraId="7F317A38" w14:textId="0E4C8283" w:rsidR="00F76C92" w:rsidRPr="00FC2D03" w:rsidRDefault="00F76C92" w:rsidP="00771C3C">
      <w:pPr>
        <w:pStyle w:val="Heading2"/>
        <w:rPr>
          <w:rFonts w:cs="Times New Roman"/>
        </w:rPr>
      </w:pPr>
      <w:bookmarkStart w:id="63" w:name="_Toc233826755"/>
      <w:r w:rsidRPr="00FC2D03">
        <w:rPr>
          <w:rFonts w:cs="Times New Roman"/>
        </w:rPr>
        <w:t>7.3 Rapid Technological Change</w:t>
      </w:r>
      <w:bookmarkEnd w:id="63"/>
    </w:p>
    <w:p w14:paraId="0B2279BE" w14:textId="2837A087" w:rsidR="00F76C92" w:rsidRPr="00FC2D03" w:rsidRDefault="00F76C92" w:rsidP="00F76C92">
      <w:pPr>
        <w:jc w:val="both"/>
        <w:rPr>
          <w:rFonts w:cs="Times New Roman"/>
        </w:rPr>
      </w:pPr>
      <w:r w:rsidRPr="00FC2D03">
        <w:rPr>
          <w:rFonts w:cs="Times New Roman"/>
        </w:rPr>
        <w:t>One of the important strategic challenges for Tesco is rapid technological advancement. AI, big data, automation and omnichannel retailing are changing customer expectations and intensifying the continuous need for digital innovation (Davenport et al., 2020).</w:t>
      </w:r>
    </w:p>
    <w:p w14:paraId="0F9E0AAE" w14:textId="791612B6" w:rsidR="00F76C92" w:rsidRPr="00FC2D03" w:rsidRDefault="00F76C92" w:rsidP="00F76C92">
      <w:pPr>
        <w:jc w:val="both"/>
        <w:rPr>
          <w:rFonts w:cs="Times New Roman"/>
        </w:rPr>
      </w:pPr>
      <w:r w:rsidRPr="00FC2D03">
        <w:rPr>
          <w:rFonts w:cs="Times New Roman"/>
        </w:rPr>
        <w:t>Tesco invested in AI, predictive analytics, Clubcard (loyalty scheme), Click &amp; Collect and wholesaler-Hub Whoosh to improve customer experience and operational efficiency (Tesco PLC, 2025). But persistent investment, cybersecurity, data privacy and copying from competitors through similar solutions stay constant challenges (Verhoef et al., 2021).</w:t>
      </w:r>
    </w:p>
    <w:p w14:paraId="23B3B019" w14:textId="5ED8CEBF" w:rsidR="00F76C92" w:rsidRPr="00FC2D03" w:rsidRDefault="00F76C92" w:rsidP="00F76C92">
      <w:pPr>
        <w:jc w:val="both"/>
        <w:rPr>
          <w:rFonts w:cs="Times New Roman"/>
        </w:rPr>
      </w:pPr>
      <w:r w:rsidRPr="00FC2D03">
        <w:rPr>
          <w:rFonts w:cs="Times New Roman"/>
        </w:rPr>
        <w:t>Tesco needs to keep on developing digital transformation, data protection and customer experience to have sustainable advantages in the long run.</w:t>
      </w:r>
    </w:p>
    <w:p w14:paraId="64F55820" w14:textId="3E804E54" w:rsidR="00F76C92" w:rsidRPr="00FC2D03" w:rsidRDefault="00F76C92" w:rsidP="00771C3C">
      <w:pPr>
        <w:pStyle w:val="Heading2"/>
        <w:rPr>
          <w:rFonts w:cs="Times New Roman"/>
        </w:rPr>
      </w:pPr>
      <w:bookmarkStart w:id="64" w:name="_Toc233826756"/>
      <w:r w:rsidRPr="00FC2D03">
        <w:rPr>
          <w:rFonts w:cs="Times New Roman"/>
        </w:rPr>
        <w:t>7.4 Economic Challenges</w:t>
      </w:r>
      <w:bookmarkEnd w:id="64"/>
    </w:p>
    <w:p w14:paraId="1E9404E9" w14:textId="5B49B74B" w:rsidR="00F76C92" w:rsidRPr="00FC2D03" w:rsidRDefault="00F76C92" w:rsidP="00F76C92">
      <w:pPr>
        <w:jc w:val="both"/>
        <w:rPr>
          <w:rFonts w:cs="Times New Roman"/>
        </w:rPr>
      </w:pPr>
      <w:r w:rsidRPr="00FC2D03">
        <w:rPr>
          <w:rFonts w:cs="Times New Roman"/>
        </w:rPr>
        <w:t>Tesco faces a strategic challenge due to economic uncertainty. Profitability and operations are still impacted by inflation, increased costs for labour and energy (Tesco PLC, 2025), supply chain pressures and increase in price-sensitivity of customers.</w:t>
      </w:r>
    </w:p>
    <w:p w14:paraId="56EAE829" w14:textId="36099CBA" w:rsidR="00F76C92" w:rsidRPr="00FC2D03" w:rsidRDefault="00F76C92" w:rsidP="00F76C92">
      <w:pPr>
        <w:jc w:val="both"/>
        <w:rPr>
          <w:rFonts w:cs="Times New Roman"/>
        </w:rPr>
      </w:pPr>
      <w:r w:rsidRPr="00FC2D03">
        <w:rPr>
          <w:rFonts w:cs="Times New Roman"/>
        </w:rPr>
        <w:t>Others should benefit through retention boosts in Tesco Clubcard Prices, Aldi Price Match &amp; Low Everyday Prices. But mounting operational costs and ongoing investment into digital innov-- ation and sustainability still continue to be major challenges.</w:t>
      </w:r>
    </w:p>
    <w:p w14:paraId="05815739" w14:textId="29CE554D" w:rsidR="00F76C92" w:rsidRPr="00FC2D03" w:rsidRDefault="00F76C92" w:rsidP="00F76C92">
      <w:pPr>
        <w:jc w:val="both"/>
        <w:rPr>
          <w:rFonts w:cs="Times New Roman"/>
        </w:rPr>
      </w:pPr>
      <w:r w:rsidRPr="00FC2D03">
        <w:rPr>
          <w:rFonts w:cs="Times New Roman"/>
        </w:rPr>
        <w:t>To be relevant in the longterm, Tesco should ensure right competitive pricing across operations, and within that customer care/services complimenting profitability (Lemon and Verhoef, 2016).</w:t>
      </w:r>
    </w:p>
    <w:p w14:paraId="53B33BA1" w14:textId="275F4870" w:rsidR="00F76C92" w:rsidRPr="00FC2D03" w:rsidRDefault="00F76C92" w:rsidP="00771C3C">
      <w:pPr>
        <w:pStyle w:val="Heading2"/>
        <w:rPr>
          <w:rFonts w:cs="Times New Roman"/>
        </w:rPr>
      </w:pPr>
      <w:bookmarkStart w:id="65" w:name="_Toc233826757"/>
      <w:r w:rsidRPr="00FC2D03">
        <w:rPr>
          <w:rFonts w:cs="Times New Roman"/>
        </w:rPr>
        <w:t>7.5 ESG and Sustainability Challenges</w:t>
      </w:r>
      <w:bookmarkEnd w:id="65"/>
    </w:p>
    <w:p w14:paraId="1E038115" w14:textId="77777777" w:rsidR="00F76C92" w:rsidRPr="00FC2D03" w:rsidRDefault="00F76C92" w:rsidP="00F76C92">
      <w:pPr>
        <w:jc w:val="both"/>
        <w:rPr>
          <w:rFonts w:cs="Times New Roman"/>
        </w:rPr>
      </w:pPr>
      <w:r w:rsidRPr="00FC2D03">
        <w:rPr>
          <w:rFonts w:cs="Times New Roman"/>
        </w:rPr>
        <w:t>ESG &amp; sustainability are prominent strategic challenges for Tesco. It should be noted that environmental responsibility, ethical business and corporate governance are ever-present expectations of customers, investors and regulators (Tesco PLC 2025).</w:t>
      </w:r>
    </w:p>
    <w:p w14:paraId="077BC432" w14:textId="77777777" w:rsidR="00F76C92" w:rsidRPr="00FC2D03" w:rsidRDefault="00F76C92" w:rsidP="00F76C92">
      <w:pPr>
        <w:jc w:val="both"/>
        <w:rPr>
          <w:rFonts w:cs="Times New Roman"/>
        </w:rPr>
      </w:pPr>
    </w:p>
    <w:p w14:paraId="6C433A84" w14:textId="0D6AB8FF" w:rsidR="00F76C92" w:rsidRPr="00FC2D03" w:rsidRDefault="00F76C92" w:rsidP="00F76C92">
      <w:pPr>
        <w:jc w:val="both"/>
        <w:rPr>
          <w:rFonts w:cs="Times New Roman"/>
        </w:rPr>
      </w:pPr>
      <w:r w:rsidRPr="00FC2D03">
        <w:rPr>
          <w:rFonts w:cs="Times New Roman"/>
        </w:rPr>
        <w:lastRenderedPageBreak/>
        <w:t>Some of the major challenges are - net zero targetsetting, sustainable sourcing, carbon emission reduction,L-0E0-4 supply chain management and proper data governance. The value of such initiatives is that they can undoubtedly enhance customer trust and overall corporate reputation, albeit with a high need for investment and operational enhancements (Fatma, Rahman &amp; Khan, 2015).</w:t>
      </w:r>
    </w:p>
    <w:p w14:paraId="3997011D" w14:textId="5247CCFA" w:rsidR="00F76C92" w:rsidRPr="00FC2D03" w:rsidRDefault="00F76C92" w:rsidP="00F76C92">
      <w:pPr>
        <w:jc w:val="both"/>
        <w:rPr>
          <w:rFonts w:cs="Times New Roman"/>
        </w:rPr>
      </w:pPr>
      <w:r w:rsidRPr="00FC2D03">
        <w:rPr>
          <w:rFonts w:cs="Times New Roman"/>
        </w:rPr>
        <w:t>Therefore, in order to lead the long term competitive advantage in the market, Tesco needs to include the ESG into its business strategy by balancing sustainability, customer value and financial performance aspects.</w:t>
      </w:r>
    </w:p>
    <w:p w14:paraId="6E21DDEB" w14:textId="278F7175" w:rsidR="00F76C92" w:rsidRPr="00FC2D03" w:rsidRDefault="00F76C92" w:rsidP="00771C3C">
      <w:pPr>
        <w:pStyle w:val="Heading2"/>
        <w:rPr>
          <w:rFonts w:cs="Times New Roman"/>
        </w:rPr>
      </w:pPr>
      <w:bookmarkStart w:id="66" w:name="_Toc233826758"/>
      <w:r w:rsidRPr="00FC2D03">
        <w:rPr>
          <w:rFonts w:cs="Times New Roman"/>
        </w:rPr>
        <w:t>7.6 Changing Customer Expectations</w:t>
      </w:r>
      <w:bookmarkEnd w:id="66"/>
    </w:p>
    <w:p w14:paraId="7D1DB557" w14:textId="450058CA" w:rsidR="00F76C92" w:rsidRPr="00FC2D03" w:rsidRDefault="00F76C92" w:rsidP="00F76C92">
      <w:pPr>
        <w:jc w:val="both"/>
        <w:rPr>
          <w:rFonts w:cs="Times New Roman"/>
        </w:rPr>
      </w:pPr>
      <w:r w:rsidRPr="00FC2D03">
        <w:rPr>
          <w:rFonts w:cs="Times New Roman"/>
        </w:rPr>
        <w:t>Tesco faces one of its biggest strategic challenges in changing customer expectations. Early in October 2023, as a part of the growing trend towards meeting higher customer expectations, customers are demanding faster services, such as instantaneous delivery options on better terms with flexibility along with minimum human intervention (Lemon and Verhoef, 2016).</w:t>
      </w:r>
    </w:p>
    <w:p w14:paraId="048CB42A" w14:textId="395B1B92" w:rsidR="00F76C92" w:rsidRPr="00FC2D03" w:rsidRDefault="00F76C92" w:rsidP="00F76C92">
      <w:pPr>
        <w:jc w:val="both"/>
        <w:rPr>
          <w:rFonts w:cs="Times New Roman"/>
        </w:rPr>
      </w:pPr>
      <w:r w:rsidRPr="00FC2D03">
        <w:rPr>
          <w:rFonts w:cs="Times New Roman"/>
        </w:rPr>
        <w:t>Tesco reacts to these demands through Clubcard, AI, data analytics, Click &amp; Collect and Whoosh, however they also must keep investing in digital innovation, data privacy and customer service (Tesco PLC 2025; Verhoef et al. 2021).</w:t>
      </w:r>
    </w:p>
    <w:p w14:paraId="0026AEBC" w14:textId="773D6FE0" w:rsidR="00F76C92" w:rsidRPr="00FC2D03" w:rsidRDefault="00F76C92" w:rsidP="00F76C92">
      <w:pPr>
        <w:jc w:val="both"/>
        <w:rPr>
          <w:rFonts w:cs="Times New Roman"/>
        </w:rPr>
      </w:pPr>
      <w:r w:rsidRPr="00FC2D03">
        <w:rPr>
          <w:rFonts w:cs="Times New Roman"/>
        </w:rPr>
        <w:t>Tesco Brand Equity : Tesco must improve personalisation, digital capacity, sustainability and customer service to sustain long-term competitiveness.</w:t>
      </w:r>
    </w:p>
    <w:p w14:paraId="0856E597" w14:textId="0AF9DB4A" w:rsidR="00F76C92" w:rsidRPr="00FC2D03" w:rsidRDefault="00F76C92" w:rsidP="00771C3C">
      <w:pPr>
        <w:pStyle w:val="Heading2"/>
        <w:rPr>
          <w:rFonts w:cs="Times New Roman"/>
        </w:rPr>
      </w:pPr>
      <w:bookmarkStart w:id="67" w:name="_Toc233826759"/>
      <w:r w:rsidRPr="00FC2D03">
        <w:rPr>
          <w:rFonts w:cs="Times New Roman"/>
        </w:rPr>
        <w:t>7.7 Critical Discussion and Discussional Implications</w:t>
      </w:r>
      <w:bookmarkEnd w:id="67"/>
    </w:p>
    <w:p w14:paraId="44A354B0" w14:textId="2E5E638D" w:rsidR="00F76C92" w:rsidRPr="00FC2D03" w:rsidRDefault="00F76C92" w:rsidP="00F76C92">
      <w:pPr>
        <w:jc w:val="both"/>
        <w:rPr>
          <w:rFonts w:cs="Times New Roman"/>
        </w:rPr>
      </w:pPr>
      <w:r w:rsidRPr="00FC2D03">
        <w:rPr>
          <w:rFonts w:cs="Times New Roman"/>
        </w:rPr>
        <w:t>The analysis revealed that the retail environment with which Tesco deals is highly competitive and rapidly changing. Among the key challenges include competition, technological change, economic uncertainty/change in customer expectations and new ESG requirements (Tesco PLC, 2020).</w:t>
      </w:r>
    </w:p>
    <w:p w14:paraId="6FED8F4A" w14:textId="761DDE81" w:rsidR="00F76C92" w:rsidRPr="00FC2D03" w:rsidRDefault="00F76C92" w:rsidP="00F76C92">
      <w:pPr>
        <w:jc w:val="both"/>
        <w:rPr>
          <w:rFonts w:cs="Times New Roman"/>
        </w:rPr>
      </w:pPr>
      <w:r w:rsidRPr="00FC2D03">
        <w:rPr>
          <w:rFonts w:cs="Times New Roman"/>
        </w:rPr>
        <w:t>Despite the well-explained structure and applied one, Tesco needs to strengthen innovation and AI while balancing customer value with financial performance (Lemon and Verhoef, 2016; Davenport et al., 2020), establishing digital capabilities, strengthening sustainability and developing organisations in terms of agility – the concept is simple but turning it into action is something that will take time – something organisations have not mastered yet (Everett et al., 2015).</w:t>
      </w:r>
    </w:p>
    <w:p w14:paraId="7ADFC4E9" w14:textId="72EDE33C" w:rsidR="00F76C92" w:rsidRPr="00FC2D03" w:rsidRDefault="00F76C92" w:rsidP="00F76C92">
      <w:pPr>
        <w:jc w:val="both"/>
        <w:rPr>
          <w:rFonts w:cs="Times New Roman"/>
        </w:rPr>
      </w:pPr>
      <w:r w:rsidRPr="00FC2D03">
        <w:rPr>
          <w:rFonts w:cs="Times New Roman"/>
        </w:rPr>
        <w:t>These findings form the basis for testing alternative strategic opportunities for greater customer care and long-term business success.</w:t>
      </w:r>
    </w:p>
    <w:p w14:paraId="7EA57FF5" w14:textId="5BF7227F" w:rsidR="00F76C92" w:rsidRPr="00FC2D03" w:rsidRDefault="00771C3C" w:rsidP="00771C3C">
      <w:pPr>
        <w:pStyle w:val="Heading1"/>
        <w:rPr>
          <w:rFonts w:cs="Times New Roman"/>
        </w:rPr>
      </w:pPr>
      <w:bookmarkStart w:id="68" w:name="_Toc233826760"/>
      <w:r w:rsidRPr="00FC2D03">
        <w:rPr>
          <w:rFonts w:cs="Times New Roman"/>
        </w:rPr>
        <w:t xml:space="preserve">8. </w:t>
      </w:r>
      <w:r w:rsidR="00F76C92" w:rsidRPr="00FC2D03">
        <w:rPr>
          <w:rFonts w:cs="Times New Roman"/>
        </w:rPr>
        <w:t>Strategic Options</w:t>
      </w:r>
      <w:bookmarkEnd w:id="68"/>
    </w:p>
    <w:p w14:paraId="3B2A8A36" w14:textId="32F353CE" w:rsidR="00F76C92" w:rsidRPr="00FC2D03" w:rsidRDefault="00F76C92" w:rsidP="00771C3C">
      <w:pPr>
        <w:pStyle w:val="Heading2"/>
        <w:rPr>
          <w:rFonts w:cs="Times New Roman"/>
        </w:rPr>
      </w:pPr>
      <w:bookmarkStart w:id="69" w:name="_Toc233826761"/>
      <w:r w:rsidRPr="00FC2D03">
        <w:rPr>
          <w:rFonts w:cs="Times New Roman"/>
        </w:rPr>
        <w:t>8.1 Introduction to Strategic Options</w:t>
      </w:r>
      <w:bookmarkEnd w:id="69"/>
    </w:p>
    <w:p w14:paraId="6A050B49" w14:textId="77777777" w:rsidR="00F76C92" w:rsidRPr="00FC2D03" w:rsidRDefault="00F76C92" w:rsidP="00F76C92">
      <w:pPr>
        <w:jc w:val="both"/>
        <w:rPr>
          <w:rFonts w:cs="Times New Roman"/>
        </w:rPr>
      </w:pPr>
      <w:r w:rsidRPr="00FC2D03">
        <w:rPr>
          <w:rFonts w:cs="Times New Roman"/>
        </w:rPr>
        <w:t>Tesco competes in a fast-changing retail landscape characterised by evolving technology, shifting customer expectations, economic malaise and increasing sustainability pressures. Consequently, it is mandatory to think the overall proposal in evaluating other strategic options that can also ensure a long competitive advantage of the company as well (Tesco PLC 2025).</w:t>
      </w:r>
    </w:p>
    <w:p w14:paraId="5E8EEF45" w14:textId="77777777" w:rsidR="00F76C92" w:rsidRPr="00FC2D03" w:rsidRDefault="00F76C92" w:rsidP="00F76C92">
      <w:pPr>
        <w:jc w:val="both"/>
        <w:rPr>
          <w:rFonts w:cs="Times New Roman"/>
        </w:rPr>
      </w:pPr>
    </w:p>
    <w:p w14:paraId="7D6ADEC8" w14:textId="28EE939B" w:rsidR="00F76C92" w:rsidRPr="00FC2D03" w:rsidRDefault="00F76C92" w:rsidP="00F76C92">
      <w:pPr>
        <w:jc w:val="both"/>
        <w:rPr>
          <w:rFonts w:cs="Times New Roman"/>
        </w:rPr>
      </w:pPr>
      <w:r w:rsidRPr="00FC2D03">
        <w:rPr>
          <w:rFonts w:cs="Times New Roman"/>
        </w:rPr>
        <w:t>With years of customer engagement and trend analysis to account for, three strategic options follow: (1)AI-driven personalised customer experiences, (2)expansion of omnichannel retailing and digital services, and (3)a sustainability-led customer value proposition. They are analysed using Ansoff's Matrix and Porter's Generic Strategies to determine the right strategy that would reinforce customer care and long-term organisation success.</w:t>
      </w:r>
    </w:p>
    <w:p w14:paraId="595467AB" w14:textId="5E36E4F6" w:rsidR="00F76C92" w:rsidRPr="00FC2D03" w:rsidRDefault="00F76C92" w:rsidP="00771C3C">
      <w:pPr>
        <w:pStyle w:val="Heading2"/>
        <w:rPr>
          <w:rFonts w:cs="Times New Roman"/>
        </w:rPr>
      </w:pPr>
      <w:bookmarkStart w:id="70" w:name="_Toc233826762"/>
      <w:r w:rsidRPr="00FC2D03">
        <w:rPr>
          <w:rFonts w:cs="Times New Roman"/>
        </w:rPr>
        <w:t>8.2 Strategic Option 1: AI-Driven Personalised CUstomer Experience (Market penetration)</w:t>
      </w:r>
      <w:bookmarkEnd w:id="70"/>
    </w:p>
    <w:p w14:paraId="7BBC142A" w14:textId="27BE719A" w:rsidR="00F76C92" w:rsidRPr="00FC2D03" w:rsidRDefault="00F76C92" w:rsidP="00F76C92">
      <w:pPr>
        <w:jc w:val="both"/>
        <w:rPr>
          <w:rFonts w:cs="Times New Roman"/>
        </w:rPr>
      </w:pPr>
      <w:r w:rsidRPr="00FC2D03">
        <w:rPr>
          <w:rFonts w:cs="Times New Roman"/>
        </w:rPr>
        <w:t xml:space="preserve">Tesco can differentiate its customer relationships by increasing the number of uses of AI, predictive analytics and Clubcard program to provide personalised promotions, product recommendations and customer </w:t>
      </w:r>
      <w:r w:rsidRPr="00347EEA">
        <w:rPr>
          <w:rFonts w:cs="Times New Roman"/>
        </w:rPr>
        <w:t xml:space="preserve">experiences </w:t>
      </w:r>
      <w:r w:rsidR="00347EEA" w:rsidRPr="00347EEA">
        <w:rPr>
          <w:rFonts w:cs="Times New Roman"/>
        </w:rPr>
        <w:t>(Ansoff, 1957).</w:t>
      </w:r>
    </w:p>
    <w:p w14:paraId="3998EBB9" w14:textId="7B8141FB" w:rsidR="00F76C92" w:rsidRPr="00FC2D03" w:rsidRDefault="00F76C92" w:rsidP="00F76C92">
      <w:pPr>
        <w:jc w:val="both"/>
        <w:rPr>
          <w:rFonts w:cs="Times New Roman"/>
        </w:rPr>
      </w:pPr>
      <w:r w:rsidRPr="00FC2D03">
        <w:rPr>
          <w:rFonts w:cs="Times New Roman"/>
        </w:rPr>
        <w:t>The strategy leverages Tesco's current digital advantage, enhances customer satisfaction and repeat purchases, drives market penetration without geographical expansion (Davenport et al., 2020). But it is not achieved without a constant investment in AI, cybersecurity, employee training and data governance that is handled with responsibility. There is a lot of competition in the AI space these days and because competitors are also adopting its use, innovation needs to be continuous so as not to fall behind the queue.</w:t>
      </w:r>
    </w:p>
    <w:p w14:paraId="72A082DB" w14:textId="256269B2" w:rsidR="00F76C92" w:rsidRPr="00FC2D03" w:rsidRDefault="00F76C92" w:rsidP="00F76C92">
      <w:pPr>
        <w:jc w:val="both"/>
        <w:rPr>
          <w:rFonts w:cs="Times New Roman"/>
          <w:b/>
          <w:bCs/>
        </w:rPr>
      </w:pPr>
      <w:r w:rsidRPr="00FC2D03">
        <w:rPr>
          <w:rFonts w:cs="Times New Roman"/>
          <w:b/>
          <w:bCs/>
        </w:rPr>
        <w:t>Advantages</w:t>
      </w:r>
    </w:p>
    <w:p w14:paraId="440EDE05" w14:textId="5A07BA62" w:rsidR="00F76C92" w:rsidRPr="00FC2D03" w:rsidRDefault="00F76C92" w:rsidP="00771C3C">
      <w:pPr>
        <w:pStyle w:val="ListParagraph"/>
        <w:numPr>
          <w:ilvl w:val="0"/>
          <w:numId w:val="1"/>
        </w:numPr>
        <w:jc w:val="both"/>
        <w:rPr>
          <w:rFonts w:cs="Times New Roman"/>
        </w:rPr>
      </w:pPr>
      <w:r w:rsidRPr="00FC2D03">
        <w:rPr>
          <w:rFonts w:cs="Times New Roman"/>
        </w:rPr>
        <w:t>Improves customer care and satisfaction in a tailored quagmire.</w:t>
      </w:r>
    </w:p>
    <w:p w14:paraId="0030B844" w14:textId="2E770D8E" w:rsidR="00F76C92" w:rsidRPr="00FC2D03" w:rsidRDefault="00F76C92" w:rsidP="00771C3C">
      <w:pPr>
        <w:pStyle w:val="ListParagraph"/>
        <w:numPr>
          <w:ilvl w:val="0"/>
          <w:numId w:val="1"/>
        </w:numPr>
        <w:jc w:val="both"/>
        <w:rPr>
          <w:rFonts w:cs="Times New Roman"/>
        </w:rPr>
      </w:pPr>
      <w:r w:rsidRPr="00FC2D03">
        <w:rPr>
          <w:rFonts w:cs="Times New Roman"/>
        </w:rPr>
        <w:t>Builds customer loyalty and repeat purchases.</w:t>
      </w:r>
    </w:p>
    <w:p w14:paraId="3F2C98AF" w14:textId="284FCCF1" w:rsidR="00F76C92" w:rsidRPr="00FC2D03" w:rsidRDefault="00F76C92" w:rsidP="00771C3C">
      <w:pPr>
        <w:pStyle w:val="ListParagraph"/>
        <w:numPr>
          <w:ilvl w:val="0"/>
          <w:numId w:val="1"/>
        </w:numPr>
        <w:jc w:val="both"/>
        <w:rPr>
          <w:rFonts w:cs="Times New Roman"/>
        </w:rPr>
      </w:pPr>
      <w:r w:rsidRPr="00FC2D03">
        <w:rPr>
          <w:rFonts w:cs="Times New Roman"/>
        </w:rPr>
        <w:t>Enhances AI- and predictive analytics-powered decision making.</w:t>
      </w:r>
    </w:p>
    <w:p w14:paraId="351F3EE0" w14:textId="1875F08D" w:rsidR="00F76C92" w:rsidRPr="00FC2D03" w:rsidRDefault="00F76C92" w:rsidP="00771C3C">
      <w:pPr>
        <w:pStyle w:val="ListParagraph"/>
        <w:numPr>
          <w:ilvl w:val="0"/>
          <w:numId w:val="1"/>
        </w:numPr>
        <w:jc w:val="both"/>
        <w:rPr>
          <w:rFonts w:cs="Times New Roman"/>
        </w:rPr>
      </w:pPr>
      <w:r w:rsidRPr="00FC2D03">
        <w:rPr>
          <w:rFonts w:cs="Times New Roman"/>
        </w:rPr>
        <w:t>Builds on Tesco's existing Clubcard and digital capabilities;</w:t>
      </w:r>
    </w:p>
    <w:p w14:paraId="67D6B481" w14:textId="758621E2" w:rsidR="00F76C92" w:rsidRPr="00FC2D03" w:rsidRDefault="00F76C92" w:rsidP="00F76C92">
      <w:pPr>
        <w:jc w:val="both"/>
        <w:rPr>
          <w:rFonts w:cs="Times New Roman"/>
          <w:b/>
          <w:bCs/>
        </w:rPr>
      </w:pPr>
      <w:r w:rsidRPr="00FC2D03">
        <w:rPr>
          <w:rFonts w:cs="Times New Roman"/>
          <w:b/>
          <w:bCs/>
        </w:rPr>
        <w:t>Disadvantages</w:t>
      </w:r>
    </w:p>
    <w:p w14:paraId="1468A674" w14:textId="35CEC49A" w:rsidR="00F76C92" w:rsidRPr="00FC2D03" w:rsidRDefault="00F76C92" w:rsidP="00771C3C">
      <w:pPr>
        <w:pStyle w:val="ListParagraph"/>
        <w:numPr>
          <w:ilvl w:val="0"/>
          <w:numId w:val="2"/>
        </w:numPr>
        <w:jc w:val="both"/>
        <w:rPr>
          <w:rFonts w:cs="Times New Roman"/>
        </w:rPr>
      </w:pPr>
      <w:r w:rsidRPr="00FC2D03">
        <w:rPr>
          <w:rFonts w:cs="Times New Roman"/>
        </w:rPr>
        <w:t>Must invest a lot of money in AI &amp; technology.</w:t>
      </w:r>
    </w:p>
    <w:p w14:paraId="0E0B2008" w14:textId="6D01FE3E" w:rsidR="00F76C92" w:rsidRPr="00FC2D03" w:rsidRDefault="00F76C92" w:rsidP="00771C3C">
      <w:pPr>
        <w:pStyle w:val="ListParagraph"/>
        <w:numPr>
          <w:ilvl w:val="0"/>
          <w:numId w:val="2"/>
        </w:numPr>
        <w:jc w:val="both"/>
        <w:rPr>
          <w:rFonts w:cs="Times New Roman"/>
        </w:rPr>
      </w:pPr>
      <w:r w:rsidRPr="00FC2D03">
        <w:rPr>
          <w:rFonts w:cs="Times New Roman"/>
        </w:rPr>
        <w:t>We read our cybersecurity and our data privacy risks.</w:t>
      </w:r>
    </w:p>
    <w:p w14:paraId="1E267E13" w14:textId="3A6D6190" w:rsidR="00F76C92" w:rsidRPr="00FC2D03" w:rsidRDefault="00F76C92" w:rsidP="00F76C92">
      <w:pPr>
        <w:pStyle w:val="ListParagraph"/>
        <w:numPr>
          <w:ilvl w:val="0"/>
          <w:numId w:val="2"/>
        </w:numPr>
        <w:jc w:val="both"/>
        <w:rPr>
          <w:rFonts w:cs="Times New Roman"/>
        </w:rPr>
      </w:pPr>
      <w:r w:rsidRPr="00FC2D03">
        <w:rPr>
          <w:rFonts w:cs="Times New Roman"/>
        </w:rPr>
        <w:t>Competitors can easily adopt similar AI technologies.</w:t>
      </w:r>
    </w:p>
    <w:p w14:paraId="5BD0167B" w14:textId="11449A98" w:rsidR="00F76C92" w:rsidRPr="00FC2D03" w:rsidRDefault="00F76C92" w:rsidP="00771C3C">
      <w:pPr>
        <w:pStyle w:val="Heading2"/>
        <w:rPr>
          <w:rFonts w:cs="Times New Roman"/>
        </w:rPr>
      </w:pPr>
      <w:bookmarkStart w:id="71" w:name="_Toc233826763"/>
      <w:r w:rsidRPr="00FC2D03">
        <w:rPr>
          <w:rFonts w:cs="Times New Roman"/>
        </w:rPr>
        <w:t>8.3 Strategic Option #2: Scaling Omnichannel Retailing and Digital Service Integration (Product Development)</w:t>
      </w:r>
      <w:bookmarkEnd w:id="71"/>
    </w:p>
    <w:p w14:paraId="3D3D184A" w14:textId="0FEB856D" w:rsidR="00F76C92" w:rsidRPr="00FC2D03" w:rsidRDefault="00F76C92" w:rsidP="00F76C92">
      <w:pPr>
        <w:jc w:val="both"/>
        <w:rPr>
          <w:rFonts w:cs="Times New Roman"/>
        </w:rPr>
      </w:pPr>
      <w:r w:rsidRPr="00FC2D03">
        <w:rPr>
          <w:rFonts w:cs="Times New Roman"/>
        </w:rPr>
        <w:t>As per Ansoff Product Development Strategy, strengthen Tesco's omnichannel retailing with online shopping enhancement, Click &amp; Collect, Whoosh and use of AI in customer support and integrated digital service. (Ansoff 1957)</w:t>
      </w:r>
    </w:p>
    <w:p w14:paraId="16504838" w14:textId="13E52A89" w:rsidR="00F76C92" w:rsidRPr="00FC2D03" w:rsidRDefault="00F76C92" w:rsidP="00F76C92">
      <w:pPr>
        <w:jc w:val="both"/>
        <w:rPr>
          <w:rFonts w:cs="Times New Roman"/>
        </w:rPr>
      </w:pPr>
      <w:r w:rsidRPr="00FC2D03">
        <w:rPr>
          <w:rFonts w:cs="Times New Roman"/>
        </w:rPr>
        <w:t xml:space="preserve">This strategy supports the digital transformation of Tesco (Verhoef, Kannan &amp; Inman, 2021) while improving customer convenience and satisfaction alongside operational efficiency and inventory management. Yet, this comes at a cost of deep investment in tech and logistics and employee </w:t>
      </w:r>
      <w:r w:rsidRPr="00FC2D03">
        <w:rPr>
          <w:rFonts w:cs="Times New Roman"/>
        </w:rPr>
        <w:lastRenderedPageBreak/>
        <w:t>training while also proving easily replicable by its competitors as these digital innovations can quickly emerge.</w:t>
      </w:r>
    </w:p>
    <w:p w14:paraId="198C3DA1" w14:textId="599D7DEB" w:rsidR="00F76C92" w:rsidRPr="00FC2D03" w:rsidRDefault="00F76C92" w:rsidP="00F76C92">
      <w:pPr>
        <w:jc w:val="both"/>
        <w:rPr>
          <w:rFonts w:cs="Times New Roman"/>
          <w:b/>
          <w:bCs/>
        </w:rPr>
      </w:pPr>
      <w:r w:rsidRPr="00FC2D03">
        <w:rPr>
          <w:rFonts w:cs="Times New Roman"/>
          <w:b/>
          <w:bCs/>
        </w:rPr>
        <w:t>Advantages</w:t>
      </w:r>
    </w:p>
    <w:p w14:paraId="0DE634EB" w14:textId="09F48A66" w:rsidR="00F76C92" w:rsidRPr="00FC2D03" w:rsidRDefault="00F76C92" w:rsidP="00771C3C">
      <w:pPr>
        <w:pStyle w:val="ListParagraph"/>
        <w:numPr>
          <w:ilvl w:val="0"/>
          <w:numId w:val="3"/>
        </w:numPr>
        <w:jc w:val="both"/>
        <w:rPr>
          <w:rFonts w:cs="Times New Roman"/>
        </w:rPr>
      </w:pPr>
      <w:r w:rsidRPr="00FC2D03">
        <w:rPr>
          <w:rFonts w:cs="Times New Roman"/>
        </w:rPr>
        <w:t>Increases customer convenience and omnichannel experience.</w:t>
      </w:r>
    </w:p>
    <w:p w14:paraId="42A7EA2D" w14:textId="056E1F5C" w:rsidR="00F76C92" w:rsidRPr="00FC2D03" w:rsidRDefault="00F76C92" w:rsidP="00771C3C">
      <w:pPr>
        <w:pStyle w:val="ListParagraph"/>
        <w:numPr>
          <w:ilvl w:val="0"/>
          <w:numId w:val="3"/>
        </w:numPr>
        <w:jc w:val="both"/>
        <w:rPr>
          <w:rFonts w:cs="Times New Roman"/>
        </w:rPr>
      </w:pPr>
      <w:r w:rsidRPr="00FC2D03">
        <w:rPr>
          <w:rFonts w:cs="Times New Roman"/>
        </w:rPr>
        <w:t>Better customer experience and retention.</w:t>
      </w:r>
    </w:p>
    <w:p w14:paraId="3DAB717D" w14:textId="6CB5B7A7" w:rsidR="00F76C92" w:rsidRPr="00FC2D03" w:rsidRDefault="00F76C92" w:rsidP="00771C3C">
      <w:pPr>
        <w:pStyle w:val="ListParagraph"/>
        <w:numPr>
          <w:ilvl w:val="0"/>
          <w:numId w:val="3"/>
        </w:numPr>
        <w:jc w:val="both"/>
        <w:rPr>
          <w:rFonts w:cs="Times New Roman"/>
        </w:rPr>
      </w:pPr>
      <w:r w:rsidRPr="00FC2D03">
        <w:rPr>
          <w:rFonts w:cs="Times New Roman"/>
        </w:rPr>
        <w:t>Enhances operational efficiency as well as inventory management.</w:t>
      </w:r>
    </w:p>
    <w:p w14:paraId="72998436" w14:textId="0C355988" w:rsidR="00F76C92" w:rsidRPr="003B2A7C" w:rsidRDefault="00F76C92" w:rsidP="00F76C92">
      <w:pPr>
        <w:pStyle w:val="ListParagraph"/>
        <w:numPr>
          <w:ilvl w:val="0"/>
          <w:numId w:val="3"/>
        </w:numPr>
        <w:jc w:val="both"/>
        <w:rPr>
          <w:rFonts w:cs="Times New Roman"/>
        </w:rPr>
      </w:pPr>
      <w:r w:rsidRPr="00FC2D03">
        <w:rPr>
          <w:rFonts w:cs="Times New Roman"/>
        </w:rPr>
        <w:t>Supports Tesco's digital transformation.</w:t>
      </w:r>
    </w:p>
    <w:p w14:paraId="609844E5" w14:textId="6BF630A6" w:rsidR="00F76C92" w:rsidRPr="00FC2D03" w:rsidRDefault="00F76C92" w:rsidP="00F76C92">
      <w:pPr>
        <w:jc w:val="both"/>
        <w:rPr>
          <w:rFonts w:cs="Times New Roman"/>
          <w:b/>
          <w:bCs/>
        </w:rPr>
      </w:pPr>
      <w:r w:rsidRPr="00FC2D03">
        <w:rPr>
          <w:rFonts w:cs="Times New Roman"/>
          <w:b/>
          <w:bCs/>
        </w:rPr>
        <w:t>Disadvantages</w:t>
      </w:r>
    </w:p>
    <w:p w14:paraId="7D89F714" w14:textId="5EB53502" w:rsidR="00F76C92" w:rsidRPr="00FC2D03" w:rsidRDefault="00F76C92" w:rsidP="00771C3C">
      <w:pPr>
        <w:pStyle w:val="ListParagraph"/>
        <w:numPr>
          <w:ilvl w:val="0"/>
          <w:numId w:val="4"/>
        </w:numPr>
        <w:jc w:val="both"/>
        <w:rPr>
          <w:rFonts w:cs="Times New Roman"/>
        </w:rPr>
      </w:pPr>
      <w:r w:rsidRPr="00FC2D03">
        <w:rPr>
          <w:rFonts w:cs="Times New Roman"/>
        </w:rPr>
        <w:t>Requires a lot of investment in tech and logistics.</w:t>
      </w:r>
    </w:p>
    <w:p w14:paraId="03C452CC" w14:textId="68BF6C5C" w:rsidR="00F76C92" w:rsidRPr="00FC2D03" w:rsidRDefault="00F76C92" w:rsidP="00771C3C">
      <w:pPr>
        <w:pStyle w:val="ListParagraph"/>
        <w:numPr>
          <w:ilvl w:val="0"/>
          <w:numId w:val="4"/>
        </w:numPr>
        <w:jc w:val="both"/>
        <w:rPr>
          <w:rFonts w:cs="Times New Roman"/>
        </w:rPr>
      </w:pPr>
      <w:r w:rsidRPr="00FC2D03">
        <w:rPr>
          <w:rFonts w:cs="Times New Roman"/>
        </w:rPr>
        <w:t>Increases operational complexity.</w:t>
      </w:r>
    </w:p>
    <w:p w14:paraId="7AFB5153" w14:textId="5D2E107E" w:rsidR="00F76C92" w:rsidRPr="00FC2D03" w:rsidRDefault="00F76C92" w:rsidP="00F76C92">
      <w:pPr>
        <w:pStyle w:val="ListParagraph"/>
        <w:numPr>
          <w:ilvl w:val="0"/>
          <w:numId w:val="4"/>
        </w:numPr>
        <w:jc w:val="both"/>
        <w:rPr>
          <w:rFonts w:cs="Times New Roman"/>
        </w:rPr>
      </w:pPr>
      <w:r w:rsidRPr="00FC2D03">
        <w:rPr>
          <w:rFonts w:cs="Times New Roman"/>
        </w:rPr>
        <w:t>Competitors can imitate these digital capabilities.</w:t>
      </w:r>
    </w:p>
    <w:p w14:paraId="402F3F3A" w14:textId="4B3B9F18" w:rsidR="00F76C92" w:rsidRPr="00FC2D03" w:rsidRDefault="00F76C92" w:rsidP="00771C3C">
      <w:pPr>
        <w:pStyle w:val="Heading2"/>
        <w:rPr>
          <w:rFonts w:cs="Times New Roman"/>
        </w:rPr>
      </w:pPr>
      <w:bookmarkStart w:id="72" w:name="_Toc233826764"/>
      <w:r w:rsidRPr="00FC2D03">
        <w:rPr>
          <w:rFonts w:cs="Times New Roman"/>
        </w:rPr>
        <w:t>8.4 Strategic Option 3: Market Development — Sustainability-Led Customer Value Proposition</w:t>
      </w:r>
      <w:bookmarkEnd w:id="72"/>
    </w:p>
    <w:p w14:paraId="6B0381DC" w14:textId="49533615" w:rsidR="00F76C92" w:rsidRPr="00FC2D03" w:rsidRDefault="00F76C92" w:rsidP="00F76C92">
      <w:pPr>
        <w:jc w:val="both"/>
        <w:rPr>
          <w:rFonts w:cs="Times New Roman"/>
        </w:rPr>
      </w:pPr>
      <w:r w:rsidRPr="00FC2D03">
        <w:rPr>
          <w:rFonts w:cs="Times New Roman"/>
        </w:rPr>
        <w:t>Tesco can deliver more value for its customer using Ansoff's Market Development Strategy by weaving in ESG, sustainable products, ethical sourcing and responsible business practices into customer care (Ansoff, 1957).</w:t>
      </w:r>
    </w:p>
    <w:p w14:paraId="252DE56E" w14:textId="184E9FB8" w:rsidR="00F76C92" w:rsidRPr="00FC2D03" w:rsidRDefault="00F76C92" w:rsidP="00F76C92">
      <w:pPr>
        <w:jc w:val="both"/>
        <w:rPr>
          <w:rFonts w:cs="Times New Roman"/>
        </w:rPr>
      </w:pPr>
      <w:r w:rsidRPr="00FC2D03">
        <w:rPr>
          <w:rFonts w:cs="Times New Roman"/>
        </w:rPr>
        <w:t>Such a strategy plays into customer trust, corporate reputation and brand differentiation, while enhancing long-term customer loyalty at the same time positively contributing to operational efficiency via waste reduction and resource optimisation (Niesten et al., 2017). Nonetheless, it takes lots of investment, difficult supply-chain logistics and long lead times to implement; and competitors can relatively easily imitate such sustainability programs.</w:t>
      </w:r>
    </w:p>
    <w:p w14:paraId="3B4F3D62" w14:textId="1B521263" w:rsidR="00F76C92" w:rsidRPr="00FC2D03" w:rsidRDefault="00F76C92" w:rsidP="00F76C92">
      <w:pPr>
        <w:jc w:val="both"/>
        <w:rPr>
          <w:rFonts w:cs="Times New Roman"/>
          <w:b/>
          <w:bCs/>
        </w:rPr>
      </w:pPr>
      <w:r w:rsidRPr="00FC2D03">
        <w:rPr>
          <w:rFonts w:cs="Times New Roman"/>
          <w:b/>
          <w:bCs/>
        </w:rPr>
        <w:t>Advantages</w:t>
      </w:r>
    </w:p>
    <w:p w14:paraId="1D447B47" w14:textId="369830D0" w:rsidR="00F76C92" w:rsidRPr="00FC2D03" w:rsidRDefault="00F76C92" w:rsidP="00771C3C">
      <w:pPr>
        <w:pStyle w:val="ListParagraph"/>
        <w:numPr>
          <w:ilvl w:val="0"/>
          <w:numId w:val="5"/>
        </w:numPr>
        <w:jc w:val="both"/>
        <w:rPr>
          <w:rFonts w:cs="Times New Roman"/>
        </w:rPr>
      </w:pPr>
      <w:r w:rsidRPr="00FC2D03">
        <w:rPr>
          <w:rFonts w:cs="Times New Roman"/>
        </w:rPr>
        <w:t>Enhances customer confidence and corporate reputation.</w:t>
      </w:r>
    </w:p>
    <w:p w14:paraId="3C4DE5DB" w14:textId="07957508" w:rsidR="00F76C92" w:rsidRPr="00FC2D03" w:rsidRDefault="00F76C92" w:rsidP="00771C3C">
      <w:pPr>
        <w:pStyle w:val="ListParagraph"/>
        <w:numPr>
          <w:ilvl w:val="0"/>
          <w:numId w:val="5"/>
        </w:numPr>
        <w:jc w:val="both"/>
        <w:rPr>
          <w:rFonts w:cs="Times New Roman"/>
        </w:rPr>
      </w:pPr>
      <w:r w:rsidRPr="00FC2D03">
        <w:rPr>
          <w:rFonts w:cs="Times New Roman"/>
        </w:rPr>
        <w:t>Aids in sustainable and ethical retailing</w:t>
      </w:r>
    </w:p>
    <w:p w14:paraId="74C2AF97" w14:textId="0BB762BD" w:rsidR="00F76C92" w:rsidRPr="00FC2D03" w:rsidRDefault="00F76C92" w:rsidP="00771C3C">
      <w:pPr>
        <w:pStyle w:val="ListParagraph"/>
        <w:numPr>
          <w:ilvl w:val="0"/>
          <w:numId w:val="5"/>
        </w:numPr>
        <w:jc w:val="both"/>
        <w:rPr>
          <w:rFonts w:cs="Times New Roman"/>
        </w:rPr>
      </w:pPr>
      <w:r w:rsidRPr="00FC2D03">
        <w:rPr>
          <w:rFonts w:cs="Times New Roman"/>
        </w:rPr>
        <w:t>Increases customer loyalty and brand differentiation.</w:t>
      </w:r>
    </w:p>
    <w:p w14:paraId="6BD73182" w14:textId="77777777" w:rsidR="00F76C92" w:rsidRPr="00FC2D03" w:rsidRDefault="00F76C92" w:rsidP="00771C3C">
      <w:pPr>
        <w:pStyle w:val="ListParagraph"/>
        <w:numPr>
          <w:ilvl w:val="0"/>
          <w:numId w:val="5"/>
        </w:numPr>
        <w:jc w:val="both"/>
        <w:rPr>
          <w:rFonts w:cs="Times New Roman"/>
        </w:rPr>
      </w:pPr>
      <w:r w:rsidRPr="00FC2D03">
        <w:rPr>
          <w:rFonts w:cs="Times New Roman"/>
        </w:rPr>
        <w:t>Part of Tesco’s long- term ESG strategy.</w:t>
      </w:r>
    </w:p>
    <w:p w14:paraId="39933998" w14:textId="77777777" w:rsidR="00F76C92" w:rsidRPr="00FC2D03" w:rsidRDefault="00F76C92" w:rsidP="00F76C92">
      <w:pPr>
        <w:jc w:val="both"/>
        <w:rPr>
          <w:rFonts w:cs="Times New Roman"/>
        </w:rPr>
      </w:pPr>
    </w:p>
    <w:p w14:paraId="2C909AC3" w14:textId="187D2587" w:rsidR="00F76C92" w:rsidRPr="00FC2D03" w:rsidRDefault="00F76C92" w:rsidP="00F76C92">
      <w:pPr>
        <w:jc w:val="both"/>
        <w:rPr>
          <w:rFonts w:cs="Times New Roman"/>
          <w:b/>
          <w:bCs/>
        </w:rPr>
      </w:pPr>
      <w:r w:rsidRPr="00FC2D03">
        <w:rPr>
          <w:rFonts w:cs="Times New Roman"/>
          <w:b/>
          <w:bCs/>
        </w:rPr>
        <w:t>Disadvantages</w:t>
      </w:r>
    </w:p>
    <w:p w14:paraId="5B5C6FA5" w14:textId="14155F26" w:rsidR="00F76C92" w:rsidRPr="00FC2D03" w:rsidRDefault="00F76C92" w:rsidP="00771C3C">
      <w:pPr>
        <w:pStyle w:val="ListParagraph"/>
        <w:numPr>
          <w:ilvl w:val="0"/>
          <w:numId w:val="6"/>
        </w:numPr>
        <w:jc w:val="both"/>
        <w:rPr>
          <w:rFonts w:cs="Times New Roman"/>
        </w:rPr>
      </w:pPr>
      <w:r w:rsidRPr="00FC2D03">
        <w:rPr>
          <w:rFonts w:cs="Times New Roman"/>
        </w:rPr>
        <w:t>Requires significant investment.</w:t>
      </w:r>
    </w:p>
    <w:p w14:paraId="558E1F50" w14:textId="12EFE3A3" w:rsidR="00F76C92" w:rsidRPr="00FC2D03" w:rsidRDefault="00F76C92" w:rsidP="00771C3C">
      <w:pPr>
        <w:pStyle w:val="ListParagraph"/>
        <w:numPr>
          <w:ilvl w:val="0"/>
          <w:numId w:val="6"/>
        </w:numPr>
        <w:jc w:val="both"/>
        <w:rPr>
          <w:rFonts w:cs="Times New Roman"/>
        </w:rPr>
      </w:pPr>
      <w:r w:rsidRPr="00FC2D03">
        <w:rPr>
          <w:rFonts w:cs="Times New Roman"/>
        </w:rPr>
        <w:t>Urgent to deploy across the world supply chains.</w:t>
      </w:r>
    </w:p>
    <w:p w14:paraId="485411CF" w14:textId="77777777" w:rsidR="00F76C92" w:rsidRPr="00FC2D03" w:rsidRDefault="00F76C92" w:rsidP="00771C3C">
      <w:pPr>
        <w:pStyle w:val="ListParagraph"/>
        <w:numPr>
          <w:ilvl w:val="0"/>
          <w:numId w:val="6"/>
        </w:numPr>
        <w:jc w:val="both"/>
        <w:rPr>
          <w:rFonts w:cs="Times New Roman"/>
        </w:rPr>
      </w:pPr>
      <w:r w:rsidRPr="00FC2D03">
        <w:rPr>
          <w:rFonts w:cs="Times New Roman"/>
        </w:rPr>
        <w:t>Competitors can imitate sustainability initiatives.</w:t>
      </w:r>
    </w:p>
    <w:p w14:paraId="5C3C128E" w14:textId="77777777" w:rsidR="00F76C92" w:rsidRPr="00FC2D03" w:rsidRDefault="00F76C92" w:rsidP="00F76C92">
      <w:pPr>
        <w:jc w:val="both"/>
        <w:rPr>
          <w:rFonts w:cs="Times New Roman"/>
        </w:rPr>
      </w:pPr>
    </w:p>
    <w:p w14:paraId="3D415F37" w14:textId="6EEBBEF7" w:rsidR="00F76C92" w:rsidRPr="00FC2D03" w:rsidRDefault="00F76C92" w:rsidP="00FF2B5B">
      <w:pPr>
        <w:pStyle w:val="Heading2"/>
        <w:rPr>
          <w:rFonts w:cs="Times New Roman"/>
        </w:rPr>
      </w:pPr>
      <w:bookmarkStart w:id="73" w:name="_Toc233826765"/>
      <w:r w:rsidRPr="00FC2D03">
        <w:rPr>
          <w:rFonts w:cs="Times New Roman"/>
        </w:rPr>
        <w:lastRenderedPageBreak/>
        <w:t>8.5 Analyzing using Porter's Generic Strategies</w:t>
      </w:r>
      <w:bookmarkEnd w:id="73"/>
    </w:p>
    <w:p w14:paraId="4D1B59F7" w14:textId="6509FE04" w:rsidR="00F76C92" w:rsidRPr="00FC2D03" w:rsidRDefault="00F76C92" w:rsidP="00F76C92">
      <w:pPr>
        <w:jc w:val="both"/>
        <w:rPr>
          <w:rFonts w:cs="Times New Roman"/>
        </w:rPr>
      </w:pPr>
      <w:r w:rsidRPr="00FC2D03">
        <w:rPr>
          <w:rFonts w:cs="Times New Roman"/>
        </w:rPr>
        <w:t>Porter (1985) devised a model called Porters Generic Strategies which considers how organisations achieve competitive advantage through cost leadership, differentiation and focus. Despite Tesco's long tradition of cost leadership, changing customer expectations and digital transformation necessitate greater differentiation. Hence, Porter framework is used to evaluate the three strategic options and finally, choose the most viable strategy that can help organisation strengthen customer care in the long-run and gain competitive edge.</w:t>
      </w:r>
    </w:p>
    <w:p w14:paraId="04B7A2AA" w14:textId="5C97583D" w:rsidR="00F76C92" w:rsidRPr="00FC2D03" w:rsidRDefault="00FF2B5B" w:rsidP="00FF2B5B">
      <w:pPr>
        <w:pStyle w:val="Heading3"/>
        <w:rPr>
          <w:rFonts w:cs="Times New Roman"/>
        </w:rPr>
      </w:pPr>
      <w:bookmarkStart w:id="74" w:name="_Toc233826766"/>
      <w:r w:rsidRPr="00FC2D03">
        <w:rPr>
          <w:rFonts w:cs="Times New Roman"/>
        </w:rPr>
        <w:t xml:space="preserve">8.5.1 </w:t>
      </w:r>
      <w:r w:rsidR="00F76C92" w:rsidRPr="00FC2D03">
        <w:rPr>
          <w:rFonts w:cs="Times New Roman"/>
        </w:rPr>
        <w:t>Critical Evaluation</w:t>
      </w:r>
      <w:bookmarkEnd w:id="74"/>
    </w:p>
    <w:p w14:paraId="4702DF20" w14:textId="542CD138" w:rsidR="00F76C92" w:rsidRPr="00FC2D03" w:rsidRDefault="00F76C92" w:rsidP="00F76C92">
      <w:pPr>
        <w:jc w:val="both"/>
        <w:rPr>
          <w:rFonts w:cs="Times New Roman"/>
        </w:rPr>
      </w:pPr>
      <w:r w:rsidRPr="00FC2D03">
        <w:rPr>
          <w:rFonts w:cs="Times New Roman"/>
        </w:rPr>
        <w:t>According to Porter's Generic Strategies, all of them go hand in hand to reinforce differentiation next to its cost leadership strategy achieved by Tesco. However, (AI-Driven Personalised Customer Experience) is the best fit as it enables enhanced customer care, adapts to changing customer expectations and takes advantage of Tesco's digital strengths and Clubcard ecosystem. Thus, the synergistic effects of cost leadership and differentiation using path-breaking innovations powered by artificial intelligence will be a sustainable long-term competitive edge.</w:t>
      </w:r>
    </w:p>
    <w:p w14:paraId="4F14F879" w14:textId="7F9944EC" w:rsidR="00F76C92" w:rsidRPr="00FC2D03" w:rsidRDefault="00E30084" w:rsidP="00E30084">
      <w:pPr>
        <w:pStyle w:val="Heading2"/>
        <w:rPr>
          <w:rFonts w:cs="Times New Roman"/>
        </w:rPr>
      </w:pPr>
      <w:bookmarkStart w:id="75" w:name="_Toc233826767"/>
      <w:r w:rsidRPr="00FC2D03">
        <w:rPr>
          <w:rFonts w:cs="Times New Roman"/>
        </w:rPr>
        <w:t>8.6</w:t>
      </w:r>
      <w:r w:rsidR="00FF2B5B" w:rsidRPr="00FC2D03">
        <w:rPr>
          <w:rFonts w:cs="Times New Roman"/>
        </w:rPr>
        <w:t xml:space="preserve"> </w:t>
      </w:r>
      <w:r w:rsidR="00F76C92" w:rsidRPr="00FC2D03">
        <w:rPr>
          <w:rFonts w:cs="Times New Roman"/>
        </w:rPr>
        <w:t>Comparative Analysis of Alternative Strategies</w:t>
      </w:r>
      <w:bookmarkEnd w:id="75"/>
    </w:p>
    <w:p w14:paraId="28E14EEC" w14:textId="6737F759" w:rsidR="00F76C92" w:rsidRPr="00FC2D03" w:rsidRDefault="00F76C92" w:rsidP="00F76C92">
      <w:pPr>
        <w:jc w:val="both"/>
        <w:rPr>
          <w:rFonts w:cs="Times New Roman"/>
        </w:rPr>
      </w:pPr>
      <w:r w:rsidRPr="00FC2D03">
        <w:rPr>
          <w:rFonts w:cs="Times New Roman"/>
        </w:rPr>
        <w:t>Here the decision criteria for making strategic decisions, such as strategic fit, customer care impact, competitive advantage of implementation feasibility, investment requirements and long-term sustainability were used to assess each one of the three proposed strategic options to find out which is a more suitable direction for Tesco. This comparative analysis helps Tesco understand which option is more in line with its strategic goals and the challenges discussed above.</w:t>
      </w:r>
    </w:p>
    <w:p w14:paraId="669D77B1" w14:textId="77777777" w:rsidR="00F76C92" w:rsidRPr="00FC2D03" w:rsidRDefault="00F76C92" w:rsidP="00E30084">
      <w:pPr>
        <w:pStyle w:val="Heading3"/>
        <w:rPr>
          <w:rFonts w:cs="Times New Roman"/>
        </w:rPr>
      </w:pPr>
      <w:bookmarkStart w:id="76" w:name="_Toc233826768"/>
      <w:r w:rsidRPr="00FC2D03">
        <w:rPr>
          <w:rFonts w:cs="Times New Roman"/>
        </w:rPr>
        <w:t>Table 8.1: Comparison of Different Strategic Options</w:t>
      </w:r>
      <w:bookmarkEnd w:id="76"/>
    </w:p>
    <w:tbl>
      <w:tblPr>
        <w:tblStyle w:val="TableGrid"/>
        <w:tblW w:w="9348" w:type="dxa"/>
        <w:tblLook w:val="04A0" w:firstRow="1" w:lastRow="0" w:firstColumn="1" w:lastColumn="0" w:noHBand="0" w:noVBand="1"/>
      </w:tblPr>
      <w:tblGrid>
        <w:gridCol w:w="2337"/>
        <w:gridCol w:w="2337"/>
        <w:gridCol w:w="2337"/>
        <w:gridCol w:w="2337"/>
      </w:tblGrid>
      <w:tr w:rsidR="00E30084" w:rsidRPr="00FC2D03" w14:paraId="0F0F1969" w14:textId="77777777" w:rsidTr="00702B1A">
        <w:tc>
          <w:tcPr>
            <w:tcW w:w="2337" w:type="dxa"/>
            <w:vAlign w:val="center"/>
          </w:tcPr>
          <w:p w14:paraId="227ABCB1" w14:textId="77777777" w:rsidR="00E30084" w:rsidRPr="00FC2D03" w:rsidRDefault="00E30084" w:rsidP="00702B1A">
            <w:pPr>
              <w:jc w:val="center"/>
              <w:rPr>
                <w:rFonts w:eastAsia="Times New Roman" w:cs="Times New Roman"/>
                <w:b/>
                <w:bCs/>
                <w:sz w:val="24"/>
                <w:szCs w:val="24"/>
              </w:rPr>
            </w:pPr>
            <w:r w:rsidRPr="00FC2D03">
              <w:rPr>
                <w:rFonts w:eastAsia="Times New Roman" w:cs="Times New Roman"/>
                <w:b/>
                <w:bCs/>
                <w:sz w:val="24"/>
                <w:szCs w:val="24"/>
              </w:rPr>
              <w:t>Evaluation Criteria</w:t>
            </w:r>
          </w:p>
        </w:tc>
        <w:tc>
          <w:tcPr>
            <w:tcW w:w="2337" w:type="dxa"/>
            <w:vAlign w:val="center"/>
          </w:tcPr>
          <w:p w14:paraId="59A58912" w14:textId="77777777" w:rsidR="00E30084" w:rsidRPr="00FC2D03" w:rsidRDefault="00E30084" w:rsidP="00702B1A">
            <w:pPr>
              <w:jc w:val="center"/>
              <w:rPr>
                <w:rFonts w:eastAsia="Times New Roman" w:cs="Times New Roman"/>
                <w:b/>
                <w:bCs/>
                <w:sz w:val="24"/>
                <w:szCs w:val="24"/>
              </w:rPr>
            </w:pPr>
            <w:r w:rsidRPr="00FC2D03">
              <w:rPr>
                <w:rFonts w:eastAsia="Times New Roman" w:cs="Times New Roman"/>
                <w:b/>
                <w:bCs/>
                <w:sz w:val="24"/>
                <w:szCs w:val="24"/>
              </w:rPr>
              <w:t>Option 1: AI-Driven Personalised Customer Experience</w:t>
            </w:r>
          </w:p>
        </w:tc>
        <w:tc>
          <w:tcPr>
            <w:tcW w:w="2337" w:type="dxa"/>
            <w:vAlign w:val="center"/>
          </w:tcPr>
          <w:p w14:paraId="3E886F46" w14:textId="77777777" w:rsidR="00E30084" w:rsidRPr="00FC2D03" w:rsidRDefault="00E30084" w:rsidP="00702B1A">
            <w:pPr>
              <w:jc w:val="center"/>
              <w:rPr>
                <w:rFonts w:eastAsia="Times New Roman" w:cs="Times New Roman"/>
                <w:b/>
                <w:bCs/>
                <w:sz w:val="24"/>
                <w:szCs w:val="24"/>
              </w:rPr>
            </w:pPr>
            <w:r w:rsidRPr="00FC2D03">
              <w:rPr>
                <w:rFonts w:eastAsia="Times New Roman" w:cs="Times New Roman"/>
                <w:b/>
                <w:bCs/>
                <w:sz w:val="24"/>
                <w:szCs w:val="24"/>
              </w:rPr>
              <w:t>Option 2: Omnichannel Retail Expansion</w:t>
            </w:r>
          </w:p>
        </w:tc>
        <w:tc>
          <w:tcPr>
            <w:tcW w:w="2337" w:type="dxa"/>
            <w:vAlign w:val="center"/>
          </w:tcPr>
          <w:p w14:paraId="1321B450" w14:textId="77777777" w:rsidR="00E30084" w:rsidRPr="00FC2D03" w:rsidRDefault="00E30084" w:rsidP="00702B1A">
            <w:pPr>
              <w:jc w:val="center"/>
              <w:rPr>
                <w:rFonts w:eastAsia="Times New Roman" w:cs="Times New Roman"/>
                <w:b/>
                <w:bCs/>
                <w:sz w:val="24"/>
                <w:szCs w:val="24"/>
              </w:rPr>
            </w:pPr>
            <w:r w:rsidRPr="00FC2D03">
              <w:rPr>
                <w:rFonts w:eastAsia="Times New Roman" w:cs="Times New Roman"/>
                <w:b/>
                <w:bCs/>
                <w:sz w:val="24"/>
                <w:szCs w:val="24"/>
              </w:rPr>
              <w:t>Option 3: Sustainability-Led Customer Value Proposition</w:t>
            </w:r>
          </w:p>
        </w:tc>
      </w:tr>
      <w:tr w:rsidR="00E30084" w:rsidRPr="00FC2D03" w14:paraId="432A4DAE" w14:textId="77777777" w:rsidTr="00702B1A">
        <w:tc>
          <w:tcPr>
            <w:tcW w:w="2337" w:type="dxa"/>
            <w:vAlign w:val="center"/>
          </w:tcPr>
          <w:p w14:paraId="514E9B66"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Strategic Fit with Tesco's Objectives</w:t>
            </w:r>
          </w:p>
        </w:tc>
        <w:tc>
          <w:tcPr>
            <w:tcW w:w="2337" w:type="dxa"/>
            <w:vAlign w:val="center"/>
          </w:tcPr>
          <w:p w14:paraId="4FAC721E"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25A2CF7A"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71FE4858"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Medium–High</w:t>
            </w:r>
          </w:p>
        </w:tc>
      </w:tr>
      <w:tr w:rsidR="00E30084" w:rsidRPr="00FC2D03" w14:paraId="2CEC2635" w14:textId="77777777" w:rsidTr="00702B1A">
        <w:tc>
          <w:tcPr>
            <w:tcW w:w="2337" w:type="dxa"/>
            <w:vAlign w:val="center"/>
          </w:tcPr>
          <w:p w14:paraId="48F2F3D6"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Customer Care Impact</w:t>
            </w:r>
          </w:p>
        </w:tc>
        <w:tc>
          <w:tcPr>
            <w:tcW w:w="2337" w:type="dxa"/>
            <w:vAlign w:val="center"/>
          </w:tcPr>
          <w:p w14:paraId="2B813A9A"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Very High</w:t>
            </w:r>
          </w:p>
        </w:tc>
        <w:tc>
          <w:tcPr>
            <w:tcW w:w="2337" w:type="dxa"/>
            <w:vAlign w:val="center"/>
          </w:tcPr>
          <w:p w14:paraId="17B1E1F7"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1E36872A"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r>
      <w:tr w:rsidR="00E30084" w:rsidRPr="00FC2D03" w14:paraId="0AE3A244" w14:textId="77777777" w:rsidTr="00702B1A">
        <w:tc>
          <w:tcPr>
            <w:tcW w:w="2337" w:type="dxa"/>
            <w:vAlign w:val="center"/>
          </w:tcPr>
          <w:p w14:paraId="7A8291D2"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Competitive Advantage</w:t>
            </w:r>
          </w:p>
        </w:tc>
        <w:tc>
          <w:tcPr>
            <w:tcW w:w="2337" w:type="dxa"/>
            <w:vAlign w:val="center"/>
          </w:tcPr>
          <w:p w14:paraId="7E212BEF"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Very High</w:t>
            </w:r>
          </w:p>
        </w:tc>
        <w:tc>
          <w:tcPr>
            <w:tcW w:w="2337" w:type="dxa"/>
            <w:vAlign w:val="center"/>
          </w:tcPr>
          <w:p w14:paraId="599F5966"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51357558"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r>
      <w:tr w:rsidR="00E30084" w:rsidRPr="00FC2D03" w14:paraId="78AD485B" w14:textId="77777777" w:rsidTr="00702B1A">
        <w:tc>
          <w:tcPr>
            <w:tcW w:w="2337" w:type="dxa"/>
            <w:vAlign w:val="center"/>
          </w:tcPr>
          <w:p w14:paraId="59D4B064"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Implementation Feasibility</w:t>
            </w:r>
          </w:p>
        </w:tc>
        <w:tc>
          <w:tcPr>
            <w:tcW w:w="2337" w:type="dxa"/>
            <w:vAlign w:val="center"/>
          </w:tcPr>
          <w:p w14:paraId="4F7FD42E"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75FBB91B"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c>
          <w:tcPr>
            <w:tcW w:w="2337" w:type="dxa"/>
            <w:vAlign w:val="center"/>
          </w:tcPr>
          <w:p w14:paraId="54F93D30"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r>
      <w:tr w:rsidR="00E30084" w:rsidRPr="00FC2D03" w14:paraId="29022A12" w14:textId="77777777" w:rsidTr="00702B1A">
        <w:tc>
          <w:tcPr>
            <w:tcW w:w="2337" w:type="dxa"/>
            <w:vAlign w:val="center"/>
          </w:tcPr>
          <w:p w14:paraId="2ABDB6CF"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Investment Requirement</w:t>
            </w:r>
          </w:p>
        </w:tc>
        <w:tc>
          <w:tcPr>
            <w:tcW w:w="2337" w:type="dxa"/>
            <w:vAlign w:val="center"/>
          </w:tcPr>
          <w:p w14:paraId="4B1ADE78"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60D56F11"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c>
          <w:tcPr>
            <w:tcW w:w="2337" w:type="dxa"/>
            <w:vAlign w:val="center"/>
          </w:tcPr>
          <w:p w14:paraId="7712D855"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r>
      <w:tr w:rsidR="00E30084" w:rsidRPr="00FC2D03" w14:paraId="49F01A33" w14:textId="77777777" w:rsidTr="00702B1A">
        <w:tc>
          <w:tcPr>
            <w:tcW w:w="2337" w:type="dxa"/>
            <w:vAlign w:val="center"/>
          </w:tcPr>
          <w:p w14:paraId="5314AB50"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Risk Level</w:t>
            </w:r>
          </w:p>
        </w:tc>
        <w:tc>
          <w:tcPr>
            <w:tcW w:w="2337" w:type="dxa"/>
            <w:vAlign w:val="center"/>
          </w:tcPr>
          <w:p w14:paraId="5AFCED6F"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c>
          <w:tcPr>
            <w:tcW w:w="2337" w:type="dxa"/>
            <w:vAlign w:val="center"/>
          </w:tcPr>
          <w:p w14:paraId="342D9F34"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w:t>
            </w:r>
          </w:p>
        </w:tc>
        <w:tc>
          <w:tcPr>
            <w:tcW w:w="2337" w:type="dxa"/>
            <w:vAlign w:val="center"/>
          </w:tcPr>
          <w:p w14:paraId="55416C99"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Medium–High</w:t>
            </w:r>
          </w:p>
        </w:tc>
      </w:tr>
      <w:tr w:rsidR="00E30084" w:rsidRPr="00FC2D03" w14:paraId="4BE9E38C" w14:textId="77777777" w:rsidTr="00702B1A">
        <w:tc>
          <w:tcPr>
            <w:tcW w:w="2337" w:type="dxa"/>
            <w:vAlign w:val="center"/>
          </w:tcPr>
          <w:p w14:paraId="1B29F098" w14:textId="77777777" w:rsidR="00E30084" w:rsidRPr="00FC2D03" w:rsidRDefault="00E30084" w:rsidP="00C97076">
            <w:pPr>
              <w:rPr>
                <w:rFonts w:eastAsia="Times New Roman" w:cs="Times New Roman"/>
                <w:sz w:val="24"/>
                <w:szCs w:val="24"/>
              </w:rPr>
            </w:pPr>
            <w:r w:rsidRPr="00FC2D03">
              <w:rPr>
                <w:rFonts w:eastAsia="Times New Roman" w:cs="Times New Roman"/>
                <w:sz w:val="24"/>
                <w:szCs w:val="24"/>
              </w:rPr>
              <w:t>Long-Term Strategic Value</w:t>
            </w:r>
          </w:p>
        </w:tc>
        <w:tc>
          <w:tcPr>
            <w:tcW w:w="2337" w:type="dxa"/>
            <w:vAlign w:val="center"/>
          </w:tcPr>
          <w:p w14:paraId="32FFB76F"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Very High</w:t>
            </w:r>
          </w:p>
        </w:tc>
        <w:tc>
          <w:tcPr>
            <w:tcW w:w="2337" w:type="dxa"/>
            <w:vAlign w:val="center"/>
          </w:tcPr>
          <w:p w14:paraId="172CEA5A"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c>
          <w:tcPr>
            <w:tcW w:w="2337" w:type="dxa"/>
            <w:vAlign w:val="center"/>
          </w:tcPr>
          <w:p w14:paraId="31274E0C" w14:textId="77777777" w:rsidR="00E30084" w:rsidRPr="00FC2D03" w:rsidRDefault="00E30084" w:rsidP="00D84AC1">
            <w:pPr>
              <w:jc w:val="center"/>
              <w:rPr>
                <w:rFonts w:eastAsia="Times New Roman" w:cs="Times New Roman"/>
                <w:sz w:val="24"/>
                <w:szCs w:val="24"/>
              </w:rPr>
            </w:pPr>
            <w:r w:rsidRPr="00FC2D03">
              <w:rPr>
                <w:rFonts w:eastAsia="Times New Roman" w:cs="Times New Roman"/>
                <w:sz w:val="24"/>
                <w:szCs w:val="24"/>
              </w:rPr>
              <w:t>High</w:t>
            </w:r>
          </w:p>
        </w:tc>
      </w:tr>
    </w:tbl>
    <w:p w14:paraId="40EAF1B0" w14:textId="77777777" w:rsidR="00F76C92" w:rsidRPr="00FC2D03" w:rsidRDefault="00F76C92" w:rsidP="00F76C92">
      <w:pPr>
        <w:jc w:val="both"/>
        <w:rPr>
          <w:rFonts w:cs="Times New Roman"/>
        </w:rPr>
      </w:pPr>
    </w:p>
    <w:p w14:paraId="063072E0" w14:textId="3C0899BE" w:rsidR="00F76C92" w:rsidRPr="00FC2D03" w:rsidRDefault="00F76C92" w:rsidP="00F76C92">
      <w:pPr>
        <w:jc w:val="both"/>
        <w:rPr>
          <w:rFonts w:cs="Times New Roman"/>
        </w:rPr>
      </w:pPr>
      <w:r w:rsidRPr="00FC2D03">
        <w:rPr>
          <w:rFonts w:cs="Times New Roman"/>
        </w:rPr>
        <w:lastRenderedPageBreak/>
        <w:t>A comparative assessment shows that all strategic options can enhance Tesco's competitive position in the future, but differ widely in terms of their managerial significance and implementation urgency.</w:t>
      </w:r>
    </w:p>
    <w:p w14:paraId="05C96412" w14:textId="5713E38D" w:rsidR="00F76C92" w:rsidRPr="00FC2D03" w:rsidRDefault="00F76C92" w:rsidP="00F76C92">
      <w:pPr>
        <w:jc w:val="both"/>
        <w:rPr>
          <w:rFonts w:cs="Times New Roman"/>
        </w:rPr>
      </w:pPr>
      <w:r w:rsidRPr="00FC2D03">
        <w:rPr>
          <w:rFonts w:cs="Times New Roman"/>
          <w:b/>
          <w:bCs/>
        </w:rPr>
        <w:t>Option 1</w:t>
      </w:r>
      <w:r w:rsidR="00C97076" w:rsidRPr="00FC2D03">
        <w:rPr>
          <w:rFonts w:cs="Times New Roman"/>
          <w:b/>
          <w:bCs/>
        </w:rPr>
        <w:t>:</w:t>
      </w:r>
      <w:r w:rsidR="00C97076" w:rsidRPr="00FC2D03">
        <w:rPr>
          <w:rFonts w:cs="Times New Roman"/>
        </w:rPr>
        <w:t xml:space="preserve"> </w:t>
      </w:r>
      <w:r w:rsidRPr="00FC2D03">
        <w:rPr>
          <w:rFonts w:cs="Times New Roman"/>
        </w:rPr>
        <w:t>(AI-Driven Personalised Customer Experience). Hereshow: It builds on established strengths including the Clubcard programme; customer data and digital capabilities to provide tailored recommendations and promotions. This option responds to changes in customer expectations, growing competition and technological evolution while enhancing customer loyalty and long-term competitiveness (Davenport et al., 2020; Tesco PLC, 2025).</w:t>
      </w:r>
    </w:p>
    <w:p w14:paraId="10524AE5" w14:textId="0CB867E7" w:rsidR="00F76C92" w:rsidRPr="00FC2D03" w:rsidRDefault="00F76C92" w:rsidP="00F76C92">
      <w:pPr>
        <w:jc w:val="both"/>
        <w:rPr>
          <w:rFonts w:cs="Times New Roman"/>
        </w:rPr>
      </w:pPr>
      <w:r w:rsidRPr="00FC2D03">
        <w:rPr>
          <w:rFonts w:cs="Times New Roman"/>
          <w:b/>
          <w:bCs/>
        </w:rPr>
        <w:t>Option 2</w:t>
      </w:r>
      <w:r w:rsidR="00C97076" w:rsidRPr="00FC2D03">
        <w:rPr>
          <w:rFonts w:cs="Times New Roman"/>
          <w:b/>
          <w:bCs/>
        </w:rPr>
        <w:t>:</w:t>
      </w:r>
      <w:r w:rsidRPr="00FC2D03">
        <w:rPr>
          <w:rFonts w:cs="Times New Roman"/>
        </w:rPr>
        <w:t xml:space="preserve"> devoted to the expansion of omnichannel retailing, increases customer convenience and enhances operational efficiency and synergies between physical stores and digital platforms. But omnichannel retailing has now become almost a baseline industry standard and it does not create sustainable competitive advantage (Verhoef, Kannan and Inman, 2021).</w:t>
      </w:r>
    </w:p>
    <w:p w14:paraId="3C282A45" w14:textId="50B09E2B" w:rsidR="00F76C92" w:rsidRPr="00FC2D03" w:rsidRDefault="00F76C92" w:rsidP="00F76C92">
      <w:pPr>
        <w:jc w:val="both"/>
        <w:rPr>
          <w:rFonts w:cs="Times New Roman"/>
        </w:rPr>
      </w:pPr>
      <w:r w:rsidRPr="00FC2D03">
        <w:rPr>
          <w:rFonts w:cs="Times New Roman"/>
          <w:b/>
          <w:bCs/>
        </w:rPr>
        <w:t>Option 3</w:t>
      </w:r>
      <w:r w:rsidR="00C97076" w:rsidRPr="00FC2D03">
        <w:rPr>
          <w:rFonts w:cs="Times New Roman"/>
          <w:b/>
          <w:bCs/>
        </w:rPr>
        <w:t>:</w:t>
      </w:r>
      <w:r w:rsidRPr="00FC2D03">
        <w:rPr>
          <w:rFonts w:cs="Times New Roman"/>
        </w:rPr>
        <w:t xml:space="preserve"> focused on sustainability and ESG, builds a complete corporate reputation, stakeholder trust and long-term customer value. Nonetheless, the primary component is costly and providing paybacks over a more drawn-out term, so it is best when combined with computerized development/customer focused undertaking (Tesco PLC, 2025).</w:t>
      </w:r>
    </w:p>
    <w:p w14:paraId="1A7DF485" w14:textId="22B0AAB8" w:rsidR="00F76C92" w:rsidRPr="00FC2D03" w:rsidRDefault="00F76C92" w:rsidP="00F76C92">
      <w:pPr>
        <w:jc w:val="both"/>
        <w:rPr>
          <w:rFonts w:cs="Times New Roman"/>
        </w:rPr>
      </w:pPr>
      <w:r w:rsidRPr="00FC2D03">
        <w:rPr>
          <w:rFonts w:cs="Times New Roman"/>
        </w:rPr>
        <w:t>In conclusion, Option 1 has the best balancing act in terms strategic fit, customer care, competitive differentiation and implementation feasibility. As a result, Option 1 is the best approach and Options 2 and 3 should be executed as supporting actions.</w:t>
      </w:r>
    </w:p>
    <w:p w14:paraId="245BC9C4" w14:textId="11E7628A" w:rsidR="00F76C92" w:rsidRPr="00FC2D03" w:rsidRDefault="00F76C92" w:rsidP="00C97076">
      <w:pPr>
        <w:pStyle w:val="Heading2"/>
        <w:rPr>
          <w:rFonts w:cs="Times New Roman"/>
        </w:rPr>
      </w:pPr>
      <w:bookmarkStart w:id="77" w:name="_Toc233826769"/>
      <w:r w:rsidRPr="00FC2D03">
        <w:rPr>
          <w:rFonts w:cs="Times New Roman"/>
        </w:rPr>
        <w:t>8.7 Preferred Strategic Option and Transition</w:t>
      </w:r>
      <w:bookmarkEnd w:id="77"/>
    </w:p>
    <w:p w14:paraId="7F49379A" w14:textId="1313A99E" w:rsidR="00F76C92" w:rsidRPr="00FC2D03" w:rsidRDefault="00F76C92" w:rsidP="00F76C92">
      <w:pPr>
        <w:jc w:val="both"/>
        <w:rPr>
          <w:rFonts w:cs="Times New Roman"/>
        </w:rPr>
      </w:pPr>
      <w:r w:rsidRPr="00FC2D03">
        <w:rPr>
          <w:rFonts w:cs="Times New Roman"/>
        </w:rPr>
        <w:t>Option 3, based on sustainability and ESG, enhance the corporate image, stakeholder confidence and long term customer value. But it takes just a big investment and delivers longer-term benefits that works best in conjunction with digital innovation and consumer-facing initiatives (Tesco PLC, 2025).</w:t>
      </w:r>
    </w:p>
    <w:p w14:paraId="59E96ECA" w14:textId="745EDAB4" w:rsidR="00F76C92" w:rsidRPr="00FC2D03" w:rsidRDefault="00F76C92" w:rsidP="00F76C92">
      <w:pPr>
        <w:jc w:val="both"/>
        <w:rPr>
          <w:rFonts w:cs="Times New Roman"/>
        </w:rPr>
      </w:pPr>
      <w:r w:rsidRPr="00FC2D03">
        <w:rPr>
          <w:rFonts w:cs="Times New Roman"/>
        </w:rPr>
        <w:t>In conclusion: Overall, option 1 is the best mix of strategic fit, customer care and competitive differentiation versus implementation risk. So this is the optimal strategy and Options 2 and 3 will be best suited to follow as subsequent deployables.</w:t>
      </w:r>
    </w:p>
    <w:p w14:paraId="65016D66" w14:textId="6176E2CC" w:rsidR="00F76C92" w:rsidRPr="00FC2D03" w:rsidRDefault="00E6374F" w:rsidP="00E6374F">
      <w:pPr>
        <w:pStyle w:val="Heading1"/>
        <w:rPr>
          <w:rFonts w:cs="Times New Roman"/>
        </w:rPr>
      </w:pPr>
      <w:bookmarkStart w:id="78" w:name="_Toc233826770"/>
      <w:r w:rsidRPr="00FC2D03">
        <w:rPr>
          <w:rFonts w:cs="Times New Roman"/>
        </w:rPr>
        <w:t xml:space="preserve">9. </w:t>
      </w:r>
      <w:r w:rsidR="00F76C92" w:rsidRPr="00FC2D03">
        <w:rPr>
          <w:rFonts w:cs="Times New Roman"/>
        </w:rPr>
        <w:t>Recommended Strategy</w:t>
      </w:r>
      <w:bookmarkEnd w:id="78"/>
    </w:p>
    <w:p w14:paraId="50D448CF" w14:textId="79CFD8E4" w:rsidR="00F76C92" w:rsidRPr="00FC2D03" w:rsidRDefault="00F76C92" w:rsidP="00E6374F">
      <w:pPr>
        <w:pStyle w:val="Heading2"/>
        <w:rPr>
          <w:rFonts w:cs="Times New Roman"/>
        </w:rPr>
      </w:pPr>
      <w:bookmarkStart w:id="79" w:name="_Toc233826771"/>
      <w:r w:rsidRPr="00FC2D03">
        <w:rPr>
          <w:rFonts w:cs="Times New Roman"/>
        </w:rPr>
        <w:t>9.1 Your recommended strategy</w:t>
      </w:r>
      <w:bookmarkEnd w:id="79"/>
    </w:p>
    <w:p w14:paraId="7AFA1905" w14:textId="77777777" w:rsidR="00F76C92" w:rsidRPr="00FC2D03" w:rsidRDefault="00F76C92" w:rsidP="00F76C92">
      <w:pPr>
        <w:jc w:val="both"/>
        <w:rPr>
          <w:rFonts w:cs="Times New Roman"/>
        </w:rPr>
      </w:pPr>
      <w:r w:rsidRPr="00FC2D03">
        <w:rPr>
          <w:rFonts w:cs="Times New Roman"/>
        </w:rPr>
        <w:t>Internal Environment Evaluation and Strategy Opportunities at Tesco From these options presented, the chosen strategy to be undertaken must align with Tesco's strengths and weaknesses as well as customer needs and wants, integrated with its business sustainable goals (Tesco PLC 2025 ).</w:t>
      </w:r>
    </w:p>
    <w:p w14:paraId="679ED444" w14:textId="77777777" w:rsidR="00F76C92" w:rsidRPr="00FC2D03" w:rsidRDefault="00F76C92" w:rsidP="00F76C92">
      <w:pPr>
        <w:jc w:val="both"/>
        <w:rPr>
          <w:rFonts w:cs="Times New Roman"/>
        </w:rPr>
      </w:pPr>
    </w:p>
    <w:p w14:paraId="2DCC3BC4" w14:textId="35C0A2F5" w:rsidR="00F76C92" w:rsidRPr="00FC2D03" w:rsidRDefault="00F76C92" w:rsidP="00F76C92">
      <w:pPr>
        <w:jc w:val="both"/>
        <w:rPr>
          <w:rFonts w:cs="Times New Roman"/>
        </w:rPr>
      </w:pPr>
      <w:r w:rsidRPr="00FC2D03">
        <w:rPr>
          <w:rFonts w:cs="Times New Roman"/>
        </w:rPr>
        <w:lastRenderedPageBreak/>
        <w:t>The recommendation of the strategy based on research is AI-driven curated customer experience. This approach is leveraging Tesco's Clubcard, digital assets and customer data to enhance customer care, improve operational efficiency and drive sustainable competitive advantage over the long-term.</w:t>
      </w:r>
    </w:p>
    <w:p w14:paraId="5F11F8A6" w14:textId="77777777" w:rsidR="00E6374F" w:rsidRPr="00FC2D03" w:rsidRDefault="00E6374F" w:rsidP="00E6374F">
      <w:pPr>
        <w:pStyle w:val="Heading2"/>
        <w:rPr>
          <w:rFonts w:cs="Times New Roman"/>
        </w:rPr>
      </w:pPr>
      <w:bookmarkStart w:id="80" w:name="_Toc233826772"/>
      <w:r w:rsidRPr="00FC2D03">
        <w:rPr>
          <w:rFonts w:cs="Times New Roman"/>
        </w:rPr>
        <w:t>9.2 Recommended Strategy: AI-Driven Personalised Customer Experience Strategy</w:t>
      </w:r>
      <w:bookmarkEnd w:id="80"/>
    </w:p>
    <w:p w14:paraId="7899A72B" w14:textId="55FD3252" w:rsidR="00F76C92" w:rsidRPr="00FC2D03" w:rsidRDefault="00F76C92" w:rsidP="00F76C92">
      <w:pPr>
        <w:jc w:val="both"/>
        <w:rPr>
          <w:rFonts w:cs="Times New Roman"/>
        </w:rPr>
      </w:pPr>
      <w:r w:rsidRPr="00FC2D03">
        <w:rPr>
          <w:rFonts w:cs="Times New Roman"/>
        </w:rPr>
        <w:t>The strategy that has been recommended to Tesco is an AI-driven personalised customer experience strategy. The idea is to enhance customer engagement, operational efficiency and sustainable competitive advantage (Tesco PLC, 2025) using Tesco'sClubcard, customer data, global blue chip companies' advanced analytics and the key of omnichannel retailing.</w:t>
      </w:r>
    </w:p>
    <w:p w14:paraId="0C1D1168" w14:textId="6D804A8E" w:rsidR="00F76C92" w:rsidRPr="00FC2D03" w:rsidRDefault="00F76C92" w:rsidP="00F76C92">
      <w:pPr>
        <w:jc w:val="both"/>
        <w:rPr>
          <w:rFonts w:cs="Times New Roman"/>
        </w:rPr>
      </w:pPr>
      <w:r w:rsidRPr="00FC2D03">
        <w:rPr>
          <w:rFonts w:cs="Times New Roman"/>
        </w:rPr>
        <w:t>With the help of AI and predictive analytics, Tesco can provide personalised recommendations, targeted promotions &amp; improved customer service as well as driving demand forecasting, inventory management and supply chain efficiency (Davenport et al., 2020). Convenience and the omnichannel shopping experience are also improved by AI-powered customer support and digital services (Verhoef, Kannan &amp; Inman, 2021).</w:t>
      </w:r>
    </w:p>
    <w:p w14:paraId="516F92AB" w14:textId="6DB91076" w:rsidR="00F76C92" w:rsidRPr="00FC2D03" w:rsidRDefault="00F76C92" w:rsidP="00F76C92">
      <w:pPr>
        <w:jc w:val="both"/>
        <w:rPr>
          <w:rFonts w:cs="Times New Roman"/>
        </w:rPr>
      </w:pPr>
      <w:r w:rsidRPr="00FC2D03">
        <w:rPr>
          <w:rFonts w:cs="Times New Roman"/>
        </w:rPr>
        <w:t>In conclusion, this strategy contributes to customer care, operational resilience, sustainability and long-term competitive advantage by combining sophisticated technology and customer-centric decision making.</w:t>
      </w:r>
    </w:p>
    <w:p w14:paraId="6EF1FE98" w14:textId="674C2166" w:rsidR="00F76C92" w:rsidRPr="00FC2D03" w:rsidRDefault="00F76C92" w:rsidP="00E6374F">
      <w:pPr>
        <w:pStyle w:val="Heading2"/>
        <w:rPr>
          <w:rFonts w:cs="Times New Roman"/>
        </w:rPr>
      </w:pPr>
      <w:bookmarkStart w:id="81" w:name="_Toc233826773"/>
      <w:r w:rsidRPr="00FC2D03">
        <w:rPr>
          <w:rFonts w:cs="Times New Roman"/>
        </w:rPr>
        <w:t>9.3 Rationale for Selecting the Strategy</w:t>
      </w:r>
      <w:bookmarkEnd w:id="81"/>
    </w:p>
    <w:p w14:paraId="08B78D67" w14:textId="6EAA2C7B" w:rsidR="00F76C92" w:rsidRPr="00FC2D03" w:rsidRDefault="00F76C92" w:rsidP="00F76C92">
      <w:pPr>
        <w:jc w:val="both"/>
        <w:rPr>
          <w:rFonts w:cs="Times New Roman"/>
        </w:rPr>
      </w:pPr>
      <w:r w:rsidRPr="00FC2D03">
        <w:rPr>
          <w:rFonts w:cs="Times New Roman"/>
        </w:rPr>
        <w:t>The AI-driven personalised customer experience strategy covers all of the results obtained from the external and internal analyses, current strategy evaluation and strategic options assessment. Now directly responding to the forces of technological change, growing customer expectations and high competition (Davenport et al., 2020; Tesco PLC, 2025).</w:t>
      </w:r>
    </w:p>
    <w:p w14:paraId="2FA751FE" w14:textId="11795024" w:rsidR="00F76C92" w:rsidRPr="00FC2D03" w:rsidRDefault="00F76C92" w:rsidP="00F76C92">
      <w:pPr>
        <w:jc w:val="both"/>
        <w:rPr>
          <w:rFonts w:cs="Times New Roman"/>
        </w:rPr>
      </w:pPr>
      <w:r w:rsidRPr="00FC2D03">
        <w:rPr>
          <w:rFonts w:cs="Times New Roman"/>
        </w:rPr>
        <w:t>The strengths of Tesco are its Clubcard, customer data, strong brand and digital infrastructure (Barney, 1991), all elements that make this strategy viable as well as effective. It provides the most advantageous combination of strategic fit, implementation feasibility and potential for long-term value creation versus hurdles.</w:t>
      </w:r>
    </w:p>
    <w:p w14:paraId="6C049EDE" w14:textId="76042674" w:rsidR="00F76C92" w:rsidRPr="00FC2D03" w:rsidRDefault="00F76C92" w:rsidP="00F76C92">
      <w:pPr>
        <w:jc w:val="both"/>
        <w:rPr>
          <w:rFonts w:cs="Times New Roman"/>
        </w:rPr>
      </w:pPr>
      <w:r w:rsidRPr="00FC2D03">
        <w:rPr>
          <w:rFonts w:cs="Times New Roman"/>
        </w:rPr>
        <w:t>Tesco should rely on AI technology in view of providing personalised recommendations improving customer engagement and optimising operations to enhance customer care operational efficiency and long-term competitive advantage (Lemon; Verhoef, 2016;Verhoef, Kannan, Inman 2021).</w:t>
      </w:r>
    </w:p>
    <w:p w14:paraId="71C4F140" w14:textId="46AE7DBE" w:rsidR="00F76C92" w:rsidRPr="00FC2D03" w:rsidRDefault="00F76C92" w:rsidP="00E6374F">
      <w:pPr>
        <w:pStyle w:val="Heading2"/>
        <w:rPr>
          <w:rFonts w:cs="Times New Roman"/>
        </w:rPr>
      </w:pPr>
      <w:bookmarkStart w:id="82" w:name="_Toc233826774"/>
      <w:r w:rsidRPr="00FC2D03">
        <w:rPr>
          <w:rFonts w:cs="Times New Roman"/>
        </w:rPr>
        <w:t>9.4 Expected Strategic Benefits</w:t>
      </w:r>
      <w:bookmarkEnd w:id="82"/>
    </w:p>
    <w:p w14:paraId="2B681133" w14:textId="77777777" w:rsidR="00F76C92" w:rsidRPr="00FC2D03" w:rsidRDefault="00F76C92" w:rsidP="00F76C92">
      <w:pPr>
        <w:jc w:val="both"/>
        <w:rPr>
          <w:rFonts w:cs="Times New Roman"/>
        </w:rPr>
      </w:pPr>
      <w:r w:rsidRPr="00FC2D03">
        <w:rPr>
          <w:rFonts w:cs="Times New Roman"/>
        </w:rPr>
        <w:t>An AI-enabled personalised customer experience strategy, expected to bolster customer care, operational efficiency and long-term competitive advantage (Tesco PLC, 2025)</w:t>
      </w:r>
    </w:p>
    <w:p w14:paraId="52688933" w14:textId="77777777" w:rsidR="00F76C92" w:rsidRPr="00FC2D03" w:rsidRDefault="00F76C92" w:rsidP="00F76C92">
      <w:pPr>
        <w:jc w:val="both"/>
        <w:rPr>
          <w:rFonts w:cs="Times New Roman"/>
        </w:rPr>
      </w:pPr>
    </w:p>
    <w:p w14:paraId="143CE18A" w14:textId="2F1ABEA3" w:rsidR="00F76C92" w:rsidRPr="00FC2D03" w:rsidRDefault="00F76C92" w:rsidP="00F76C92">
      <w:pPr>
        <w:jc w:val="both"/>
        <w:rPr>
          <w:rFonts w:cs="Times New Roman"/>
        </w:rPr>
      </w:pPr>
      <w:r w:rsidRPr="00FC2D03">
        <w:rPr>
          <w:rFonts w:cs="Times New Roman"/>
        </w:rPr>
        <w:lastRenderedPageBreak/>
        <w:t>The main benefits are higher customer satisfaction and loyalty – because you can derive personalised recommendations and promotions, as well as enhanced demand forecasting, inventory management and supply chain efficiency based on AI and predictive analysis (Lemon &amp; Verhoef,2016; Davenport et al., 2020).</w:t>
      </w:r>
    </w:p>
    <w:p w14:paraId="20FB682E" w14:textId="30103A2C" w:rsidR="00F76C92" w:rsidRPr="00FC2D03" w:rsidRDefault="00F76C92" w:rsidP="00F76C92">
      <w:pPr>
        <w:jc w:val="both"/>
        <w:rPr>
          <w:rFonts w:cs="Times New Roman"/>
        </w:rPr>
      </w:pPr>
      <w:r w:rsidRPr="00FC2D03">
        <w:rPr>
          <w:rFonts w:cs="Times New Roman"/>
        </w:rPr>
        <w:t>The strategy is also likely to add competitive advantage, develop customer loyalty, financial impact and sustainable growth through Clubcard, customer data and digital assets of the Tesco Group (Barney, 1991).</w:t>
      </w:r>
    </w:p>
    <w:p w14:paraId="762ABDDC" w14:textId="6CD6728A" w:rsidR="00F76C92" w:rsidRPr="00FC2D03" w:rsidRDefault="00F76C92" w:rsidP="00E6374F">
      <w:pPr>
        <w:pStyle w:val="Heading2"/>
        <w:rPr>
          <w:rFonts w:cs="Times New Roman"/>
        </w:rPr>
      </w:pPr>
      <w:bookmarkStart w:id="83" w:name="_Toc233826775"/>
      <w:r w:rsidRPr="00FC2D03">
        <w:rPr>
          <w:rFonts w:cs="Times New Roman"/>
        </w:rPr>
        <w:t>9.5 Strategic Implications and Pathway to Implementation</w:t>
      </w:r>
      <w:bookmarkEnd w:id="83"/>
    </w:p>
    <w:p w14:paraId="25F6D703" w14:textId="79F51A35" w:rsidR="00F76C92" w:rsidRPr="00FC2D03" w:rsidRDefault="00F76C92" w:rsidP="00F76C92">
      <w:pPr>
        <w:jc w:val="both"/>
        <w:rPr>
          <w:rFonts w:cs="Times New Roman"/>
        </w:rPr>
      </w:pPr>
      <w:r w:rsidRPr="00FC2D03">
        <w:rPr>
          <w:rFonts w:cs="Times New Roman"/>
        </w:rPr>
        <w:t>The suggested strategy on AI-driven personalized customer experience will solidify the customer service, operational resource, and long-term competitive performance (Tesco PLC, 2025).</w:t>
      </w:r>
    </w:p>
    <w:p w14:paraId="5941F063" w14:textId="4AFB49AE" w:rsidR="00F76C92" w:rsidRPr="00FC2D03" w:rsidRDefault="00F76C92" w:rsidP="00F76C92">
      <w:pPr>
        <w:jc w:val="both"/>
        <w:rPr>
          <w:rFonts w:cs="Times New Roman"/>
        </w:rPr>
      </w:pPr>
      <w:r w:rsidRPr="00FC2D03">
        <w:rPr>
          <w:rFonts w:cs="Times New Roman"/>
        </w:rPr>
        <w:t>It would require sustained investments in AI, employee training, continued data governance, cybersecurity and leveraging with Tesco's omnichannel and sustainability initiatives (Davenport et al. 2020) Tesco should have clear objectives, adequate resources and define KPIs to monitor their performance (Johnson et al., 2019).</w:t>
      </w:r>
    </w:p>
    <w:p w14:paraId="64A24290" w14:textId="25467DBE" w:rsidR="00F76C92" w:rsidRPr="00FC2D03" w:rsidRDefault="00F76C92" w:rsidP="00F76C92">
      <w:pPr>
        <w:jc w:val="both"/>
        <w:rPr>
          <w:rFonts w:cs="Times New Roman"/>
        </w:rPr>
      </w:pPr>
      <w:r w:rsidRPr="00FC2D03">
        <w:rPr>
          <w:rFonts w:cs="Times New Roman"/>
        </w:rPr>
        <w:t>The next section outlines the how, including high level activities, resources needed, implementation timeline (gantt chart), key performance indicators and risk management.</w:t>
      </w:r>
    </w:p>
    <w:p w14:paraId="244C9530" w14:textId="4AE8ABB9" w:rsidR="00F76C92" w:rsidRPr="00FC2D03" w:rsidRDefault="00E6374F" w:rsidP="00E6374F">
      <w:pPr>
        <w:pStyle w:val="Heading1"/>
        <w:rPr>
          <w:rFonts w:cs="Times New Roman"/>
        </w:rPr>
      </w:pPr>
      <w:bookmarkStart w:id="84" w:name="_Toc233826776"/>
      <w:r w:rsidRPr="00FC2D03">
        <w:rPr>
          <w:rFonts w:cs="Times New Roman"/>
        </w:rPr>
        <w:t xml:space="preserve">10. </w:t>
      </w:r>
      <w:r w:rsidR="00F76C92" w:rsidRPr="00FC2D03">
        <w:rPr>
          <w:rFonts w:cs="Times New Roman"/>
        </w:rPr>
        <w:t>Implementation Plan</w:t>
      </w:r>
      <w:bookmarkEnd w:id="84"/>
    </w:p>
    <w:p w14:paraId="1DE1AB76" w14:textId="5B10B1E6" w:rsidR="00F76C92" w:rsidRPr="00FC2D03" w:rsidRDefault="00F76C92" w:rsidP="00E6374F">
      <w:pPr>
        <w:pStyle w:val="Heading2"/>
        <w:rPr>
          <w:rFonts w:cs="Times New Roman"/>
        </w:rPr>
      </w:pPr>
      <w:bookmarkStart w:id="85" w:name="_Toc233826777"/>
      <w:r w:rsidRPr="00FC2D03">
        <w:rPr>
          <w:rFonts w:cs="Times New Roman"/>
        </w:rPr>
        <w:t>10.1 Introduction to Implementation</w:t>
      </w:r>
      <w:bookmarkEnd w:id="85"/>
    </w:p>
    <w:p w14:paraId="2173983C" w14:textId="05F70B65" w:rsidR="00F76C92" w:rsidRPr="00FC2D03" w:rsidRDefault="00F76C92" w:rsidP="00F76C92">
      <w:pPr>
        <w:jc w:val="both"/>
        <w:rPr>
          <w:rFonts w:cs="Times New Roman"/>
        </w:rPr>
      </w:pPr>
      <w:r w:rsidRPr="00FC2D03">
        <w:rPr>
          <w:rFonts w:cs="Times New Roman"/>
        </w:rPr>
        <w:t>In fact, strategy implementation is the key foundational elements of organisational objectives and sustainable business outcomes. It demands competent strategic planning, allocation of resources, engaging employees, technology competence and constant performance monitoring (Johnson et al, 2019).</w:t>
      </w:r>
    </w:p>
    <w:p w14:paraId="2DB76E6A" w14:textId="3E90A5E6" w:rsidR="00F76C92" w:rsidRPr="00FC2D03" w:rsidRDefault="00F76C92" w:rsidP="00F76C92">
      <w:pPr>
        <w:jc w:val="both"/>
        <w:rPr>
          <w:rFonts w:cs="Times New Roman"/>
        </w:rPr>
      </w:pPr>
      <w:r w:rsidRPr="00FC2D03">
        <w:rPr>
          <w:rFonts w:cs="Times New Roman"/>
        </w:rPr>
        <w:t>Tesco tailor-made suggested customer experience strategy How can Tesco strengthen its customer care through AI, predictive analytics and customer data (Tesco PLC, 2025)</w:t>
      </w:r>
    </w:p>
    <w:p w14:paraId="176F42E4" w14:textId="4E39441E" w:rsidR="00F76C92" w:rsidRPr="00FC2D03" w:rsidRDefault="00F76C92" w:rsidP="00F76C92">
      <w:pPr>
        <w:jc w:val="both"/>
        <w:rPr>
          <w:rFonts w:cs="Times New Roman"/>
        </w:rPr>
      </w:pPr>
      <w:r w:rsidRPr="00FC2D03">
        <w:rPr>
          <w:rFonts w:cs="Times New Roman"/>
        </w:rPr>
        <w:t>Here we provide the implementation plan, for the key activities, timeline, resources required, risk and KPIs to be successfully executed.</w:t>
      </w:r>
    </w:p>
    <w:p w14:paraId="3B91D2B1" w14:textId="717CC2A8" w:rsidR="00F76C92" w:rsidRPr="00FC2D03" w:rsidRDefault="00F76C92" w:rsidP="00E6374F">
      <w:pPr>
        <w:pStyle w:val="Heading2"/>
        <w:rPr>
          <w:rFonts w:cs="Times New Roman"/>
        </w:rPr>
      </w:pPr>
      <w:bookmarkStart w:id="86" w:name="_Toc233826778"/>
      <w:r w:rsidRPr="00FC2D03">
        <w:rPr>
          <w:rFonts w:cs="Times New Roman"/>
        </w:rPr>
        <w:t>10.2 Implementation Action Plan</w:t>
      </w:r>
      <w:bookmarkEnd w:id="86"/>
    </w:p>
    <w:p w14:paraId="6E10A2C3" w14:textId="6BED9227" w:rsidR="00F76C92" w:rsidRPr="00FC2D03" w:rsidRDefault="00F76C92" w:rsidP="00F76C92">
      <w:pPr>
        <w:jc w:val="both"/>
        <w:rPr>
          <w:rFonts w:cs="Times New Roman"/>
        </w:rPr>
      </w:pPr>
      <w:r w:rsidRPr="00FC2D03">
        <w:rPr>
          <w:rFonts w:cs="Times New Roman"/>
        </w:rPr>
        <w:t>The strategy shoud implement a healthy and structured way, making use of resources present already in the organisation. The implementation may be planned by providing a structured overview of key activities, departments accountable for it, resources required to make it work, timeline and desired outcomes associated with each activity.</w:t>
      </w:r>
    </w:p>
    <w:p w14:paraId="0F41088E" w14:textId="137A736F" w:rsidR="00F76C92" w:rsidRPr="00FC2D03" w:rsidRDefault="00E6374F" w:rsidP="00F76C92">
      <w:pPr>
        <w:jc w:val="both"/>
        <w:rPr>
          <w:rFonts w:cs="Times New Roman"/>
          <w:b/>
          <w:bCs/>
        </w:rPr>
      </w:pPr>
      <w:r w:rsidRPr="00FC2D03">
        <w:rPr>
          <w:rFonts w:cs="Times New Roman"/>
          <w:b/>
          <w:bCs/>
        </w:rPr>
        <w:t xml:space="preserve">Table 10.1: </w:t>
      </w:r>
      <w:r w:rsidR="00F76C92" w:rsidRPr="00FC2D03">
        <w:rPr>
          <w:rFonts w:cs="Times New Roman"/>
          <w:b/>
          <w:bCs/>
        </w:rPr>
        <w:t>AI-Personalised Customer Experience Strategy Implementation Action Plan</w:t>
      </w:r>
    </w:p>
    <w:tbl>
      <w:tblPr>
        <w:tblStyle w:val="TableGrid"/>
        <w:tblW w:w="9130" w:type="dxa"/>
        <w:jc w:val="center"/>
        <w:tblLook w:val="04A0" w:firstRow="1" w:lastRow="0" w:firstColumn="1" w:lastColumn="0" w:noHBand="0" w:noVBand="1"/>
      </w:tblPr>
      <w:tblGrid>
        <w:gridCol w:w="1733"/>
        <w:gridCol w:w="1795"/>
        <w:gridCol w:w="1597"/>
        <w:gridCol w:w="1474"/>
        <w:gridCol w:w="1141"/>
        <w:gridCol w:w="1610"/>
      </w:tblGrid>
      <w:tr w:rsidR="00E6374F" w:rsidRPr="00FC2D03" w14:paraId="46641B3E" w14:textId="77777777" w:rsidTr="00917DB6">
        <w:trPr>
          <w:trHeight w:val="522"/>
          <w:jc w:val="center"/>
        </w:trPr>
        <w:tc>
          <w:tcPr>
            <w:tcW w:w="1694" w:type="dxa"/>
            <w:vAlign w:val="center"/>
          </w:tcPr>
          <w:p w14:paraId="0DEA7A74"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Phase</w:t>
            </w:r>
          </w:p>
        </w:tc>
        <w:tc>
          <w:tcPr>
            <w:tcW w:w="1755" w:type="dxa"/>
            <w:vAlign w:val="center"/>
          </w:tcPr>
          <w:p w14:paraId="776872ED"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Key Activities</w:t>
            </w:r>
          </w:p>
        </w:tc>
        <w:tc>
          <w:tcPr>
            <w:tcW w:w="1560" w:type="dxa"/>
            <w:vAlign w:val="center"/>
          </w:tcPr>
          <w:p w14:paraId="7D0DF68A"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Responsible Department</w:t>
            </w:r>
          </w:p>
        </w:tc>
        <w:tc>
          <w:tcPr>
            <w:tcW w:w="1438" w:type="dxa"/>
            <w:vAlign w:val="center"/>
          </w:tcPr>
          <w:p w14:paraId="1BB8037F"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Resources Required</w:t>
            </w:r>
          </w:p>
        </w:tc>
        <w:tc>
          <w:tcPr>
            <w:tcW w:w="1110" w:type="dxa"/>
            <w:vAlign w:val="center"/>
          </w:tcPr>
          <w:p w14:paraId="7D6AE03F"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Timeline</w:t>
            </w:r>
          </w:p>
        </w:tc>
        <w:tc>
          <w:tcPr>
            <w:tcW w:w="1573" w:type="dxa"/>
            <w:vAlign w:val="center"/>
          </w:tcPr>
          <w:p w14:paraId="0829CB2C" w14:textId="77777777" w:rsidR="00E6374F" w:rsidRPr="00FC2D03" w:rsidRDefault="00E6374F" w:rsidP="00702B1A">
            <w:pPr>
              <w:jc w:val="center"/>
              <w:rPr>
                <w:rFonts w:eastAsia="Times New Roman" w:cs="Times New Roman"/>
                <w:b/>
                <w:bCs/>
                <w:sz w:val="24"/>
                <w:szCs w:val="24"/>
              </w:rPr>
            </w:pPr>
            <w:r w:rsidRPr="00FC2D03">
              <w:rPr>
                <w:rFonts w:eastAsia="Times New Roman" w:cs="Times New Roman"/>
                <w:b/>
                <w:bCs/>
                <w:sz w:val="24"/>
                <w:szCs w:val="24"/>
              </w:rPr>
              <w:t>Expected Outcome</w:t>
            </w:r>
          </w:p>
        </w:tc>
      </w:tr>
      <w:tr w:rsidR="00E6374F" w:rsidRPr="00FC2D03" w14:paraId="4E16C1EF" w14:textId="77777777" w:rsidTr="00917DB6">
        <w:trPr>
          <w:trHeight w:val="1859"/>
          <w:jc w:val="center"/>
        </w:trPr>
        <w:tc>
          <w:tcPr>
            <w:tcW w:w="1694" w:type="dxa"/>
            <w:vAlign w:val="center"/>
          </w:tcPr>
          <w:p w14:paraId="09760593" w14:textId="77777777" w:rsidR="00E6374F" w:rsidRPr="00FC2D03" w:rsidRDefault="00E6374F" w:rsidP="00702B1A">
            <w:pPr>
              <w:rPr>
                <w:rFonts w:eastAsia="Times New Roman" w:cs="Times New Roman"/>
                <w:sz w:val="24"/>
                <w:szCs w:val="24"/>
              </w:rPr>
            </w:pPr>
            <w:r w:rsidRPr="00FC2D03">
              <w:rPr>
                <w:rFonts w:eastAsia="Times New Roman" w:cs="Times New Roman"/>
                <w:b/>
                <w:bCs/>
                <w:sz w:val="24"/>
                <w:szCs w:val="24"/>
              </w:rPr>
              <w:lastRenderedPageBreak/>
              <w:t>Phase 1: Strategic Planning</w:t>
            </w:r>
          </w:p>
        </w:tc>
        <w:tc>
          <w:tcPr>
            <w:tcW w:w="1755" w:type="dxa"/>
            <w:vAlign w:val="center"/>
          </w:tcPr>
          <w:p w14:paraId="0FC08909"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Establish project team, define objectives, allocate budget and assess existing AI capabilities.</w:t>
            </w:r>
          </w:p>
        </w:tc>
        <w:tc>
          <w:tcPr>
            <w:tcW w:w="1560" w:type="dxa"/>
            <w:vAlign w:val="center"/>
          </w:tcPr>
          <w:p w14:paraId="6855CD53"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Executive Management, Strategy Team</w:t>
            </w:r>
          </w:p>
        </w:tc>
        <w:tc>
          <w:tcPr>
            <w:tcW w:w="1438" w:type="dxa"/>
            <w:vAlign w:val="center"/>
          </w:tcPr>
          <w:p w14:paraId="3EB2C5B0"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Project managers, financial resources, strategic planning tools</w:t>
            </w:r>
          </w:p>
        </w:tc>
        <w:tc>
          <w:tcPr>
            <w:tcW w:w="1110" w:type="dxa"/>
            <w:vAlign w:val="center"/>
          </w:tcPr>
          <w:p w14:paraId="6B56D74A"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Months 1–2</w:t>
            </w:r>
          </w:p>
        </w:tc>
        <w:tc>
          <w:tcPr>
            <w:tcW w:w="1573" w:type="dxa"/>
            <w:vAlign w:val="center"/>
          </w:tcPr>
          <w:p w14:paraId="7D8E105D"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Clear implementation roadmap and project governance established.</w:t>
            </w:r>
          </w:p>
        </w:tc>
      </w:tr>
      <w:tr w:rsidR="00E6374F" w:rsidRPr="00FC2D03" w14:paraId="6764176E" w14:textId="77777777" w:rsidTr="00917DB6">
        <w:trPr>
          <w:trHeight w:val="2948"/>
          <w:jc w:val="center"/>
        </w:trPr>
        <w:tc>
          <w:tcPr>
            <w:tcW w:w="1694" w:type="dxa"/>
            <w:vAlign w:val="center"/>
          </w:tcPr>
          <w:p w14:paraId="5A1ADB4B" w14:textId="77777777" w:rsidR="00E6374F" w:rsidRPr="00FC2D03" w:rsidRDefault="00E6374F" w:rsidP="00702B1A">
            <w:pPr>
              <w:rPr>
                <w:rFonts w:eastAsia="Times New Roman" w:cs="Times New Roman"/>
                <w:sz w:val="24"/>
                <w:szCs w:val="24"/>
              </w:rPr>
            </w:pPr>
            <w:r w:rsidRPr="00FC2D03">
              <w:rPr>
                <w:rFonts w:eastAsia="Times New Roman" w:cs="Times New Roman"/>
                <w:b/>
                <w:bCs/>
                <w:sz w:val="24"/>
                <w:szCs w:val="24"/>
              </w:rPr>
              <w:t>Phase 2: Technology Development</w:t>
            </w:r>
          </w:p>
        </w:tc>
        <w:tc>
          <w:tcPr>
            <w:tcW w:w="1755" w:type="dxa"/>
            <w:vAlign w:val="center"/>
          </w:tcPr>
          <w:p w14:paraId="535BB48C"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Upgrade AI systems, integrate customer databases, enhance predictive analytics and strengthen cybersecurity infrastructure.</w:t>
            </w:r>
          </w:p>
        </w:tc>
        <w:tc>
          <w:tcPr>
            <w:tcW w:w="1560" w:type="dxa"/>
            <w:vAlign w:val="center"/>
          </w:tcPr>
          <w:p w14:paraId="002A32B5"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IT Department, Digital Transformation Team</w:t>
            </w:r>
          </w:p>
        </w:tc>
        <w:tc>
          <w:tcPr>
            <w:tcW w:w="1438" w:type="dxa"/>
            <w:vAlign w:val="center"/>
          </w:tcPr>
          <w:p w14:paraId="6DE8070B"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AI software, cloud computing, cybersecurity systems, data engineers</w:t>
            </w:r>
          </w:p>
        </w:tc>
        <w:tc>
          <w:tcPr>
            <w:tcW w:w="1110" w:type="dxa"/>
            <w:vAlign w:val="center"/>
          </w:tcPr>
          <w:p w14:paraId="79632129"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Months 3–5</w:t>
            </w:r>
          </w:p>
        </w:tc>
        <w:tc>
          <w:tcPr>
            <w:tcW w:w="1573" w:type="dxa"/>
            <w:vAlign w:val="center"/>
          </w:tcPr>
          <w:p w14:paraId="6AFC2D55"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AI platform successfully integrated with existing digital infrastructure.</w:t>
            </w:r>
          </w:p>
        </w:tc>
      </w:tr>
      <w:tr w:rsidR="00E6374F" w:rsidRPr="00FC2D03" w14:paraId="61A560E6" w14:textId="77777777" w:rsidTr="00917DB6">
        <w:trPr>
          <w:trHeight w:val="2120"/>
          <w:jc w:val="center"/>
        </w:trPr>
        <w:tc>
          <w:tcPr>
            <w:tcW w:w="1694" w:type="dxa"/>
            <w:vAlign w:val="center"/>
          </w:tcPr>
          <w:p w14:paraId="05E3B30D" w14:textId="77777777" w:rsidR="00E6374F" w:rsidRPr="00FC2D03" w:rsidRDefault="00E6374F" w:rsidP="00702B1A">
            <w:pPr>
              <w:rPr>
                <w:rFonts w:eastAsia="Times New Roman" w:cs="Times New Roman"/>
                <w:sz w:val="24"/>
                <w:szCs w:val="24"/>
              </w:rPr>
            </w:pPr>
            <w:r w:rsidRPr="00FC2D03">
              <w:rPr>
                <w:rFonts w:eastAsia="Times New Roman" w:cs="Times New Roman"/>
                <w:b/>
                <w:bCs/>
                <w:sz w:val="24"/>
                <w:szCs w:val="24"/>
              </w:rPr>
              <w:t>Phase 3: Employee Training</w:t>
            </w:r>
          </w:p>
        </w:tc>
        <w:tc>
          <w:tcPr>
            <w:tcW w:w="1755" w:type="dxa"/>
            <w:vAlign w:val="center"/>
          </w:tcPr>
          <w:p w14:paraId="0B58B645"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Train employees on AI tools, customer data management and digital customer engagement practices.</w:t>
            </w:r>
          </w:p>
        </w:tc>
        <w:tc>
          <w:tcPr>
            <w:tcW w:w="1560" w:type="dxa"/>
            <w:vAlign w:val="center"/>
          </w:tcPr>
          <w:p w14:paraId="65551F8C"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Human Resources, Learning and Development</w:t>
            </w:r>
          </w:p>
        </w:tc>
        <w:tc>
          <w:tcPr>
            <w:tcW w:w="1438" w:type="dxa"/>
            <w:vAlign w:val="center"/>
          </w:tcPr>
          <w:p w14:paraId="0DA83DB1"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Training programmes, digital learning platforms, external AI consultants</w:t>
            </w:r>
          </w:p>
        </w:tc>
        <w:tc>
          <w:tcPr>
            <w:tcW w:w="1110" w:type="dxa"/>
            <w:vAlign w:val="center"/>
          </w:tcPr>
          <w:p w14:paraId="0A535E22"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Months 6–7</w:t>
            </w:r>
          </w:p>
        </w:tc>
        <w:tc>
          <w:tcPr>
            <w:tcW w:w="1573" w:type="dxa"/>
            <w:vAlign w:val="center"/>
          </w:tcPr>
          <w:p w14:paraId="3B4F05FC"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Employees equipped with the skills required to support AI-driven customer service.</w:t>
            </w:r>
          </w:p>
        </w:tc>
      </w:tr>
      <w:tr w:rsidR="00E6374F" w:rsidRPr="00FC2D03" w14:paraId="2F0D325F" w14:textId="77777777" w:rsidTr="00917DB6">
        <w:trPr>
          <w:trHeight w:val="2934"/>
          <w:jc w:val="center"/>
        </w:trPr>
        <w:tc>
          <w:tcPr>
            <w:tcW w:w="1694" w:type="dxa"/>
            <w:vAlign w:val="center"/>
          </w:tcPr>
          <w:p w14:paraId="208334EB" w14:textId="77777777" w:rsidR="00E6374F" w:rsidRPr="00FC2D03" w:rsidRDefault="00E6374F" w:rsidP="00702B1A">
            <w:pPr>
              <w:rPr>
                <w:rFonts w:eastAsia="Times New Roman" w:cs="Times New Roman"/>
                <w:sz w:val="24"/>
                <w:szCs w:val="24"/>
              </w:rPr>
            </w:pPr>
            <w:r w:rsidRPr="00FC2D03">
              <w:rPr>
                <w:rFonts w:eastAsia="Times New Roman" w:cs="Times New Roman"/>
                <w:b/>
                <w:bCs/>
                <w:sz w:val="24"/>
                <w:szCs w:val="24"/>
              </w:rPr>
              <w:t>Phase 4: Pilot Implementation</w:t>
            </w:r>
          </w:p>
        </w:tc>
        <w:tc>
          <w:tcPr>
            <w:tcW w:w="1755" w:type="dxa"/>
            <w:vAlign w:val="center"/>
          </w:tcPr>
          <w:p w14:paraId="6491DB48"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Launch AI-powered personalised recommendations in selected stores and digital channels; collect customer feedback and evaluate system performance.</w:t>
            </w:r>
          </w:p>
        </w:tc>
        <w:tc>
          <w:tcPr>
            <w:tcW w:w="1560" w:type="dxa"/>
            <w:vAlign w:val="center"/>
          </w:tcPr>
          <w:p w14:paraId="4A965709"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Marketing, Operations and Customer Experience Teams</w:t>
            </w:r>
          </w:p>
        </w:tc>
        <w:tc>
          <w:tcPr>
            <w:tcW w:w="1438" w:type="dxa"/>
            <w:vAlign w:val="center"/>
          </w:tcPr>
          <w:p w14:paraId="0495D41B"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Pilot budget, customer analytics tools, performance monitoring systems</w:t>
            </w:r>
          </w:p>
        </w:tc>
        <w:tc>
          <w:tcPr>
            <w:tcW w:w="1110" w:type="dxa"/>
            <w:vAlign w:val="center"/>
          </w:tcPr>
          <w:p w14:paraId="02F6CF80"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Months 8–10</w:t>
            </w:r>
          </w:p>
        </w:tc>
        <w:tc>
          <w:tcPr>
            <w:tcW w:w="1573" w:type="dxa"/>
            <w:vAlign w:val="center"/>
          </w:tcPr>
          <w:p w14:paraId="5183241C"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Pilot results evaluated and operational improvements identified before full deployment.</w:t>
            </w:r>
          </w:p>
        </w:tc>
      </w:tr>
      <w:tr w:rsidR="00E6374F" w:rsidRPr="00FC2D03" w14:paraId="1D8E1220" w14:textId="77777777" w:rsidTr="00917DB6">
        <w:trPr>
          <w:trHeight w:val="2396"/>
          <w:jc w:val="center"/>
        </w:trPr>
        <w:tc>
          <w:tcPr>
            <w:tcW w:w="1694" w:type="dxa"/>
            <w:vAlign w:val="center"/>
          </w:tcPr>
          <w:p w14:paraId="28523C15" w14:textId="77777777" w:rsidR="00E6374F" w:rsidRPr="00FC2D03" w:rsidRDefault="00E6374F" w:rsidP="00702B1A">
            <w:pPr>
              <w:rPr>
                <w:rFonts w:eastAsia="Times New Roman" w:cs="Times New Roman"/>
                <w:sz w:val="24"/>
                <w:szCs w:val="24"/>
              </w:rPr>
            </w:pPr>
            <w:r w:rsidRPr="00FC2D03">
              <w:rPr>
                <w:rFonts w:eastAsia="Times New Roman" w:cs="Times New Roman"/>
                <w:b/>
                <w:bCs/>
                <w:sz w:val="24"/>
                <w:szCs w:val="24"/>
              </w:rPr>
              <w:lastRenderedPageBreak/>
              <w:t>Phase 5: Full-Scale Implementation</w:t>
            </w:r>
          </w:p>
        </w:tc>
        <w:tc>
          <w:tcPr>
            <w:tcW w:w="1755" w:type="dxa"/>
            <w:vAlign w:val="center"/>
          </w:tcPr>
          <w:p w14:paraId="75D7B5BC" w14:textId="77777777" w:rsidR="00E6374F" w:rsidRPr="00FC2D03" w:rsidRDefault="00E6374F" w:rsidP="00DB0196">
            <w:pPr>
              <w:rPr>
                <w:rFonts w:eastAsia="Times New Roman" w:cs="Times New Roman"/>
                <w:sz w:val="24"/>
                <w:szCs w:val="24"/>
              </w:rPr>
            </w:pPr>
            <w:r w:rsidRPr="00FC2D03">
              <w:rPr>
                <w:rFonts w:eastAsia="Times New Roman" w:cs="Times New Roman"/>
                <w:sz w:val="24"/>
                <w:szCs w:val="24"/>
              </w:rPr>
              <w:t>Roll out AI-driven personalisation across all UK retail operations and integrate with Clubcard and omnichannel platforms.</w:t>
            </w:r>
          </w:p>
        </w:tc>
        <w:tc>
          <w:tcPr>
            <w:tcW w:w="1560" w:type="dxa"/>
            <w:vAlign w:val="center"/>
          </w:tcPr>
          <w:p w14:paraId="6F63F1C4"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Executive Management, IT and Operations</w:t>
            </w:r>
          </w:p>
        </w:tc>
        <w:tc>
          <w:tcPr>
            <w:tcW w:w="1438" w:type="dxa"/>
            <w:vAlign w:val="center"/>
          </w:tcPr>
          <w:p w14:paraId="683EF1CC"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Full organisational resources, digital infrastructure and customer data systems</w:t>
            </w:r>
          </w:p>
        </w:tc>
        <w:tc>
          <w:tcPr>
            <w:tcW w:w="1110" w:type="dxa"/>
            <w:vAlign w:val="center"/>
          </w:tcPr>
          <w:p w14:paraId="51CF1A37"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Months 11–15</w:t>
            </w:r>
          </w:p>
        </w:tc>
        <w:tc>
          <w:tcPr>
            <w:tcW w:w="1573" w:type="dxa"/>
            <w:vAlign w:val="center"/>
          </w:tcPr>
          <w:p w14:paraId="112D9A88" w14:textId="77777777" w:rsidR="00E6374F" w:rsidRPr="00FC2D03" w:rsidRDefault="00E6374F" w:rsidP="00702B1A">
            <w:pPr>
              <w:rPr>
                <w:rFonts w:eastAsia="Times New Roman" w:cs="Times New Roman"/>
                <w:sz w:val="24"/>
                <w:szCs w:val="24"/>
              </w:rPr>
            </w:pPr>
            <w:r w:rsidRPr="00FC2D03">
              <w:rPr>
                <w:rFonts w:eastAsia="Times New Roman" w:cs="Times New Roman"/>
                <w:sz w:val="24"/>
                <w:szCs w:val="24"/>
              </w:rPr>
              <w:t>Organisation-wide implementation completed with enhanced customer experience.</w:t>
            </w:r>
          </w:p>
        </w:tc>
      </w:tr>
      <w:tr w:rsidR="00FB6D2F" w:rsidRPr="00FC2D03" w14:paraId="35A2707F" w14:textId="77777777" w:rsidTr="00917DB6">
        <w:trPr>
          <w:trHeight w:val="2658"/>
          <w:jc w:val="center"/>
        </w:trPr>
        <w:tc>
          <w:tcPr>
            <w:tcW w:w="1694" w:type="dxa"/>
            <w:vAlign w:val="center"/>
          </w:tcPr>
          <w:p w14:paraId="6E5A0A5F" w14:textId="77777777" w:rsidR="00FB6D2F" w:rsidRPr="00FC2D03" w:rsidRDefault="00FB6D2F" w:rsidP="00702B1A">
            <w:pPr>
              <w:rPr>
                <w:rFonts w:eastAsia="Times New Roman" w:cs="Times New Roman"/>
                <w:sz w:val="24"/>
                <w:szCs w:val="24"/>
              </w:rPr>
            </w:pPr>
            <w:r w:rsidRPr="00FC2D03">
              <w:rPr>
                <w:rFonts w:eastAsia="Times New Roman" w:cs="Times New Roman"/>
                <w:b/>
                <w:bCs/>
                <w:sz w:val="24"/>
                <w:szCs w:val="24"/>
              </w:rPr>
              <w:t>Phase 6: Continuous Monitoring and Improvement</w:t>
            </w:r>
          </w:p>
        </w:tc>
        <w:tc>
          <w:tcPr>
            <w:tcW w:w="1755" w:type="dxa"/>
            <w:vAlign w:val="center"/>
          </w:tcPr>
          <w:p w14:paraId="0F4CD9EC" w14:textId="77777777" w:rsidR="00FB6D2F" w:rsidRPr="00FC2D03" w:rsidRDefault="00FB6D2F" w:rsidP="00702B1A">
            <w:pPr>
              <w:rPr>
                <w:rFonts w:eastAsia="Times New Roman" w:cs="Times New Roman"/>
                <w:sz w:val="24"/>
                <w:szCs w:val="24"/>
              </w:rPr>
            </w:pPr>
            <w:r w:rsidRPr="00FC2D03">
              <w:rPr>
                <w:rFonts w:eastAsia="Times New Roman" w:cs="Times New Roman"/>
                <w:sz w:val="24"/>
                <w:szCs w:val="24"/>
              </w:rPr>
              <w:t>Monitor KPIs, evaluate customer feedback, optimise AI models and continuously improve customer service processes.</w:t>
            </w:r>
          </w:p>
        </w:tc>
        <w:tc>
          <w:tcPr>
            <w:tcW w:w="1560" w:type="dxa"/>
            <w:vAlign w:val="center"/>
          </w:tcPr>
          <w:p w14:paraId="1250EC82" w14:textId="77777777" w:rsidR="00FB6D2F" w:rsidRPr="00FC2D03" w:rsidRDefault="00FB6D2F" w:rsidP="00702B1A">
            <w:pPr>
              <w:rPr>
                <w:rFonts w:eastAsia="Times New Roman" w:cs="Times New Roman"/>
                <w:sz w:val="24"/>
                <w:szCs w:val="24"/>
              </w:rPr>
            </w:pPr>
            <w:r w:rsidRPr="00FC2D03">
              <w:rPr>
                <w:rFonts w:eastAsia="Times New Roman" w:cs="Times New Roman"/>
                <w:sz w:val="24"/>
                <w:szCs w:val="24"/>
              </w:rPr>
              <w:t>Strategy Team, Customer Experience Team, Data Analytics Team</w:t>
            </w:r>
          </w:p>
        </w:tc>
        <w:tc>
          <w:tcPr>
            <w:tcW w:w="1438" w:type="dxa"/>
            <w:vAlign w:val="center"/>
          </w:tcPr>
          <w:p w14:paraId="458DEC6D" w14:textId="77777777" w:rsidR="00FB6D2F" w:rsidRPr="00FC2D03" w:rsidRDefault="00FB6D2F" w:rsidP="00702B1A">
            <w:pPr>
              <w:rPr>
                <w:rFonts w:eastAsia="Times New Roman" w:cs="Times New Roman"/>
                <w:sz w:val="24"/>
                <w:szCs w:val="24"/>
              </w:rPr>
            </w:pPr>
            <w:r w:rsidRPr="00FC2D03">
              <w:rPr>
                <w:rFonts w:eastAsia="Times New Roman" w:cs="Times New Roman"/>
                <w:sz w:val="24"/>
                <w:szCs w:val="24"/>
              </w:rPr>
              <w:t>Performance dashboards, AI monitoring software and customer feedback systems</w:t>
            </w:r>
          </w:p>
        </w:tc>
        <w:tc>
          <w:tcPr>
            <w:tcW w:w="1110" w:type="dxa"/>
            <w:vAlign w:val="center"/>
          </w:tcPr>
          <w:p w14:paraId="70B3EA16" w14:textId="77777777" w:rsidR="00FB6D2F" w:rsidRPr="00FC2D03" w:rsidRDefault="00FB6D2F" w:rsidP="00702B1A">
            <w:pPr>
              <w:rPr>
                <w:rFonts w:eastAsia="Times New Roman" w:cs="Times New Roman"/>
                <w:sz w:val="24"/>
                <w:szCs w:val="24"/>
              </w:rPr>
            </w:pPr>
            <w:r w:rsidRPr="00FC2D03">
              <w:rPr>
                <w:rFonts w:eastAsia="Times New Roman" w:cs="Times New Roman"/>
                <w:sz w:val="24"/>
                <w:szCs w:val="24"/>
              </w:rPr>
              <w:t>Months 16–18 (Ongoing)</w:t>
            </w:r>
          </w:p>
        </w:tc>
        <w:tc>
          <w:tcPr>
            <w:tcW w:w="1573" w:type="dxa"/>
            <w:vAlign w:val="center"/>
          </w:tcPr>
          <w:p w14:paraId="41283BB0" w14:textId="77777777" w:rsidR="00FB6D2F" w:rsidRPr="00FC2D03" w:rsidRDefault="00FB6D2F" w:rsidP="00702B1A">
            <w:pPr>
              <w:rPr>
                <w:rFonts w:eastAsia="Times New Roman" w:cs="Times New Roman"/>
                <w:sz w:val="24"/>
                <w:szCs w:val="24"/>
              </w:rPr>
            </w:pPr>
            <w:r w:rsidRPr="00FC2D03">
              <w:rPr>
                <w:rFonts w:eastAsia="Times New Roman" w:cs="Times New Roman"/>
                <w:sz w:val="24"/>
                <w:szCs w:val="24"/>
              </w:rPr>
              <w:t>Continuous improvement, higher customer satisfaction and sustainable competitive advantage achieved.</w:t>
            </w:r>
          </w:p>
        </w:tc>
      </w:tr>
    </w:tbl>
    <w:p w14:paraId="58933D9B" w14:textId="77777777" w:rsidR="00917DB6" w:rsidRPr="00FC2D03" w:rsidRDefault="00917DB6" w:rsidP="00F76C92">
      <w:pPr>
        <w:jc w:val="both"/>
        <w:rPr>
          <w:rFonts w:cs="Times New Roman"/>
        </w:rPr>
      </w:pPr>
    </w:p>
    <w:p w14:paraId="71F4E82D" w14:textId="37915E54" w:rsidR="00F76C92" w:rsidRPr="00FC2D03" w:rsidRDefault="00F76C92" w:rsidP="00F76C92">
      <w:pPr>
        <w:jc w:val="both"/>
        <w:rPr>
          <w:rFonts w:cs="Times New Roman"/>
        </w:rPr>
      </w:pPr>
      <w:r w:rsidRPr="00FC2D03">
        <w:rPr>
          <w:rFonts w:cs="Times New Roman"/>
        </w:rPr>
        <w:t>The implementation plan is carried out in a phased manner to mitigate risk and operational disruption. This includes strategic planning, readiness for technology, training staff and pilot implementation and continuous monitoring what you need to do. Such an approach would facilitate effective execution, enhance customer service and drive sustainable organisational effectiveness (Kotter 1996, Tesco PLC 2025).</w:t>
      </w:r>
    </w:p>
    <w:p w14:paraId="3F874762" w14:textId="5EDC7EAD" w:rsidR="00F76C92" w:rsidRPr="00FC2D03" w:rsidRDefault="00F76C92" w:rsidP="00917DB6">
      <w:pPr>
        <w:pStyle w:val="Heading2"/>
        <w:rPr>
          <w:rFonts w:cs="Times New Roman"/>
        </w:rPr>
      </w:pPr>
      <w:bookmarkStart w:id="87" w:name="_Toc233826779"/>
      <w:r w:rsidRPr="00FC2D03">
        <w:rPr>
          <w:rFonts w:cs="Times New Roman"/>
        </w:rPr>
        <w:t>10.3 Implementation Timeline</w:t>
      </w:r>
      <w:bookmarkEnd w:id="87"/>
    </w:p>
    <w:p w14:paraId="41DFFE33" w14:textId="3FDEFD69" w:rsidR="00F76C92" w:rsidRPr="00FC2D03" w:rsidRDefault="00F76C92" w:rsidP="00F76C92">
      <w:pPr>
        <w:jc w:val="both"/>
        <w:rPr>
          <w:rFonts w:cs="Times New Roman"/>
        </w:rPr>
      </w:pPr>
      <w:r w:rsidRPr="00FC2D03">
        <w:rPr>
          <w:rFonts w:cs="Times New Roman"/>
        </w:rPr>
        <w:t>The time frame for executing the AI-based personalised customer experience array is nearly 18 months. Strategically, it is suggested that this implementation be done in several different phases to reduce the negative impact on operational activities while making effective use of resources and allowing Tesco to assess whether each phase is successful before moving into the next stage. The staged approach also facilitates organisational learning, minimises implementation risks and allows for iterative improvements to be made during the implementation (Kotter, 1996).</w:t>
      </w:r>
    </w:p>
    <w:p w14:paraId="4927CA23" w14:textId="5F3B52E1" w:rsidR="00F76C92" w:rsidRPr="00FC2D03" w:rsidRDefault="00917DB6" w:rsidP="00F76C92">
      <w:pPr>
        <w:jc w:val="both"/>
        <w:rPr>
          <w:rFonts w:cs="Times New Roman"/>
          <w:b/>
          <w:bCs/>
        </w:rPr>
      </w:pPr>
      <w:r w:rsidRPr="00FC2D03">
        <w:rPr>
          <w:rFonts w:cs="Times New Roman"/>
          <w:b/>
          <w:bCs/>
        </w:rPr>
        <w:t xml:space="preserve">Table 10.2: </w:t>
      </w:r>
      <w:r w:rsidR="00F76C92" w:rsidRPr="00FC2D03">
        <w:rPr>
          <w:rFonts w:cs="Times New Roman"/>
          <w:b/>
          <w:bCs/>
        </w:rPr>
        <w:t>Implementation Timeline (18 Months)</w:t>
      </w:r>
    </w:p>
    <w:tbl>
      <w:tblPr>
        <w:tblStyle w:val="TableGrid"/>
        <w:tblW w:w="9702" w:type="dxa"/>
        <w:jc w:val="center"/>
        <w:tblLook w:val="04A0" w:firstRow="1" w:lastRow="0" w:firstColumn="1" w:lastColumn="0" w:noHBand="0" w:noVBand="1"/>
      </w:tblPr>
      <w:tblGrid>
        <w:gridCol w:w="1857"/>
        <w:gridCol w:w="1306"/>
        <w:gridCol w:w="1306"/>
        <w:gridCol w:w="1306"/>
        <w:gridCol w:w="1305"/>
        <w:gridCol w:w="1311"/>
        <w:gridCol w:w="1311"/>
      </w:tblGrid>
      <w:tr w:rsidR="005D26E8" w:rsidRPr="00FC2D03" w14:paraId="39781653" w14:textId="77777777" w:rsidTr="00702B1A">
        <w:trPr>
          <w:jc w:val="center"/>
        </w:trPr>
        <w:tc>
          <w:tcPr>
            <w:tcW w:w="1857" w:type="dxa"/>
            <w:vAlign w:val="center"/>
          </w:tcPr>
          <w:p w14:paraId="13AE2823"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Implementation Activities</w:t>
            </w:r>
          </w:p>
        </w:tc>
        <w:tc>
          <w:tcPr>
            <w:tcW w:w="1306" w:type="dxa"/>
            <w:vAlign w:val="center"/>
          </w:tcPr>
          <w:p w14:paraId="1B46819C"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M1–M2</w:t>
            </w:r>
          </w:p>
        </w:tc>
        <w:tc>
          <w:tcPr>
            <w:tcW w:w="1306" w:type="dxa"/>
            <w:vAlign w:val="center"/>
          </w:tcPr>
          <w:p w14:paraId="7AE70EAB"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M3–M5</w:t>
            </w:r>
          </w:p>
        </w:tc>
        <w:tc>
          <w:tcPr>
            <w:tcW w:w="1306" w:type="dxa"/>
            <w:vAlign w:val="center"/>
          </w:tcPr>
          <w:p w14:paraId="0D2A9D87"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M6–M7</w:t>
            </w:r>
          </w:p>
        </w:tc>
        <w:tc>
          <w:tcPr>
            <w:tcW w:w="1305" w:type="dxa"/>
            <w:vAlign w:val="center"/>
          </w:tcPr>
          <w:p w14:paraId="36E9EAA2"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M8–M10</w:t>
            </w:r>
          </w:p>
        </w:tc>
        <w:tc>
          <w:tcPr>
            <w:tcW w:w="1311" w:type="dxa"/>
            <w:vAlign w:val="center"/>
          </w:tcPr>
          <w:p w14:paraId="46DB113B"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M11–M15</w:t>
            </w:r>
          </w:p>
        </w:tc>
        <w:tc>
          <w:tcPr>
            <w:tcW w:w="1311" w:type="dxa"/>
            <w:vAlign w:val="center"/>
          </w:tcPr>
          <w:p w14:paraId="5D30F01B" w14:textId="77777777" w:rsidR="005D26E8" w:rsidRPr="00FC2D03" w:rsidRDefault="005D26E8" w:rsidP="00702B1A">
            <w:pPr>
              <w:jc w:val="center"/>
              <w:rPr>
                <w:rFonts w:eastAsia="Times New Roman" w:cs="Times New Roman"/>
                <w:b/>
                <w:bCs/>
                <w:sz w:val="24"/>
                <w:szCs w:val="24"/>
              </w:rPr>
            </w:pPr>
            <w:r w:rsidRPr="00FC2D03">
              <w:rPr>
                <w:rFonts w:eastAsia="Times New Roman" w:cs="Times New Roman"/>
                <w:b/>
                <w:bCs/>
                <w:sz w:val="24"/>
                <w:szCs w:val="24"/>
              </w:rPr>
              <w:t>M16–M18</w:t>
            </w:r>
          </w:p>
        </w:tc>
      </w:tr>
      <w:tr w:rsidR="005D26E8" w:rsidRPr="00FC2D03" w14:paraId="60CE8600" w14:textId="77777777" w:rsidTr="00702B1A">
        <w:trPr>
          <w:jc w:val="center"/>
        </w:trPr>
        <w:tc>
          <w:tcPr>
            <w:tcW w:w="1857" w:type="dxa"/>
            <w:vAlign w:val="center"/>
          </w:tcPr>
          <w:p w14:paraId="4EFD31D0"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Strategic planning and project governance</w:t>
            </w:r>
          </w:p>
        </w:tc>
        <w:tc>
          <w:tcPr>
            <w:tcW w:w="1306" w:type="dxa"/>
            <w:vAlign w:val="center"/>
          </w:tcPr>
          <w:p w14:paraId="626CD339"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6" w:type="dxa"/>
            <w:vAlign w:val="center"/>
          </w:tcPr>
          <w:p w14:paraId="03F029AC" w14:textId="77777777" w:rsidR="005D26E8" w:rsidRPr="00FC2D03" w:rsidRDefault="005D26E8" w:rsidP="00702B1A">
            <w:pPr>
              <w:rPr>
                <w:rFonts w:eastAsia="Times New Roman" w:cs="Times New Roman"/>
                <w:sz w:val="24"/>
                <w:szCs w:val="24"/>
              </w:rPr>
            </w:pPr>
          </w:p>
        </w:tc>
        <w:tc>
          <w:tcPr>
            <w:tcW w:w="1306" w:type="dxa"/>
            <w:vAlign w:val="center"/>
          </w:tcPr>
          <w:p w14:paraId="2F7B578B" w14:textId="77777777" w:rsidR="005D26E8" w:rsidRPr="00FC2D03" w:rsidRDefault="005D26E8" w:rsidP="00702B1A">
            <w:pPr>
              <w:rPr>
                <w:rFonts w:eastAsia="Times New Roman" w:cs="Times New Roman"/>
                <w:sz w:val="20"/>
                <w:szCs w:val="20"/>
              </w:rPr>
            </w:pPr>
          </w:p>
        </w:tc>
        <w:tc>
          <w:tcPr>
            <w:tcW w:w="1305" w:type="dxa"/>
            <w:vAlign w:val="center"/>
          </w:tcPr>
          <w:p w14:paraId="29DA41D8" w14:textId="77777777" w:rsidR="005D26E8" w:rsidRPr="00FC2D03" w:rsidRDefault="005D26E8" w:rsidP="00702B1A">
            <w:pPr>
              <w:rPr>
                <w:rFonts w:eastAsia="Times New Roman" w:cs="Times New Roman"/>
                <w:sz w:val="20"/>
                <w:szCs w:val="20"/>
              </w:rPr>
            </w:pPr>
          </w:p>
        </w:tc>
        <w:tc>
          <w:tcPr>
            <w:tcW w:w="1311" w:type="dxa"/>
            <w:vAlign w:val="center"/>
          </w:tcPr>
          <w:p w14:paraId="351CC6D9" w14:textId="77777777" w:rsidR="005D26E8" w:rsidRPr="00FC2D03" w:rsidRDefault="005D26E8" w:rsidP="00702B1A">
            <w:pPr>
              <w:rPr>
                <w:rFonts w:eastAsia="Times New Roman" w:cs="Times New Roman"/>
                <w:sz w:val="20"/>
                <w:szCs w:val="20"/>
              </w:rPr>
            </w:pPr>
          </w:p>
        </w:tc>
        <w:tc>
          <w:tcPr>
            <w:tcW w:w="1311" w:type="dxa"/>
            <w:vAlign w:val="center"/>
          </w:tcPr>
          <w:p w14:paraId="2C054255" w14:textId="77777777" w:rsidR="005D26E8" w:rsidRPr="00FC2D03" w:rsidRDefault="005D26E8" w:rsidP="00702B1A">
            <w:pPr>
              <w:rPr>
                <w:rFonts w:eastAsia="Times New Roman" w:cs="Times New Roman"/>
                <w:sz w:val="20"/>
                <w:szCs w:val="20"/>
              </w:rPr>
            </w:pPr>
          </w:p>
        </w:tc>
      </w:tr>
      <w:tr w:rsidR="005D26E8" w:rsidRPr="00FC2D03" w14:paraId="26EF30DE" w14:textId="77777777" w:rsidTr="00702B1A">
        <w:trPr>
          <w:jc w:val="center"/>
        </w:trPr>
        <w:tc>
          <w:tcPr>
            <w:tcW w:w="1857" w:type="dxa"/>
            <w:vAlign w:val="center"/>
          </w:tcPr>
          <w:p w14:paraId="6DF7A702"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lastRenderedPageBreak/>
              <w:t>Budget approval and resource allocation</w:t>
            </w:r>
          </w:p>
        </w:tc>
        <w:tc>
          <w:tcPr>
            <w:tcW w:w="1306" w:type="dxa"/>
            <w:vAlign w:val="center"/>
          </w:tcPr>
          <w:p w14:paraId="50CEDEFA"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6" w:type="dxa"/>
            <w:vAlign w:val="center"/>
          </w:tcPr>
          <w:p w14:paraId="2B4D025A" w14:textId="77777777" w:rsidR="005D26E8" w:rsidRPr="00FC2D03" w:rsidRDefault="005D26E8" w:rsidP="00702B1A">
            <w:pPr>
              <w:rPr>
                <w:rFonts w:eastAsia="Times New Roman" w:cs="Times New Roman"/>
                <w:sz w:val="24"/>
                <w:szCs w:val="24"/>
              </w:rPr>
            </w:pPr>
          </w:p>
        </w:tc>
        <w:tc>
          <w:tcPr>
            <w:tcW w:w="1306" w:type="dxa"/>
            <w:vAlign w:val="center"/>
          </w:tcPr>
          <w:p w14:paraId="445FEEE4" w14:textId="77777777" w:rsidR="005D26E8" w:rsidRPr="00FC2D03" w:rsidRDefault="005D26E8" w:rsidP="00702B1A">
            <w:pPr>
              <w:rPr>
                <w:rFonts w:eastAsia="Times New Roman" w:cs="Times New Roman"/>
                <w:sz w:val="20"/>
                <w:szCs w:val="20"/>
              </w:rPr>
            </w:pPr>
          </w:p>
        </w:tc>
        <w:tc>
          <w:tcPr>
            <w:tcW w:w="1305" w:type="dxa"/>
            <w:vAlign w:val="center"/>
          </w:tcPr>
          <w:p w14:paraId="2F5C8383" w14:textId="77777777" w:rsidR="005D26E8" w:rsidRPr="00FC2D03" w:rsidRDefault="005D26E8" w:rsidP="00702B1A">
            <w:pPr>
              <w:rPr>
                <w:rFonts w:eastAsia="Times New Roman" w:cs="Times New Roman"/>
                <w:sz w:val="20"/>
                <w:szCs w:val="20"/>
              </w:rPr>
            </w:pPr>
          </w:p>
        </w:tc>
        <w:tc>
          <w:tcPr>
            <w:tcW w:w="1311" w:type="dxa"/>
            <w:vAlign w:val="center"/>
          </w:tcPr>
          <w:p w14:paraId="0B2DF489" w14:textId="77777777" w:rsidR="005D26E8" w:rsidRPr="00FC2D03" w:rsidRDefault="005D26E8" w:rsidP="00702B1A">
            <w:pPr>
              <w:rPr>
                <w:rFonts w:eastAsia="Times New Roman" w:cs="Times New Roman"/>
                <w:sz w:val="20"/>
                <w:szCs w:val="20"/>
              </w:rPr>
            </w:pPr>
          </w:p>
        </w:tc>
        <w:tc>
          <w:tcPr>
            <w:tcW w:w="1311" w:type="dxa"/>
            <w:vAlign w:val="center"/>
          </w:tcPr>
          <w:p w14:paraId="7D0AEB3B" w14:textId="77777777" w:rsidR="005D26E8" w:rsidRPr="00FC2D03" w:rsidRDefault="005D26E8" w:rsidP="00702B1A">
            <w:pPr>
              <w:rPr>
                <w:rFonts w:eastAsia="Times New Roman" w:cs="Times New Roman"/>
                <w:sz w:val="20"/>
                <w:szCs w:val="20"/>
              </w:rPr>
            </w:pPr>
          </w:p>
        </w:tc>
      </w:tr>
      <w:tr w:rsidR="005D26E8" w:rsidRPr="00FC2D03" w14:paraId="3E6EE45A" w14:textId="77777777" w:rsidTr="00702B1A">
        <w:trPr>
          <w:jc w:val="center"/>
        </w:trPr>
        <w:tc>
          <w:tcPr>
            <w:tcW w:w="1857" w:type="dxa"/>
            <w:vAlign w:val="center"/>
          </w:tcPr>
          <w:p w14:paraId="413286FF"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AI infrastructure development</w:t>
            </w:r>
          </w:p>
        </w:tc>
        <w:tc>
          <w:tcPr>
            <w:tcW w:w="1306" w:type="dxa"/>
            <w:vAlign w:val="center"/>
          </w:tcPr>
          <w:p w14:paraId="4A71B004" w14:textId="77777777" w:rsidR="005D26E8" w:rsidRPr="00FC2D03" w:rsidRDefault="005D26E8" w:rsidP="00702B1A">
            <w:pPr>
              <w:rPr>
                <w:rFonts w:eastAsia="Times New Roman" w:cs="Times New Roman"/>
                <w:sz w:val="24"/>
                <w:szCs w:val="24"/>
              </w:rPr>
            </w:pPr>
          </w:p>
        </w:tc>
        <w:tc>
          <w:tcPr>
            <w:tcW w:w="1306" w:type="dxa"/>
            <w:vAlign w:val="center"/>
          </w:tcPr>
          <w:p w14:paraId="067A58F5"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6" w:type="dxa"/>
            <w:vAlign w:val="center"/>
          </w:tcPr>
          <w:p w14:paraId="1EB357C4" w14:textId="77777777" w:rsidR="005D26E8" w:rsidRPr="00FC2D03" w:rsidRDefault="005D26E8" w:rsidP="00702B1A">
            <w:pPr>
              <w:jc w:val="center"/>
              <w:rPr>
                <w:rFonts w:eastAsia="Times New Roman" w:cs="Times New Roman"/>
                <w:sz w:val="24"/>
                <w:szCs w:val="24"/>
              </w:rPr>
            </w:pPr>
          </w:p>
        </w:tc>
        <w:tc>
          <w:tcPr>
            <w:tcW w:w="1305" w:type="dxa"/>
            <w:vAlign w:val="center"/>
          </w:tcPr>
          <w:p w14:paraId="613ACCD9" w14:textId="77777777" w:rsidR="005D26E8" w:rsidRPr="00FC2D03" w:rsidRDefault="005D26E8" w:rsidP="00702B1A">
            <w:pPr>
              <w:jc w:val="center"/>
              <w:rPr>
                <w:rFonts w:eastAsia="Times New Roman" w:cs="Times New Roman"/>
                <w:sz w:val="20"/>
                <w:szCs w:val="20"/>
              </w:rPr>
            </w:pPr>
          </w:p>
        </w:tc>
        <w:tc>
          <w:tcPr>
            <w:tcW w:w="1311" w:type="dxa"/>
            <w:vAlign w:val="center"/>
          </w:tcPr>
          <w:p w14:paraId="27D18816" w14:textId="77777777" w:rsidR="005D26E8" w:rsidRPr="00FC2D03" w:rsidRDefault="005D26E8" w:rsidP="00702B1A">
            <w:pPr>
              <w:jc w:val="center"/>
              <w:rPr>
                <w:rFonts w:eastAsia="Times New Roman" w:cs="Times New Roman"/>
                <w:sz w:val="20"/>
                <w:szCs w:val="20"/>
              </w:rPr>
            </w:pPr>
          </w:p>
        </w:tc>
        <w:tc>
          <w:tcPr>
            <w:tcW w:w="1311" w:type="dxa"/>
            <w:vAlign w:val="center"/>
          </w:tcPr>
          <w:p w14:paraId="2C5E7302" w14:textId="77777777" w:rsidR="005D26E8" w:rsidRPr="00FC2D03" w:rsidRDefault="005D26E8" w:rsidP="00702B1A">
            <w:pPr>
              <w:jc w:val="center"/>
              <w:rPr>
                <w:rFonts w:eastAsia="Times New Roman" w:cs="Times New Roman"/>
                <w:sz w:val="20"/>
                <w:szCs w:val="20"/>
              </w:rPr>
            </w:pPr>
          </w:p>
        </w:tc>
      </w:tr>
      <w:tr w:rsidR="005D26E8" w:rsidRPr="00FC2D03" w14:paraId="3C071B7C" w14:textId="77777777" w:rsidTr="00702B1A">
        <w:trPr>
          <w:jc w:val="center"/>
        </w:trPr>
        <w:tc>
          <w:tcPr>
            <w:tcW w:w="1857" w:type="dxa"/>
            <w:vAlign w:val="center"/>
          </w:tcPr>
          <w:p w14:paraId="3F3B1541"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Customer data integration</w:t>
            </w:r>
          </w:p>
        </w:tc>
        <w:tc>
          <w:tcPr>
            <w:tcW w:w="1306" w:type="dxa"/>
            <w:vAlign w:val="center"/>
          </w:tcPr>
          <w:p w14:paraId="58AB402B" w14:textId="77777777" w:rsidR="005D26E8" w:rsidRPr="00FC2D03" w:rsidRDefault="005D26E8" w:rsidP="00702B1A">
            <w:pPr>
              <w:rPr>
                <w:rFonts w:eastAsia="Times New Roman" w:cs="Times New Roman"/>
                <w:sz w:val="24"/>
                <w:szCs w:val="24"/>
              </w:rPr>
            </w:pPr>
          </w:p>
        </w:tc>
        <w:tc>
          <w:tcPr>
            <w:tcW w:w="1306" w:type="dxa"/>
            <w:vAlign w:val="center"/>
          </w:tcPr>
          <w:p w14:paraId="3CC99E7E"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6" w:type="dxa"/>
            <w:vAlign w:val="center"/>
          </w:tcPr>
          <w:p w14:paraId="1DD21EB1" w14:textId="77777777" w:rsidR="005D26E8" w:rsidRPr="00FC2D03" w:rsidRDefault="005D26E8" w:rsidP="00702B1A">
            <w:pPr>
              <w:jc w:val="center"/>
              <w:rPr>
                <w:rFonts w:eastAsia="Times New Roman" w:cs="Times New Roman"/>
                <w:sz w:val="24"/>
                <w:szCs w:val="24"/>
              </w:rPr>
            </w:pPr>
          </w:p>
        </w:tc>
        <w:tc>
          <w:tcPr>
            <w:tcW w:w="1305" w:type="dxa"/>
            <w:vAlign w:val="center"/>
          </w:tcPr>
          <w:p w14:paraId="20F03AC1" w14:textId="77777777" w:rsidR="005D26E8" w:rsidRPr="00FC2D03" w:rsidRDefault="005D26E8" w:rsidP="00702B1A">
            <w:pPr>
              <w:jc w:val="center"/>
              <w:rPr>
                <w:rFonts w:eastAsia="Times New Roman" w:cs="Times New Roman"/>
                <w:sz w:val="20"/>
                <w:szCs w:val="20"/>
              </w:rPr>
            </w:pPr>
          </w:p>
        </w:tc>
        <w:tc>
          <w:tcPr>
            <w:tcW w:w="1311" w:type="dxa"/>
            <w:vAlign w:val="center"/>
          </w:tcPr>
          <w:p w14:paraId="3B0AB868" w14:textId="77777777" w:rsidR="005D26E8" w:rsidRPr="00FC2D03" w:rsidRDefault="005D26E8" w:rsidP="00702B1A">
            <w:pPr>
              <w:jc w:val="center"/>
              <w:rPr>
                <w:rFonts w:eastAsia="Times New Roman" w:cs="Times New Roman"/>
                <w:sz w:val="20"/>
                <w:szCs w:val="20"/>
              </w:rPr>
            </w:pPr>
          </w:p>
        </w:tc>
        <w:tc>
          <w:tcPr>
            <w:tcW w:w="1311" w:type="dxa"/>
            <w:vAlign w:val="center"/>
          </w:tcPr>
          <w:p w14:paraId="255153C3" w14:textId="77777777" w:rsidR="005D26E8" w:rsidRPr="00FC2D03" w:rsidRDefault="005D26E8" w:rsidP="00702B1A">
            <w:pPr>
              <w:jc w:val="center"/>
              <w:rPr>
                <w:rFonts w:eastAsia="Times New Roman" w:cs="Times New Roman"/>
                <w:sz w:val="20"/>
                <w:szCs w:val="20"/>
              </w:rPr>
            </w:pPr>
          </w:p>
        </w:tc>
      </w:tr>
      <w:tr w:rsidR="005D26E8" w:rsidRPr="00FC2D03" w14:paraId="0B940A09" w14:textId="77777777" w:rsidTr="00702B1A">
        <w:trPr>
          <w:jc w:val="center"/>
        </w:trPr>
        <w:tc>
          <w:tcPr>
            <w:tcW w:w="1857" w:type="dxa"/>
            <w:vAlign w:val="center"/>
          </w:tcPr>
          <w:p w14:paraId="77B62DFF"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Cybersecurity enhancement</w:t>
            </w:r>
          </w:p>
        </w:tc>
        <w:tc>
          <w:tcPr>
            <w:tcW w:w="1306" w:type="dxa"/>
            <w:vAlign w:val="center"/>
          </w:tcPr>
          <w:p w14:paraId="230F9A8E" w14:textId="77777777" w:rsidR="005D26E8" w:rsidRPr="00FC2D03" w:rsidRDefault="005D26E8" w:rsidP="00702B1A">
            <w:pPr>
              <w:rPr>
                <w:rFonts w:eastAsia="Times New Roman" w:cs="Times New Roman"/>
                <w:sz w:val="24"/>
                <w:szCs w:val="24"/>
              </w:rPr>
            </w:pPr>
          </w:p>
        </w:tc>
        <w:tc>
          <w:tcPr>
            <w:tcW w:w="1306" w:type="dxa"/>
            <w:vAlign w:val="center"/>
          </w:tcPr>
          <w:p w14:paraId="28A90A6F"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6" w:type="dxa"/>
            <w:vAlign w:val="center"/>
          </w:tcPr>
          <w:p w14:paraId="78021DC9" w14:textId="77777777" w:rsidR="005D26E8" w:rsidRPr="00FC2D03" w:rsidRDefault="005D26E8" w:rsidP="00702B1A">
            <w:pPr>
              <w:jc w:val="center"/>
              <w:rPr>
                <w:rFonts w:eastAsia="Times New Roman" w:cs="Times New Roman"/>
                <w:sz w:val="24"/>
                <w:szCs w:val="24"/>
              </w:rPr>
            </w:pPr>
          </w:p>
        </w:tc>
        <w:tc>
          <w:tcPr>
            <w:tcW w:w="1305" w:type="dxa"/>
            <w:vAlign w:val="center"/>
          </w:tcPr>
          <w:p w14:paraId="043DA395" w14:textId="77777777" w:rsidR="005D26E8" w:rsidRPr="00FC2D03" w:rsidRDefault="005D26E8" w:rsidP="00702B1A">
            <w:pPr>
              <w:jc w:val="center"/>
              <w:rPr>
                <w:rFonts w:eastAsia="Times New Roman" w:cs="Times New Roman"/>
                <w:sz w:val="20"/>
                <w:szCs w:val="20"/>
              </w:rPr>
            </w:pPr>
          </w:p>
        </w:tc>
        <w:tc>
          <w:tcPr>
            <w:tcW w:w="1311" w:type="dxa"/>
            <w:vAlign w:val="center"/>
          </w:tcPr>
          <w:p w14:paraId="4BB92C79" w14:textId="77777777" w:rsidR="005D26E8" w:rsidRPr="00FC2D03" w:rsidRDefault="005D26E8" w:rsidP="00702B1A">
            <w:pPr>
              <w:jc w:val="center"/>
              <w:rPr>
                <w:rFonts w:eastAsia="Times New Roman" w:cs="Times New Roman"/>
                <w:sz w:val="20"/>
                <w:szCs w:val="20"/>
              </w:rPr>
            </w:pPr>
          </w:p>
        </w:tc>
        <w:tc>
          <w:tcPr>
            <w:tcW w:w="1311" w:type="dxa"/>
            <w:vAlign w:val="center"/>
          </w:tcPr>
          <w:p w14:paraId="19EBF148" w14:textId="77777777" w:rsidR="005D26E8" w:rsidRPr="00FC2D03" w:rsidRDefault="005D26E8" w:rsidP="00702B1A">
            <w:pPr>
              <w:jc w:val="center"/>
              <w:rPr>
                <w:rFonts w:eastAsia="Times New Roman" w:cs="Times New Roman"/>
                <w:sz w:val="20"/>
                <w:szCs w:val="20"/>
              </w:rPr>
            </w:pPr>
          </w:p>
        </w:tc>
      </w:tr>
      <w:tr w:rsidR="005D26E8" w:rsidRPr="00FC2D03" w14:paraId="2FD54621" w14:textId="77777777" w:rsidTr="00702B1A">
        <w:trPr>
          <w:jc w:val="center"/>
        </w:trPr>
        <w:tc>
          <w:tcPr>
            <w:tcW w:w="1857" w:type="dxa"/>
            <w:vAlign w:val="center"/>
          </w:tcPr>
          <w:p w14:paraId="4951BB8F"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Employee training programmes</w:t>
            </w:r>
          </w:p>
        </w:tc>
        <w:tc>
          <w:tcPr>
            <w:tcW w:w="1306" w:type="dxa"/>
            <w:vAlign w:val="center"/>
          </w:tcPr>
          <w:p w14:paraId="5F9530F1" w14:textId="77777777" w:rsidR="005D26E8" w:rsidRPr="00FC2D03" w:rsidRDefault="005D26E8" w:rsidP="00702B1A">
            <w:pPr>
              <w:rPr>
                <w:rFonts w:eastAsia="Times New Roman" w:cs="Times New Roman"/>
                <w:sz w:val="24"/>
                <w:szCs w:val="24"/>
              </w:rPr>
            </w:pPr>
          </w:p>
        </w:tc>
        <w:tc>
          <w:tcPr>
            <w:tcW w:w="1306" w:type="dxa"/>
            <w:vAlign w:val="center"/>
          </w:tcPr>
          <w:p w14:paraId="79837F24" w14:textId="77777777" w:rsidR="005D26E8" w:rsidRPr="00FC2D03" w:rsidRDefault="005D26E8" w:rsidP="00702B1A">
            <w:pPr>
              <w:jc w:val="center"/>
              <w:rPr>
                <w:rFonts w:eastAsia="Times New Roman" w:cs="Times New Roman"/>
                <w:sz w:val="20"/>
                <w:szCs w:val="20"/>
              </w:rPr>
            </w:pPr>
          </w:p>
        </w:tc>
        <w:tc>
          <w:tcPr>
            <w:tcW w:w="1306" w:type="dxa"/>
            <w:vAlign w:val="center"/>
          </w:tcPr>
          <w:p w14:paraId="44B17001"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5" w:type="dxa"/>
            <w:vAlign w:val="center"/>
          </w:tcPr>
          <w:p w14:paraId="6622ADCD" w14:textId="77777777" w:rsidR="005D26E8" w:rsidRPr="00FC2D03" w:rsidRDefault="005D26E8" w:rsidP="00702B1A">
            <w:pPr>
              <w:jc w:val="center"/>
              <w:rPr>
                <w:rFonts w:eastAsia="Times New Roman" w:cs="Times New Roman"/>
                <w:sz w:val="24"/>
                <w:szCs w:val="24"/>
              </w:rPr>
            </w:pPr>
          </w:p>
        </w:tc>
        <w:tc>
          <w:tcPr>
            <w:tcW w:w="1311" w:type="dxa"/>
            <w:vAlign w:val="center"/>
          </w:tcPr>
          <w:p w14:paraId="5B7290B3" w14:textId="77777777" w:rsidR="005D26E8" w:rsidRPr="00FC2D03" w:rsidRDefault="005D26E8" w:rsidP="00702B1A">
            <w:pPr>
              <w:jc w:val="center"/>
              <w:rPr>
                <w:rFonts w:eastAsia="Times New Roman" w:cs="Times New Roman"/>
                <w:sz w:val="20"/>
                <w:szCs w:val="20"/>
              </w:rPr>
            </w:pPr>
          </w:p>
        </w:tc>
        <w:tc>
          <w:tcPr>
            <w:tcW w:w="1311" w:type="dxa"/>
            <w:vAlign w:val="center"/>
          </w:tcPr>
          <w:p w14:paraId="55260D33" w14:textId="77777777" w:rsidR="005D26E8" w:rsidRPr="00FC2D03" w:rsidRDefault="005D26E8" w:rsidP="00702B1A">
            <w:pPr>
              <w:jc w:val="center"/>
              <w:rPr>
                <w:rFonts w:eastAsia="Times New Roman" w:cs="Times New Roman"/>
                <w:sz w:val="20"/>
                <w:szCs w:val="20"/>
              </w:rPr>
            </w:pPr>
          </w:p>
        </w:tc>
      </w:tr>
      <w:tr w:rsidR="005D26E8" w:rsidRPr="00FC2D03" w14:paraId="394E068D" w14:textId="77777777" w:rsidTr="00702B1A">
        <w:trPr>
          <w:jc w:val="center"/>
        </w:trPr>
        <w:tc>
          <w:tcPr>
            <w:tcW w:w="1857" w:type="dxa"/>
            <w:vAlign w:val="center"/>
          </w:tcPr>
          <w:p w14:paraId="23F02958"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AI system testing</w:t>
            </w:r>
          </w:p>
        </w:tc>
        <w:tc>
          <w:tcPr>
            <w:tcW w:w="1306" w:type="dxa"/>
            <w:vAlign w:val="center"/>
          </w:tcPr>
          <w:p w14:paraId="4F6EE823" w14:textId="77777777" w:rsidR="005D26E8" w:rsidRPr="00FC2D03" w:rsidRDefault="005D26E8" w:rsidP="00702B1A">
            <w:pPr>
              <w:rPr>
                <w:rFonts w:eastAsia="Times New Roman" w:cs="Times New Roman"/>
                <w:sz w:val="24"/>
                <w:szCs w:val="24"/>
              </w:rPr>
            </w:pPr>
          </w:p>
        </w:tc>
        <w:tc>
          <w:tcPr>
            <w:tcW w:w="1306" w:type="dxa"/>
            <w:vAlign w:val="center"/>
          </w:tcPr>
          <w:p w14:paraId="6CCC7861" w14:textId="77777777" w:rsidR="005D26E8" w:rsidRPr="00FC2D03" w:rsidRDefault="005D26E8" w:rsidP="00702B1A">
            <w:pPr>
              <w:jc w:val="center"/>
              <w:rPr>
                <w:rFonts w:eastAsia="Times New Roman" w:cs="Times New Roman"/>
                <w:sz w:val="20"/>
                <w:szCs w:val="20"/>
              </w:rPr>
            </w:pPr>
          </w:p>
        </w:tc>
        <w:tc>
          <w:tcPr>
            <w:tcW w:w="1306" w:type="dxa"/>
            <w:vAlign w:val="center"/>
          </w:tcPr>
          <w:p w14:paraId="7B331021"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05" w:type="dxa"/>
            <w:vAlign w:val="center"/>
          </w:tcPr>
          <w:p w14:paraId="70FEBB98" w14:textId="77777777" w:rsidR="005D26E8" w:rsidRPr="00FC2D03" w:rsidRDefault="005D26E8" w:rsidP="00702B1A">
            <w:pPr>
              <w:jc w:val="center"/>
              <w:rPr>
                <w:rFonts w:eastAsia="Times New Roman" w:cs="Times New Roman"/>
                <w:sz w:val="24"/>
                <w:szCs w:val="24"/>
              </w:rPr>
            </w:pPr>
          </w:p>
        </w:tc>
        <w:tc>
          <w:tcPr>
            <w:tcW w:w="1311" w:type="dxa"/>
            <w:vAlign w:val="center"/>
          </w:tcPr>
          <w:p w14:paraId="776FAEED" w14:textId="77777777" w:rsidR="005D26E8" w:rsidRPr="00FC2D03" w:rsidRDefault="005D26E8" w:rsidP="00702B1A">
            <w:pPr>
              <w:jc w:val="center"/>
              <w:rPr>
                <w:rFonts w:eastAsia="Times New Roman" w:cs="Times New Roman"/>
                <w:sz w:val="20"/>
                <w:szCs w:val="20"/>
              </w:rPr>
            </w:pPr>
          </w:p>
        </w:tc>
        <w:tc>
          <w:tcPr>
            <w:tcW w:w="1311" w:type="dxa"/>
            <w:vAlign w:val="center"/>
          </w:tcPr>
          <w:p w14:paraId="1296ABEB" w14:textId="77777777" w:rsidR="005D26E8" w:rsidRPr="00FC2D03" w:rsidRDefault="005D26E8" w:rsidP="00702B1A">
            <w:pPr>
              <w:jc w:val="center"/>
              <w:rPr>
                <w:rFonts w:eastAsia="Times New Roman" w:cs="Times New Roman"/>
                <w:sz w:val="20"/>
                <w:szCs w:val="20"/>
              </w:rPr>
            </w:pPr>
          </w:p>
        </w:tc>
      </w:tr>
      <w:tr w:rsidR="005D26E8" w:rsidRPr="00FC2D03" w14:paraId="4D58B1EF" w14:textId="77777777" w:rsidTr="00702B1A">
        <w:trPr>
          <w:jc w:val="center"/>
        </w:trPr>
        <w:tc>
          <w:tcPr>
            <w:tcW w:w="1857" w:type="dxa"/>
            <w:vAlign w:val="center"/>
          </w:tcPr>
          <w:p w14:paraId="015E2133"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Pilot implementation</w:t>
            </w:r>
          </w:p>
        </w:tc>
        <w:tc>
          <w:tcPr>
            <w:tcW w:w="1306" w:type="dxa"/>
            <w:vAlign w:val="center"/>
          </w:tcPr>
          <w:p w14:paraId="132C4A11" w14:textId="77777777" w:rsidR="005D26E8" w:rsidRPr="00FC2D03" w:rsidRDefault="005D26E8" w:rsidP="00702B1A">
            <w:pPr>
              <w:rPr>
                <w:rFonts w:eastAsia="Times New Roman" w:cs="Times New Roman"/>
                <w:sz w:val="24"/>
                <w:szCs w:val="24"/>
              </w:rPr>
            </w:pPr>
          </w:p>
        </w:tc>
        <w:tc>
          <w:tcPr>
            <w:tcW w:w="1306" w:type="dxa"/>
            <w:vAlign w:val="center"/>
          </w:tcPr>
          <w:p w14:paraId="25222BEB" w14:textId="77777777" w:rsidR="005D26E8" w:rsidRPr="00FC2D03" w:rsidRDefault="005D26E8" w:rsidP="00702B1A">
            <w:pPr>
              <w:jc w:val="center"/>
              <w:rPr>
                <w:rFonts w:eastAsia="Times New Roman" w:cs="Times New Roman"/>
                <w:sz w:val="20"/>
                <w:szCs w:val="20"/>
              </w:rPr>
            </w:pPr>
          </w:p>
        </w:tc>
        <w:tc>
          <w:tcPr>
            <w:tcW w:w="1306" w:type="dxa"/>
            <w:vAlign w:val="center"/>
          </w:tcPr>
          <w:p w14:paraId="2AFBAF20" w14:textId="77777777" w:rsidR="005D26E8" w:rsidRPr="00FC2D03" w:rsidRDefault="005D26E8" w:rsidP="00702B1A">
            <w:pPr>
              <w:jc w:val="center"/>
              <w:rPr>
                <w:rFonts w:eastAsia="Times New Roman" w:cs="Times New Roman"/>
                <w:sz w:val="20"/>
                <w:szCs w:val="20"/>
              </w:rPr>
            </w:pPr>
          </w:p>
        </w:tc>
        <w:tc>
          <w:tcPr>
            <w:tcW w:w="1305" w:type="dxa"/>
            <w:vAlign w:val="center"/>
          </w:tcPr>
          <w:p w14:paraId="147A2B2B"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11" w:type="dxa"/>
            <w:vAlign w:val="center"/>
          </w:tcPr>
          <w:p w14:paraId="2DD6C5DC" w14:textId="77777777" w:rsidR="005D26E8" w:rsidRPr="00FC2D03" w:rsidRDefault="005D26E8" w:rsidP="00702B1A">
            <w:pPr>
              <w:jc w:val="center"/>
              <w:rPr>
                <w:rFonts w:eastAsia="Times New Roman" w:cs="Times New Roman"/>
                <w:sz w:val="24"/>
                <w:szCs w:val="24"/>
              </w:rPr>
            </w:pPr>
          </w:p>
        </w:tc>
        <w:tc>
          <w:tcPr>
            <w:tcW w:w="1311" w:type="dxa"/>
            <w:vAlign w:val="center"/>
          </w:tcPr>
          <w:p w14:paraId="237151B7" w14:textId="77777777" w:rsidR="005D26E8" w:rsidRPr="00FC2D03" w:rsidRDefault="005D26E8" w:rsidP="00702B1A">
            <w:pPr>
              <w:jc w:val="center"/>
              <w:rPr>
                <w:rFonts w:eastAsia="Times New Roman" w:cs="Times New Roman"/>
                <w:sz w:val="20"/>
                <w:szCs w:val="20"/>
              </w:rPr>
            </w:pPr>
          </w:p>
        </w:tc>
      </w:tr>
      <w:tr w:rsidR="005D26E8" w:rsidRPr="00FC2D03" w14:paraId="36029707" w14:textId="77777777" w:rsidTr="00702B1A">
        <w:trPr>
          <w:jc w:val="center"/>
        </w:trPr>
        <w:tc>
          <w:tcPr>
            <w:tcW w:w="1857" w:type="dxa"/>
            <w:vAlign w:val="center"/>
          </w:tcPr>
          <w:p w14:paraId="5EAEF4DA"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Customer feedback collection</w:t>
            </w:r>
          </w:p>
        </w:tc>
        <w:tc>
          <w:tcPr>
            <w:tcW w:w="1306" w:type="dxa"/>
            <w:vAlign w:val="center"/>
          </w:tcPr>
          <w:p w14:paraId="78F43B3D" w14:textId="77777777" w:rsidR="005D26E8" w:rsidRPr="00FC2D03" w:rsidRDefault="005D26E8" w:rsidP="00702B1A">
            <w:pPr>
              <w:rPr>
                <w:rFonts w:eastAsia="Times New Roman" w:cs="Times New Roman"/>
                <w:sz w:val="24"/>
                <w:szCs w:val="24"/>
              </w:rPr>
            </w:pPr>
          </w:p>
        </w:tc>
        <w:tc>
          <w:tcPr>
            <w:tcW w:w="1306" w:type="dxa"/>
            <w:vAlign w:val="center"/>
          </w:tcPr>
          <w:p w14:paraId="4C919084" w14:textId="77777777" w:rsidR="005D26E8" w:rsidRPr="00FC2D03" w:rsidRDefault="005D26E8" w:rsidP="00702B1A">
            <w:pPr>
              <w:jc w:val="center"/>
              <w:rPr>
                <w:rFonts w:eastAsia="Times New Roman" w:cs="Times New Roman"/>
                <w:sz w:val="20"/>
                <w:szCs w:val="20"/>
              </w:rPr>
            </w:pPr>
          </w:p>
        </w:tc>
        <w:tc>
          <w:tcPr>
            <w:tcW w:w="1306" w:type="dxa"/>
            <w:vAlign w:val="center"/>
          </w:tcPr>
          <w:p w14:paraId="0761ED73" w14:textId="77777777" w:rsidR="005D26E8" w:rsidRPr="00FC2D03" w:rsidRDefault="005D26E8" w:rsidP="00702B1A">
            <w:pPr>
              <w:jc w:val="center"/>
              <w:rPr>
                <w:rFonts w:eastAsia="Times New Roman" w:cs="Times New Roman"/>
                <w:sz w:val="20"/>
                <w:szCs w:val="20"/>
              </w:rPr>
            </w:pPr>
          </w:p>
        </w:tc>
        <w:tc>
          <w:tcPr>
            <w:tcW w:w="1305" w:type="dxa"/>
            <w:vAlign w:val="center"/>
          </w:tcPr>
          <w:p w14:paraId="52DF11EB"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11" w:type="dxa"/>
            <w:vAlign w:val="center"/>
          </w:tcPr>
          <w:p w14:paraId="52BF469A" w14:textId="77777777" w:rsidR="005D26E8" w:rsidRPr="00FC2D03" w:rsidRDefault="005D26E8" w:rsidP="00702B1A">
            <w:pPr>
              <w:jc w:val="center"/>
              <w:rPr>
                <w:rFonts w:eastAsia="Times New Roman" w:cs="Times New Roman"/>
                <w:sz w:val="24"/>
                <w:szCs w:val="24"/>
              </w:rPr>
            </w:pPr>
          </w:p>
        </w:tc>
        <w:tc>
          <w:tcPr>
            <w:tcW w:w="1311" w:type="dxa"/>
            <w:vAlign w:val="center"/>
          </w:tcPr>
          <w:p w14:paraId="0F0460CF" w14:textId="77777777" w:rsidR="005D26E8" w:rsidRPr="00FC2D03" w:rsidRDefault="005D26E8" w:rsidP="00702B1A">
            <w:pPr>
              <w:jc w:val="center"/>
              <w:rPr>
                <w:rFonts w:eastAsia="Times New Roman" w:cs="Times New Roman"/>
                <w:sz w:val="20"/>
                <w:szCs w:val="20"/>
              </w:rPr>
            </w:pPr>
          </w:p>
        </w:tc>
      </w:tr>
      <w:tr w:rsidR="005D26E8" w:rsidRPr="00FC2D03" w14:paraId="12E9B06A" w14:textId="77777777" w:rsidTr="00702B1A">
        <w:trPr>
          <w:jc w:val="center"/>
        </w:trPr>
        <w:tc>
          <w:tcPr>
            <w:tcW w:w="1857" w:type="dxa"/>
            <w:vAlign w:val="center"/>
          </w:tcPr>
          <w:p w14:paraId="1C68B95E"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Performance evaluation</w:t>
            </w:r>
          </w:p>
        </w:tc>
        <w:tc>
          <w:tcPr>
            <w:tcW w:w="1306" w:type="dxa"/>
            <w:vAlign w:val="center"/>
          </w:tcPr>
          <w:p w14:paraId="789C0C1C" w14:textId="77777777" w:rsidR="005D26E8" w:rsidRPr="00FC2D03" w:rsidRDefault="005D26E8" w:rsidP="00702B1A">
            <w:pPr>
              <w:rPr>
                <w:rFonts w:eastAsia="Times New Roman" w:cs="Times New Roman"/>
                <w:sz w:val="24"/>
                <w:szCs w:val="24"/>
              </w:rPr>
            </w:pPr>
          </w:p>
        </w:tc>
        <w:tc>
          <w:tcPr>
            <w:tcW w:w="1306" w:type="dxa"/>
            <w:vAlign w:val="center"/>
          </w:tcPr>
          <w:p w14:paraId="15897A85" w14:textId="77777777" w:rsidR="005D26E8" w:rsidRPr="00FC2D03" w:rsidRDefault="005D26E8" w:rsidP="00702B1A">
            <w:pPr>
              <w:jc w:val="center"/>
              <w:rPr>
                <w:rFonts w:eastAsia="Times New Roman" w:cs="Times New Roman"/>
                <w:sz w:val="20"/>
                <w:szCs w:val="20"/>
              </w:rPr>
            </w:pPr>
          </w:p>
        </w:tc>
        <w:tc>
          <w:tcPr>
            <w:tcW w:w="1306" w:type="dxa"/>
            <w:vAlign w:val="center"/>
          </w:tcPr>
          <w:p w14:paraId="562E0CF8" w14:textId="77777777" w:rsidR="005D26E8" w:rsidRPr="00FC2D03" w:rsidRDefault="005D26E8" w:rsidP="00702B1A">
            <w:pPr>
              <w:jc w:val="center"/>
              <w:rPr>
                <w:rFonts w:eastAsia="Times New Roman" w:cs="Times New Roman"/>
                <w:sz w:val="20"/>
                <w:szCs w:val="20"/>
              </w:rPr>
            </w:pPr>
          </w:p>
        </w:tc>
        <w:tc>
          <w:tcPr>
            <w:tcW w:w="1305" w:type="dxa"/>
            <w:vAlign w:val="center"/>
          </w:tcPr>
          <w:p w14:paraId="3FB458F7"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11" w:type="dxa"/>
            <w:vAlign w:val="center"/>
          </w:tcPr>
          <w:p w14:paraId="04C5D187" w14:textId="77777777" w:rsidR="005D26E8" w:rsidRPr="00FC2D03" w:rsidRDefault="005D26E8" w:rsidP="00702B1A">
            <w:pPr>
              <w:jc w:val="center"/>
              <w:rPr>
                <w:rFonts w:eastAsia="Times New Roman" w:cs="Times New Roman"/>
                <w:sz w:val="24"/>
                <w:szCs w:val="24"/>
              </w:rPr>
            </w:pPr>
          </w:p>
        </w:tc>
        <w:tc>
          <w:tcPr>
            <w:tcW w:w="1311" w:type="dxa"/>
            <w:vAlign w:val="center"/>
          </w:tcPr>
          <w:p w14:paraId="3403DAB2" w14:textId="77777777" w:rsidR="005D26E8" w:rsidRPr="00FC2D03" w:rsidRDefault="005D26E8" w:rsidP="00702B1A">
            <w:pPr>
              <w:jc w:val="center"/>
              <w:rPr>
                <w:rFonts w:eastAsia="Times New Roman" w:cs="Times New Roman"/>
                <w:sz w:val="20"/>
                <w:szCs w:val="20"/>
              </w:rPr>
            </w:pPr>
          </w:p>
        </w:tc>
      </w:tr>
      <w:tr w:rsidR="005D26E8" w:rsidRPr="00FC2D03" w14:paraId="035CB364" w14:textId="77777777" w:rsidTr="00702B1A">
        <w:trPr>
          <w:jc w:val="center"/>
        </w:trPr>
        <w:tc>
          <w:tcPr>
            <w:tcW w:w="1857" w:type="dxa"/>
            <w:vAlign w:val="center"/>
          </w:tcPr>
          <w:p w14:paraId="2A218C81"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Organisation-wide implementation</w:t>
            </w:r>
          </w:p>
        </w:tc>
        <w:tc>
          <w:tcPr>
            <w:tcW w:w="1306" w:type="dxa"/>
            <w:vAlign w:val="center"/>
          </w:tcPr>
          <w:p w14:paraId="6417FAF7" w14:textId="77777777" w:rsidR="005D26E8" w:rsidRPr="00FC2D03" w:rsidRDefault="005D26E8" w:rsidP="00702B1A">
            <w:pPr>
              <w:rPr>
                <w:rFonts w:eastAsia="Times New Roman" w:cs="Times New Roman"/>
                <w:sz w:val="24"/>
                <w:szCs w:val="24"/>
              </w:rPr>
            </w:pPr>
          </w:p>
        </w:tc>
        <w:tc>
          <w:tcPr>
            <w:tcW w:w="1306" w:type="dxa"/>
            <w:vAlign w:val="center"/>
          </w:tcPr>
          <w:p w14:paraId="0703C83A" w14:textId="77777777" w:rsidR="005D26E8" w:rsidRPr="00FC2D03" w:rsidRDefault="005D26E8" w:rsidP="00702B1A">
            <w:pPr>
              <w:jc w:val="center"/>
              <w:rPr>
                <w:rFonts w:eastAsia="Times New Roman" w:cs="Times New Roman"/>
                <w:sz w:val="20"/>
                <w:szCs w:val="20"/>
              </w:rPr>
            </w:pPr>
          </w:p>
        </w:tc>
        <w:tc>
          <w:tcPr>
            <w:tcW w:w="1306" w:type="dxa"/>
            <w:vAlign w:val="center"/>
          </w:tcPr>
          <w:p w14:paraId="3724FB2A" w14:textId="77777777" w:rsidR="005D26E8" w:rsidRPr="00FC2D03" w:rsidRDefault="005D26E8" w:rsidP="00702B1A">
            <w:pPr>
              <w:jc w:val="center"/>
              <w:rPr>
                <w:rFonts w:eastAsia="Times New Roman" w:cs="Times New Roman"/>
                <w:sz w:val="20"/>
                <w:szCs w:val="20"/>
              </w:rPr>
            </w:pPr>
          </w:p>
        </w:tc>
        <w:tc>
          <w:tcPr>
            <w:tcW w:w="1305" w:type="dxa"/>
            <w:vAlign w:val="center"/>
          </w:tcPr>
          <w:p w14:paraId="20C44689" w14:textId="77777777" w:rsidR="005D26E8" w:rsidRPr="00FC2D03" w:rsidRDefault="005D26E8" w:rsidP="00702B1A">
            <w:pPr>
              <w:jc w:val="center"/>
              <w:rPr>
                <w:rFonts w:eastAsia="Times New Roman" w:cs="Times New Roman"/>
                <w:sz w:val="20"/>
                <w:szCs w:val="20"/>
              </w:rPr>
            </w:pPr>
          </w:p>
        </w:tc>
        <w:tc>
          <w:tcPr>
            <w:tcW w:w="1311" w:type="dxa"/>
            <w:vAlign w:val="center"/>
          </w:tcPr>
          <w:p w14:paraId="24D2CC2A"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11" w:type="dxa"/>
            <w:vAlign w:val="center"/>
          </w:tcPr>
          <w:p w14:paraId="45EF2B4B" w14:textId="77777777" w:rsidR="005D26E8" w:rsidRPr="00FC2D03" w:rsidRDefault="005D26E8" w:rsidP="00702B1A">
            <w:pPr>
              <w:jc w:val="center"/>
              <w:rPr>
                <w:rFonts w:eastAsia="Times New Roman" w:cs="Times New Roman"/>
                <w:sz w:val="24"/>
                <w:szCs w:val="24"/>
              </w:rPr>
            </w:pPr>
          </w:p>
        </w:tc>
      </w:tr>
      <w:tr w:rsidR="005D26E8" w:rsidRPr="00FC2D03" w14:paraId="52DDD7BE" w14:textId="77777777" w:rsidTr="00702B1A">
        <w:trPr>
          <w:jc w:val="center"/>
        </w:trPr>
        <w:tc>
          <w:tcPr>
            <w:tcW w:w="1857" w:type="dxa"/>
            <w:vAlign w:val="center"/>
          </w:tcPr>
          <w:p w14:paraId="165AC053"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Continuous performance monitoring</w:t>
            </w:r>
          </w:p>
        </w:tc>
        <w:tc>
          <w:tcPr>
            <w:tcW w:w="1306" w:type="dxa"/>
            <w:vAlign w:val="center"/>
          </w:tcPr>
          <w:p w14:paraId="3290DE16" w14:textId="77777777" w:rsidR="005D26E8" w:rsidRPr="00FC2D03" w:rsidRDefault="005D26E8" w:rsidP="00702B1A">
            <w:pPr>
              <w:rPr>
                <w:rFonts w:eastAsia="Times New Roman" w:cs="Times New Roman"/>
                <w:sz w:val="24"/>
                <w:szCs w:val="24"/>
              </w:rPr>
            </w:pPr>
          </w:p>
        </w:tc>
        <w:tc>
          <w:tcPr>
            <w:tcW w:w="1306" w:type="dxa"/>
            <w:vAlign w:val="center"/>
          </w:tcPr>
          <w:p w14:paraId="7AA4B2BA" w14:textId="77777777" w:rsidR="005D26E8" w:rsidRPr="00FC2D03" w:rsidRDefault="005D26E8" w:rsidP="00702B1A">
            <w:pPr>
              <w:jc w:val="center"/>
              <w:rPr>
                <w:rFonts w:eastAsia="Times New Roman" w:cs="Times New Roman"/>
                <w:sz w:val="20"/>
                <w:szCs w:val="20"/>
              </w:rPr>
            </w:pPr>
          </w:p>
        </w:tc>
        <w:tc>
          <w:tcPr>
            <w:tcW w:w="1306" w:type="dxa"/>
            <w:vAlign w:val="center"/>
          </w:tcPr>
          <w:p w14:paraId="1B698761" w14:textId="77777777" w:rsidR="005D26E8" w:rsidRPr="00FC2D03" w:rsidRDefault="005D26E8" w:rsidP="00702B1A">
            <w:pPr>
              <w:jc w:val="center"/>
              <w:rPr>
                <w:rFonts w:eastAsia="Times New Roman" w:cs="Times New Roman"/>
                <w:sz w:val="20"/>
                <w:szCs w:val="20"/>
              </w:rPr>
            </w:pPr>
          </w:p>
        </w:tc>
        <w:tc>
          <w:tcPr>
            <w:tcW w:w="1305" w:type="dxa"/>
            <w:vAlign w:val="center"/>
          </w:tcPr>
          <w:p w14:paraId="3A7B46D1" w14:textId="77777777" w:rsidR="005D26E8" w:rsidRPr="00FC2D03" w:rsidRDefault="005D26E8" w:rsidP="00702B1A">
            <w:pPr>
              <w:jc w:val="center"/>
              <w:rPr>
                <w:rFonts w:eastAsia="Times New Roman" w:cs="Times New Roman"/>
                <w:sz w:val="20"/>
                <w:szCs w:val="20"/>
              </w:rPr>
            </w:pPr>
          </w:p>
        </w:tc>
        <w:tc>
          <w:tcPr>
            <w:tcW w:w="1311" w:type="dxa"/>
            <w:vAlign w:val="center"/>
          </w:tcPr>
          <w:p w14:paraId="26588AB5"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c>
          <w:tcPr>
            <w:tcW w:w="1311" w:type="dxa"/>
            <w:vAlign w:val="center"/>
          </w:tcPr>
          <w:p w14:paraId="2DCDFFDF"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r>
      <w:tr w:rsidR="005D26E8" w:rsidRPr="00FC2D03" w14:paraId="51FE85FE" w14:textId="77777777" w:rsidTr="00702B1A">
        <w:trPr>
          <w:jc w:val="center"/>
        </w:trPr>
        <w:tc>
          <w:tcPr>
            <w:tcW w:w="1857" w:type="dxa"/>
            <w:vAlign w:val="center"/>
          </w:tcPr>
          <w:p w14:paraId="23AA63AD"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KPI evaluation and optimisation</w:t>
            </w:r>
          </w:p>
        </w:tc>
        <w:tc>
          <w:tcPr>
            <w:tcW w:w="1306" w:type="dxa"/>
            <w:vAlign w:val="center"/>
          </w:tcPr>
          <w:p w14:paraId="5ABE9A8B" w14:textId="77777777" w:rsidR="005D26E8" w:rsidRPr="00FC2D03" w:rsidRDefault="005D26E8" w:rsidP="00702B1A">
            <w:pPr>
              <w:rPr>
                <w:rFonts w:eastAsia="Times New Roman" w:cs="Times New Roman"/>
                <w:sz w:val="24"/>
                <w:szCs w:val="24"/>
              </w:rPr>
            </w:pPr>
          </w:p>
        </w:tc>
        <w:tc>
          <w:tcPr>
            <w:tcW w:w="1306" w:type="dxa"/>
            <w:vAlign w:val="center"/>
          </w:tcPr>
          <w:p w14:paraId="5D3BB743" w14:textId="77777777" w:rsidR="005D26E8" w:rsidRPr="00FC2D03" w:rsidRDefault="005D26E8" w:rsidP="00702B1A">
            <w:pPr>
              <w:jc w:val="center"/>
              <w:rPr>
                <w:rFonts w:eastAsia="Times New Roman" w:cs="Times New Roman"/>
                <w:sz w:val="20"/>
                <w:szCs w:val="20"/>
              </w:rPr>
            </w:pPr>
          </w:p>
        </w:tc>
        <w:tc>
          <w:tcPr>
            <w:tcW w:w="1306" w:type="dxa"/>
            <w:vAlign w:val="center"/>
          </w:tcPr>
          <w:p w14:paraId="56F26D57" w14:textId="77777777" w:rsidR="005D26E8" w:rsidRPr="00FC2D03" w:rsidRDefault="005D26E8" w:rsidP="00702B1A">
            <w:pPr>
              <w:jc w:val="center"/>
              <w:rPr>
                <w:rFonts w:eastAsia="Times New Roman" w:cs="Times New Roman"/>
                <w:sz w:val="20"/>
                <w:szCs w:val="20"/>
              </w:rPr>
            </w:pPr>
          </w:p>
        </w:tc>
        <w:tc>
          <w:tcPr>
            <w:tcW w:w="1305" w:type="dxa"/>
            <w:vAlign w:val="center"/>
          </w:tcPr>
          <w:p w14:paraId="2D5980F1" w14:textId="77777777" w:rsidR="005D26E8" w:rsidRPr="00FC2D03" w:rsidRDefault="005D26E8" w:rsidP="00702B1A">
            <w:pPr>
              <w:jc w:val="center"/>
              <w:rPr>
                <w:rFonts w:eastAsia="Times New Roman" w:cs="Times New Roman"/>
                <w:sz w:val="20"/>
                <w:szCs w:val="20"/>
              </w:rPr>
            </w:pPr>
          </w:p>
        </w:tc>
        <w:tc>
          <w:tcPr>
            <w:tcW w:w="1311" w:type="dxa"/>
            <w:vAlign w:val="center"/>
          </w:tcPr>
          <w:p w14:paraId="5DB46B53" w14:textId="77777777" w:rsidR="005D26E8" w:rsidRPr="00FC2D03" w:rsidRDefault="005D26E8" w:rsidP="00702B1A">
            <w:pPr>
              <w:jc w:val="center"/>
              <w:rPr>
                <w:rFonts w:eastAsia="Times New Roman" w:cs="Times New Roman"/>
                <w:sz w:val="20"/>
                <w:szCs w:val="20"/>
              </w:rPr>
            </w:pPr>
          </w:p>
        </w:tc>
        <w:tc>
          <w:tcPr>
            <w:tcW w:w="1311" w:type="dxa"/>
            <w:vAlign w:val="center"/>
          </w:tcPr>
          <w:p w14:paraId="6D863DD2"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r>
      <w:tr w:rsidR="005D26E8" w:rsidRPr="00FC2D03" w14:paraId="511134F0" w14:textId="77777777" w:rsidTr="00702B1A">
        <w:trPr>
          <w:jc w:val="center"/>
        </w:trPr>
        <w:tc>
          <w:tcPr>
            <w:tcW w:w="1857" w:type="dxa"/>
            <w:vAlign w:val="center"/>
          </w:tcPr>
          <w:p w14:paraId="2C673FE9" w14:textId="77777777" w:rsidR="005D26E8" w:rsidRPr="00FC2D03" w:rsidRDefault="005D26E8" w:rsidP="00702B1A">
            <w:pPr>
              <w:rPr>
                <w:rFonts w:eastAsia="Times New Roman" w:cs="Times New Roman"/>
                <w:sz w:val="24"/>
                <w:szCs w:val="24"/>
              </w:rPr>
            </w:pPr>
            <w:r w:rsidRPr="00FC2D03">
              <w:rPr>
                <w:rFonts w:eastAsia="Times New Roman" w:cs="Times New Roman"/>
                <w:sz w:val="24"/>
                <w:szCs w:val="24"/>
              </w:rPr>
              <w:t>Continuous improvement</w:t>
            </w:r>
          </w:p>
        </w:tc>
        <w:tc>
          <w:tcPr>
            <w:tcW w:w="1306" w:type="dxa"/>
            <w:vAlign w:val="center"/>
          </w:tcPr>
          <w:p w14:paraId="100B90EF" w14:textId="77777777" w:rsidR="005D26E8" w:rsidRPr="00FC2D03" w:rsidRDefault="005D26E8" w:rsidP="00702B1A">
            <w:pPr>
              <w:rPr>
                <w:rFonts w:eastAsia="Times New Roman" w:cs="Times New Roman"/>
                <w:sz w:val="24"/>
                <w:szCs w:val="24"/>
              </w:rPr>
            </w:pPr>
          </w:p>
        </w:tc>
        <w:tc>
          <w:tcPr>
            <w:tcW w:w="1306" w:type="dxa"/>
            <w:vAlign w:val="center"/>
          </w:tcPr>
          <w:p w14:paraId="26C3D8A6" w14:textId="77777777" w:rsidR="005D26E8" w:rsidRPr="00FC2D03" w:rsidRDefault="005D26E8" w:rsidP="00702B1A">
            <w:pPr>
              <w:jc w:val="center"/>
              <w:rPr>
                <w:rFonts w:eastAsia="Times New Roman" w:cs="Times New Roman"/>
                <w:sz w:val="20"/>
                <w:szCs w:val="20"/>
              </w:rPr>
            </w:pPr>
          </w:p>
        </w:tc>
        <w:tc>
          <w:tcPr>
            <w:tcW w:w="1306" w:type="dxa"/>
            <w:vAlign w:val="center"/>
          </w:tcPr>
          <w:p w14:paraId="425B1825" w14:textId="77777777" w:rsidR="005D26E8" w:rsidRPr="00FC2D03" w:rsidRDefault="005D26E8" w:rsidP="00702B1A">
            <w:pPr>
              <w:jc w:val="center"/>
              <w:rPr>
                <w:rFonts w:eastAsia="Times New Roman" w:cs="Times New Roman"/>
                <w:sz w:val="20"/>
                <w:szCs w:val="20"/>
              </w:rPr>
            </w:pPr>
          </w:p>
        </w:tc>
        <w:tc>
          <w:tcPr>
            <w:tcW w:w="1305" w:type="dxa"/>
            <w:vAlign w:val="center"/>
          </w:tcPr>
          <w:p w14:paraId="3BBA13FD" w14:textId="77777777" w:rsidR="005D26E8" w:rsidRPr="00FC2D03" w:rsidRDefault="005D26E8" w:rsidP="00702B1A">
            <w:pPr>
              <w:jc w:val="center"/>
              <w:rPr>
                <w:rFonts w:eastAsia="Times New Roman" w:cs="Times New Roman"/>
                <w:sz w:val="20"/>
                <w:szCs w:val="20"/>
              </w:rPr>
            </w:pPr>
          </w:p>
        </w:tc>
        <w:tc>
          <w:tcPr>
            <w:tcW w:w="1311" w:type="dxa"/>
            <w:vAlign w:val="center"/>
          </w:tcPr>
          <w:p w14:paraId="6C9DB4DD" w14:textId="77777777" w:rsidR="005D26E8" w:rsidRPr="00FC2D03" w:rsidRDefault="005D26E8" w:rsidP="00702B1A">
            <w:pPr>
              <w:jc w:val="center"/>
              <w:rPr>
                <w:rFonts w:eastAsia="Times New Roman" w:cs="Times New Roman"/>
                <w:sz w:val="20"/>
                <w:szCs w:val="20"/>
              </w:rPr>
            </w:pPr>
          </w:p>
        </w:tc>
        <w:tc>
          <w:tcPr>
            <w:tcW w:w="1311" w:type="dxa"/>
            <w:vAlign w:val="center"/>
          </w:tcPr>
          <w:p w14:paraId="793067F6" w14:textId="77777777" w:rsidR="005D26E8" w:rsidRPr="00FC2D03" w:rsidRDefault="005D26E8" w:rsidP="00702B1A">
            <w:pPr>
              <w:jc w:val="center"/>
              <w:rPr>
                <w:rFonts w:eastAsia="Times New Roman" w:cs="Times New Roman"/>
                <w:sz w:val="24"/>
                <w:szCs w:val="24"/>
              </w:rPr>
            </w:pPr>
            <w:r w:rsidRPr="00FC2D03">
              <w:rPr>
                <w:rFonts w:eastAsia="Times New Roman" w:cs="Times New Roman"/>
                <w:sz w:val="24"/>
                <w:szCs w:val="24"/>
              </w:rPr>
              <w:t>●</w:t>
            </w:r>
          </w:p>
        </w:tc>
      </w:tr>
    </w:tbl>
    <w:p w14:paraId="3FBE91AD" w14:textId="77777777" w:rsidR="007E1D71" w:rsidRPr="00FC2D03" w:rsidRDefault="007E1D71" w:rsidP="007E1D71">
      <w:pPr>
        <w:spacing w:before="100" w:beforeAutospacing="1" w:after="100" w:afterAutospacing="1" w:line="240" w:lineRule="auto"/>
        <w:rPr>
          <w:rFonts w:eastAsia="Times New Roman" w:cs="Times New Roman"/>
        </w:rPr>
      </w:pPr>
      <w:r w:rsidRPr="00FC2D03">
        <w:rPr>
          <w:rFonts w:eastAsia="Times New Roman" w:cs="Times New Roman"/>
          <w:b/>
          <w:bCs/>
        </w:rPr>
        <w:t>Key:</w:t>
      </w:r>
      <w:r w:rsidRPr="00FC2D03">
        <w:rPr>
          <w:rFonts w:eastAsia="Times New Roman" w:cs="Times New Roman"/>
        </w:rPr>
        <w:t xml:space="preserve"> ● = Activity undertaken during the specified period.</w:t>
      </w:r>
    </w:p>
    <w:p w14:paraId="49B71F9C" w14:textId="69BDA6A0" w:rsidR="00F76C92" w:rsidRPr="00FC2D03" w:rsidRDefault="00F76C92" w:rsidP="00F76C92">
      <w:pPr>
        <w:jc w:val="both"/>
        <w:rPr>
          <w:rFonts w:cs="Times New Roman"/>
        </w:rPr>
      </w:pPr>
      <w:r w:rsidRPr="00FC2D03">
        <w:rPr>
          <w:rFonts w:cs="Times New Roman"/>
        </w:rPr>
        <w:t>Implementation timeline guide: A structured process to follow — Strategic Plan, Technology Preparation and more 3. Ongoing assessment and performance measurement enables the AI-based strategy to continue to best support organisational needs, customer requirements and long-term competitive advantage (Tesco PLC, 2025).</w:t>
      </w:r>
    </w:p>
    <w:p w14:paraId="0C7E7188" w14:textId="0A729B54" w:rsidR="00F76C92" w:rsidRPr="00FC2D03" w:rsidRDefault="00F76C92" w:rsidP="007E1D71">
      <w:pPr>
        <w:pStyle w:val="Heading2"/>
        <w:rPr>
          <w:rFonts w:cs="Times New Roman"/>
        </w:rPr>
      </w:pPr>
      <w:bookmarkStart w:id="88" w:name="_Toc233826780"/>
      <w:r w:rsidRPr="00FC2D03">
        <w:rPr>
          <w:rFonts w:cs="Times New Roman"/>
        </w:rPr>
        <w:t>10.4 Resource Requirements</w:t>
      </w:r>
      <w:bookmarkEnd w:id="88"/>
    </w:p>
    <w:p w14:paraId="574907FD" w14:textId="32CC248A" w:rsidR="00F76C92" w:rsidRPr="00FC2D03" w:rsidRDefault="00F76C92" w:rsidP="00F76C92">
      <w:pPr>
        <w:jc w:val="both"/>
        <w:rPr>
          <w:rFonts w:cs="Times New Roman"/>
        </w:rPr>
      </w:pPr>
      <w:r w:rsidRPr="00FC2D03">
        <w:rPr>
          <w:rFonts w:cs="Times New Roman"/>
        </w:rPr>
        <w:t xml:space="preserve">The successful implementation of the strategy for AI-driven personalised customer experience in Tesco relies on managing and deploying organisational resources well. As organisations apply more sophisticated artificial intelligence technologies, it will entail not just funding but also talent, technological infrastructure and strong organisational backing. Having these resources available </w:t>
      </w:r>
      <w:r w:rsidRPr="00FC2D03">
        <w:rPr>
          <w:rFonts w:cs="Times New Roman"/>
        </w:rPr>
        <w:lastRenderedPageBreak/>
        <w:t>during the implementation stage will be critical to achieving the strategic goals successfully and also reducing operational risks (Johnson et al., 2019; Tesco PLC, 2025).</w:t>
      </w:r>
    </w:p>
    <w:p w14:paraId="27C44F47" w14:textId="60AEF3CF" w:rsidR="00F76C92" w:rsidRPr="00FC2D03" w:rsidRDefault="00F76C92" w:rsidP="005D0175">
      <w:pPr>
        <w:rPr>
          <w:rFonts w:cs="Times New Roman"/>
          <w:b/>
          <w:bCs/>
        </w:rPr>
      </w:pPr>
      <w:r w:rsidRPr="00FC2D03">
        <w:rPr>
          <w:rFonts w:cs="Times New Roman"/>
          <w:b/>
          <w:bCs/>
        </w:rPr>
        <w:t>Resource Requirements</w:t>
      </w:r>
    </w:p>
    <w:tbl>
      <w:tblPr>
        <w:tblStyle w:val="TableGrid"/>
        <w:tblW w:w="9348" w:type="dxa"/>
        <w:tblLook w:val="04A0" w:firstRow="1" w:lastRow="0" w:firstColumn="1" w:lastColumn="0" w:noHBand="0" w:noVBand="1"/>
      </w:tblPr>
      <w:tblGrid>
        <w:gridCol w:w="3116"/>
        <w:gridCol w:w="3116"/>
        <w:gridCol w:w="3116"/>
      </w:tblGrid>
      <w:tr w:rsidR="007E1D71" w:rsidRPr="00FC2D03" w14:paraId="34B8F6BE" w14:textId="77777777" w:rsidTr="00702B1A">
        <w:tc>
          <w:tcPr>
            <w:tcW w:w="3116" w:type="dxa"/>
            <w:vAlign w:val="center"/>
          </w:tcPr>
          <w:p w14:paraId="009F0B8F" w14:textId="77777777" w:rsidR="007E1D71" w:rsidRPr="00FC2D03" w:rsidRDefault="007E1D71" w:rsidP="00702B1A">
            <w:pPr>
              <w:jc w:val="center"/>
              <w:rPr>
                <w:rFonts w:eastAsia="Times New Roman" w:cs="Times New Roman"/>
                <w:b/>
                <w:bCs/>
                <w:sz w:val="24"/>
                <w:szCs w:val="24"/>
              </w:rPr>
            </w:pPr>
            <w:r w:rsidRPr="00FC2D03">
              <w:rPr>
                <w:rFonts w:eastAsia="Times New Roman" w:cs="Times New Roman"/>
                <w:b/>
                <w:bCs/>
                <w:sz w:val="24"/>
                <w:szCs w:val="24"/>
              </w:rPr>
              <w:t>Resource Category</w:t>
            </w:r>
          </w:p>
        </w:tc>
        <w:tc>
          <w:tcPr>
            <w:tcW w:w="3116" w:type="dxa"/>
            <w:vAlign w:val="center"/>
          </w:tcPr>
          <w:p w14:paraId="708B15A2" w14:textId="77777777" w:rsidR="007E1D71" w:rsidRPr="00FC2D03" w:rsidRDefault="007E1D71" w:rsidP="00702B1A">
            <w:pPr>
              <w:jc w:val="center"/>
              <w:rPr>
                <w:rFonts w:eastAsia="Times New Roman" w:cs="Times New Roman"/>
                <w:b/>
                <w:bCs/>
                <w:sz w:val="24"/>
                <w:szCs w:val="24"/>
              </w:rPr>
            </w:pPr>
            <w:r w:rsidRPr="00FC2D03">
              <w:rPr>
                <w:rFonts w:eastAsia="Times New Roman" w:cs="Times New Roman"/>
                <w:b/>
                <w:bCs/>
                <w:sz w:val="24"/>
                <w:szCs w:val="24"/>
              </w:rPr>
              <w:t>Key Resources</w:t>
            </w:r>
          </w:p>
        </w:tc>
        <w:tc>
          <w:tcPr>
            <w:tcW w:w="3116" w:type="dxa"/>
            <w:vAlign w:val="center"/>
          </w:tcPr>
          <w:p w14:paraId="22C9D9E5" w14:textId="77777777" w:rsidR="007E1D71" w:rsidRPr="00FC2D03" w:rsidRDefault="007E1D71" w:rsidP="00702B1A">
            <w:pPr>
              <w:jc w:val="center"/>
              <w:rPr>
                <w:rFonts w:eastAsia="Times New Roman" w:cs="Times New Roman"/>
                <w:b/>
                <w:bCs/>
                <w:sz w:val="24"/>
                <w:szCs w:val="24"/>
              </w:rPr>
            </w:pPr>
            <w:r w:rsidRPr="00FC2D03">
              <w:rPr>
                <w:rFonts w:eastAsia="Times New Roman" w:cs="Times New Roman"/>
                <w:b/>
                <w:bCs/>
                <w:sz w:val="24"/>
                <w:szCs w:val="24"/>
              </w:rPr>
              <w:t>Purpose</w:t>
            </w:r>
          </w:p>
        </w:tc>
      </w:tr>
      <w:tr w:rsidR="007E1D71" w:rsidRPr="00FC2D03" w14:paraId="29783B7A" w14:textId="77777777" w:rsidTr="00702B1A">
        <w:tc>
          <w:tcPr>
            <w:tcW w:w="3116" w:type="dxa"/>
            <w:vAlign w:val="center"/>
          </w:tcPr>
          <w:p w14:paraId="36DE949E" w14:textId="77777777" w:rsidR="007E1D71" w:rsidRPr="00FC2D03" w:rsidRDefault="007E1D71" w:rsidP="00702B1A">
            <w:pPr>
              <w:rPr>
                <w:rFonts w:eastAsia="Times New Roman" w:cs="Times New Roman"/>
                <w:sz w:val="24"/>
                <w:szCs w:val="24"/>
              </w:rPr>
            </w:pPr>
            <w:r w:rsidRPr="00FC2D03">
              <w:rPr>
                <w:rFonts w:eastAsia="Times New Roman" w:cs="Times New Roman"/>
                <w:b/>
                <w:bCs/>
                <w:sz w:val="24"/>
                <w:szCs w:val="24"/>
              </w:rPr>
              <w:t>Human Resources</w:t>
            </w:r>
          </w:p>
        </w:tc>
        <w:tc>
          <w:tcPr>
            <w:tcW w:w="3116" w:type="dxa"/>
            <w:vAlign w:val="center"/>
          </w:tcPr>
          <w:p w14:paraId="13F830B7"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AI specialists, data scientists, IT engineers, marketing professionals, customer service employees, project managers</w:t>
            </w:r>
          </w:p>
        </w:tc>
        <w:tc>
          <w:tcPr>
            <w:tcW w:w="3116" w:type="dxa"/>
            <w:vAlign w:val="center"/>
          </w:tcPr>
          <w:p w14:paraId="3371A29D"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Develop, implement and manage AI systems while supporting customer engagement and organisational change.</w:t>
            </w:r>
          </w:p>
        </w:tc>
      </w:tr>
      <w:tr w:rsidR="007E1D71" w:rsidRPr="00FC2D03" w14:paraId="5C333A86" w14:textId="77777777" w:rsidTr="00702B1A">
        <w:tc>
          <w:tcPr>
            <w:tcW w:w="3116" w:type="dxa"/>
            <w:vAlign w:val="center"/>
          </w:tcPr>
          <w:p w14:paraId="048E7404" w14:textId="77777777" w:rsidR="007E1D71" w:rsidRPr="00FC2D03" w:rsidRDefault="007E1D71" w:rsidP="00702B1A">
            <w:pPr>
              <w:rPr>
                <w:rFonts w:eastAsia="Times New Roman" w:cs="Times New Roman"/>
                <w:sz w:val="24"/>
                <w:szCs w:val="24"/>
              </w:rPr>
            </w:pPr>
            <w:r w:rsidRPr="00FC2D03">
              <w:rPr>
                <w:rFonts w:eastAsia="Times New Roman" w:cs="Times New Roman"/>
                <w:b/>
                <w:bCs/>
                <w:sz w:val="24"/>
                <w:szCs w:val="24"/>
              </w:rPr>
              <w:t>Financial Resources</w:t>
            </w:r>
          </w:p>
        </w:tc>
        <w:tc>
          <w:tcPr>
            <w:tcW w:w="3116" w:type="dxa"/>
            <w:vAlign w:val="center"/>
          </w:tcPr>
          <w:p w14:paraId="680575DF"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AI software investment, cloud infrastructure, employee training budget, cybersecurity expenditure, system maintenance costs</w:t>
            </w:r>
          </w:p>
        </w:tc>
        <w:tc>
          <w:tcPr>
            <w:tcW w:w="3116" w:type="dxa"/>
            <w:vAlign w:val="center"/>
          </w:tcPr>
          <w:p w14:paraId="3487E399"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Finance technology acquisition, staff development and long-term implementation activities.</w:t>
            </w:r>
          </w:p>
        </w:tc>
      </w:tr>
      <w:tr w:rsidR="007E1D71" w:rsidRPr="00FC2D03" w14:paraId="4F1BF9AE" w14:textId="77777777" w:rsidTr="00702B1A">
        <w:tc>
          <w:tcPr>
            <w:tcW w:w="3116" w:type="dxa"/>
            <w:vAlign w:val="center"/>
          </w:tcPr>
          <w:p w14:paraId="34590DA2" w14:textId="77777777" w:rsidR="007E1D71" w:rsidRPr="00FC2D03" w:rsidRDefault="007E1D71" w:rsidP="00702B1A">
            <w:pPr>
              <w:rPr>
                <w:rFonts w:eastAsia="Times New Roman" w:cs="Times New Roman"/>
                <w:sz w:val="24"/>
                <w:szCs w:val="24"/>
              </w:rPr>
            </w:pPr>
            <w:r w:rsidRPr="00FC2D03">
              <w:rPr>
                <w:rFonts w:eastAsia="Times New Roman" w:cs="Times New Roman"/>
                <w:b/>
                <w:bCs/>
                <w:sz w:val="24"/>
                <w:szCs w:val="24"/>
              </w:rPr>
              <w:t>Technological Resources</w:t>
            </w:r>
          </w:p>
        </w:tc>
        <w:tc>
          <w:tcPr>
            <w:tcW w:w="3116" w:type="dxa"/>
            <w:vAlign w:val="center"/>
          </w:tcPr>
          <w:p w14:paraId="576CC95B"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Artificial intelligence platforms, customer relationship management (CRM) systems, Clubcard database, cloud computing infrastructure, predictive analytics software</w:t>
            </w:r>
          </w:p>
        </w:tc>
        <w:tc>
          <w:tcPr>
            <w:tcW w:w="3116" w:type="dxa"/>
            <w:vAlign w:val="center"/>
          </w:tcPr>
          <w:p w14:paraId="0375892B"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Support customer personalisation, real-time data analysis and operational decision-making.</w:t>
            </w:r>
          </w:p>
        </w:tc>
      </w:tr>
      <w:tr w:rsidR="007E1D71" w:rsidRPr="00FC2D03" w14:paraId="7BA058BA" w14:textId="77777777" w:rsidTr="00702B1A">
        <w:tc>
          <w:tcPr>
            <w:tcW w:w="3116" w:type="dxa"/>
            <w:vAlign w:val="center"/>
          </w:tcPr>
          <w:p w14:paraId="7F4677DA" w14:textId="77777777" w:rsidR="007E1D71" w:rsidRPr="00FC2D03" w:rsidRDefault="007E1D71" w:rsidP="00702B1A">
            <w:pPr>
              <w:rPr>
                <w:rFonts w:eastAsia="Times New Roman" w:cs="Times New Roman"/>
                <w:sz w:val="24"/>
                <w:szCs w:val="24"/>
              </w:rPr>
            </w:pPr>
            <w:r w:rsidRPr="00FC2D03">
              <w:rPr>
                <w:rFonts w:eastAsia="Times New Roman" w:cs="Times New Roman"/>
                <w:b/>
                <w:bCs/>
                <w:sz w:val="24"/>
                <w:szCs w:val="24"/>
              </w:rPr>
              <w:t>Physical Resources</w:t>
            </w:r>
          </w:p>
        </w:tc>
        <w:tc>
          <w:tcPr>
            <w:tcW w:w="3116" w:type="dxa"/>
            <w:vAlign w:val="center"/>
          </w:tcPr>
          <w:p w14:paraId="4D70D8C3"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Office facilities, digital workstations, secure data centres, communication infrastructure</w:t>
            </w:r>
          </w:p>
        </w:tc>
        <w:tc>
          <w:tcPr>
            <w:tcW w:w="3116" w:type="dxa"/>
            <w:vAlign w:val="center"/>
          </w:tcPr>
          <w:p w14:paraId="7D388056"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Provide the physical environment necessary to support implementation and system operations.</w:t>
            </w:r>
          </w:p>
        </w:tc>
      </w:tr>
      <w:tr w:rsidR="007E1D71" w:rsidRPr="00FC2D03" w14:paraId="27F678E5" w14:textId="77777777" w:rsidTr="00702B1A">
        <w:tc>
          <w:tcPr>
            <w:tcW w:w="3116" w:type="dxa"/>
            <w:vAlign w:val="center"/>
          </w:tcPr>
          <w:p w14:paraId="5178D094" w14:textId="77777777" w:rsidR="007E1D71" w:rsidRPr="00FC2D03" w:rsidRDefault="007E1D71" w:rsidP="00702B1A">
            <w:pPr>
              <w:rPr>
                <w:rFonts w:eastAsia="Times New Roman" w:cs="Times New Roman"/>
                <w:sz w:val="24"/>
                <w:szCs w:val="24"/>
              </w:rPr>
            </w:pPr>
            <w:r w:rsidRPr="00FC2D03">
              <w:rPr>
                <w:rFonts w:eastAsia="Times New Roman" w:cs="Times New Roman"/>
                <w:b/>
                <w:bCs/>
                <w:sz w:val="24"/>
                <w:szCs w:val="24"/>
              </w:rPr>
              <w:t>Information Resources</w:t>
            </w:r>
          </w:p>
        </w:tc>
        <w:tc>
          <w:tcPr>
            <w:tcW w:w="3116" w:type="dxa"/>
            <w:vAlign w:val="center"/>
          </w:tcPr>
          <w:p w14:paraId="22E6A518"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Customer purchasing data, market intelligence, operational reports, customer feedback and performance dashboards</w:t>
            </w:r>
          </w:p>
        </w:tc>
        <w:tc>
          <w:tcPr>
            <w:tcW w:w="3116" w:type="dxa"/>
            <w:vAlign w:val="center"/>
          </w:tcPr>
          <w:p w14:paraId="05584FB5" w14:textId="77777777" w:rsidR="007E1D71" w:rsidRPr="00FC2D03" w:rsidRDefault="007E1D71" w:rsidP="00702B1A">
            <w:pPr>
              <w:rPr>
                <w:rFonts w:eastAsia="Times New Roman" w:cs="Times New Roman"/>
                <w:sz w:val="24"/>
                <w:szCs w:val="24"/>
              </w:rPr>
            </w:pPr>
            <w:r w:rsidRPr="00FC2D03">
              <w:rPr>
                <w:rFonts w:eastAsia="Times New Roman" w:cs="Times New Roman"/>
                <w:sz w:val="24"/>
                <w:szCs w:val="24"/>
              </w:rPr>
              <w:t>Enable informed decision-making, AI model training and continuous performance evaluation.</w:t>
            </w:r>
          </w:p>
        </w:tc>
      </w:tr>
    </w:tbl>
    <w:p w14:paraId="4D030E3A" w14:textId="77777777" w:rsidR="005D0175" w:rsidRPr="00FC2D03" w:rsidRDefault="005D0175" w:rsidP="00F76C92">
      <w:pPr>
        <w:jc w:val="both"/>
        <w:rPr>
          <w:rFonts w:cs="Times New Roman"/>
        </w:rPr>
      </w:pPr>
    </w:p>
    <w:p w14:paraId="6C10FD31" w14:textId="094595E6" w:rsidR="00F76C92" w:rsidRPr="00FC2D03" w:rsidRDefault="00F76C92" w:rsidP="00F76C92">
      <w:pPr>
        <w:jc w:val="both"/>
        <w:rPr>
          <w:rFonts w:cs="Times New Roman"/>
        </w:rPr>
      </w:pPr>
      <w:r w:rsidRPr="00FC2D03">
        <w:rPr>
          <w:rFonts w:cs="Times New Roman"/>
        </w:rPr>
        <w:t>Implementation of such solutions must have adequate human resources, as well as financial and technological ones. Tesco will require a talented pool of data scientists, IT professionals, marketing specialists and training their employees to aid AI adoption.</w:t>
      </w:r>
    </w:p>
    <w:p w14:paraId="1C366568" w14:textId="4D944F54" w:rsidR="00F76C92" w:rsidRPr="00FC2D03" w:rsidRDefault="00F76C92" w:rsidP="00F76C92">
      <w:pPr>
        <w:jc w:val="both"/>
        <w:rPr>
          <w:rFonts w:cs="Times New Roman"/>
        </w:rPr>
      </w:pPr>
      <w:r w:rsidRPr="00FC2D03">
        <w:rPr>
          <w:rFonts w:cs="Times New Roman"/>
        </w:rPr>
        <w:t>The existing Clubcard, CRM and data systems serve as a strong base to achieve personalized experience for customers and operational efficiency (Davenport et al., 2020), while investment in AI, cloud computing, cybersecurity and digital infrastructure is essential.</w:t>
      </w:r>
    </w:p>
    <w:p w14:paraId="6DDD154E" w14:textId="77777777" w:rsidR="00F76C92" w:rsidRPr="00FC2D03" w:rsidRDefault="00F76C92" w:rsidP="00F76C92">
      <w:pPr>
        <w:jc w:val="both"/>
        <w:rPr>
          <w:rFonts w:cs="Times New Roman"/>
        </w:rPr>
      </w:pPr>
      <w:r w:rsidRPr="00FC2D03">
        <w:rPr>
          <w:rFonts w:cs="Times New Roman"/>
        </w:rPr>
        <w:t>Efficient allocation of resources will enhance customer care, create better organisational efficiency and even assure competitive edge in the long-run.</w:t>
      </w:r>
    </w:p>
    <w:p w14:paraId="558738F6" w14:textId="77777777" w:rsidR="00F76C92" w:rsidRPr="00FC2D03" w:rsidRDefault="00F76C92" w:rsidP="00F76C92">
      <w:pPr>
        <w:jc w:val="both"/>
        <w:rPr>
          <w:rFonts w:cs="Times New Roman"/>
        </w:rPr>
      </w:pPr>
    </w:p>
    <w:p w14:paraId="2207A7F6" w14:textId="4DB41AE3" w:rsidR="00F76C92" w:rsidRPr="00FC2D03" w:rsidRDefault="00F76C92" w:rsidP="005D0175">
      <w:pPr>
        <w:pStyle w:val="SubHeading"/>
      </w:pPr>
      <w:bookmarkStart w:id="89" w:name="_Toc233826781"/>
      <w:r w:rsidRPr="00FC2D03">
        <w:lastRenderedPageBreak/>
        <w:t>10.5 Risk Assessment and Mitigation</w:t>
      </w:r>
      <w:bookmarkEnd w:id="89"/>
    </w:p>
    <w:p w14:paraId="5114C589" w14:textId="78E3D97F" w:rsidR="00F76C92" w:rsidRPr="00FC2D03" w:rsidRDefault="00F76C92" w:rsidP="00F76C92">
      <w:pPr>
        <w:jc w:val="both"/>
        <w:rPr>
          <w:rFonts w:cs="Times New Roman"/>
        </w:rPr>
      </w:pPr>
      <w:r w:rsidRPr="00FC2D03">
        <w:rPr>
          <w:rFonts w:cs="Times New Roman"/>
        </w:rPr>
        <w:t>The AI-driven personalised customer experience strategy at Tesco entails a multitude of strategic and operational risks. Risk management is a critical process in which potential risks need to be identified during early stages of development in order to avert the challenges faced during implementation, safeguard organisational assets; customer confidence and operational resilience (Hillson, 2003; Tesco PLC, 2025).</w:t>
      </w:r>
    </w:p>
    <w:p w14:paraId="24EAE7D2" w14:textId="77777777" w:rsidR="00F76C92" w:rsidRPr="00FC2D03" w:rsidRDefault="00F76C92" w:rsidP="00F76C92">
      <w:pPr>
        <w:jc w:val="both"/>
        <w:rPr>
          <w:rFonts w:cs="Times New Roman"/>
          <w:b/>
          <w:bCs/>
        </w:rPr>
      </w:pPr>
      <w:r w:rsidRPr="00FC2D03">
        <w:rPr>
          <w:rFonts w:cs="Times New Roman"/>
          <w:b/>
          <w:bCs/>
        </w:rPr>
        <w:t>Risk Assessment and Mitigation Plan</w:t>
      </w:r>
    </w:p>
    <w:tbl>
      <w:tblPr>
        <w:tblStyle w:val="TableGrid"/>
        <w:tblW w:w="9548" w:type="dxa"/>
        <w:jc w:val="center"/>
        <w:tblLook w:val="04A0" w:firstRow="1" w:lastRow="0" w:firstColumn="1" w:lastColumn="0" w:noHBand="0" w:noVBand="1"/>
      </w:tblPr>
      <w:tblGrid>
        <w:gridCol w:w="2120"/>
        <w:gridCol w:w="2120"/>
        <w:gridCol w:w="2120"/>
        <w:gridCol w:w="3188"/>
      </w:tblGrid>
      <w:tr w:rsidR="005D0175" w:rsidRPr="00FC2D03" w14:paraId="021B9E6B" w14:textId="77777777" w:rsidTr="008814E8">
        <w:trPr>
          <w:trHeight w:val="256"/>
          <w:jc w:val="center"/>
        </w:trPr>
        <w:tc>
          <w:tcPr>
            <w:tcW w:w="2120" w:type="dxa"/>
            <w:vAlign w:val="center"/>
          </w:tcPr>
          <w:p w14:paraId="0EABF956" w14:textId="77777777" w:rsidR="005D0175" w:rsidRPr="00FC2D03" w:rsidRDefault="005D0175" w:rsidP="005D0175">
            <w:pPr>
              <w:jc w:val="center"/>
              <w:rPr>
                <w:rFonts w:eastAsia="Times New Roman" w:cs="Times New Roman"/>
                <w:b/>
                <w:bCs/>
                <w:sz w:val="24"/>
                <w:szCs w:val="24"/>
              </w:rPr>
            </w:pPr>
            <w:r w:rsidRPr="00FC2D03">
              <w:rPr>
                <w:rFonts w:eastAsia="Times New Roman" w:cs="Times New Roman"/>
                <w:b/>
                <w:bCs/>
                <w:sz w:val="24"/>
                <w:szCs w:val="24"/>
              </w:rPr>
              <w:t>Risk</w:t>
            </w:r>
          </w:p>
        </w:tc>
        <w:tc>
          <w:tcPr>
            <w:tcW w:w="2120" w:type="dxa"/>
            <w:vAlign w:val="center"/>
          </w:tcPr>
          <w:p w14:paraId="76890306" w14:textId="77777777" w:rsidR="005D0175" w:rsidRPr="00FC2D03" w:rsidRDefault="005D0175" w:rsidP="005D0175">
            <w:pPr>
              <w:jc w:val="center"/>
              <w:rPr>
                <w:rFonts w:eastAsia="Times New Roman" w:cs="Times New Roman"/>
                <w:b/>
                <w:bCs/>
                <w:sz w:val="24"/>
                <w:szCs w:val="24"/>
              </w:rPr>
            </w:pPr>
            <w:r w:rsidRPr="00FC2D03">
              <w:rPr>
                <w:rFonts w:eastAsia="Times New Roman" w:cs="Times New Roman"/>
                <w:b/>
                <w:bCs/>
                <w:sz w:val="24"/>
                <w:szCs w:val="24"/>
              </w:rPr>
              <w:t>Likelihood</w:t>
            </w:r>
          </w:p>
        </w:tc>
        <w:tc>
          <w:tcPr>
            <w:tcW w:w="2120" w:type="dxa"/>
            <w:vAlign w:val="center"/>
          </w:tcPr>
          <w:p w14:paraId="0145F286" w14:textId="77777777" w:rsidR="005D0175" w:rsidRPr="00FC2D03" w:rsidRDefault="005D0175" w:rsidP="005D0175">
            <w:pPr>
              <w:jc w:val="center"/>
              <w:rPr>
                <w:rFonts w:eastAsia="Times New Roman" w:cs="Times New Roman"/>
                <w:b/>
                <w:bCs/>
                <w:sz w:val="24"/>
                <w:szCs w:val="24"/>
              </w:rPr>
            </w:pPr>
            <w:r w:rsidRPr="00FC2D03">
              <w:rPr>
                <w:rFonts w:eastAsia="Times New Roman" w:cs="Times New Roman"/>
                <w:b/>
                <w:bCs/>
                <w:sz w:val="24"/>
                <w:szCs w:val="24"/>
              </w:rPr>
              <w:t>Impact</w:t>
            </w:r>
          </w:p>
        </w:tc>
        <w:tc>
          <w:tcPr>
            <w:tcW w:w="3188" w:type="dxa"/>
            <w:vAlign w:val="center"/>
          </w:tcPr>
          <w:p w14:paraId="73759D2C" w14:textId="77777777" w:rsidR="005D0175" w:rsidRPr="00FC2D03" w:rsidRDefault="005D0175" w:rsidP="005D0175">
            <w:pPr>
              <w:jc w:val="center"/>
              <w:rPr>
                <w:rFonts w:eastAsia="Times New Roman" w:cs="Times New Roman"/>
                <w:b/>
                <w:bCs/>
                <w:sz w:val="24"/>
                <w:szCs w:val="24"/>
              </w:rPr>
            </w:pPr>
            <w:r w:rsidRPr="00FC2D03">
              <w:rPr>
                <w:rFonts w:eastAsia="Times New Roman" w:cs="Times New Roman"/>
                <w:b/>
                <w:bCs/>
                <w:sz w:val="24"/>
                <w:szCs w:val="24"/>
              </w:rPr>
              <w:t>Mitigation Strategy</w:t>
            </w:r>
          </w:p>
        </w:tc>
      </w:tr>
      <w:tr w:rsidR="005D0175" w:rsidRPr="00FC2D03" w14:paraId="0CA0B80F" w14:textId="77777777" w:rsidTr="008814E8">
        <w:trPr>
          <w:trHeight w:val="1310"/>
          <w:jc w:val="center"/>
        </w:trPr>
        <w:tc>
          <w:tcPr>
            <w:tcW w:w="2120" w:type="dxa"/>
            <w:vAlign w:val="center"/>
          </w:tcPr>
          <w:p w14:paraId="7899306E"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Cybersecurity breaches and data theft</w:t>
            </w:r>
          </w:p>
        </w:tc>
        <w:tc>
          <w:tcPr>
            <w:tcW w:w="2120" w:type="dxa"/>
            <w:vAlign w:val="center"/>
          </w:tcPr>
          <w:p w14:paraId="27E3E9B2"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High</w:t>
            </w:r>
          </w:p>
        </w:tc>
        <w:tc>
          <w:tcPr>
            <w:tcW w:w="2120" w:type="dxa"/>
            <w:vAlign w:val="center"/>
          </w:tcPr>
          <w:p w14:paraId="6D891446"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High</w:t>
            </w:r>
          </w:p>
        </w:tc>
        <w:tc>
          <w:tcPr>
            <w:tcW w:w="3188" w:type="dxa"/>
            <w:vAlign w:val="center"/>
          </w:tcPr>
          <w:p w14:paraId="3EDBADA0"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Strengthen cybersecurity infrastructure, implement multi-factor authentication, conduct regular security audits and encrypt customer data.</w:t>
            </w:r>
          </w:p>
        </w:tc>
      </w:tr>
      <w:tr w:rsidR="005D0175" w:rsidRPr="00FC2D03" w14:paraId="2F2227D4" w14:textId="77777777" w:rsidTr="008814E8">
        <w:trPr>
          <w:trHeight w:val="1295"/>
          <w:jc w:val="center"/>
        </w:trPr>
        <w:tc>
          <w:tcPr>
            <w:tcW w:w="2120" w:type="dxa"/>
            <w:vAlign w:val="center"/>
          </w:tcPr>
          <w:p w14:paraId="0CC1BE44"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Customer data privacy concerns (GDPR compliance)</w:t>
            </w:r>
          </w:p>
        </w:tc>
        <w:tc>
          <w:tcPr>
            <w:tcW w:w="2120" w:type="dxa"/>
            <w:vAlign w:val="center"/>
          </w:tcPr>
          <w:p w14:paraId="7FACED9F"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2120" w:type="dxa"/>
            <w:vAlign w:val="center"/>
          </w:tcPr>
          <w:p w14:paraId="2824F270"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High</w:t>
            </w:r>
          </w:p>
        </w:tc>
        <w:tc>
          <w:tcPr>
            <w:tcW w:w="3188" w:type="dxa"/>
            <w:vAlign w:val="center"/>
          </w:tcPr>
          <w:p w14:paraId="2C7567F7"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Ensure full compliance with GDPR, maintain transparent privacy policies and regularly monitor data governance practices.</w:t>
            </w:r>
          </w:p>
        </w:tc>
      </w:tr>
      <w:tr w:rsidR="005D0175" w:rsidRPr="00FC2D03" w14:paraId="7C10260D" w14:textId="77777777" w:rsidTr="008814E8">
        <w:trPr>
          <w:trHeight w:val="1310"/>
          <w:jc w:val="center"/>
        </w:trPr>
        <w:tc>
          <w:tcPr>
            <w:tcW w:w="2120" w:type="dxa"/>
            <w:vAlign w:val="center"/>
          </w:tcPr>
          <w:p w14:paraId="4C5EB33A"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Employee resistance to AI adoption</w:t>
            </w:r>
          </w:p>
        </w:tc>
        <w:tc>
          <w:tcPr>
            <w:tcW w:w="2120" w:type="dxa"/>
            <w:vAlign w:val="center"/>
          </w:tcPr>
          <w:p w14:paraId="680E8F49"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2120" w:type="dxa"/>
            <w:vAlign w:val="center"/>
          </w:tcPr>
          <w:p w14:paraId="119BCDD9"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3188" w:type="dxa"/>
            <w:vAlign w:val="center"/>
          </w:tcPr>
          <w:p w14:paraId="2134A7A5"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Provide comprehensive training programmes, effective communication and change management initiatives to improve employee acceptance.</w:t>
            </w:r>
          </w:p>
        </w:tc>
      </w:tr>
      <w:tr w:rsidR="005D0175" w:rsidRPr="00FC2D03" w14:paraId="469EB509" w14:textId="77777777" w:rsidTr="008814E8">
        <w:trPr>
          <w:trHeight w:val="1039"/>
          <w:jc w:val="center"/>
        </w:trPr>
        <w:tc>
          <w:tcPr>
            <w:tcW w:w="2120" w:type="dxa"/>
            <w:vAlign w:val="center"/>
          </w:tcPr>
          <w:p w14:paraId="1290BB02"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Budget overruns during implementation</w:t>
            </w:r>
          </w:p>
        </w:tc>
        <w:tc>
          <w:tcPr>
            <w:tcW w:w="2120" w:type="dxa"/>
            <w:vAlign w:val="center"/>
          </w:tcPr>
          <w:p w14:paraId="5562FFFC"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2120" w:type="dxa"/>
            <w:vAlign w:val="center"/>
          </w:tcPr>
          <w:p w14:paraId="52035298"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3188" w:type="dxa"/>
            <w:vAlign w:val="center"/>
          </w:tcPr>
          <w:p w14:paraId="64846835"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Implement phased budgeting, conduct regular financial reviews and establish contingency funds for unexpected costs.</w:t>
            </w:r>
          </w:p>
        </w:tc>
      </w:tr>
      <w:tr w:rsidR="005D0175" w:rsidRPr="00FC2D03" w14:paraId="617426D7" w14:textId="77777777" w:rsidTr="008814E8">
        <w:trPr>
          <w:trHeight w:val="1053"/>
          <w:jc w:val="center"/>
        </w:trPr>
        <w:tc>
          <w:tcPr>
            <w:tcW w:w="2120" w:type="dxa"/>
            <w:vAlign w:val="center"/>
          </w:tcPr>
          <w:p w14:paraId="5193F6CE"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Technical system integration failure</w:t>
            </w:r>
          </w:p>
        </w:tc>
        <w:tc>
          <w:tcPr>
            <w:tcW w:w="2120" w:type="dxa"/>
            <w:vAlign w:val="center"/>
          </w:tcPr>
          <w:p w14:paraId="34702330"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2120" w:type="dxa"/>
            <w:vAlign w:val="center"/>
          </w:tcPr>
          <w:p w14:paraId="4D02C6EC"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High</w:t>
            </w:r>
          </w:p>
        </w:tc>
        <w:tc>
          <w:tcPr>
            <w:tcW w:w="3188" w:type="dxa"/>
            <w:vAlign w:val="center"/>
          </w:tcPr>
          <w:p w14:paraId="7E962771"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Conduct extensive system testing, implement pilot projects and maintain vendor support throughout implementation.</w:t>
            </w:r>
          </w:p>
        </w:tc>
      </w:tr>
      <w:tr w:rsidR="005D0175" w:rsidRPr="00FC2D03" w14:paraId="3C0ABED5" w14:textId="77777777" w:rsidTr="008814E8">
        <w:trPr>
          <w:trHeight w:val="1295"/>
          <w:jc w:val="center"/>
        </w:trPr>
        <w:tc>
          <w:tcPr>
            <w:tcW w:w="2120" w:type="dxa"/>
            <w:vAlign w:val="center"/>
          </w:tcPr>
          <w:p w14:paraId="4002EBA2"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Low customer acceptance of AI-driven services</w:t>
            </w:r>
          </w:p>
        </w:tc>
        <w:tc>
          <w:tcPr>
            <w:tcW w:w="2120" w:type="dxa"/>
            <w:vAlign w:val="center"/>
          </w:tcPr>
          <w:p w14:paraId="4B168469"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Low–Medium</w:t>
            </w:r>
          </w:p>
        </w:tc>
        <w:tc>
          <w:tcPr>
            <w:tcW w:w="2120" w:type="dxa"/>
            <w:vAlign w:val="center"/>
          </w:tcPr>
          <w:p w14:paraId="39E292D3"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3188" w:type="dxa"/>
            <w:vAlign w:val="center"/>
          </w:tcPr>
          <w:p w14:paraId="44278AF5"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Gather customer feedback, continuously improve AI recommendations and maintain human customer support alongside AI services.</w:t>
            </w:r>
          </w:p>
        </w:tc>
      </w:tr>
      <w:tr w:rsidR="005D0175" w:rsidRPr="00FC2D03" w14:paraId="78C9503E" w14:textId="77777777" w:rsidTr="008814E8">
        <w:trPr>
          <w:trHeight w:val="1310"/>
          <w:jc w:val="center"/>
        </w:trPr>
        <w:tc>
          <w:tcPr>
            <w:tcW w:w="2120" w:type="dxa"/>
            <w:vAlign w:val="center"/>
          </w:tcPr>
          <w:p w14:paraId="0347C574"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AI algorithm bias or inaccurate recommendations</w:t>
            </w:r>
          </w:p>
        </w:tc>
        <w:tc>
          <w:tcPr>
            <w:tcW w:w="2120" w:type="dxa"/>
            <w:vAlign w:val="center"/>
          </w:tcPr>
          <w:p w14:paraId="736E9EF9"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2120" w:type="dxa"/>
            <w:vAlign w:val="center"/>
          </w:tcPr>
          <w:p w14:paraId="75D59A43" w14:textId="77777777" w:rsidR="005D0175" w:rsidRPr="00FC2D03" w:rsidRDefault="005D0175" w:rsidP="005D0175">
            <w:pPr>
              <w:jc w:val="center"/>
              <w:rPr>
                <w:rFonts w:eastAsia="Times New Roman" w:cs="Times New Roman"/>
                <w:sz w:val="24"/>
                <w:szCs w:val="24"/>
              </w:rPr>
            </w:pPr>
            <w:r w:rsidRPr="00FC2D03">
              <w:rPr>
                <w:rFonts w:eastAsia="Times New Roman" w:cs="Times New Roman"/>
                <w:sz w:val="24"/>
                <w:szCs w:val="24"/>
              </w:rPr>
              <w:t>Medium</w:t>
            </w:r>
          </w:p>
        </w:tc>
        <w:tc>
          <w:tcPr>
            <w:tcW w:w="3188" w:type="dxa"/>
            <w:vAlign w:val="center"/>
          </w:tcPr>
          <w:p w14:paraId="1E8BEB29" w14:textId="77777777" w:rsidR="005D0175" w:rsidRPr="00FC2D03" w:rsidRDefault="005D0175" w:rsidP="005D0175">
            <w:pPr>
              <w:rPr>
                <w:rFonts w:eastAsia="Times New Roman" w:cs="Times New Roman"/>
                <w:sz w:val="24"/>
                <w:szCs w:val="24"/>
              </w:rPr>
            </w:pPr>
            <w:r w:rsidRPr="00FC2D03">
              <w:rPr>
                <w:rFonts w:eastAsia="Times New Roman" w:cs="Times New Roman"/>
                <w:sz w:val="24"/>
                <w:szCs w:val="24"/>
              </w:rPr>
              <w:t>Regularly monitor AI performance, retrain algorithms using high-quality data and conduct periodic audits of AI decision-making processes.</w:t>
            </w:r>
          </w:p>
        </w:tc>
      </w:tr>
    </w:tbl>
    <w:p w14:paraId="57825C5B" w14:textId="77777777" w:rsidR="008814E8" w:rsidRPr="00FC2D03" w:rsidRDefault="008814E8" w:rsidP="00F76C92">
      <w:pPr>
        <w:jc w:val="both"/>
        <w:rPr>
          <w:rFonts w:cs="Times New Roman"/>
        </w:rPr>
      </w:pPr>
    </w:p>
    <w:p w14:paraId="3284E287" w14:textId="3F1DFF00" w:rsidR="00F76C92" w:rsidRPr="00FC2D03" w:rsidRDefault="00F76C92" w:rsidP="00F76C92">
      <w:pPr>
        <w:jc w:val="both"/>
        <w:rPr>
          <w:rFonts w:cs="Times New Roman"/>
        </w:rPr>
      </w:pPr>
      <w:r w:rsidRPr="00FC2D03">
        <w:rPr>
          <w:rFonts w:cs="Times New Roman"/>
        </w:rPr>
        <w:t>The key risks in implementing the above projects are cybersecurity, customer data privacy, employee resistance and technical integration. To successfully implement its AI-driven personalised customer experience strategy, and to mitigate these risks, Tesco should attempt to control them through a robust cybersecurity system along with employee training (training for change management behaviours in the case of AI-based automated decision making) and pilot-testing continuous performance monitoring (Kotter, 1996; Tesco PLC, 2025).</w:t>
      </w:r>
    </w:p>
    <w:p w14:paraId="42EA1F4F" w14:textId="4B94ACB2" w:rsidR="00F76C92" w:rsidRPr="00FC2D03" w:rsidRDefault="00F76C92" w:rsidP="008814E8">
      <w:pPr>
        <w:pStyle w:val="Heading2"/>
        <w:rPr>
          <w:rFonts w:cs="Times New Roman"/>
        </w:rPr>
      </w:pPr>
      <w:bookmarkStart w:id="90" w:name="_Toc233826782"/>
      <w:r w:rsidRPr="00FC2D03">
        <w:rPr>
          <w:rFonts w:cs="Times New Roman"/>
        </w:rPr>
        <w:t>10.6 Key Performance Indicators (KPIs)</w:t>
      </w:r>
      <w:bookmarkEnd w:id="90"/>
    </w:p>
    <w:p w14:paraId="1EBB6028" w14:textId="21B2104B" w:rsidR="00F76C92" w:rsidRPr="00FC2D03" w:rsidRDefault="00F76C92" w:rsidP="00F76C92">
      <w:pPr>
        <w:jc w:val="both"/>
        <w:rPr>
          <w:rFonts w:cs="Times New Roman"/>
        </w:rPr>
      </w:pPr>
      <w:r w:rsidRPr="00FC2D03">
        <w:rPr>
          <w:rFonts w:cs="Times New Roman"/>
        </w:rPr>
        <w:t>KPIs — these are quantifiable measures which can be used to assess and evaluate Tesco's strategy of personalising the customer experience with AI. They keep Tesco on track on how to implement while also measuring strategic effectiveness and sustaining continuous improvement in sync with customer care, operational efficiency and long-term competitive advantage (Parmenter, 2020; Tesco PLC, 2025).</w:t>
      </w:r>
    </w:p>
    <w:p w14:paraId="156493A9" w14:textId="77777777" w:rsidR="00F76C92" w:rsidRPr="00FC2D03" w:rsidRDefault="00F76C92" w:rsidP="00F76C92">
      <w:pPr>
        <w:jc w:val="both"/>
        <w:rPr>
          <w:rFonts w:cs="Times New Roman"/>
          <w:b/>
          <w:bCs/>
        </w:rPr>
      </w:pPr>
      <w:r w:rsidRPr="00FC2D03">
        <w:rPr>
          <w:rFonts w:cs="Times New Roman"/>
          <w:b/>
          <w:bCs/>
        </w:rPr>
        <w:t>Key Performance Indicators</w:t>
      </w:r>
    </w:p>
    <w:tbl>
      <w:tblPr>
        <w:tblStyle w:val="TableGrid"/>
        <w:tblW w:w="10255" w:type="dxa"/>
        <w:tblLook w:val="04A0" w:firstRow="1" w:lastRow="0" w:firstColumn="1" w:lastColumn="0" w:noHBand="0" w:noVBand="1"/>
      </w:tblPr>
      <w:tblGrid>
        <w:gridCol w:w="2337"/>
        <w:gridCol w:w="2337"/>
        <w:gridCol w:w="2337"/>
        <w:gridCol w:w="3244"/>
      </w:tblGrid>
      <w:tr w:rsidR="008814E8" w:rsidRPr="00FC2D03" w14:paraId="4136DBDC" w14:textId="77777777" w:rsidTr="00702B1A">
        <w:tc>
          <w:tcPr>
            <w:tcW w:w="2337" w:type="dxa"/>
            <w:vAlign w:val="center"/>
          </w:tcPr>
          <w:p w14:paraId="3F17E8C9" w14:textId="77777777" w:rsidR="008814E8" w:rsidRPr="00FC2D03" w:rsidRDefault="008814E8" w:rsidP="00702B1A">
            <w:pPr>
              <w:jc w:val="center"/>
              <w:rPr>
                <w:rFonts w:eastAsia="Times New Roman" w:cs="Times New Roman"/>
                <w:b/>
                <w:bCs/>
                <w:sz w:val="24"/>
                <w:szCs w:val="24"/>
              </w:rPr>
            </w:pPr>
            <w:r w:rsidRPr="00FC2D03">
              <w:rPr>
                <w:rFonts w:eastAsia="Times New Roman" w:cs="Times New Roman"/>
                <w:b/>
                <w:bCs/>
                <w:sz w:val="24"/>
                <w:szCs w:val="24"/>
              </w:rPr>
              <w:t>KPI</w:t>
            </w:r>
          </w:p>
        </w:tc>
        <w:tc>
          <w:tcPr>
            <w:tcW w:w="2337" w:type="dxa"/>
            <w:vAlign w:val="center"/>
          </w:tcPr>
          <w:p w14:paraId="134A4548" w14:textId="77777777" w:rsidR="008814E8" w:rsidRPr="00FC2D03" w:rsidRDefault="008814E8" w:rsidP="00702B1A">
            <w:pPr>
              <w:jc w:val="center"/>
              <w:rPr>
                <w:rFonts w:eastAsia="Times New Roman" w:cs="Times New Roman"/>
                <w:b/>
                <w:bCs/>
                <w:sz w:val="24"/>
                <w:szCs w:val="24"/>
              </w:rPr>
            </w:pPr>
            <w:r w:rsidRPr="00FC2D03">
              <w:rPr>
                <w:rFonts w:eastAsia="Times New Roman" w:cs="Times New Roman"/>
                <w:b/>
                <w:bCs/>
                <w:sz w:val="24"/>
                <w:szCs w:val="24"/>
              </w:rPr>
              <w:t>Measurement</w:t>
            </w:r>
          </w:p>
        </w:tc>
        <w:tc>
          <w:tcPr>
            <w:tcW w:w="2337" w:type="dxa"/>
            <w:vAlign w:val="center"/>
          </w:tcPr>
          <w:p w14:paraId="2350A1F7" w14:textId="77777777" w:rsidR="008814E8" w:rsidRPr="00FC2D03" w:rsidRDefault="008814E8" w:rsidP="00702B1A">
            <w:pPr>
              <w:jc w:val="center"/>
              <w:rPr>
                <w:rFonts w:eastAsia="Times New Roman" w:cs="Times New Roman"/>
                <w:b/>
                <w:bCs/>
                <w:sz w:val="24"/>
                <w:szCs w:val="24"/>
              </w:rPr>
            </w:pPr>
            <w:r w:rsidRPr="00FC2D03">
              <w:rPr>
                <w:rFonts w:eastAsia="Times New Roman" w:cs="Times New Roman"/>
                <w:b/>
                <w:bCs/>
                <w:sz w:val="24"/>
                <w:szCs w:val="24"/>
              </w:rPr>
              <w:t>Target</w:t>
            </w:r>
          </w:p>
        </w:tc>
        <w:tc>
          <w:tcPr>
            <w:tcW w:w="3244" w:type="dxa"/>
            <w:vAlign w:val="center"/>
          </w:tcPr>
          <w:p w14:paraId="67624D28" w14:textId="77777777" w:rsidR="008814E8" w:rsidRPr="00FC2D03" w:rsidRDefault="008814E8" w:rsidP="00702B1A">
            <w:pPr>
              <w:jc w:val="center"/>
              <w:rPr>
                <w:rFonts w:eastAsia="Times New Roman" w:cs="Times New Roman"/>
                <w:b/>
                <w:bCs/>
                <w:sz w:val="24"/>
                <w:szCs w:val="24"/>
              </w:rPr>
            </w:pPr>
            <w:r w:rsidRPr="00FC2D03">
              <w:rPr>
                <w:rFonts w:eastAsia="Times New Roman" w:cs="Times New Roman"/>
                <w:b/>
                <w:bCs/>
                <w:sz w:val="24"/>
                <w:szCs w:val="24"/>
              </w:rPr>
              <w:t>Strategic Objective</w:t>
            </w:r>
          </w:p>
        </w:tc>
      </w:tr>
      <w:tr w:rsidR="008814E8" w:rsidRPr="00FC2D03" w14:paraId="72A28EBE" w14:textId="77777777" w:rsidTr="00702B1A">
        <w:tc>
          <w:tcPr>
            <w:tcW w:w="2337" w:type="dxa"/>
            <w:vAlign w:val="center"/>
          </w:tcPr>
          <w:p w14:paraId="709D6913"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Customer Satisfaction Score (CSAT)</w:t>
            </w:r>
          </w:p>
        </w:tc>
        <w:tc>
          <w:tcPr>
            <w:tcW w:w="2337" w:type="dxa"/>
            <w:vAlign w:val="center"/>
          </w:tcPr>
          <w:p w14:paraId="61D4FC28"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Customer satisfaction survey results</w:t>
            </w:r>
          </w:p>
        </w:tc>
        <w:tc>
          <w:tcPr>
            <w:tcW w:w="2337" w:type="dxa"/>
            <w:vAlign w:val="center"/>
          </w:tcPr>
          <w:p w14:paraId="42DA66EB"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Increase by </w:t>
            </w:r>
            <w:r w:rsidRPr="00FC2D03">
              <w:rPr>
                <w:rFonts w:eastAsia="Times New Roman" w:cs="Times New Roman"/>
                <w:b/>
                <w:bCs/>
                <w:sz w:val="24"/>
                <w:szCs w:val="24"/>
              </w:rPr>
              <w:t>15%</w:t>
            </w:r>
            <w:r w:rsidRPr="00FC2D03">
              <w:rPr>
                <w:rFonts w:eastAsia="Times New Roman" w:cs="Times New Roman"/>
                <w:sz w:val="24"/>
                <w:szCs w:val="24"/>
              </w:rPr>
              <w:t xml:space="preserve"> within 18 months</w:t>
            </w:r>
          </w:p>
        </w:tc>
        <w:tc>
          <w:tcPr>
            <w:tcW w:w="3244" w:type="dxa"/>
            <w:vAlign w:val="center"/>
          </w:tcPr>
          <w:p w14:paraId="4FAB1DC9"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Improve customer experience and service quality</w:t>
            </w:r>
          </w:p>
        </w:tc>
      </w:tr>
      <w:tr w:rsidR="008814E8" w:rsidRPr="00FC2D03" w14:paraId="200151FE" w14:textId="77777777" w:rsidTr="00702B1A">
        <w:tc>
          <w:tcPr>
            <w:tcW w:w="2337" w:type="dxa"/>
            <w:vAlign w:val="center"/>
          </w:tcPr>
          <w:p w14:paraId="614B1059"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Customer Retention Rate</w:t>
            </w:r>
          </w:p>
        </w:tc>
        <w:tc>
          <w:tcPr>
            <w:tcW w:w="2337" w:type="dxa"/>
            <w:vAlign w:val="center"/>
          </w:tcPr>
          <w:p w14:paraId="17BF13F4"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Percentage of repeat customers</w:t>
            </w:r>
          </w:p>
        </w:tc>
        <w:tc>
          <w:tcPr>
            <w:tcW w:w="2337" w:type="dxa"/>
            <w:vAlign w:val="center"/>
          </w:tcPr>
          <w:p w14:paraId="186D4784"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Increase by </w:t>
            </w:r>
            <w:r w:rsidRPr="00FC2D03">
              <w:rPr>
                <w:rFonts w:eastAsia="Times New Roman" w:cs="Times New Roman"/>
                <w:b/>
                <w:bCs/>
                <w:sz w:val="24"/>
                <w:szCs w:val="24"/>
              </w:rPr>
              <w:t>10%</w:t>
            </w:r>
          </w:p>
        </w:tc>
        <w:tc>
          <w:tcPr>
            <w:tcW w:w="3244" w:type="dxa"/>
            <w:vAlign w:val="center"/>
          </w:tcPr>
          <w:p w14:paraId="335D5E8F"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Strengthen long-term customer loyalty</w:t>
            </w:r>
          </w:p>
        </w:tc>
      </w:tr>
      <w:tr w:rsidR="008814E8" w:rsidRPr="00FC2D03" w14:paraId="64F4CE81" w14:textId="77777777" w:rsidTr="00702B1A">
        <w:tc>
          <w:tcPr>
            <w:tcW w:w="2337" w:type="dxa"/>
            <w:vAlign w:val="center"/>
          </w:tcPr>
          <w:p w14:paraId="6DB34008"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Clubcard Active Users</w:t>
            </w:r>
          </w:p>
        </w:tc>
        <w:tc>
          <w:tcPr>
            <w:tcW w:w="2337" w:type="dxa"/>
            <w:vAlign w:val="center"/>
          </w:tcPr>
          <w:p w14:paraId="10AC6D0B"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Number of active Clubcard users</w:t>
            </w:r>
          </w:p>
        </w:tc>
        <w:tc>
          <w:tcPr>
            <w:tcW w:w="2337" w:type="dxa"/>
            <w:vAlign w:val="center"/>
          </w:tcPr>
          <w:p w14:paraId="41DFF578"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Increase by </w:t>
            </w:r>
            <w:r w:rsidRPr="00FC2D03">
              <w:rPr>
                <w:rFonts w:eastAsia="Times New Roman" w:cs="Times New Roman"/>
                <w:b/>
                <w:bCs/>
                <w:sz w:val="24"/>
                <w:szCs w:val="24"/>
              </w:rPr>
              <w:t>20%</w:t>
            </w:r>
          </w:p>
        </w:tc>
        <w:tc>
          <w:tcPr>
            <w:tcW w:w="3244" w:type="dxa"/>
            <w:vAlign w:val="center"/>
          </w:tcPr>
          <w:p w14:paraId="47D8D875"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Enhance customer engagement and personalisation</w:t>
            </w:r>
          </w:p>
        </w:tc>
      </w:tr>
      <w:tr w:rsidR="008814E8" w:rsidRPr="00FC2D03" w14:paraId="351B2D00" w14:textId="77777777" w:rsidTr="00702B1A">
        <w:tc>
          <w:tcPr>
            <w:tcW w:w="2337" w:type="dxa"/>
            <w:vAlign w:val="center"/>
          </w:tcPr>
          <w:p w14:paraId="1EA30814"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Online Sales Growth</w:t>
            </w:r>
          </w:p>
        </w:tc>
        <w:tc>
          <w:tcPr>
            <w:tcW w:w="2337" w:type="dxa"/>
            <w:vAlign w:val="center"/>
          </w:tcPr>
          <w:p w14:paraId="6F79993D"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Percentage increase in online revenue</w:t>
            </w:r>
          </w:p>
        </w:tc>
        <w:tc>
          <w:tcPr>
            <w:tcW w:w="2337" w:type="dxa"/>
            <w:vAlign w:val="center"/>
          </w:tcPr>
          <w:p w14:paraId="26F8BF49"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Increase by </w:t>
            </w:r>
            <w:r w:rsidRPr="00FC2D03">
              <w:rPr>
                <w:rFonts w:eastAsia="Times New Roman" w:cs="Times New Roman"/>
                <w:b/>
                <w:bCs/>
                <w:sz w:val="24"/>
                <w:szCs w:val="24"/>
              </w:rPr>
              <w:t>15%</w:t>
            </w:r>
          </w:p>
        </w:tc>
        <w:tc>
          <w:tcPr>
            <w:tcW w:w="3244" w:type="dxa"/>
            <w:vAlign w:val="center"/>
          </w:tcPr>
          <w:p w14:paraId="2FCF0C64"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Expand digital retail performance</w:t>
            </w:r>
          </w:p>
        </w:tc>
      </w:tr>
      <w:tr w:rsidR="008814E8" w:rsidRPr="00FC2D03" w14:paraId="010AF246" w14:textId="77777777" w:rsidTr="00702B1A">
        <w:tc>
          <w:tcPr>
            <w:tcW w:w="2337" w:type="dxa"/>
            <w:vAlign w:val="center"/>
          </w:tcPr>
          <w:p w14:paraId="6E9A1637"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AI Recommendation Accuracy</w:t>
            </w:r>
          </w:p>
        </w:tc>
        <w:tc>
          <w:tcPr>
            <w:tcW w:w="2337" w:type="dxa"/>
            <w:vAlign w:val="center"/>
          </w:tcPr>
          <w:p w14:paraId="2853252E"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Percentage of successful personalised recommendations</w:t>
            </w:r>
          </w:p>
        </w:tc>
        <w:tc>
          <w:tcPr>
            <w:tcW w:w="2337" w:type="dxa"/>
            <w:vAlign w:val="center"/>
          </w:tcPr>
          <w:p w14:paraId="18C63074"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Achieve </w:t>
            </w:r>
            <w:r w:rsidRPr="00FC2D03">
              <w:rPr>
                <w:rFonts w:eastAsia="Times New Roman" w:cs="Times New Roman"/>
                <w:b/>
                <w:bCs/>
                <w:sz w:val="24"/>
                <w:szCs w:val="24"/>
              </w:rPr>
              <w:t>90% accuracy</w:t>
            </w:r>
          </w:p>
        </w:tc>
        <w:tc>
          <w:tcPr>
            <w:tcW w:w="3244" w:type="dxa"/>
            <w:vAlign w:val="center"/>
          </w:tcPr>
          <w:p w14:paraId="063D8459"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Improve personalisation effectiveness</w:t>
            </w:r>
          </w:p>
        </w:tc>
      </w:tr>
      <w:tr w:rsidR="008814E8" w:rsidRPr="00FC2D03" w14:paraId="0A51C056" w14:textId="77777777" w:rsidTr="00702B1A">
        <w:tc>
          <w:tcPr>
            <w:tcW w:w="2337" w:type="dxa"/>
            <w:vAlign w:val="center"/>
          </w:tcPr>
          <w:p w14:paraId="1BFD13CA"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Customer Complaint Resolution Time</w:t>
            </w:r>
          </w:p>
        </w:tc>
        <w:tc>
          <w:tcPr>
            <w:tcW w:w="2337" w:type="dxa"/>
            <w:vAlign w:val="center"/>
          </w:tcPr>
          <w:p w14:paraId="56ECF43D"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Average resolution time</w:t>
            </w:r>
          </w:p>
        </w:tc>
        <w:tc>
          <w:tcPr>
            <w:tcW w:w="2337" w:type="dxa"/>
            <w:vAlign w:val="center"/>
          </w:tcPr>
          <w:p w14:paraId="5B62B4EB"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Reduce by </w:t>
            </w:r>
            <w:r w:rsidRPr="00FC2D03">
              <w:rPr>
                <w:rFonts w:eastAsia="Times New Roman" w:cs="Times New Roman"/>
                <w:b/>
                <w:bCs/>
                <w:sz w:val="24"/>
                <w:szCs w:val="24"/>
              </w:rPr>
              <w:t>25%</w:t>
            </w:r>
          </w:p>
        </w:tc>
        <w:tc>
          <w:tcPr>
            <w:tcW w:w="3244" w:type="dxa"/>
            <w:vAlign w:val="center"/>
          </w:tcPr>
          <w:p w14:paraId="74C37AFA"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Improve customer service responsiveness</w:t>
            </w:r>
          </w:p>
        </w:tc>
      </w:tr>
      <w:tr w:rsidR="008814E8" w:rsidRPr="00FC2D03" w14:paraId="37A1B16F" w14:textId="77777777" w:rsidTr="00702B1A">
        <w:tc>
          <w:tcPr>
            <w:tcW w:w="2337" w:type="dxa"/>
            <w:vAlign w:val="center"/>
          </w:tcPr>
          <w:p w14:paraId="7D4C4BED"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Inventory Forecast Accuracy</w:t>
            </w:r>
          </w:p>
        </w:tc>
        <w:tc>
          <w:tcPr>
            <w:tcW w:w="2337" w:type="dxa"/>
            <w:vAlign w:val="center"/>
          </w:tcPr>
          <w:p w14:paraId="7309B523"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Forecasting accuracy using AI</w:t>
            </w:r>
          </w:p>
        </w:tc>
        <w:tc>
          <w:tcPr>
            <w:tcW w:w="2337" w:type="dxa"/>
            <w:vAlign w:val="center"/>
          </w:tcPr>
          <w:p w14:paraId="5676EB3C"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Improve to </w:t>
            </w:r>
            <w:r w:rsidRPr="00FC2D03">
              <w:rPr>
                <w:rFonts w:eastAsia="Times New Roman" w:cs="Times New Roman"/>
                <w:b/>
                <w:bCs/>
                <w:sz w:val="24"/>
                <w:szCs w:val="24"/>
              </w:rPr>
              <w:t>95%</w:t>
            </w:r>
          </w:p>
        </w:tc>
        <w:tc>
          <w:tcPr>
            <w:tcW w:w="3244" w:type="dxa"/>
            <w:vAlign w:val="center"/>
          </w:tcPr>
          <w:p w14:paraId="2B2B4FD0"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Optimise inventory management and reduce stock shortages</w:t>
            </w:r>
          </w:p>
        </w:tc>
      </w:tr>
      <w:tr w:rsidR="008814E8" w:rsidRPr="00FC2D03" w14:paraId="515DE1EE" w14:textId="77777777" w:rsidTr="00702B1A">
        <w:tc>
          <w:tcPr>
            <w:tcW w:w="2337" w:type="dxa"/>
            <w:vAlign w:val="center"/>
          </w:tcPr>
          <w:p w14:paraId="5120C51E"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Food Waste Reduction</w:t>
            </w:r>
          </w:p>
        </w:tc>
        <w:tc>
          <w:tcPr>
            <w:tcW w:w="2337" w:type="dxa"/>
            <w:vAlign w:val="center"/>
          </w:tcPr>
          <w:p w14:paraId="7136E8E9"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Reduction in food waste</w:t>
            </w:r>
          </w:p>
        </w:tc>
        <w:tc>
          <w:tcPr>
            <w:tcW w:w="2337" w:type="dxa"/>
            <w:vAlign w:val="center"/>
          </w:tcPr>
          <w:p w14:paraId="62922AC1"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 xml:space="preserve">Reduce by </w:t>
            </w:r>
            <w:r w:rsidRPr="00FC2D03">
              <w:rPr>
                <w:rFonts w:eastAsia="Times New Roman" w:cs="Times New Roman"/>
                <w:b/>
                <w:bCs/>
                <w:sz w:val="24"/>
                <w:szCs w:val="24"/>
              </w:rPr>
              <w:t>10%</w:t>
            </w:r>
          </w:p>
        </w:tc>
        <w:tc>
          <w:tcPr>
            <w:tcW w:w="3244" w:type="dxa"/>
            <w:vAlign w:val="center"/>
          </w:tcPr>
          <w:p w14:paraId="1C7F0E8C" w14:textId="77777777" w:rsidR="008814E8" w:rsidRPr="00FC2D03" w:rsidRDefault="008814E8" w:rsidP="00702B1A">
            <w:pPr>
              <w:rPr>
                <w:rFonts w:eastAsia="Times New Roman" w:cs="Times New Roman"/>
                <w:sz w:val="24"/>
                <w:szCs w:val="24"/>
              </w:rPr>
            </w:pPr>
            <w:r w:rsidRPr="00FC2D03">
              <w:rPr>
                <w:rFonts w:eastAsia="Times New Roman" w:cs="Times New Roman"/>
                <w:sz w:val="24"/>
                <w:szCs w:val="24"/>
              </w:rPr>
              <w:t>Support sustainability and operational efficiency</w:t>
            </w:r>
          </w:p>
        </w:tc>
      </w:tr>
    </w:tbl>
    <w:p w14:paraId="29BDF6CC" w14:textId="77777777" w:rsidR="00F76C92" w:rsidRPr="00FC2D03" w:rsidRDefault="00F76C92" w:rsidP="00F76C92">
      <w:pPr>
        <w:jc w:val="both"/>
        <w:rPr>
          <w:rFonts w:cs="Times New Roman"/>
        </w:rPr>
      </w:pPr>
    </w:p>
    <w:p w14:paraId="77B1C3F3" w14:textId="77777777" w:rsidR="00F76C92" w:rsidRPr="00FC2D03" w:rsidRDefault="00F76C92" w:rsidP="00F76C92">
      <w:pPr>
        <w:jc w:val="both"/>
        <w:rPr>
          <w:rFonts w:cs="Times New Roman"/>
        </w:rPr>
      </w:pPr>
      <w:r w:rsidRPr="00FC2D03">
        <w:rPr>
          <w:rFonts w:cs="Times New Roman"/>
        </w:rPr>
        <w:t>While Customer Satisfaction Score, Customer Retention Rate and Clubcard Active Users measure customer engagement and loyalty, AI Recommendation Accuracy, Complaint Resolution Time and Inventory Forecast Accuracy assess the effectiveness of the system.</w:t>
      </w:r>
    </w:p>
    <w:p w14:paraId="79B74B4B" w14:textId="77777777" w:rsidR="00F76C92" w:rsidRPr="00FC2D03" w:rsidRDefault="00F76C92" w:rsidP="00F76C92">
      <w:pPr>
        <w:jc w:val="both"/>
        <w:rPr>
          <w:rFonts w:cs="Times New Roman"/>
        </w:rPr>
      </w:pPr>
    </w:p>
    <w:p w14:paraId="61E1B4F0" w14:textId="380C0875" w:rsidR="00F76C92" w:rsidRPr="00FC2D03" w:rsidRDefault="00F76C92" w:rsidP="00F76C92">
      <w:pPr>
        <w:jc w:val="both"/>
        <w:rPr>
          <w:rFonts w:cs="Times New Roman"/>
        </w:rPr>
      </w:pPr>
      <w:r w:rsidRPr="00FC2D03">
        <w:rPr>
          <w:rFonts w:cs="Times New Roman"/>
        </w:rPr>
        <w:lastRenderedPageBreak/>
        <w:t>Growth in Online Sales and Reducing Food Waste measure revenue impact and sustainability. These KPIs also allow for monitoring of implementation, serve to improve performance and enhance organisational success over the long-run.</w:t>
      </w:r>
    </w:p>
    <w:p w14:paraId="085680C1" w14:textId="7A1228A2" w:rsidR="00F76C92" w:rsidRPr="00FC2D03" w:rsidRDefault="00F76C92" w:rsidP="008814E8">
      <w:pPr>
        <w:pStyle w:val="Heading2"/>
        <w:rPr>
          <w:rFonts w:cs="Times New Roman"/>
        </w:rPr>
      </w:pPr>
      <w:bookmarkStart w:id="91" w:name="_Toc233826783"/>
      <w:r w:rsidRPr="00FC2D03">
        <w:rPr>
          <w:rFonts w:cs="Times New Roman"/>
        </w:rPr>
        <w:t>10.7 Implementation Summary</w:t>
      </w:r>
      <w:bookmarkEnd w:id="91"/>
    </w:p>
    <w:p w14:paraId="0FDF0EAD" w14:textId="25ADBF2C" w:rsidR="00F76C92" w:rsidRPr="00FC2D03" w:rsidRDefault="00F76C92" w:rsidP="00F76C92">
      <w:pPr>
        <w:jc w:val="both"/>
        <w:rPr>
          <w:rFonts w:cs="Times New Roman"/>
        </w:rPr>
      </w:pPr>
      <w:r w:rsidRPr="00FC2D03">
        <w:rPr>
          <w:rFonts w:cs="Times New Roman"/>
        </w:rPr>
        <w:t>The implementation plan offers an execution roadmap for Tesco's AI-led personalized customer experience strategy via a phased approach with adequate resource allocation to training, risk management and continuous KPI monitoring (Johnson et al., 2019).</w:t>
      </w:r>
    </w:p>
    <w:p w14:paraId="4B0E4C2B" w14:textId="158BB941" w:rsidR="00F76C92" w:rsidRPr="00FC2D03" w:rsidRDefault="00F76C92" w:rsidP="00F76C92">
      <w:pPr>
        <w:jc w:val="both"/>
        <w:rPr>
          <w:rFonts w:cs="Times New Roman"/>
        </w:rPr>
      </w:pPr>
      <w:r w:rsidRPr="00FC2D03">
        <w:rPr>
          <w:rFonts w:cs="Times New Roman"/>
        </w:rPr>
        <w:t>The success of implementation goes down to AI, organisational co-ordination, governance and customer relationship management. Data up to October 2023 shows the benefit Tesco gets from new technologies as it enables bigger issues like sustainability efforts, IT systems review and digital transformation which means better personalised customer engagement, operational efficiency and long-term competitive advantage (Tesco PLC, 2025).</w:t>
      </w:r>
    </w:p>
    <w:p w14:paraId="7CAA01C8" w14:textId="2C4EA3EB" w:rsidR="00F76C92" w:rsidRPr="00FC2D03" w:rsidRDefault="00F76C92" w:rsidP="00F76C92">
      <w:pPr>
        <w:jc w:val="both"/>
        <w:rPr>
          <w:rFonts w:cs="Times New Roman"/>
        </w:rPr>
      </w:pPr>
      <w:r w:rsidRPr="00FC2D03">
        <w:rPr>
          <w:rFonts w:cs="Times New Roman"/>
        </w:rPr>
        <w:t>Entire Implementation plan has ability to strengthen customer care, providing sustainable growth but also being in line with long-term strategic relations of Tesco.</w:t>
      </w:r>
    </w:p>
    <w:p w14:paraId="7AC3CDD8" w14:textId="757E53BD" w:rsidR="00F76C92" w:rsidRPr="00FC2D03" w:rsidRDefault="00F76C92" w:rsidP="008814E8">
      <w:pPr>
        <w:pStyle w:val="Heading1"/>
        <w:rPr>
          <w:rFonts w:cs="Times New Roman"/>
        </w:rPr>
      </w:pPr>
      <w:bookmarkStart w:id="92" w:name="_Toc233826784"/>
      <w:r w:rsidRPr="00FC2D03">
        <w:rPr>
          <w:rFonts w:cs="Times New Roman"/>
        </w:rPr>
        <w:t>Conclusion</w:t>
      </w:r>
      <w:bookmarkEnd w:id="92"/>
    </w:p>
    <w:p w14:paraId="1826FBCA" w14:textId="0A5F65B6" w:rsidR="00F76C92" w:rsidRPr="00FC2D03" w:rsidRDefault="00F76C92" w:rsidP="00F76C92">
      <w:pPr>
        <w:jc w:val="both"/>
        <w:rPr>
          <w:rFonts w:cs="Times New Roman"/>
        </w:rPr>
      </w:pPr>
      <w:r w:rsidRPr="00FC2D03">
        <w:rPr>
          <w:rFonts w:cs="Times New Roman"/>
        </w:rPr>
        <w:t>The report analyses Tesco's strategic position, highlighting the strengths of its brand, Clubcard, omnichannel platform and digital capabilities as providing a foundation for sustainable competitive advantage over time. But businesses now face strong competition, fast technology change and customer expectations so executives must always be innovating their strategy.</w:t>
      </w:r>
    </w:p>
    <w:p w14:paraId="5D5E9646" w14:textId="08CDA7E6" w:rsidR="00F76C92" w:rsidRPr="00FC2D03" w:rsidRDefault="00F76C92" w:rsidP="00F76C92">
      <w:pPr>
        <w:jc w:val="both"/>
        <w:rPr>
          <w:rFonts w:cs="Times New Roman"/>
        </w:rPr>
      </w:pPr>
      <w:r w:rsidRPr="00FC2D03">
        <w:rPr>
          <w:rFonts w:cs="Times New Roman"/>
        </w:rPr>
        <w:t>The strategy which the report considers as best suited is an AI-driven personalised customer experience. This strategy utilises Tesco's digital capabilities and customer data to enhance customer care, operational efficiency and retain loyal customers.</w:t>
      </w:r>
    </w:p>
    <w:p w14:paraId="10B7E408" w14:textId="77777777" w:rsidR="00F76C92" w:rsidRPr="00FC2D03" w:rsidRDefault="00F76C92" w:rsidP="00F76C92">
      <w:pPr>
        <w:jc w:val="both"/>
        <w:rPr>
          <w:rFonts w:cs="Times New Roman"/>
        </w:rPr>
      </w:pPr>
      <w:r w:rsidRPr="00FC2D03">
        <w:rPr>
          <w:rFonts w:cs="Times New Roman"/>
        </w:rPr>
        <w:t>Backed by a phased implementation plan and KPIs, the strategy offers the road-map to ensure sustainable growth &amp; long-term competitive edge.</w:t>
      </w:r>
    </w:p>
    <w:p w14:paraId="79B3D042" w14:textId="5E2820EA" w:rsidR="008814E8" w:rsidRPr="00FC2D03" w:rsidRDefault="008814E8" w:rsidP="00F76C92">
      <w:pPr>
        <w:jc w:val="both"/>
        <w:rPr>
          <w:rFonts w:cs="Times New Roman"/>
        </w:rPr>
      </w:pPr>
      <w:r w:rsidRPr="00FC2D03">
        <w:rPr>
          <w:rFonts w:cs="Times New Roman"/>
        </w:rPr>
        <w:br/>
      </w:r>
      <w:r w:rsidRPr="00FC2D03">
        <w:rPr>
          <w:rFonts w:cs="Times New Roman"/>
        </w:rPr>
        <w:br/>
      </w:r>
    </w:p>
    <w:p w14:paraId="07C9A769" w14:textId="077CD542" w:rsidR="00F76C92" w:rsidRPr="00FC2D03" w:rsidRDefault="008814E8" w:rsidP="0000261E">
      <w:pPr>
        <w:rPr>
          <w:rFonts w:cs="Times New Roman"/>
        </w:rPr>
      </w:pPr>
      <w:r w:rsidRPr="00FC2D03">
        <w:rPr>
          <w:rFonts w:cs="Times New Roman"/>
        </w:rPr>
        <w:br w:type="page"/>
      </w:r>
    </w:p>
    <w:p w14:paraId="02496D84" w14:textId="77777777" w:rsidR="00F76C92" w:rsidRPr="00FC2D03" w:rsidRDefault="00F76C92" w:rsidP="008814E8">
      <w:pPr>
        <w:pStyle w:val="Heading1"/>
        <w:rPr>
          <w:rFonts w:cs="Times New Roman"/>
        </w:rPr>
      </w:pPr>
      <w:bookmarkStart w:id="93" w:name="_Toc233826785"/>
      <w:r w:rsidRPr="00FC2D03">
        <w:rPr>
          <w:rFonts w:cs="Times New Roman"/>
        </w:rPr>
        <w:lastRenderedPageBreak/>
        <w:t>Reference</w:t>
      </w:r>
      <w:bookmarkEnd w:id="93"/>
    </w:p>
    <w:p w14:paraId="55FB060B" w14:textId="77777777" w:rsidR="00F76C92" w:rsidRPr="00FC2D03" w:rsidRDefault="00F76C92" w:rsidP="008814E8">
      <w:pPr>
        <w:rPr>
          <w:rFonts w:cs="Times New Roman"/>
        </w:rPr>
      </w:pPr>
    </w:p>
    <w:p w14:paraId="1B29CD44"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Ansoff, H. (n.d.). </w:t>
      </w:r>
      <w:r w:rsidRPr="00FC2D03">
        <w:rPr>
          <w:rFonts w:eastAsia="Times New Roman" w:cs="Times New Roman"/>
          <w:i/>
          <w:iCs/>
        </w:rPr>
        <w:t>Strategies for Diversification</w:t>
      </w:r>
      <w:r w:rsidRPr="00FC2D03">
        <w:rPr>
          <w:rFonts w:eastAsia="Times New Roman" w:cs="Times New Roman"/>
        </w:rPr>
        <w:t>. [online] Available at: https://www.researchgate.net/profile/Faris-Alshubiri/post/is_there_any_research_article_suggesting_further_study_on_market_penetration_and_market_development/attachment/59d6202279197b807797e9c0/AS:288872320782343@1445883937051/download/2.pdf.</w:t>
      </w:r>
    </w:p>
    <w:p w14:paraId="2DB47814"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Barney, J. (1991). Firm Resources and Sustained Competitive Advantage. </w:t>
      </w:r>
      <w:r w:rsidRPr="00FC2D03">
        <w:rPr>
          <w:rFonts w:eastAsia="Times New Roman" w:cs="Times New Roman"/>
          <w:i/>
          <w:iCs/>
        </w:rPr>
        <w:t>Journal of Management</w:t>
      </w:r>
      <w:r w:rsidRPr="00FC2D03">
        <w:rPr>
          <w:rFonts w:eastAsia="Times New Roman" w:cs="Times New Roman"/>
        </w:rPr>
        <w:t>, 17(1), pp.99–120. doi:https://doi.org/10.1177/014920639101700108.</w:t>
      </w:r>
    </w:p>
    <w:p w14:paraId="7F6F70F4"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Breugelmans, E., Hardesty, D.M. and Roggeveen, L. (n.d.). </w:t>
      </w:r>
      <w:r w:rsidRPr="00FC2D03">
        <w:rPr>
          <w:rFonts w:eastAsia="Times New Roman" w:cs="Times New Roman"/>
          <w:i/>
          <w:iCs/>
        </w:rPr>
        <w:t>Journal of Retailing | ScienceDirect.com by Elsevier</w:t>
      </w:r>
      <w:r w:rsidRPr="00FC2D03">
        <w:rPr>
          <w:rFonts w:eastAsia="Times New Roman" w:cs="Times New Roman"/>
        </w:rPr>
        <w:t>. [online] www.sciencedirect.com. Available at: https://www.sciencedirect.com/journal/journal-of-retailing.</w:t>
      </w:r>
    </w:p>
    <w:p w14:paraId="714D2ABD"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Davenport, T., Guha, A., Grewal, D. and Bressgott, T. (2020). How Artificial Intelligence Will Change the Future of Marketing. </w:t>
      </w:r>
      <w:r w:rsidRPr="00FC2D03">
        <w:rPr>
          <w:rFonts w:eastAsia="Times New Roman" w:cs="Times New Roman"/>
          <w:i/>
          <w:iCs/>
        </w:rPr>
        <w:t>Journal of the Academy of Marketing Science</w:t>
      </w:r>
      <w:r w:rsidRPr="00FC2D03">
        <w:rPr>
          <w:rFonts w:eastAsia="Times New Roman" w:cs="Times New Roman"/>
        </w:rPr>
        <w:t>, 48(1), pp.24–42. doi:https://doi.org/10.1007/s11747-019-00696-0.</w:t>
      </w:r>
    </w:p>
    <w:p w14:paraId="386D764B"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Fatma, M., Rahman, Z. and Khan, I. (2015). Building company reputation and brand equity through CSR: the mediating role of trust. </w:t>
      </w:r>
      <w:r w:rsidRPr="00FC2D03">
        <w:rPr>
          <w:rFonts w:eastAsia="Times New Roman" w:cs="Times New Roman"/>
          <w:i/>
          <w:iCs/>
        </w:rPr>
        <w:t>International Journal of Bank Marketing</w:t>
      </w:r>
      <w:r w:rsidRPr="00FC2D03">
        <w:rPr>
          <w:rFonts w:eastAsia="Times New Roman" w:cs="Times New Roman"/>
        </w:rPr>
        <w:t>, 33(6), pp.840–856. doi:https://doi.org/10.1108/ijbm-11-2014-0166.</w:t>
      </w:r>
    </w:p>
    <w:p w14:paraId="5A5FE8CC"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Hillson, D. (2003). </w:t>
      </w:r>
      <w:r w:rsidRPr="00FC2D03">
        <w:rPr>
          <w:rFonts w:eastAsia="Times New Roman" w:cs="Times New Roman"/>
          <w:i/>
          <w:iCs/>
        </w:rPr>
        <w:t>Effective Opportunity Management for Projects</w:t>
      </w:r>
      <w:r w:rsidRPr="00FC2D03">
        <w:rPr>
          <w:rFonts w:eastAsia="Times New Roman" w:cs="Times New Roman"/>
        </w:rPr>
        <w:t>. CRC Press. doi:https://doi.org/10.1201/9780203913246.</w:t>
      </w:r>
    </w:p>
    <w:p w14:paraId="2C72B3E0"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Johnson, G. (2020). </w:t>
      </w:r>
      <w:r w:rsidRPr="00FC2D03">
        <w:rPr>
          <w:rFonts w:eastAsia="Times New Roman" w:cs="Times New Roman"/>
          <w:i/>
          <w:iCs/>
        </w:rPr>
        <w:t>Exploring Strategy, Text and Cases, 12th Edition</w:t>
      </w:r>
      <w:r w:rsidRPr="00FC2D03">
        <w:rPr>
          <w:rFonts w:eastAsia="Times New Roman" w:cs="Times New Roman"/>
        </w:rPr>
        <w:t>. 12th ed. Pearson UK.</w:t>
      </w:r>
    </w:p>
    <w:p w14:paraId="476B6314"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Kotter, J.P. (1996). </w:t>
      </w:r>
      <w:r w:rsidRPr="00FC2D03">
        <w:rPr>
          <w:rFonts w:eastAsia="Times New Roman" w:cs="Times New Roman"/>
          <w:i/>
          <w:iCs/>
        </w:rPr>
        <w:t>Leading Change</w:t>
      </w:r>
      <w:r w:rsidRPr="00FC2D03">
        <w:rPr>
          <w:rFonts w:eastAsia="Times New Roman" w:cs="Times New Roman"/>
        </w:rPr>
        <w:t>. Boston, Mass.: Harvard Business School Press.</w:t>
      </w:r>
    </w:p>
    <w:p w14:paraId="7DC4D3C6"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Lemon, K.N. and Verhoef, P.C. (2016). Understanding Customer Experience Throughout the Customer Journey. </w:t>
      </w:r>
      <w:r w:rsidRPr="00FC2D03">
        <w:rPr>
          <w:rFonts w:eastAsia="Times New Roman" w:cs="Times New Roman"/>
          <w:i/>
          <w:iCs/>
        </w:rPr>
        <w:t>Journal of Marketing</w:t>
      </w:r>
      <w:r w:rsidRPr="00FC2D03">
        <w:rPr>
          <w:rFonts w:eastAsia="Times New Roman" w:cs="Times New Roman"/>
        </w:rPr>
        <w:t>, [online] 80(6), pp.69–96. doi:https://doi.org/10.1509/jm.15.0420.</w:t>
      </w:r>
    </w:p>
    <w:p w14:paraId="02FD4726"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Lynch, R. (2018). </w:t>
      </w:r>
      <w:r w:rsidRPr="00FC2D03">
        <w:rPr>
          <w:rFonts w:eastAsia="Times New Roman" w:cs="Times New Roman"/>
          <w:i/>
          <w:iCs/>
        </w:rPr>
        <w:t>Strategic Management</w:t>
      </w:r>
      <w:r w:rsidRPr="00FC2D03">
        <w:rPr>
          <w:rFonts w:eastAsia="Times New Roman" w:cs="Times New Roman"/>
        </w:rPr>
        <w:t>. 8th ed. Pearson UK.</w:t>
      </w:r>
    </w:p>
    <w:p w14:paraId="499F25CA"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lastRenderedPageBreak/>
        <w:t xml:space="preserve">Parmenter, D. (2020). </w:t>
      </w:r>
      <w:r w:rsidRPr="00FC2D03">
        <w:rPr>
          <w:rFonts w:eastAsia="Times New Roman" w:cs="Times New Roman"/>
          <w:i/>
          <w:iCs/>
        </w:rPr>
        <w:t>Key performance indicators : developing, implementing, and using winning KPIs</w:t>
      </w:r>
      <w:r w:rsidRPr="00FC2D03">
        <w:rPr>
          <w:rFonts w:eastAsia="Times New Roman" w:cs="Times New Roman"/>
        </w:rPr>
        <w:t>. Hoboken, New Jersey: John Wiley &amp; Sons, Inc.</w:t>
      </w:r>
    </w:p>
    <w:p w14:paraId="79799DEF"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Porter, E. (2025). </w:t>
      </w:r>
      <w:r w:rsidRPr="00FC2D03">
        <w:rPr>
          <w:rFonts w:eastAsia="Times New Roman" w:cs="Times New Roman"/>
          <w:i/>
          <w:iCs/>
        </w:rPr>
        <w:t>Competitive Advantage</w:t>
      </w:r>
      <w:r w:rsidRPr="00FC2D03">
        <w:rPr>
          <w:rFonts w:eastAsia="Times New Roman" w:cs="Times New Roman"/>
        </w:rPr>
        <w:t>. [online] Google Books. Available at: https://books.google.co.uk/books?hl=en&amp;lr=&amp;id=7UqQXsQ_dj4C&amp;oi=fnd&amp;pg=PT2&amp;dq=Porter.</w:t>
      </w:r>
    </w:p>
    <w:p w14:paraId="49ACCBB7"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Porter, M.E. (2008). </w:t>
      </w:r>
      <w:r w:rsidRPr="00FC2D03">
        <w:rPr>
          <w:rFonts w:eastAsia="Times New Roman" w:cs="Times New Roman"/>
          <w:i/>
          <w:iCs/>
        </w:rPr>
        <w:t>The Five Competitive Forces That Shape strategy.</w:t>
      </w:r>
      <w:r w:rsidRPr="00FC2D03">
        <w:rPr>
          <w:rFonts w:eastAsia="Times New Roman" w:cs="Times New Roman"/>
        </w:rPr>
        <w:t xml:space="preserve"> Boston, Massachusetts: Harvard Business School Press, pp.78–93.</w:t>
      </w:r>
    </w:p>
    <w:p w14:paraId="051008EC" w14:textId="77777777"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Quej, V.H., Almorox, J., Ibrakhimov, M. and Saito, L. (2017). Estimating daily global solar radiation by day of the year in six cities located in the Yucatán Peninsula, Mexico. </w:t>
      </w:r>
      <w:r w:rsidRPr="00FC2D03">
        <w:rPr>
          <w:rFonts w:eastAsia="Times New Roman" w:cs="Times New Roman"/>
          <w:i/>
          <w:iCs/>
        </w:rPr>
        <w:t>Journal of Cleaner Production</w:t>
      </w:r>
      <w:r w:rsidRPr="00FC2D03">
        <w:rPr>
          <w:rFonts w:eastAsia="Times New Roman" w:cs="Times New Roman"/>
        </w:rPr>
        <w:t>, 141, pp.75–82. doi:https://doi.org/10.1016/j.jclepro.2016.09.062.</w:t>
      </w:r>
    </w:p>
    <w:p w14:paraId="5332E641" w14:textId="0BBB8DDF" w:rsidR="00AE5EB5" w:rsidRPr="00FC2D03" w:rsidRDefault="00AE5EB5" w:rsidP="00AE5EB5">
      <w:pPr>
        <w:spacing w:after="240" w:line="360" w:lineRule="auto"/>
        <w:rPr>
          <w:rFonts w:eastAsia="Times New Roman" w:cs="Times New Roman"/>
        </w:rPr>
      </w:pPr>
      <w:r w:rsidRPr="00FC2D03">
        <w:rPr>
          <w:rFonts w:eastAsia="Times New Roman" w:cs="Times New Roman"/>
        </w:rPr>
        <w:t xml:space="preserve">Tesco (2025a). </w:t>
      </w:r>
      <w:r w:rsidRPr="00FC2D03">
        <w:rPr>
          <w:rFonts w:eastAsia="Times New Roman" w:cs="Times New Roman"/>
          <w:i/>
          <w:iCs/>
        </w:rPr>
        <w:t>Sustainability Report 2025</w:t>
      </w:r>
      <w:r w:rsidRPr="00FC2D03">
        <w:rPr>
          <w:rFonts w:eastAsia="Times New Roman" w:cs="Times New Roman"/>
        </w:rPr>
        <w:t>. [online] Tescoplc.com. Available at: https://www.tescoplc.com/sustainability-report-2025</w:t>
      </w:r>
    </w:p>
    <w:p w14:paraId="45B1D3CA" w14:textId="7249C56F" w:rsidR="00C22592" w:rsidRPr="00FC2D03" w:rsidRDefault="00AE5EB5" w:rsidP="00AE5EB5">
      <w:pPr>
        <w:rPr>
          <w:rFonts w:cs="Times New Roman"/>
        </w:rPr>
      </w:pPr>
      <w:r w:rsidRPr="00FC2D03">
        <w:rPr>
          <w:rFonts w:eastAsia="Times New Roman" w:cs="Times New Roman"/>
        </w:rPr>
        <w:t xml:space="preserve">Tesco (2025b). </w:t>
      </w:r>
      <w:r w:rsidRPr="00FC2D03">
        <w:rPr>
          <w:rFonts w:eastAsia="Times New Roman" w:cs="Times New Roman"/>
          <w:i/>
          <w:iCs/>
        </w:rPr>
        <w:t>Tesco PLC Annual Report and Financial Statements</w:t>
      </w:r>
      <w:r w:rsidRPr="00FC2D03">
        <w:rPr>
          <w:rFonts w:eastAsia="Times New Roman" w:cs="Times New Roman"/>
        </w:rPr>
        <w:t>. [online] Available at: https://www.tescoplc.com/media/ky0bfwpo/tesco_ar25_interactive.pdf</w:t>
      </w:r>
    </w:p>
    <w:sectPr w:rsidR="00C22592" w:rsidRPr="00FC2D03" w:rsidSect="00946F8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B3579" w14:textId="77777777" w:rsidR="00D93468" w:rsidRDefault="00D93468" w:rsidP="00020181">
      <w:pPr>
        <w:spacing w:after="0" w:line="240" w:lineRule="auto"/>
      </w:pPr>
      <w:r>
        <w:separator/>
      </w:r>
    </w:p>
  </w:endnote>
  <w:endnote w:type="continuationSeparator" w:id="0">
    <w:p w14:paraId="3AC1A30E" w14:textId="77777777" w:rsidR="00D93468" w:rsidRDefault="00D93468" w:rsidP="00020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535714"/>
      <w:docPartObj>
        <w:docPartGallery w:val="Page Numbers (Bottom of Page)"/>
        <w:docPartUnique/>
      </w:docPartObj>
    </w:sdtPr>
    <w:sdtEndPr>
      <w:rPr>
        <w:noProof/>
      </w:rPr>
    </w:sdtEndPr>
    <w:sdtContent>
      <w:p w14:paraId="6329A830" w14:textId="3FFA4523" w:rsidR="00B57AD8" w:rsidRDefault="00B57AD8">
        <w:pPr>
          <w:pStyle w:val="Footer"/>
          <w:jc w:val="right"/>
        </w:pPr>
        <w:r>
          <w:fldChar w:fldCharType="begin"/>
        </w:r>
        <w:r>
          <w:instrText xml:space="preserve"> PAGE   \* MERGEFORMAT </w:instrText>
        </w:r>
        <w:r>
          <w:fldChar w:fldCharType="separate"/>
        </w:r>
        <w:r w:rsidR="00D06FB7">
          <w:rPr>
            <w:noProof/>
          </w:rPr>
          <w:t>v</w:t>
        </w:r>
        <w:r>
          <w:rPr>
            <w:noProof/>
          </w:rPr>
          <w:fldChar w:fldCharType="end"/>
        </w:r>
      </w:p>
    </w:sdtContent>
  </w:sdt>
  <w:p w14:paraId="3E3A35FE" w14:textId="77777777" w:rsidR="00B57AD8" w:rsidRDefault="00B57A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64443" w14:textId="77777777" w:rsidR="00D93468" w:rsidRDefault="00D93468" w:rsidP="00020181">
      <w:pPr>
        <w:spacing w:after="0" w:line="240" w:lineRule="auto"/>
      </w:pPr>
      <w:r>
        <w:separator/>
      </w:r>
    </w:p>
  </w:footnote>
  <w:footnote w:type="continuationSeparator" w:id="0">
    <w:p w14:paraId="7344222B" w14:textId="77777777" w:rsidR="00D93468" w:rsidRDefault="00D93468" w:rsidP="00020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51242B"/>
    <w:multiLevelType w:val="hybridMultilevel"/>
    <w:tmpl w:val="90744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6F0EE0"/>
    <w:multiLevelType w:val="hybridMultilevel"/>
    <w:tmpl w:val="92426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AD6E98"/>
    <w:multiLevelType w:val="hybridMultilevel"/>
    <w:tmpl w:val="032E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9A4299"/>
    <w:multiLevelType w:val="hybridMultilevel"/>
    <w:tmpl w:val="58BC8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FF7460"/>
    <w:multiLevelType w:val="hybridMultilevel"/>
    <w:tmpl w:val="C32C1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0A170C"/>
    <w:multiLevelType w:val="hybridMultilevel"/>
    <w:tmpl w:val="B6149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10B"/>
    <w:rsid w:val="0000261E"/>
    <w:rsid w:val="00020181"/>
    <w:rsid w:val="00137758"/>
    <w:rsid w:val="0016510B"/>
    <w:rsid w:val="001756FF"/>
    <w:rsid w:val="001864A4"/>
    <w:rsid w:val="002717FC"/>
    <w:rsid w:val="002A458F"/>
    <w:rsid w:val="002E41BD"/>
    <w:rsid w:val="00320DC9"/>
    <w:rsid w:val="00347EEA"/>
    <w:rsid w:val="003B102E"/>
    <w:rsid w:val="003B2A7C"/>
    <w:rsid w:val="003B43D3"/>
    <w:rsid w:val="003C0D6C"/>
    <w:rsid w:val="003E7016"/>
    <w:rsid w:val="004504A2"/>
    <w:rsid w:val="004A6A97"/>
    <w:rsid w:val="004B3E49"/>
    <w:rsid w:val="004E5572"/>
    <w:rsid w:val="005D0175"/>
    <w:rsid w:val="005D26E8"/>
    <w:rsid w:val="005E346C"/>
    <w:rsid w:val="00646F86"/>
    <w:rsid w:val="006B6AFD"/>
    <w:rsid w:val="00702B1A"/>
    <w:rsid w:val="00771C3C"/>
    <w:rsid w:val="00790F50"/>
    <w:rsid w:val="007E1D71"/>
    <w:rsid w:val="00832DD2"/>
    <w:rsid w:val="008814E8"/>
    <w:rsid w:val="008B03DE"/>
    <w:rsid w:val="008B6519"/>
    <w:rsid w:val="008C30AD"/>
    <w:rsid w:val="00917DB6"/>
    <w:rsid w:val="00941B45"/>
    <w:rsid w:val="00946F88"/>
    <w:rsid w:val="0096348F"/>
    <w:rsid w:val="00AE5EB5"/>
    <w:rsid w:val="00B56609"/>
    <w:rsid w:val="00B57AD8"/>
    <w:rsid w:val="00C21D6E"/>
    <w:rsid w:val="00C22592"/>
    <w:rsid w:val="00C97076"/>
    <w:rsid w:val="00D06FB7"/>
    <w:rsid w:val="00D44758"/>
    <w:rsid w:val="00D84AC1"/>
    <w:rsid w:val="00D93468"/>
    <w:rsid w:val="00DB0196"/>
    <w:rsid w:val="00E30084"/>
    <w:rsid w:val="00E44C44"/>
    <w:rsid w:val="00E6374F"/>
    <w:rsid w:val="00F02570"/>
    <w:rsid w:val="00F06839"/>
    <w:rsid w:val="00F471FC"/>
    <w:rsid w:val="00F76C92"/>
    <w:rsid w:val="00F868C4"/>
    <w:rsid w:val="00FB6D2F"/>
    <w:rsid w:val="00FC2D03"/>
    <w:rsid w:val="00FF2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0F55"/>
  <w15:chartTrackingRefBased/>
  <w15:docId w15:val="{D0E81CE4-46FB-421F-BC41-AE537F515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F50"/>
    <w:rPr>
      <w:rFonts w:ascii="Times New Roman" w:hAnsi="Times New Roman"/>
    </w:rPr>
  </w:style>
  <w:style w:type="paragraph" w:styleId="Heading1">
    <w:name w:val="heading 1"/>
    <w:basedOn w:val="Normal"/>
    <w:next w:val="Normal"/>
    <w:link w:val="Heading1Char"/>
    <w:uiPriority w:val="9"/>
    <w:qFormat/>
    <w:rsid w:val="00646F86"/>
    <w:pPr>
      <w:keepNext/>
      <w:keepLines/>
      <w:spacing w:before="240" w:after="0" w:line="259"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46F86"/>
    <w:pPr>
      <w:keepNext/>
      <w:keepLines/>
      <w:spacing w:before="40" w:after="0" w:line="259"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76C92"/>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16510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6510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6510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510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510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510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 Heading"/>
    <w:basedOn w:val="Heading2"/>
    <w:link w:val="SubHeadingChar"/>
    <w:autoRedefine/>
    <w:qFormat/>
    <w:rsid w:val="00C21D6E"/>
    <w:pPr>
      <w:spacing w:line="240" w:lineRule="auto"/>
    </w:pPr>
    <w:rPr>
      <w:rFonts w:cs="Times New Roman"/>
      <w:b w:val="0"/>
      <w:bCs/>
    </w:rPr>
  </w:style>
  <w:style w:type="character" w:customStyle="1" w:styleId="SubHeadingChar">
    <w:name w:val="Sub Heading Char"/>
    <w:basedOn w:val="Heading2Char"/>
    <w:link w:val="SubHeading"/>
    <w:rsid w:val="00C21D6E"/>
    <w:rPr>
      <w:rFonts w:ascii="Times New Roman" w:eastAsiaTheme="majorEastAsia" w:hAnsi="Times New Roman" w:cs="Times New Roman"/>
      <w:b w:val="0"/>
      <w:bCs/>
      <w:color w:val="2F5496" w:themeColor="accent1" w:themeShade="BF"/>
      <w:sz w:val="28"/>
      <w:szCs w:val="32"/>
    </w:rPr>
  </w:style>
  <w:style w:type="character" w:customStyle="1" w:styleId="Heading2Char">
    <w:name w:val="Heading 2 Char"/>
    <w:basedOn w:val="DefaultParagraphFont"/>
    <w:link w:val="Heading2"/>
    <w:uiPriority w:val="9"/>
    <w:rsid w:val="00646F86"/>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646F86"/>
    <w:rPr>
      <w:rFonts w:ascii="Times New Roman" w:eastAsiaTheme="majorEastAsia" w:hAnsi="Times New Roman" w:cstheme="majorBidi"/>
      <w:b/>
      <w:sz w:val="32"/>
      <w:szCs w:val="32"/>
    </w:rPr>
  </w:style>
  <w:style w:type="paragraph" w:styleId="BodyText">
    <w:name w:val="Body Text"/>
    <w:basedOn w:val="Normal"/>
    <w:link w:val="BodyTextChar"/>
    <w:uiPriority w:val="99"/>
    <w:semiHidden/>
    <w:unhideWhenUsed/>
    <w:rsid w:val="00C21D6E"/>
    <w:pPr>
      <w:spacing w:after="120"/>
    </w:pPr>
  </w:style>
  <w:style w:type="character" w:customStyle="1" w:styleId="BodyTextChar">
    <w:name w:val="Body Text Char"/>
    <w:basedOn w:val="DefaultParagraphFont"/>
    <w:link w:val="BodyText"/>
    <w:uiPriority w:val="99"/>
    <w:semiHidden/>
    <w:rsid w:val="00C21D6E"/>
  </w:style>
  <w:style w:type="character" w:customStyle="1" w:styleId="Heading3Char">
    <w:name w:val="Heading 3 Char"/>
    <w:basedOn w:val="DefaultParagraphFont"/>
    <w:link w:val="Heading3"/>
    <w:uiPriority w:val="9"/>
    <w:rsid w:val="00F76C92"/>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1651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51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5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10B"/>
    <w:rPr>
      <w:rFonts w:eastAsiaTheme="majorEastAsia" w:cstheme="majorBidi"/>
      <w:color w:val="272727" w:themeColor="text1" w:themeTint="D8"/>
    </w:rPr>
  </w:style>
  <w:style w:type="paragraph" w:styleId="Title">
    <w:name w:val="Title"/>
    <w:basedOn w:val="Normal"/>
    <w:next w:val="Normal"/>
    <w:link w:val="TitleChar"/>
    <w:uiPriority w:val="10"/>
    <w:qFormat/>
    <w:rsid w:val="00165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10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10B"/>
    <w:pPr>
      <w:spacing w:before="160"/>
      <w:jc w:val="center"/>
    </w:pPr>
    <w:rPr>
      <w:i/>
      <w:iCs/>
      <w:color w:val="404040" w:themeColor="text1" w:themeTint="BF"/>
    </w:rPr>
  </w:style>
  <w:style w:type="character" w:customStyle="1" w:styleId="QuoteChar">
    <w:name w:val="Quote Char"/>
    <w:basedOn w:val="DefaultParagraphFont"/>
    <w:link w:val="Quote"/>
    <w:uiPriority w:val="29"/>
    <w:rsid w:val="0016510B"/>
    <w:rPr>
      <w:rFonts w:ascii="Times New Roman" w:hAnsi="Times New Roman"/>
      <w:i/>
      <w:iCs/>
      <w:color w:val="404040" w:themeColor="text1" w:themeTint="BF"/>
    </w:rPr>
  </w:style>
  <w:style w:type="paragraph" w:styleId="ListParagraph">
    <w:name w:val="List Paragraph"/>
    <w:basedOn w:val="Normal"/>
    <w:uiPriority w:val="34"/>
    <w:qFormat/>
    <w:rsid w:val="0016510B"/>
    <w:pPr>
      <w:ind w:left="720"/>
      <w:contextualSpacing/>
    </w:pPr>
  </w:style>
  <w:style w:type="character" w:styleId="IntenseEmphasis">
    <w:name w:val="Intense Emphasis"/>
    <w:basedOn w:val="DefaultParagraphFont"/>
    <w:uiPriority w:val="21"/>
    <w:qFormat/>
    <w:rsid w:val="0016510B"/>
    <w:rPr>
      <w:i/>
      <w:iCs/>
      <w:color w:val="2F5496" w:themeColor="accent1" w:themeShade="BF"/>
    </w:rPr>
  </w:style>
  <w:style w:type="paragraph" w:styleId="IntenseQuote">
    <w:name w:val="Intense Quote"/>
    <w:basedOn w:val="Normal"/>
    <w:next w:val="Normal"/>
    <w:link w:val="IntenseQuoteChar"/>
    <w:uiPriority w:val="30"/>
    <w:qFormat/>
    <w:rsid w:val="001651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510B"/>
    <w:rPr>
      <w:rFonts w:ascii="Times New Roman" w:hAnsi="Times New Roman"/>
      <w:i/>
      <w:iCs/>
      <w:color w:val="2F5496" w:themeColor="accent1" w:themeShade="BF"/>
    </w:rPr>
  </w:style>
  <w:style w:type="character" w:styleId="IntenseReference">
    <w:name w:val="Intense Reference"/>
    <w:basedOn w:val="DefaultParagraphFont"/>
    <w:uiPriority w:val="32"/>
    <w:qFormat/>
    <w:rsid w:val="0016510B"/>
    <w:rPr>
      <w:b/>
      <w:bCs/>
      <w:smallCaps/>
      <w:color w:val="2F5496" w:themeColor="accent1" w:themeShade="BF"/>
      <w:spacing w:val="5"/>
    </w:rPr>
  </w:style>
  <w:style w:type="table" w:styleId="TableGrid">
    <w:name w:val="Table Grid"/>
    <w:basedOn w:val="TableNormal"/>
    <w:uiPriority w:val="39"/>
    <w:rsid w:val="001377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C2D03"/>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FC2D03"/>
    <w:pPr>
      <w:spacing w:after="100"/>
    </w:pPr>
  </w:style>
  <w:style w:type="paragraph" w:styleId="TOC2">
    <w:name w:val="toc 2"/>
    <w:basedOn w:val="Normal"/>
    <w:next w:val="Normal"/>
    <w:autoRedefine/>
    <w:uiPriority w:val="39"/>
    <w:unhideWhenUsed/>
    <w:rsid w:val="00FC2D03"/>
    <w:pPr>
      <w:spacing w:after="100"/>
      <w:ind w:left="240"/>
    </w:pPr>
  </w:style>
  <w:style w:type="paragraph" w:styleId="TOC3">
    <w:name w:val="toc 3"/>
    <w:basedOn w:val="Normal"/>
    <w:next w:val="Normal"/>
    <w:autoRedefine/>
    <w:uiPriority w:val="39"/>
    <w:unhideWhenUsed/>
    <w:rsid w:val="00FC2D03"/>
    <w:pPr>
      <w:spacing w:after="100"/>
      <w:ind w:left="480"/>
    </w:pPr>
  </w:style>
  <w:style w:type="paragraph" w:styleId="TOC4">
    <w:name w:val="toc 4"/>
    <w:basedOn w:val="Normal"/>
    <w:next w:val="Normal"/>
    <w:autoRedefine/>
    <w:uiPriority w:val="39"/>
    <w:unhideWhenUsed/>
    <w:rsid w:val="00FC2D03"/>
    <w:pPr>
      <w:spacing w:after="100"/>
      <w:ind w:left="720"/>
    </w:pPr>
    <w:rPr>
      <w:rFonts w:asciiTheme="minorHAnsi" w:eastAsiaTheme="minorEastAsia" w:hAnsiTheme="minorHAnsi"/>
    </w:rPr>
  </w:style>
  <w:style w:type="paragraph" w:styleId="TOC5">
    <w:name w:val="toc 5"/>
    <w:basedOn w:val="Normal"/>
    <w:next w:val="Normal"/>
    <w:autoRedefine/>
    <w:uiPriority w:val="39"/>
    <w:unhideWhenUsed/>
    <w:rsid w:val="00FC2D03"/>
    <w:pPr>
      <w:spacing w:after="100"/>
      <w:ind w:left="960"/>
    </w:pPr>
    <w:rPr>
      <w:rFonts w:asciiTheme="minorHAnsi" w:eastAsiaTheme="minorEastAsia" w:hAnsiTheme="minorHAnsi"/>
    </w:rPr>
  </w:style>
  <w:style w:type="paragraph" w:styleId="TOC6">
    <w:name w:val="toc 6"/>
    <w:basedOn w:val="Normal"/>
    <w:next w:val="Normal"/>
    <w:autoRedefine/>
    <w:uiPriority w:val="39"/>
    <w:unhideWhenUsed/>
    <w:rsid w:val="00FC2D03"/>
    <w:pPr>
      <w:spacing w:after="100"/>
      <w:ind w:left="1200"/>
    </w:pPr>
    <w:rPr>
      <w:rFonts w:asciiTheme="minorHAnsi" w:eastAsiaTheme="minorEastAsia" w:hAnsiTheme="minorHAnsi"/>
    </w:rPr>
  </w:style>
  <w:style w:type="paragraph" w:styleId="TOC7">
    <w:name w:val="toc 7"/>
    <w:basedOn w:val="Normal"/>
    <w:next w:val="Normal"/>
    <w:autoRedefine/>
    <w:uiPriority w:val="39"/>
    <w:unhideWhenUsed/>
    <w:rsid w:val="00FC2D03"/>
    <w:pPr>
      <w:spacing w:after="100"/>
      <w:ind w:left="1440"/>
    </w:pPr>
    <w:rPr>
      <w:rFonts w:asciiTheme="minorHAnsi" w:eastAsiaTheme="minorEastAsia" w:hAnsiTheme="minorHAnsi"/>
    </w:rPr>
  </w:style>
  <w:style w:type="paragraph" w:styleId="TOC8">
    <w:name w:val="toc 8"/>
    <w:basedOn w:val="Normal"/>
    <w:next w:val="Normal"/>
    <w:autoRedefine/>
    <w:uiPriority w:val="39"/>
    <w:unhideWhenUsed/>
    <w:rsid w:val="00FC2D03"/>
    <w:pPr>
      <w:spacing w:after="100"/>
      <w:ind w:left="1680"/>
    </w:pPr>
    <w:rPr>
      <w:rFonts w:asciiTheme="minorHAnsi" w:eastAsiaTheme="minorEastAsia" w:hAnsiTheme="minorHAnsi"/>
    </w:rPr>
  </w:style>
  <w:style w:type="paragraph" w:styleId="TOC9">
    <w:name w:val="toc 9"/>
    <w:basedOn w:val="Normal"/>
    <w:next w:val="Normal"/>
    <w:autoRedefine/>
    <w:uiPriority w:val="39"/>
    <w:unhideWhenUsed/>
    <w:rsid w:val="00FC2D03"/>
    <w:pPr>
      <w:spacing w:after="100"/>
      <w:ind w:left="1920"/>
    </w:pPr>
    <w:rPr>
      <w:rFonts w:asciiTheme="minorHAnsi" w:eastAsiaTheme="minorEastAsia" w:hAnsiTheme="minorHAnsi"/>
    </w:rPr>
  </w:style>
  <w:style w:type="character" w:styleId="Hyperlink">
    <w:name w:val="Hyperlink"/>
    <w:basedOn w:val="DefaultParagraphFont"/>
    <w:uiPriority w:val="99"/>
    <w:unhideWhenUsed/>
    <w:rsid w:val="00FC2D03"/>
    <w:rPr>
      <w:color w:val="0563C1" w:themeColor="hyperlink"/>
      <w:u w:val="single"/>
    </w:rPr>
  </w:style>
  <w:style w:type="character" w:customStyle="1" w:styleId="UnresolvedMention">
    <w:name w:val="Unresolved Mention"/>
    <w:basedOn w:val="DefaultParagraphFont"/>
    <w:uiPriority w:val="99"/>
    <w:semiHidden/>
    <w:unhideWhenUsed/>
    <w:rsid w:val="00FC2D03"/>
    <w:rPr>
      <w:color w:val="605E5C"/>
      <w:shd w:val="clear" w:color="auto" w:fill="E1DFDD"/>
    </w:rPr>
  </w:style>
  <w:style w:type="paragraph" w:styleId="Header">
    <w:name w:val="header"/>
    <w:basedOn w:val="Normal"/>
    <w:link w:val="HeaderChar"/>
    <w:uiPriority w:val="99"/>
    <w:unhideWhenUsed/>
    <w:rsid w:val="00020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181"/>
    <w:rPr>
      <w:rFonts w:ascii="Times New Roman" w:hAnsi="Times New Roman"/>
    </w:rPr>
  </w:style>
  <w:style w:type="paragraph" w:styleId="Footer">
    <w:name w:val="footer"/>
    <w:basedOn w:val="Normal"/>
    <w:link w:val="FooterChar"/>
    <w:uiPriority w:val="99"/>
    <w:unhideWhenUsed/>
    <w:rsid w:val="00020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18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BACAE26-E5FE-47F4-9E81-3E0380341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11015</Words>
  <Characters>62786</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Riaza Emama Mou</dc:creator>
  <cp:keywords/>
  <dc:description/>
  <cp:lastModifiedBy>Riaza Emama Mou (2510980)</cp:lastModifiedBy>
  <cp:revision>2</cp:revision>
  <cp:lastPrinted>2026-07-01T18:58:00Z</cp:lastPrinted>
  <dcterms:created xsi:type="dcterms:W3CDTF">2026-07-02T21:49:00Z</dcterms:created>
  <dcterms:modified xsi:type="dcterms:W3CDTF">2026-07-02T21:49:00Z</dcterms:modified>
</cp:coreProperties>
</file>