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6EB18" w14:textId="77777777" w:rsidR="007C7931" w:rsidRPr="00C001AD" w:rsidRDefault="007C7931" w:rsidP="007C7931">
      <w:pPr>
        <w:pStyle w:val="Header"/>
        <w:jc w:val="center"/>
        <w:rPr>
          <w:rFonts w:ascii="Calibri" w:hAnsi="Calibri" w:cs="Calibri"/>
          <w:b/>
          <w:bCs/>
          <w:caps/>
          <w:sz w:val="72"/>
          <w:szCs w:val="72"/>
          <w:u w:val="single"/>
        </w:rPr>
      </w:pPr>
      <w:r w:rsidRPr="00C001AD">
        <w:rPr>
          <w:rFonts w:asciiTheme="majorHAnsi" w:eastAsiaTheme="majorEastAsia" w:hAnsiTheme="majorHAnsi" w:cstheme="majorBidi"/>
          <w:caps/>
          <w:noProof/>
          <w:lang w:eastAsia="en-GB"/>
        </w:rPr>
        <w:drawing>
          <wp:inline distT="0" distB="0" distL="0" distR="0" wp14:anchorId="00F92682" wp14:editId="7146F5A8">
            <wp:extent cx="3686175" cy="1809750"/>
            <wp:effectExtent l="0" t="0" r="9525"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7766" cy="1825260"/>
                    </a:xfrm>
                    <a:prstGeom prst="rect">
                      <a:avLst/>
                    </a:prstGeom>
                    <a:noFill/>
                    <a:ln>
                      <a:noFill/>
                    </a:ln>
                  </pic:spPr>
                </pic:pic>
              </a:graphicData>
            </a:graphic>
          </wp:inline>
        </w:drawing>
      </w:r>
    </w:p>
    <w:p w14:paraId="5225B53C" w14:textId="77777777" w:rsidR="007C7931" w:rsidRPr="00C001AD" w:rsidRDefault="007C7931" w:rsidP="007C7931">
      <w:pPr>
        <w:pStyle w:val="Header"/>
        <w:jc w:val="center"/>
        <w:rPr>
          <w:b/>
          <w:bCs/>
          <w:caps/>
          <w:sz w:val="72"/>
          <w:szCs w:val="72"/>
          <w:u w:val="single"/>
        </w:rPr>
      </w:pPr>
    </w:p>
    <w:p w14:paraId="0BA69D82" w14:textId="77777777" w:rsidR="007C7931" w:rsidRPr="00C001AD" w:rsidRDefault="007C7931" w:rsidP="007C7931">
      <w:pPr>
        <w:pStyle w:val="Header"/>
        <w:jc w:val="center"/>
        <w:rPr>
          <w:b/>
          <w:bCs/>
          <w:caps/>
          <w:sz w:val="72"/>
          <w:szCs w:val="72"/>
          <w:u w:val="single"/>
        </w:rPr>
      </w:pPr>
      <w:r w:rsidRPr="00831C18">
        <w:rPr>
          <w:b/>
          <w:bCs/>
          <w:caps/>
          <w:sz w:val="72"/>
          <w:szCs w:val="72"/>
          <w:u w:val="single"/>
        </w:rPr>
        <w:t>Business Research</w:t>
      </w:r>
    </w:p>
    <w:p w14:paraId="11F54E7C" w14:textId="77777777" w:rsidR="007C7931" w:rsidRPr="00C001AD" w:rsidRDefault="007C7931" w:rsidP="007C7931">
      <w:pPr>
        <w:pStyle w:val="Header"/>
        <w:jc w:val="center"/>
        <w:rPr>
          <w:b/>
          <w:bCs/>
          <w:caps/>
          <w:sz w:val="72"/>
          <w:szCs w:val="72"/>
        </w:rPr>
      </w:pPr>
    </w:p>
    <w:p w14:paraId="0AD09EC0" w14:textId="77777777" w:rsidR="007C7931" w:rsidRPr="00C001AD" w:rsidRDefault="007C7931" w:rsidP="007C7931">
      <w:pPr>
        <w:pStyle w:val="Header"/>
        <w:jc w:val="center"/>
        <w:rPr>
          <w:b/>
          <w:bCs/>
          <w:caps/>
          <w:sz w:val="44"/>
          <w:szCs w:val="44"/>
        </w:rPr>
      </w:pPr>
    </w:p>
    <w:p w14:paraId="0066EBF8" w14:textId="02FEC203" w:rsidR="007C7931" w:rsidRPr="00831C18" w:rsidRDefault="007C7931" w:rsidP="007C7931">
      <w:pPr>
        <w:pStyle w:val="Header"/>
        <w:jc w:val="center"/>
        <w:rPr>
          <w:caps/>
          <w:sz w:val="44"/>
          <w:szCs w:val="44"/>
        </w:rPr>
      </w:pPr>
    </w:p>
    <w:p w14:paraId="07772FC3" w14:textId="77777777" w:rsidR="007C7931" w:rsidRPr="00C001AD" w:rsidRDefault="007C7931" w:rsidP="007C7931">
      <w:pPr>
        <w:pStyle w:val="Header"/>
        <w:jc w:val="center"/>
        <w:rPr>
          <w:b/>
          <w:bCs/>
          <w:caps/>
          <w:sz w:val="44"/>
          <w:szCs w:val="44"/>
        </w:rPr>
      </w:pPr>
    </w:p>
    <w:p w14:paraId="026FF4D5" w14:textId="77777777" w:rsidR="007C7931" w:rsidRPr="00C001AD" w:rsidRDefault="007C7931" w:rsidP="007C7931">
      <w:pPr>
        <w:pStyle w:val="Header"/>
        <w:jc w:val="center"/>
        <w:rPr>
          <w:sz w:val="44"/>
          <w:szCs w:val="44"/>
        </w:rPr>
      </w:pPr>
      <w:r w:rsidRPr="00C001AD">
        <w:rPr>
          <w:b/>
          <w:bCs/>
          <w:sz w:val="44"/>
          <w:szCs w:val="44"/>
        </w:rPr>
        <w:t>Student:</w:t>
      </w:r>
      <w:r w:rsidRPr="00C001AD">
        <w:rPr>
          <w:sz w:val="44"/>
          <w:szCs w:val="44"/>
        </w:rPr>
        <w:t> Paige Grey</w:t>
      </w:r>
      <w:r w:rsidRPr="00C001AD">
        <w:rPr>
          <w:sz w:val="44"/>
          <w:szCs w:val="44"/>
        </w:rPr>
        <w:br/>
      </w:r>
      <w:r w:rsidRPr="00C001AD">
        <w:rPr>
          <w:b/>
          <w:bCs/>
          <w:sz w:val="44"/>
          <w:szCs w:val="44"/>
        </w:rPr>
        <w:t>Student number:</w:t>
      </w:r>
      <w:r w:rsidRPr="00831C18">
        <w:rPr>
          <w:caps/>
          <w:sz w:val="44"/>
          <w:szCs w:val="44"/>
        </w:rPr>
        <w:t> 231695</w:t>
      </w:r>
      <w:r>
        <w:rPr>
          <w:caps/>
          <w:sz w:val="44"/>
          <w:szCs w:val="44"/>
        </w:rPr>
        <w:t>1</w:t>
      </w:r>
      <w:r w:rsidRPr="00C001AD">
        <w:rPr>
          <w:sz w:val="44"/>
          <w:szCs w:val="44"/>
        </w:rPr>
        <w:br/>
      </w:r>
      <w:r w:rsidRPr="00C001AD">
        <w:rPr>
          <w:b/>
          <w:bCs/>
          <w:sz w:val="44"/>
          <w:szCs w:val="44"/>
        </w:rPr>
        <w:t>Module:</w:t>
      </w:r>
      <w:r w:rsidRPr="00C001AD">
        <w:rPr>
          <w:sz w:val="44"/>
          <w:szCs w:val="44"/>
        </w:rPr>
        <w:t> BMMB7028D</w:t>
      </w:r>
    </w:p>
    <w:p w14:paraId="1C103895" w14:textId="77777777" w:rsidR="007C7931" w:rsidRPr="00831C18" w:rsidRDefault="007C7931" w:rsidP="007C7931">
      <w:pPr>
        <w:pStyle w:val="Header"/>
        <w:jc w:val="center"/>
        <w:rPr>
          <w:caps/>
          <w:sz w:val="44"/>
          <w:szCs w:val="44"/>
        </w:rPr>
      </w:pPr>
    </w:p>
    <w:p w14:paraId="355772F8" w14:textId="77777777" w:rsidR="007C7931" w:rsidRDefault="007C7931" w:rsidP="007C7931">
      <w:pPr>
        <w:pStyle w:val="Header"/>
        <w:rPr>
          <w:caps/>
          <w:sz w:val="28"/>
          <w:szCs w:val="28"/>
        </w:rPr>
      </w:pPr>
    </w:p>
    <w:p w14:paraId="76E25893" w14:textId="77777777" w:rsidR="007C7931" w:rsidRPr="00C001AD" w:rsidRDefault="007C7931" w:rsidP="007C7931">
      <w:pPr>
        <w:pStyle w:val="Header"/>
        <w:rPr>
          <w:caps/>
          <w:sz w:val="28"/>
          <w:szCs w:val="28"/>
        </w:rPr>
      </w:pPr>
      <w:bookmarkStart w:id="0" w:name="_Hlk201325885"/>
    </w:p>
    <w:p w14:paraId="646D005A" w14:textId="77777777" w:rsidR="007C7931" w:rsidRPr="00C001AD" w:rsidRDefault="007C7931" w:rsidP="007C7931">
      <w:pPr>
        <w:jc w:val="center"/>
        <w:rPr>
          <w:b/>
          <w:bCs/>
          <w:sz w:val="40"/>
          <w:szCs w:val="40"/>
        </w:rPr>
      </w:pPr>
      <w:bookmarkStart w:id="1" w:name="_Hlk201743076"/>
      <w:bookmarkEnd w:id="0"/>
      <w:r w:rsidRPr="009A7032">
        <w:rPr>
          <w:b/>
          <w:bCs/>
          <w:sz w:val="40"/>
          <w:szCs w:val="40"/>
        </w:rPr>
        <w:t xml:space="preserve">Managing Talent in a Multigenerational Workforce: </w:t>
      </w:r>
    </w:p>
    <w:p w14:paraId="44B36DC3" w14:textId="77777777" w:rsidR="007C7931" w:rsidRPr="009A7032" w:rsidRDefault="007C7931" w:rsidP="007C7931">
      <w:pPr>
        <w:jc w:val="center"/>
        <w:rPr>
          <w:sz w:val="40"/>
          <w:szCs w:val="40"/>
        </w:rPr>
      </w:pPr>
      <w:r w:rsidRPr="009A7032">
        <w:rPr>
          <w:b/>
          <w:bCs/>
          <w:sz w:val="40"/>
          <w:szCs w:val="40"/>
        </w:rPr>
        <w:t>An Exploratory Case Study of Newport City Council</w:t>
      </w:r>
    </w:p>
    <w:bookmarkEnd w:id="1"/>
    <w:p w14:paraId="3286AF5A" w14:textId="77777777" w:rsidR="007C7931" w:rsidRPr="00C70DF9" w:rsidRDefault="007C7931" w:rsidP="007C7931">
      <w:pPr>
        <w:pStyle w:val="Header"/>
        <w:jc w:val="center"/>
        <w:rPr>
          <w:caps/>
          <w:sz w:val="36"/>
          <w:szCs w:val="36"/>
        </w:rPr>
      </w:pPr>
    </w:p>
    <w:p w14:paraId="7401DD8B" w14:textId="77777777" w:rsidR="007C7931" w:rsidRPr="00C70DF9" w:rsidRDefault="007C7931" w:rsidP="007C7931">
      <w:pPr>
        <w:pStyle w:val="Header"/>
        <w:jc w:val="center"/>
        <w:rPr>
          <w:caps/>
          <w:sz w:val="44"/>
          <w:szCs w:val="44"/>
          <w:u w:val="single"/>
        </w:rPr>
      </w:pPr>
    </w:p>
    <w:p w14:paraId="069D1323" w14:textId="77777777" w:rsidR="007C7931" w:rsidRPr="00C70DF9" w:rsidRDefault="007C7931" w:rsidP="007C7931">
      <w:pPr>
        <w:spacing w:line="360" w:lineRule="auto"/>
        <w:rPr>
          <w:b/>
          <w:sz w:val="28"/>
          <w:szCs w:val="28"/>
        </w:rPr>
      </w:pPr>
    </w:p>
    <w:p w14:paraId="52F3E015" w14:textId="77777777" w:rsidR="007C7931" w:rsidRDefault="007C7931" w:rsidP="007C7931">
      <w:pPr>
        <w:spacing w:line="360" w:lineRule="auto"/>
        <w:rPr>
          <w:b/>
          <w:sz w:val="28"/>
          <w:szCs w:val="28"/>
        </w:rPr>
      </w:pPr>
    </w:p>
    <w:p w14:paraId="70E87292" w14:textId="77777777" w:rsidR="007C7931" w:rsidRDefault="007C7931" w:rsidP="007C7931">
      <w:pPr>
        <w:spacing w:line="360" w:lineRule="auto"/>
        <w:rPr>
          <w:b/>
          <w:sz w:val="28"/>
          <w:szCs w:val="28"/>
        </w:rPr>
      </w:pPr>
    </w:p>
    <w:bookmarkStart w:id="2" w:name="_Hlk199252407" w:displacedByCustomXml="next"/>
    <w:bookmarkStart w:id="3" w:name="_Hlk201743055" w:displacedByCustomXml="next"/>
    <w:sdt>
      <w:sdtPr>
        <w:rPr>
          <w:rFonts w:ascii="Times New Roman" w:eastAsiaTheme="minorHAnsi" w:hAnsi="Times New Roman" w:cs="Times New Roman"/>
          <w:color w:val="auto"/>
          <w:sz w:val="24"/>
          <w:szCs w:val="22"/>
          <w:lang w:val="en-GB"/>
        </w:rPr>
        <w:id w:val="1624658445"/>
        <w:docPartObj>
          <w:docPartGallery w:val="Table of Contents"/>
          <w:docPartUnique/>
        </w:docPartObj>
      </w:sdtPr>
      <w:sdtEndPr>
        <w:rPr>
          <w:b/>
          <w:bCs/>
        </w:rPr>
      </w:sdtEndPr>
      <w:sdtContent>
        <w:p w14:paraId="20804F4A" w14:textId="77777777" w:rsidR="007C7931" w:rsidRPr="007C7931" w:rsidRDefault="007C7931" w:rsidP="007C7931">
          <w:pPr>
            <w:pStyle w:val="TOCHeading"/>
            <w:jc w:val="center"/>
            <w:rPr>
              <w:rFonts w:ascii="Times New Roman" w:hAnsi="Times New Roman" w:cs="Times New Roman"/>
              <w:sz w:val="44"/>
              <w:szCs w:val="44"/>
            </w:rPr>
          </w:pPr>
          <w:r w:rsidRPr="007C7931">
            <w:rPr>
              <w:rFonts w:ascii="Times New Roman" w:hAnsi="Times New Roman" w:cs="Times New Roman"/>
              <w:sz w:val="44"/>
              <w:szCs w:val="44"/>
              <w:lang w:val="en-GB"/>
            </w:rPr>
            <w:t>Contents</w:t>
          </w:r>
        </w:p>
        <w:p w14:paraId="288CE303" w14:textId="295970A0" w:rsidR="00F431BE" w:rsidRDefault="007C7931">
          <w:pPr>
            <w:pStyle w:val="TOC1"/>
            <w:rPr>
              <w:rFonts w:asciiTheme="minorHAnsi" w:hAnsiTheme="minorHAnsi" w:cstheme="minorBidi"/>
              <w:noProof/>
              <w:kern w:val="2"/>
              <w:szCs w:val="24"/>
              <w:lang w:val="en-GB" w:eastAsia="en-GB"/>
              <w14:ligatures w14:val="standardContextual"/>
            </w:rPr>
          </w:pPr>
          <w:r w:rsidRPr="007C7931">
            <w:rPr>
              <w:szCs w:val="24"/>
            </w:rPr>
            <w:fldChar w:fldCharType="begin"/>
          </w:r>
          <w:r w:rsidRPr="007C7931">
            <w:rPr>
              <w:szCs w:val="24"/>
            </w:rPr>
            <w:instrText xml:space="preserve"> TOC \o "1-3" \h \z \u </w:instrText>
          </w:r>
          <w:r w:rsidRPr="007C7931">
            <w:rPr>
              <w:szCs w:val="24"/>
            </w:rPr>
            <w:fldChar w:fldCharType="separate"/>
          </w:r>
          <w:hyperlink w:anchor="_Toc203041340" w:history="1">
            <w:r w:rsidR="00F431BE" w:rsidRPr="0036259B">
              <w:rPr>
                <w:rStyle w:val="Hyperlink"/>
                <w:noProof/>
              </w:rPr>
              <w:t>1. Introduction</w:t>
            </w:r>
            <w:r w:rsidR="00F431BE">
              <w:rPr>
                <w:noProof/>
                <w:webHidden/>
              </w:rPr>
              <w:tab/>
            </w:r>
            <w:r w:rsidR="00F431BE">
              <w:rPr>
                <w:noProof/>
                <w:webHidden/>
              </w:rPr>
              <w:fldChar w:fldCharType="begin"/>
            </w:r>
            <w:r w:rsidR="00F431BE">
              <w:rPr>
                <w:noProof/>
                <w:webHidden/>
              </w:rPr>
              <w:instrText xml:space="preserve"> PAGEREF _Toc203041340 \h </w:instrText>
            </w:r>
            <w:r w:rsidR="00F431BE">
              <w:rPr>
                <w:noProof/>
                <w:webHidden/>
              </w:rPr>
            </w:r>
            <w:r w:rsidR="00F431BE">
              <w:rPr>
                <w:noProof/>
                <w:webHidden/>
              </w:rPr>
              <w:fldChar w:fldCharType="separate"/>
            </w:r>
            <w:r w:rsidR="00F431BE">
              <w:rPr>
                <w:noProof/>
                <w:webHidden/>
              </w:rPr>
              <w:t>3</w:t>
            </w:r>
            <w:r w:rsidR="00F431BE">
              <w:rPr>
                <w:noProof/>
                <w:webHidden/>
              </w:rPr>
              <w:fldChar w:fldCharType="end"/>
            </w:r>
          </w:hyperlink>
        </w:p>
        <w:p w14:paraId="3FEDC25B" w14:textId="7ABF8F9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1" w:history="1">
            <w:r w:rsidRPr="0036259B">
              <w:rPr>
                <w:rStyle w:val="Hyperlink"/>
                <w:noProof/>
              </w:rPr>
              <w:t>1.1 Focus on Newport City Council</w:t>
            </w:r>
            <w:r>
              <w:rPr>
                <w:noProof/>
                <w:webHidden/>
              </w:rPr>
              <w:tab/>
            </w:r>
            <w:r>
              <w:rPr>
                <w:noProof/>
                <w:webHidden/>
              </w:rPr>
              <w:fldChar w:fldCharType="begin"/>
            </w:r>
            <w:r>
              <w:rPr>
                <w:noProof/>
                <w:webHidden/>
              </w:rPr>
              <w:instrText xml:space="preserve"> PAGEREF _Toc203041341 \h </w:instrText>
            </w:r>
            <w:r>
              <w:rPr>
                <w:noProof/>
                <w:webHidden/>
              </w:rPr>
            </w:r>
            <w:r>
              <w:rPr>
                <w:noProof/>
                <w:webHidden/>
              </w:rPr>
              <w:fldChar w:fldCharType="separate"/>
            </w:r>
            <w:r>
              <w:rPr>
                <w:noProof/>
                <w:webHidden/>
              </w:rPr>
              <w:t>4</w:t>
            </w:r>
            <w:r>
              <w:rPr>
                <w:noProof/>
                <w:webHidden/>
              </w:rPr>
              <w:fldChar w:fldCharType="end"/>
            </w:r>
          </w:hyperlink>
        </w:p>
        <w:p w14:paraId="1F45F5DA" w14:textId="29129059"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2" w:history="1">
            <w:r w:rsidRPr="0036259B">
              <w:rPr>
                <w:rStyle w:val="Hyperlink"/>
                <w:noProof/>
              </w:rPr>
              <w:t>1.2 Current challenges</w:t>
            </w:r>
            <w:r>
              <w:rPr>
                <w:noProof/>
                <w:webHidden/>
              </w:rPr>
              <w:tab/>
            </w:r>
            <w:r>
              <w:rPr>
                <w:noProof/>
                <w:webHidden/>
              </w:rPr>
              <w:fldChar w:fldCharType="begin"/>
            </w:r>
            <w:r>
              <w:rPr>
                <w:noProof/>
                <w:webHidden/>
              </w:rPr>
              <w:instrText xml:space="preserve"> PAGEREF _Toc203041342 \h </w:instrText>
            </w:r>
            <w:r>
              <w:rPr>
                <w:noProof/>
                <w:webHidden/>
              </w:rPr>
            </w:r>
            <w:r>
              <w:rPr>
                <w:noProof/>
                <w:webHidden/>
              </w:rPr>
              <w:fldChar w:fldCharType="separate"/>
            </w:r>
            <w:r>
              <w:rPr>
                <w:noProof/>
                <w:webHidden/>
              </w:rPr>
              <w:t>4</w:t>
            </w:r>
            <w:r>
              <w:rPr>
                <w:noProof/>
                <w:webHidden/>
              </w:rPr>
              <w:fldChar w:fldCharType="end"/>
            </w:r>
          </w:hyperlink>
        </w:p>
        <w:p w14:paraId="59F56909" w14:textId="395AD80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3" w:history="1">
            <w:r w:rsidRPr="0036259B">
              <w:rPr>
                <w:rStyle w:val="Hyperlink"/>
                <w:noProof/>
                <w:lang w:eastAsia="en-GB"/>
              </w:rPr>
              <w:t>1.3 Research questions</w:t>
            </w:r>
            <w:r>
              <w:rPr>
                <w:noProof/>
                <w:webHidden/>
              </w:rPr>
              <w:tab/>
            </w:r>
            <w:r>
              <w:rPr>
                <w:noProof/>
                <w:webHidden/>
              </w:rPr>
              <w:fldChar w:fldCharType="begin"/>
            </w:r>
            <w:r>
              <w:rPr>
                <w:noProof/>
                <w:webHidden/>
              </w:rPr>
              <w:instrText xml:space="preserve"> PAGEREF _Toc203041343 \h </w:instrText>
            </w:r>
            <w:r>
              <w:rPr>
                <w:noProof/>
                <w:webHidden/>
              </w:rPr>
            </w:r>
            <w:r>
              <w:rPr>
                <w:noProof/>
                <w:webHidden/>
              </w:rPr>
              <w:fldChar w:fldCharType="separate"/>
            </w:r>
            <w:r>
              <w:rPr>
                <w:noProof/>
                <w:webHidden/>
              </w:rPr>
              <w:t>4</w:t>
            </w:r>
            <w:r>
              <w:rPr>
                <w:noProof/>
                <w:webHidden/>
              </w:rPr>
              <w:fldChar w:fldCharType="end"/>
            </w:r>
          </w:hyperlink>
        </w:p>
        <w:p w14:paraId="36CB6AFE" w14:textId="299755F4" w:rsidR="00F431BE" w:rsidRDefault="00F431BE">
          <w:pPr>
            <w:pStyle w:val="TOC1"/>
            <w:rPr>
              <w:rFonts w:asciiTheme="minorHAnsi" w:hAnsiTheme="minorHAnsi" w:cstheme="minorBidi"/>
              <w:noProof/>
              <w:kern w:val="2"/>
              <w:szCs w:val="24"/>
              <w:lang w:val="en-GB" w:eastAsia="en-GB"/>
              <w14:ligatures w14:val="standardContextual"/>
            </w:rPr>
          </w:pPr>
          <w:hyperlink w:anchor="_Toc203041344" w:history="1">
            <w:r w:rsidRPr="0036259B">
              <w:rPr>
                <w:rStyle w:val="Hyperlink"/>
                <w:noProof/>
              </w:rPr>
              <w:t>2. Aims and Objectives</w:t>
            </w:r>
            <w:r>
              <w:rPr>
                <w:noProof/>
                <w:webHidden/>
              </w:rPr>
              <w:tab/>
            </w:r>
            <w:r>
              <w:rPr>
                <w:noProof/>
                <w:webHidden/>
              </w:rPr>
              <w:fldChar w:fldCharType="begin"/>
            </w:r>
            <w:r>
              <w:rPr>
                <w:noProof/>
                <w:webHidden/>
              </w:rPr>
              <w:instrText xml:space="preserve"> PAGEREF _Toc203041344 \h </w:instrText>
            </w:r>
            <w:r>
              <w:rPr>
                <w:noProof/>
                <w:webHidden/>
              </w:rPr>
            </w:r>
            <w:r>
              <w:rPr>
                <w:noProof/>
                <w:webHidden/>
              </w:rPr>
              <w:fldChar w:fldCharType="separate"/>
            </w:r>
            <w:r>
              <w:rPr>
                <w:noProof/>
                <w:webHidden/>
              </w:rPr>
              <w:t>5</w:t>
            </w:r>
            <w:r>
              <w:rPr>
                <w:noProof/>
                <w:webHidden/>
              </w:rPr>
              <w:fldChar w:fldCharType="end"/>
            </w:r>
          </w:hyperlink>
        </w:p>
        <w:p w14:paraId="34D45B41" w14:textId="1D5ECAFF"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5" w:history="1">
            <w:r w:rsidRPr="0036259B">
              <w:rPr>
                <w:rStyle w:val="Hyperlink"/>
                <w:noProof/>
              </w:rPr>
              <w:t>2.1 Study aims</w:t>
            </w:r>
            <w:r>
              <w:rPr>
                <w:noProof/>
                <w:webHidden/>
              </w:rPr>
              <w:tab/>
            </w:r>
            <w:r>
              <w:rPr>
                <w:noProof/>
                <w:webHidden/>
              </w:rPr>
              <w:fldChar w:fldCharType="begin"/>
            </w:r>
            <w:r>
              <w:rPr>
                <w:noProof/>
                <w:webHidden/>
              </w:rPr>
              <w:instrText xml:space="preserve"> PAGEREF _Toc203041345 \h </w:instrText>
            </w:r>
            <w:r>
              <w:rPr>
                <w:noProof/>
                <w:webHidden/>
              </w:rPr>
            </w:r>
            <w:r>
              <w:rPr>
                <w:noProof/>
                <w:webHidden/>
              </w:rPr>
              <w:fldChar w:fldCharType="separate"/>
            </w:r>
            <w:r>
              <w:rPr>
                <w:noProof/>
                <w:webHidden/>
              </w:rPr>
              <w:t>5</w:t>
            </w:r>
            <w:r>
              <w:rPr>
                <w:noProof/>
                <w:webHidden/>
              </w:rPr>
              <w:fldChar w:fldCharType="end"/>
            </w:r>
          </w:hyperlink>
        </w:p>
        <w:p w14:paraId="51BDA34E" w14:textId="4FA09AC1"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6" w:history="1">
            <w:r w:rsidRPr="0036259B">
              <w:rPr>
                <w:rStyle w:val="Hyperlink"/>
                <w:noProof/>
              </w:rPr>
              <w:t>2.2 Objectives</w:t>
            </w:r>
            <w:r>
              <w:rPr>
                <w:noProof/>
                <w:webHidden/>
              </w:rPr>
              <w:tab/>
            </w:r>
            <w:r>
              <w:rPr>
                <w:noProof/>
                <w:webHidden/>
              </w:rPr>
              <w:fldChar w:fldCharType="begin"/>
            </w:r>
            <w:r>
              <w:rPr>
                <w:noProof/>
                <w:webHidden/>
              </w:rPr>
              <w:instrText xml:space="preserve"> PAGEREF _Toc203041346 \h </w:instrText>
            </w:r>
            <w:r>
              <w:rPr>
                <w:noProof/>
                <w:webHidden/>
              </w:rPr>
            </w:r>
            <w:r>
              <w:rPr>
                <w:noProof/>
                <w:webHidden/>
              </w:rPr>
              <w:fldChar w:fldCharType="separate"/>
            </w:r>
            <w:r>
              <w:rPr>
                <w:noProof/>
                <w:webHidden/>
              </w:rPr>
              <w:t>5</w:t>
            </w:r>
            <w:r>
              <w:rPr>
                <w:noProof/>
                <w:webHidden/>
              </w:rPr>
              <w:fldChar w:fldCharType="end"/>
            </w:r>
          </w:hyperlink>
        </w:p>
        <w:p w14:paraId="732EC73E" w14:textId="28CBA44C"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7" w:history="1">
            <w:r w:rsidRPr="0036259B">
              <w:rPr>
                <w:rStyle w:val="Hyperlink"/>
                <w:noProof/>
              </w:rPr>
              <w:t>2.3 Problem statement</w:t>
            </w:r>
            <w:r>
              <w:rPr>
                <w:noProof/>
                <w:webHidden/>
              </w:rPr>
              <w:tab/>
            </w:r>
            <w:r>
              <w:rPr>
                <w:noProof/>
                <w:webHidden/>
              </w:rPr>
              <w:fldChar w:fldCharType="begin"/>
            </w:r>
            <w:r>
              <w:rPr>
                <w:noProof/>
                <w:webHidden/>
              </w:rPr>
              <w:instrText xml:space="preserve"> PAGEREF _Toc203041347 \h </w:instrText>
            </w:r>
            <w:r>
              <w:rPr>
                <w:noProof/>
                <w:webHidden/>
              </w:rPr>
            </w:r>
            <w:r>
              <w:rPr>
                <w:noProof/>
                <w:webHidden/>
              </w:rPr>
              <w:fldChar w:fldCharType="separate"/>
            </w:r>
            <w:r>
              <w:rPr>
                <w:noProof/>
                <w:webHidden/>
              </w:rPr>
              <w:t>6</w:t>
            </w:r>
            <w:r>
              <w:rPr>
                <w:noProof/>
                <w:webHidden/>
              </w:rPr>
              <w:fldChar w:fldCharType="end"/>
            </w:r>
          </w:hyperlink>
        </w:p>
        <w:p w14:paraId="649E828B" w14:textId="46BB886B"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8" w:history="1">
            <w:r w:rsidRPr="0036259B">
              <w:rPr>
                <w:rStyle w:val="Hyperlink"/>
                <w:noProof/>
              </w:rPr>
              <w:t>2.4 Significance of the study</w:t>
            </w:r>
            <w:r>
              <w:rPr>
                <w:noProof/>
                <w:webHidden/>
              </w:rPr>
              <w:tab/>
            </w:r>
            <w:r>
              <w:rPr>
                <w:noProof/>
                <w:webHidden/>
              </w:rPr>
              <w:fldChar w:fldCharType="begin"/>
            </w:r>
            <w:r>
              <w:rPr>
                <w:noProof/>
                <w:webHidden/>
              </w:rPr>
              <w:instrText xml:space="preserve"> PAGEREF _Toc203041348 \h </w:instrText>
            </w:r>
            <w:r>
              <w:rPr>
                <w:noProof/>
                <w:webHidden/>
              </w:rPr>
            </w:r>
            <w:r>
              <w:rPr>
                <w:noProof/>
                <w:webHidden/>
              </w:rPr>
              <w:fldChar w:fldCharType="separate"/>
            </w:r>
            <w:r>
              <w:rPr>
                <w:noProof/>
                <w:webHidden/>
              </w:rPr>
              <w:t>6</w:t>
            </w:r>
            <w:r>
              <w:rPr>
                <w:noProof/>
                <w:webHidden/>
              </w:rPr>
              <w:fldChar w:fldCharType="end"/>
            </w:r>
          </w:hyperlink>
        </w:p>
        <w:p w14:paraId="3002F36D" w14:textId="307C54F3" w:rsidR="00F431BE" w:rsidRDefault="00F431BE">
          <w:pPr>
            <w:pStyle w:val="TOC1"/>
            <w:rPr>
              <w:rFonts w:asciiTheme="minorHAnsi" w:hAnsiTheme="minorHAnsi" w:cstheme="minorBidi"/>
              <w:noProof/>
              <w:kern w:val="2"/>
              <w:szCs w:val="24"/>
              <w:lang w:val="en-GB" w:eastAsia="en-GB"/>
              <w14:ligatures w14:val="standardContextual"/>
            </w:rPr>
          </w:pPr>
          <w:hyperlink w:anchor="_Toc203041349" w:history="1">
            <w:r w:rsidRPr="0036259B">
              <w:rPr>
                <w:rStyle w:val="Hyperlink"/>
                <w:noProof/>
              </w:rPr>
              <w:t>3.  Literature review</w:t>
            </w:r>
            <w:r>
              <w:rPr>
                <w:noProof/>
                <w:webHidden/>
              </w:rPr>
              <w:tab/>
            </w:r>
            <w:r>
              <w:rPr>
                <w:noProof/>
                <w:webHidden/>
              </w:rPr>
              <w:fldChar w:fldCharType="begin"/>
            </w:r>
            <w:r>
              <w:rPr>
                <w:noProof/>
                <w:webHidden/>
              </w:rPr>
              <w:instrText xml:space="preserve"> PAGEREF _Toc203041349 \h </w:instrText>
            </w:r>
            <w:r>
              <w:rPr>
                <w:noProof/>
                <w:webHidden/>
              </w:rPr>
            </w:r>
            <w:r>
              <w:rPr>
                <w:noProof/>
                <w:webHidden/>
              </w:rPr>
              <w:fldChar w:fldCharType="separate"/>
            </w:r>
            <w:r>
              <w:rPr>
                <w:noProof/>
                <w:webHidden/>
              </w:rPr>
              <w:t>6</w:t>
            </w:r>
            <w:r>
              <w:rPr>
                <w:noProof/>
                <w:webHidden/>
              </w:rPr>
              <w:fldChar w:fldCharType="end"/>
            </w:r>
          </w:hyperlink>
        </w:p>
        <w:p w14:paraId="7C4169C5" w14:textId="5116169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0" w:history="1">
            <w:r w:rsidRPr="0036259B">
              <w:rPr>
                <w:rStyle w:val="Hyperlink"/>
                <w:noProof/>
              </w:rPr>
              <w:t>3.1 Talent Management</w:t>
            </w:r>
            <w:r>
              <w:rPr>
                <w:noProof/>
                <w:webHidden/>
              </w:rPr>
              <w:tab/>
            </w:r>
            <w:r>
              <w:rPr>
                <w:noProof/>
                <w:webHidden/>
              </w:rPr>
              <w:fldChar w:fldCharType="begin"/>
            </w:r>
            <w:r>
              <w:rPr>
                <w:noProof/>
                <w:webHidden/>
              </w:rPr>
              <w:instrText xml:space="preserve"> PAGEREF _Toc203041350 \h </w:instrText>
            </w:r>
            <w:r>
              <w:rPr>
                <w:noProof/>
                <w:webHidden/>
              </w:rPr>
            </w:r>
            <w:r>
              <w:rPr>
                <w:noProof/>
                <w:webHidden/>
              </w:rPr>
              <w:fldChar w:fldCharType="separate"/>
            </w:r>
            <w:r>
              <w:rPr>
                <w:noProof/>
                <w:webHidden/>
              </w:rPr>
              <w:t>7</w:t>
            </w:r>
            <w:r>
              <w:rPr>
                <w:noProof/>
                <w:webHidden/>
              </w:rPr>
              <w:fldChar w:fldCharType="end"/>
            </w:r>
          </w:hyperlink>
        </w:p>
        <w:p w14:paraId="7483AE36" w14:textId="0638E526"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1" w:history="1">
            <w:r w:rsidRPr="0036259B">
              <w:rPr>
                <w:rStyle w:val="Hyperlink"/>
                <w:noProof/>
              </w:rPr>
              <w:t>3.2 Evolving Workforce Expectations and Demographic Shifts</w:t>
            </w:r>
            <w:r>
              <w:rPr>
                <w:noProof/>
                <w:webHidden/>
              </w:rPr>
              <w:tab/>
            </w:r>
            <w:r>
              <w:rPr>
                <w:noProof/>
                <w:webHidden/>
              </w:rPr>
              <w:fldChar w:fldCharType="begin"/>
            </w:r>
            <w:r>
              <w:rPr>
                <w:noProof/>
                <w:webHidden/>
              </w:rPr>
              <w:instrText xml:space="preserve"> PAGEREF _Toc203041351 \h </w:instrText>
            </w:r>
            <w:r>
              <w:rPr>
                <w:noProof/>
                <w:webHidden/>
              </w:rPr>
            </w:r>
            <w:r>
              <w:rPr>
                <w:noProof/>
                <w:webHidden/>
              </w:rPr>
              <w:fldChar w:fldCharType="separate"/>
            </w:r>
            <w:r>
              <w:rPr>
                <w:noProof/>
                <w:webHidden/>
              </w:rPr>
              <w:t>8</w:t>
            </w:r>
            <w:r>
              <w:rPr>
                <w:noProof/>
                <w:webHidden/>
              </w:rPr>
              <w:fldChar w:fldCharType="end"/>
            </w:r>
          </w:hyperlink>
        </w:p>
        <w:p w14:paraId="7ABF535C" w14:textId="6A199E7B"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2" w:history="1">
            <w:r w:rsidRPr="0036259B">
              <w:rPr>
                <w:rStyle w:val="Hyperlink"/>
                <w:noProof/>
              </w:rPr>
              <w:t>3.3 Multigenerational workplace</w:t>
            </w:r>
            <w:r>
              <w:rPr>
                <w:noProof/>
                <w:webHidden/>
              </w:rPr>
              <w:tab/>
            </w:r>
            <w:r>
              <w:rPr>
                <w:noProof/>
                <w:webHidden/>
              </w:rPr>
              <w:fldChar w:fldCharType="begin"/>
            </w:r>
            <w:r>
              <w:rPr>
                <w:noProof/>
                <w:webHidden/>
              </w:rPr>
              <w:instrText xml:space="preserve"> PAGEREF _Toc203041352 \h </w:instrText>
            </w:r>
            <w:r>
              <w:rPr>
                <w:noProof/>
                <w:webHidden/>
              </w:rPr>
            </w:r>
            <w:r>
              <w:rPr>
                <w:noProof/>
                <w:webHidden/>
              </w:rPr>
              <w:fldChar w:fldCharType="separate"/>
            </w:r>
            <w:r>
              <w:rPr>
                <w:noProof/>
                <w:webHidden/>
              </w:rPr>
              <w:t>10</w:t>
            </w:r>
            <w:r>
              <w:rPr>
                <w:noProof/>
                <w:webHidden/>
              </w:rPr>
              <w:fldChar w:fldCharType="end"/>
            </w:r>
          </w:hyperlink>
        </w:p>
        <w:p w14:paraId="18EDF978" w14:textId="38DC23B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3" w:history="1">
            <w:r w:rsidRPr="0036259B">
              <w:rPr>
                <w:rStyle w:val="Hyperlink"/>
                <w:noProof/>
              </w:rPr>
              <w:t>3.4 Literature gaps</w:t>
            </w:r>
            <w:r>
              <w:rPr>
                <w:noProof/>
                <w:webHidden/>
              </w:rPr>
              <w:tab/>
            </w:r>
            <w:r>
              <w:rPr>
                <w:noProof/>
                <w:webHidden/>
              </w:rPr>
              <w:fldChar w:fldCharType="begin"/>
            </w:r>
            <w:r>
              <w:rPr>
                <w:noProof/>
                <w:webHidden/>
              </w:rPr>
              <w:instrText xml:space="preserve"> PAGEREF _Toc203041353 \h </w:instrText>
            </w:r>
            <w:r>
              <w:rPr>
                <w:noProof/>
                <w:webHidden/>
              </w:rPr>
            </w:r>
            <w:r>
              <w:rPr>
                <w:noProof/>
                <w:webHidden/>
              </w:rPr>
              <w:fldChar w:fldCharType="separate"/>
            </w:r>
            <w:r>
              <w:rPr>
                <w:noProof/>
                <w:webHidden/>
              </w:rPr>
              <w:t>11</w:t>
            </w:r>
            <w:r>
              <w:rPr>
                <w:noProof/>
                <w:webHidden/>
              </w:rPr>
              <w:fldChar w:fldCharType="end"/>
            </w:r>
          </w:hyperlink>
        </w:p>
        <w:p w14:paraId="7C882C9C" w14:textId="2EF18D08" w:rsidR="00F431BE" w:rsidRDefault="00F431BE">
          <w:pPr>
            <w:pStyle w:val="TOC1"/>
            <w:rPr>
              <w:rFonts w:asciiTheme="minorHAnsi" w:hAnsiTheme="minorHAnsi" w:cstheme="minorBidi"/>
              <w:noProof/>
              <w:kern w:val="2"/>
              <w:szCs w:val="24"/>
              <w:lang w:val="en-GB" w:eastAsia="en-GB"/>
              <w14:ligatures w14:val="standardContextual"/>
            </w:rPr>
          </w:pPr>
          <w:hyperlink w:anchor="_Toc203041354" w:history="1">
            <w:r w:rsidRPr="0036259B">
              <w:rPr>
                <w:rStyle w:val="Hyperlink"/>
                <w:noProof/>
              </w:rPr>
              <w:t>4. Research philosophy and methodology</w:t>
            </w:r>
            <w:r>
              <w:rPr>
                <w:noProof/>
                <w:webHidden/>
              </w:rPr>
              <w:tab/>
            </w:r>
            <w:r>
              <w:rPr>
                <w:noProof/>
                <w:webHidden/>
              </w:rPr>
              <w:fldChar w:fldCharType="begin"/>
            </w:r>
            <w:r>
              <w:rPr>
                <w:noProof/>
                <w:webHidden/>
              </w:rPr>
              <w:instrText xml:space="preserve"> PAGEREF _Toc203041354 \h </w:instrText>
            </w:r>
            <w:r>
              <w:rPr>
                <w:noProof/>
                <w:webHidden/>
              </w:rPr>
            </w:r>
            <w:r>
              <w:rPr>
                <w:noProof/>
                <w:webHidden/>
              </w:rPr>
              <w:fldChar w:fldCharType="separate"/>
            </w:r>
            <w:r>
              <w:rPr>
                <w:noProof/>
                <w:webHidden/>
              </w:rPr>
              <w:t>12</w:t>
            </w:r>
            <w:r>
              <w:rPr>
                <w:noProof/>
                <w:webHidden/>
              </w:rPr>
              <w:fldChar w:fldCharType="end"/>
            </w:r>
          </w:hyperlink>
        </w:p>
        <w:p w14:paraId="0F244979" w14:textId="658527D2"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5" w:history="1">
            <w:r w:rsidRPr="0036259B">
              <w:rPr>
                <w:rStyle w:val="Hyperlink"/>
                <w:noProof/>
              </w:rPr>
              <w:t>4.1 Philosophy</w:t>
            </w:r>
            <w:r>
              <w:rPr>
                <w:noProof/>
                <w:webHidden/>
              </w:rPr>
              <w:tab/>
            </w:r>
            <w:r>
              <w:rPr>
                <w:noProof/>
                <w:webHidden/>
              </w:rPr>
              <w:fldChar w:fldCharType="begin"/>
            </w:r>
            <w:r>
              <w:rPr>
                <w:noProof/>
                <w:webHidden/>
              </w:rPr>
              <w:instrText xml:space="preserve"> PAGEREF _Toc203041355 \h </w:instrText>
            </w:r>
            <w:r>
              <w:rPr>
                <w:noProof/>
                <w:webHidden/>
              </w:rPr>
            </w:r>
            <w:r>
              <w:rPr>
                <w:noProof/>
                <w:webHidden/>
              </w:rPr>
              <w:fldChar w:fldCharType="separate"/>
            </w:r>
            <w:r>
              <w:rPr>
                <w:noProof/>
                <w:webHidden/>
              </w:rPr>
              <w:t>12</w:t>
            </w:r>
            <w:r>
              <w:rPr>
                <w:noProof/>
                <w:webHidden/>
              </w:rPr>
              <w:fldChar w:fldCharType="end"/>
            </w:r>
          </w:hyperlink>
        </w:p>
        <w:p w14:paraId="7E23508A" w14:textId="2CB9552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6" w:history="1">
            <w:r w:rsidRPr="0036259B">
              <w:rPr>
                <w:rStyle w:val="Hyperlink"/>
                <w:noProof/>
              </w:rPr>
              <w:t>4.2 Research approach</w:t>
            </w:r>
            <w:r>
              <w:rPr>
                <w:noProof/>
                <w:webHidden/>
              </w:rPr>
              <w:tab/>
            </w:r>
            <w:r>
              <w:rPr>
                <w:noProof/>
                <w:webHidden/>
              </w:rPr>
              <w:fldChar w:fldCharType="begin"/>
            </w:r>
            <w:r>
              <w:rPr>
                <w:noProof/>
                <w:webHidden/>
              </w:rPr>
              <w:instrText xml:space="preserve"> PAGEREF _Toc203041356 \h </w:instrText>
            </w:r>
            <w:r>
              <w:rPr>
                <w:noProof/>
                <w:webHidden/>
              </w:rPr>
            </w:r>
            <w:r>
              <w:rPr>
                <w:noProof/>
                <w:webHidden/>
              </w:rPr>
              <w:fldChar w:fldCharType="separate"/>
            </w:r>
            <w:r>
              <w:rPr>
                <w:noProof/>
                <w:webHidden/>
              </w:rPr>
              <w:t>13</w:t>
            </w:r>
            <w:r>
              <w:rPr>
                <w:noProof/>
                <w:webHidden/>
              </w:rPr>
              <w:fldChar w:fldCharType="end"/>
            </w:r>
          </w:hyperlink>
        </w:p>
        <w:p w14:paraId="2BD5B712" w14:textId="680E7A2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7" w:history="1">
            <w:r w:rsidRPr="0036259B">
              <w:rPr>
                <w:rStyle w:val="Hyperlink"/>
                <w:noProof/>
              </w:rPr>
              <w:t>4.3 Methodology and strategies</w:t>
            </w:r>
            <w:r>
              <w:rPr>
                <w:noProof/>
                <w:webHidden/>
              </w:rPr>
              <w:tab/>
            </w:r>
            <w:r>
              <w:rPr>
                <w:noProof/>
                <w:webHidden/>
              </w:rPr>
              <w:fldChar w:fldCharType="begin"/>
            </w:r>
            <w:r>
              <w:rPr>
                <w:noProof/>
                <w:webHidden/>
              </w:rPr>
              <w:instrText xml:space="preserve"> PAGEREF _Toc203041357 \h </w:instrText>
            </w:r>
            <w:r>
              <w:rPr>
                <w:noProof/>
                <w:webHidden/>
              </w:rPr>
            </w:r>
            <w:r>
              <w:rPr>
                <w:noProof/>
                <w:webHidden/>
              </w:rPr>
              <w:fldChar w:fldCharType="separate"/>
            </w:r>
            <w:r>
              <w:rPr>
                <w:noProof/>
                <w:webHidden/>
              </w:rPr>
              <w:t>13</w:t>
            </w:r>
            <w:r>
              <w:rPr>
                <w:noProof/>
                <w:webHidden/>
              </w:rPr>
              <w:fldChar w:fldCharType="end"/>
            </w:r>
          </w:hyperlink>
        </w:p>
        <w:p w14:paraId="75AE1CBE" w14:textId="0EA011D7" w:rsidR="00F431BE" w:rsidRDefault="00F431BE" w:rsidP="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8" w:history="1">
            <w:r w:rsidRPr="0036259B">
              <w:rPr>
                <w:rStyle w:val="Hyperlink"/>
                <w:noProof/>
              </w:rPr>
              <w:t>4.4 Research design</w:t>
            </w:r>
            <w:r>
              <w:rPr>
                <w:noProof/>
                <w:webHidden/>
              </w:rPr>
              <w:tab/>
            </w:r>
            <w:r>
              <w:rPr>
                <w:noProof/>
                <w:webHidden/>
              </w:rPr>
              <w:fldChar w:fldCharType="begin"/>
            </w:r>
            <w:r>
              <w:rPr>
                <w:noProof/>
                <w:webHidden/>
              </w:rPr>
              <w:instrText xml:space="preserve"> PAGEREF _Toc203041358 \h </w:instrText>
            </w:r>
            <w:r>
              <w:rPr>
                <w:noProof/>
                <w:webHidden/>
              </w:rPr>
            </w:r>
            <w:r>
              <w:rPr>
                <w:noProof/>
                <w:webHidden/>
              </w:rPr>
              <w:fldChar w:fldCharType="separate"/>
            </w:r>
            <w:r>
              <w:rPr>
                <w:noProof/>
                <w:webHidden/>
              </w:rPr>
              <w:t>14</w:t>
            </w:r>
            <w:r>
              <w:rPr>
                <w:noProof/>
                <w:webHidden/>
              </w:rPr>
              <w:fldChar w:fldCharType="end"/>
            </w:r>
          </w:hyperlink>
        </w:p>
        <w:p w14:paraId="33919365" w14:textId="6A96645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0" w:history="1">
            <w:r w:rsidRPr="0036259B">
              <w:rPr>
                <w:rStyle w:val="Hyperlink"/>
                <w:noProof/>
              </w:rPr>
              <w:t>4.5 Time horizon</w:t>
            </w:r>
            <w:r>
              <w:rPr>
                <w:noProof/>
                <w:webHidden/>
              </w:rPr>
              <w:tab/>
            </w:r>
            <w:r>
              <w:rPr>
                <w:noProof/>
                <w:webHidden/>
              </w:rPr>
              <w:fldChar w:fldCharType="begin"/>
            </w:r>
            <w:r>
              <w:rPr>
                <w:noProof/>
                <w:webHidden/>
              </w:rPr>
              <w:instrText xml:space="preserve"> PAGEREF _Toc203041360 \h </w:instrText>
            </w:r>
            <w:r>
              <w:rPr>
                <w:noProof/>
                <w:webHidden/>
              </w:rPr>
            </w:r>
            <w:r>
              <w:rPr>
                <w:noProof/>
                <w:webHidden/>
              </w:rPr>
              <w:fldChar w:fldCharType="separate"/>
            </w:r>
            <w:r>
              <w:rPr>
                <w:noProof/>
                <w:webHidden/>
              </w:rPr>
              <w:t>15</w:t>
            </w:r>
            <w:r>
              <w:rPr>
                <w:noProof/>
                <w:webHidden/>
              </w:rPr>
              <w:fldChar w:fldCharType="end"/>
            </w:r>
          </w:hyperlink>
        </w:p>
        <w:p w14:paraId="72D05298" w14:textId="78C49BDC" w:rsidR="00F431BE" w:rsidRDefault="00F431BE">
          <w:pPr>
            <w:pStyle w:val="TOC1"/>
            <w:rPr>
              <w:rFonts w:asciiTheme="minorHAnsi" w:hAnsiTheme="minorHAnsi" w:cstheme="minorBidi"/>
              <w:noProof/>
              <w:kern w:val="2"/>
              <w:szCs w:val="24"/>
              <w:lang w:val="en-GB" w:eastAsia="en-GB"/>
              <w14:ligatures w14:val="standardContextual"/>
            </w:rPr>
          </w:pPr>
          <w:hyperlink w:anchor="_Toc203041361" w:history="1">
            <w:r w:rsidRPr="0036259B">
              <w:rPr>
                <w:rStyle w:val="Hyperlink"/>
                <w:noProof/>
              </w:rPr>
              <w:t>5. Data collection techniques</w:t>
            </w:r>
            <w:r>
              <w:rPr>
                <w:noProof/>
                <w:webHidden/>
              </w:rPr>
              <w:tab/>
            </w:r>
            <w:r>
              <w:rPr>
                <w:noProof/>
                <w:webHidden/>
              </w:rPr>
              <w:fldChar w:fldCharType="begin"/>
            </w:r>
            <w:r>
              <w:rPr>
                <w:noProof/>
                <w:webHidden/>
              </w:rPr>
              <w:instrText xml:space="preserve"> PAGEREF _Toc203041361 \h </w:instrText>
            </w:r>
            <w:r>
              <w:rPr>
                <w:noProof/>
                <w:webHidden/>
              </w:rPr>
            </w:r>
            <w:r>
              <w:rPr>
                <w:noProof/>
                <w:webHidden/>
              </w:rPr>
              <w:fldChar w:fldCharType="separate"/>
            </w:r>
            <w:r>
              <w:rPr>
                <w:noProof/>
                <w:webHidden/>
              </w:rPr>
              <w:t>15</w:t>
            </w:r>
            <w:r>
              <w:rPr>
                <w:noProof/>
                <w:webHidden/>
              </w:rPr>
              <w:fldChar w:fldCharType="end"/>
            </w:r>
          </w:hyperlink>
        </w:p>
        <w:p w14:paraId="3CFD874E" w14:textId="6B0B2C4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2" w:history="1">
            <w:r w:rsidRPr="0036259B">
              <w:rPr>
                <w:rStyle w:val="Hyperlink"/>
                <w:noProof/>
              </w:rPr>
              <w:t>5.1 Qualitative data - Interviews</w:t>
            </w:r>
            <w:r>
              <w:rPr>
                <w:noProof/>
                <w:webHidden/>
              </w:rPr>
              <w:tab/>
            </w:r>
            <w:r>
              <w:rPr>
                <w:noProof/>
                <w:webHidden/>
              </w:rPr>
              <w:fldChar w:fldCharType="begin"/>
            </w:r>
            <w:r>
              <w:rPr>
                <w:noProof/>
                <w:webHidden/>
              </w:rPr>
              <w:instrText xml:space="preserve"> PAGEREF _Toc203041362 \h </w:instrText>
            </w:r>
            <w:r>
              <w:rPr>
                <w:noProof/>
                <w:webHidden/>
              </w:rPr>
            </w:r>
            <w:r>
              <w:rPr>
                <w:noProof/>
                <w:webHidden/>
              </w:rPr>
              <w:fldChar w:fldCharType="separate"/>
            </w:r>
            <w:r>
              <w:rPr>
                <w:noProof/>
                <w:webHidden/>
              </w:rPr>
              <w:t>15</w:t>
            </w:r>
            <w:r>
              <w:rPr>
                <w:noProof/>
                <w:webHidden/>
              </w:rPr>
              <w:fldChar w:fldCharType="end"/>
            </w:r>
          </w:hyperlink>
        </w:p>
        <w:p w14:paraId="653C9F5D" w14:textId="6880A308"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3" w:history="1">
            <w:r w:rsidRPr="0036259B">
              <w:rPr>
                <w:rStyle w:val="Hyperlink"/>
                <w:noProof/>
              </w:rPr>
              <w:t>5.2 Quantitative data collection- Surveys</w:t>
            </w:r>
            <w:r>
              <w:rPr>
                <w:noProof/>
                <w:webHidden/>
              </w:rPr>
              <w:tab/>
            </w:r>
            <w:r>
              <w:rPr>
                <w:noProof/>
                <w:webHidden/>
              </w:rPr>
              <w:fldChar w:fldCharType="begin"/>
            </w:r>
            <w:r>
              <w:rPr>
                <w:noProof/>
                <w:webHidden/>
              </w:rPr>
              <w:instrText xml:space="preserve"> PAGEREF _Toc203041363 \h </w:instrText>
            </w:r>
            <w:r>
              <w:rPr>
                <w:noProof/>
                <w:webHidden/>
              </w:rPr>
            </w:r>
            <w:r>
              <w:rPr>
                <w:noProof/>
                <w:webHidden/>
              </w:rPr>
              <w:fldChar w:fldCharType="separate"/>
            </w:r>
            <w:r>
              <w:rPr>
                <w:noProof/>
                <w:webHidden/>
              </w:rPr>
              <w:t>15</w:t>
            </w:r>
            <w:r>
              <w:rPr>
                <w:noProof/>
                <w:webHidden/>
              </w:rPr>
              <w:fldChar w:fldCharType="end"/>
            </w:r>
          </w:hyperlink>
        </w:p>
        <w:p w14:paraId="61BA9F6E" w14:textId="29AA4DCF"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4" w:history="1">
            <w:r w:rsidRPr="0036259B">
              <w:rPr>
                <w:rStyle w:val="Hyperlink"/>
                <w:noProof/>
              </w:rPr>
              <w:t>5.3 Data Sampling</w:t>
            </w:r>
            <w:r>
              <w:rPr>
                <w:noProof/>
                <w:webHidden/>
              </w:rPr>
              <w:tab/>
            </w:r>
            <w:r>
              <w:rPr>
                <w:noProof/>
                <w:webHidden/>
              </w:rPr>
              <w:fldChar w:fldCharType="begin"/>
            </w:r>
            <w:r>
              <w:rPr>
                <w:noProof/>
                <w:webHidden/>
              </w:rPr>
              <w:instrText xml:space="preserve"> PAGEREF _Toc203041364 \h </w:instrText>
            </w:r>
            <w:r>
              <w:rPr>
                <w:noProof/>
                <w:webHidden/>
              </w:rPr>
            </w:r>
            <w:r>
              <w:rPr>
                <w:noProof/>
                <w:webHidden/>
              </w:rPr>
              <w:fldChar w:fldCharType="separate"/>
            </w:r>
            <w:r>
              <w:rPr>
                <w:noProof/>
                <w:webHidden/>
              </w:rPr>
              <w:t>16</w:t>
            </w:r>
            <w:r>
              <w:rPr>
                <w:noProof/>
                <w:webHidden/>
              </w:rPr>
              <w:fldChar w:fldCharType="end"/>
            </w:r>
          </w:hyperlink>
        </w:p>
        <w:p w14:paraId="4F832756" w14:textId="5CF35F7E" w:rsidR="00F431BE" w:rsidRDefault="00F431BE">
          <w:pPr>
            <w:pStyle w:val="TOC1"/>
            <w:rPr>
              <w:rFonts w:asciiTheme="minorHAnsi" w:hAnsiTheme="minorHAnsi" w:cstheme="minorBidi"/>
              <w:noProof/>
              <w:kern w:val="2"/>
              <w:szCs w:val="24"/>
              <w:lang w:val="en-GB" w:eastAsia="en-GB"/>
              <w14:ligatures w14:val="standardContextual"/>
            </w:rPr>
          </w:pPr>
          <w:hyperlink w:anchor="_Toc203041365" w:history="1">
            <w:r w:rsidRPr="0036259B">
              <w:rPr>
                <w:rStyle w:val="Hyperlink"/>
                <w:noProof/>
              </w:rPr>
              <w:t>6. Data Analysis</w:t>
            </w:r>
            <w:r>
              <w:rPr>
                <w:noProof/>
                <w:webHidden/>
              </w:rPr>
              <w:tab/>
            </w:r>
            <w:r>
              <w:rPr>
                <w:noProof/>
                <w:webHidden/>
              </w:rPr>
              <w:fldChar w:fldCharType="begin"/>
            </w:r>
            <w:r>
              <w:rPr>
                <w:noProof/>
                <w:webHidden/>
              </w:rPr>
              <w:instrText xml:space="preserve"> PAGEREF _Toc203041365 \h </w:instrText>
            </w:r>
            <w:r>
              <w:rPr>
                <w:noProof/>
                <w:webHidden/>
              </w:rPr>
            </w:r>
            <w:r>
              <w:rPr>
                <w:noProof/>
                <w:webHidden/>
              </w:rPr>
              <w:fldChar w:fldCharType="separate"/>
            </w:r>
            <w:r>
              <w:rPr>
                <w:noProof/>
                <w:webHidden/>
              </w:rPr>
              <w:t>16</w:t>
            </w:r>
            <w:r>
              <w:rPr>
                <w:noProof/>
                <w:webHidden/>
              </w:rPr>
              <w:fldChar w:fldCharType="end"/>
            </w:r>
          </w:hyperlink>
        </w:p>
        <w:p w14:paraId="7588E90D" w14:textId="34A2FED6"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6" w:history="1">
            <w:r w:rsidRPr="0036259B">
              <w:rPr>
                <w:rStyle w:val="Hyperlink"/>
                <w:noProof/>
              </w:rPr>
              <w:t>6.1 Qualitative – Interviews</w:t>
            </w:r>
            <w:r>
              <w:rPr>
                <w:noProof/>
                <w:webHidden/>
              </w:rPr>
              <w:tab/>
            </w:r>
            <w:r>
              <w:rPr>
                <w:noProof/>
                <w:webHidden/>
              </w:rPr>
              <w:fldChar w:fldCharType="begin"/>
            </w:r>
            <w:r>
              <w:rPr>
                <w:noProof/>
                <w:webHidden/>
              </w:rPr>
              <w:instrText xml:space="preserve"> PAGEREF _Toc203041366 \h </w:instrText>
            </w:r>
            <w:r>
              <w:rPr>
                <w:noProof/>
                <w:webHidden/>
              </w:rPr>
            </w:r>
            <w:r>
              <w:rPr>
                <w:noProof/>
                <w:webHidden/>
              </w:rPr>
              <w:fldChar w:fldCharType="separate"/>
            </w:r>
            <w:r>
              <w:rPr>
                <w:noProof/>
                <w:webHidden/>
              </w:rPr>
              <w:t>16</w:t>
            </w:r>
            <w:r>
              <w:rPr>
                <w:noProof/>
                <w:webHidden/>
              </w:rPr>
              <w:fldChar w:fldCharType="end"/>
            </w:r>
          </w:hyperlink>
        </w:p>
        <w:p w14:paraId="20619D9F" w14:textId="5165AC5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7" w:history="1">
            <w:r w:rsidRPr="0036259B">
              <w:rPr>
                <w:rStyle w:val="Hyperlink"/>
                <w:noProof/>
              </w:rPr>
              <w:t>6.2 Quantitative- Surveys</w:t>
            </w:r>
            <w:r>
              <w:rPr>
                <w:noProof/>
                <w:webHidden/>
              </w:rPr>
              <w:tab/>
            </w:r>
            <w:r>
              <w:rPr>
                <w:noProof/>
                <w:webHidden/>
              </w:rPr>
              <w:fldChar w:fldCharType="begin"/>
            </w:r>
            <w:r>
              <w:rPr>
                <w:noProof/>
                <w:webHidden/>
              </w:rPr>
              <w:instrText xml:space="preserve"> PAGEREF _Toc203041367 \h </w:instrText>
            </w:r>
            <w:r>
              <w:rPr>
                <w:noProof/>
                <w:webHidden/>
              </w:rPr>
            </w:r>
            <w:r>
              <w:rPr>
                <w:noProof/>
                <w:webHidden/>
              </w:rPr>
              <w:fldChar w:fldCharType="separate"/>
            </w:r>
            <w:r>
              <w:rPr>
                <w:noProof/>
                <w:webHidden/>
              </w:rPr>
              <w:t>17</w:t>
            </w:r>
            <w:r>
              <w:rPr>
                <w:noProof/>
                <w:webHidden/>
              </w:rPr>
              <w:fldChar w:fldCharType="end"/>
            </w:r>
          </w:hyperlink>
        </w:p>
        <w:p w14:paraId="5BE8A704" w14:textId="101445A7"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8" w:history="1">
            <w:r w:rsidRPr="0036259B">
              <w:rPr>
                <w:rStyle w:val="Hyperlink"/>
                <w:noProof/>
              </w:rPr>
              <w:t>6.3 Validity of data</w:t>
            </w:r>
            <w:r>
              <w:rPr>
                <w:noProof/>
                <w:webHidden/>
              </w:rPr>
              <w:tab/>
            </w:r>
            <w:r>
              <w:rPr>
                <w:noProof/>
                <w:webHidden/>
              </w:rPr>
              <w:fldChar w:fldCharType="begin"/>
            </w:r>
            <w:r>
              <w:rPr>
                <w:noProof/>
                <w:webHidden/>
              </w:rPr>
              <w:instrText xml:space="preserve"> PAGEREF _Toc203041368 \h </w:instrText>
            </w:r>
            <w:r>
              <w:rPr>
                <w:noProof/>
                <w:webHidden/>
              </w:rPr>
            </w:r>
            <w:r>
              <w:rPr>
                <w:noProof/>
                <w:webHidden/>
              </w:rPr>
              <w:fldChar w:fldCharType="separate"/>
            </w:r>
            <w:r>
              <w:rPr>
                <w:noProof/>
                <w:webHidden/>
              </w:rPr>
              <w:t>17</w:t>
            </w:r>
            <w:r>
              <w:rPr>
                <w:noProof/>
                <w:webHidden/>
              </w:rPr>
              <w:fldChar w:fldCharType="end"/>
            </w:r>
          </w:hyperlink>
        </w:p>
        <w:p w14:paraId="075C1E85" w14:textId="237D5945" w:rsidR="00F431BE" w:rsidRDefault="00F431BE">
          <w:pPr>
            <w:pStyle w:val="TOC1"/>
            <w:rPr>
              <w:rFonts w:asciiTheme="minorHAnsi" w:hAnsiTheme="minorHAnsi" w:cstheme="minorBidi"/>
              <w:noProof/>
              <w:kern w:val="2"/>
              <w:szCs w:val="24"/>
              <w:lang w:val="en-GB" w:eastAsia="en-GB"/>
              <w14:ligatures w14:val="standardContextual"/>
            </w:rPr>
          </w:pPr>
          <w:hyperlink w:anchor="_Toc203041369" w:history="1">
            <w:r w:rsidRPr="0036259B">
              <w:rPr>
                <w:rStyle w:val="Hyperlink"/>
                <w:noProof/>
              </w:rPr>
              <w:t>7. Limitations</w:t>
            </w:r>
            <w:r>
              <w:rPr>
                <w:noProof/>
                <w:webHidden/>
              </w:rPr>
              <w:tab/>
            </w:r>
            <w:r>
              <w:rPr>
                <w:noProof/>
                <w:webHidden/>
              </w:rPr>
              <w:fldChar w:fldCharType="begin"/>
            </w:r>
            <w:r>
              <w:rPr>
                <w:noProof/>
                <w:webHidden/>
              </w:rPr>
              <w:instrText xml:space="preserve"> PAGEREF _Toc203041369 \h </w:instrText>
            </w:r>
            <w:r>
              <w:rPr>
                <w:noProof/>
                <w:webHidden/>
              </w:rPr>
            </w:r>
            <w:r>
              <w:rPr>
                <w:noProof/>
                <w:webHidden/>
              </w:rPr>
              <w:fldChar w:fldCharType="separate"/>
            </w:r>
            <w:r>
              <w:rPr>
                <w:noProof/>
                <w:webHidden/>
              </w:rPr>
              <w:t>18</w:t>
            </w:r>
            <w:r>
              <w:rPr>
                <w:noProof/>
                <w:webHidden/>
              </w:rPr>
              <w:fldChar w:fldCharType="end"/>
            </w:r>
          </w:hyperlink>
        </w:p>
        <w:p w14:paraId="740B9487" w14:textId="30B3FFC9" w:rsidR="00F431BE" w:rsidRDefault="00F431BE">
          <w:pPr>
            <w:pStyle w:val="TOC1"/>
            <w:rPr>
              <w:rFonts w:asciiTheme="minorHAnsi" w:hAnsiTheme="minorHAnsi" w:cstheme="minorBidi"/>
              <w:noProof/>
              <w:kern w:val="2"/>
              <w:szCs w:val="24"/>
              <w:lang w:val="en-GB" w:eastAsia="en-GB"/>
              <w14:ligatures w14:val="standardContextual"/>
            </w:rPr>
          </w:pPr>
          <w:hyperlink w:anchor="_Toc203041370" w:history="1">
            <w:r w:rsidRPr="0036259B">
              <w:rPr>
                <w:rStyle w:val="Hyperlink"/>
                <w:noProof/>
              </w:rPr>
              <w:t>8. Resources and Timeline</w:t>
            </w:r>
            <w:r>
              <w:rPr>
                <w:noProof/>
                <w:webHidden/>
              </w:rPr>
              <w:tab/>
            </w:r>
            <w:r>
              <w:rPr>
                <w:noProof/>
                <w:webHidden/>
              </w:rPr>
              <w:fldChar w:fldCharType="begin"/>
            </w:r>
            <w:r>
              <w:rPr>
                <w:noProof/>
                <w:webHidden/>
              </w:rPr>
              <w:instrText xml:space="preserve"> PAGEREF _Toc203041370 \h </w:instrText>
            </w:r>
            <w:r>
              <w:rPr>
                <w:noProof/>
                <w:webHidden/>
              </w:rPr>
            </w:r>
            <w:r>
              <w:rPr>
                <w:noProof/>
                <w:webHidden/>
              </w:rPr>
              <w:fldChar w:fldCharType="separate"/>
            </w:r>
            <w:r>
              <w:rPr>
                <w:noProof/>
                <w:webHidden/>
              </w:rPr>
              <w:t>18</w:t>
            </w:r>
            <w:r>
              <w:rPr>
                <w:noProof/>
                <w:webHidden/>
              </w:rPr>
              <w:fldChar w:fldCharType="end"/>
            </w:r>
          </w:hyperlink>
        </w:p>
        <w:p w14:paraId="7B4DF26E" w14:textId="39F6F23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71" w:history="1">
            <w:r w:rsidRPr="0036259B">
              <w:rPr>
                <w:rStyle w:val="Hyperlink"/>
                <w:noProof/>
              </w:rPr>
              <w:t>8.1 Timeline</w:t>
            </w:r>
            <w:r>
              <w:rPr>
                <w:noProof/>
                <w:webHidden/>
              </w:rPr>
              <w:tab/>
            </w:r>
            <w:r>
              <w:rPr>
                <w:noProof/>
                <w:webHidden/>
              </w:rPr>
              <w:fldChar w:fldCharType="begin"/>
            </w:r>
            <w:r>
              <w:rPr>
                <w:noProof/>
                <w:webHidden/>
              </w:rPr>
              <w:instrText xml:space="preserve"> PAGEREF _Toc203041371 \h </w:instrText>
            </w:r>
            <w:r>
              <w:rPr>
                <w:noProof/>
                <w:webHidden/>
              </w:rPr>
            </w:r>
            <w:r>
              <w:rPr>
                <w:noProof/>
                <w:webHidden/>
              </w:rPr>
              <w:fldChar w:fldCharType="separate"/>
            </w:r>
            <w:r>
              <w:rPr>
                <w:noProof/>
                <w:webHidden/>
              </w:rPr>
              <w:t>19</w:t>
            </w:r>
            <w:r>
              <w:rPr>
                <w:noProof/>
                <w:webHidden/>
              </w:rPr>
              <w:fldChar w:fldCharType="end"/>
            </w:r>
          </w:hyperlink>
        </w:p>
        <w:p w14:paraId="785A5BAC" w14:textId="5F4A1EBF" w:rsidR="00F431BE" w:rsidRDefault="00F431BE">
          <w:pPr>
            <w:pStyle w:val="TOC1"/>
            <w:rPr>
              <w:rFonts w:asciiTheme="minorHAnsi" w:hAnsiTheme="minorHAnsi" w:cstheme="minorBidi"/>
              <w:noProof/>
              <w:kern w:val="2"/>
              <w:szCs w:val="24"/>
              <w:lang w:val="en-GB" w:eastAsia="en-GB"/>
              <w14:ligatures w14:val="standardContextual"/>
            </w:rPr>
          </w:pPr>
          <w:hyperlink w:anchor="_Toc203041372" w:history="1">
            <w:r w:rsidRPr="0036259B">
              <w:rPr>
                <w:rStyle w:val="Hyperlink"/>
                <w:noProof/>
              </w:rPr>
              <w:t>9. Ethical considerations</w:t>
            </w:r>
            <w:r>
              <w:rPr>
                <w:noProof/>
                <w:webHidden/>
              </w:rPr>
              <w:tab/>
            </w:r>
            <w:r>
              <w:rPr>
                <w:noProof/>
                <w:webHidden/>
              </w:rPr>
              <w:fldChar w:fldCharType="begin"/>
            </w:r>
            <w:r>
              <w:rPr>
                <w:noProof/>
                <w:webHidden/>
              </w:rPr>
              <w:instrText xml:space="preserve"> PAGEREF _Toc203041372 \h </w:instrText>
            </w:r>
            <w:r>
              <w:rPr>
                <w:noProof/>
                <w:webHidden/>
              </w:rPr>
            </w:r>
            <w:r>
              <w:rPr>
                <w:noProof/>
                <w:webHidden/>
              </w:rPr>
              <w:fldChar w:fldCharType="separate"/>
            </w:r>
            <w:r>
              <w:rPr>
                <w:noProof/>
                <w:webHidden/>
              </w:rPr>
              <w:t>19</w:t>
            </w:r>
            <w:r>
              <w:rPr>
                <w:noProof/>
                <w:webHidden/>
              </w:rPr>
              <w:fldChar w:fldCharType="end"/>
            </w:r>
          </w:hyperlink>
        </w:p>
        <w:p w14:paraId="3D7BBD1C" w14:textId="111A1034" w:rsidR="00F431BE" w:rsidRDefault="00F431BE">
          <w:pPr>
            <w:pStyle w:val="TOC1"/>
            <w:rPr>
              <w:rFonts w:asciiTheme="minorHAnsi" w:hAnsiTheme="minorHAnsi" w:cstheme="minorBidi"/>
              <w:noProof/>
              <w:kern w:val="2"/>
              <w:szCs w:val="24"/>
              <w:lang w:val="en-GB" w:eastAsia="en-GB"/>
              <w14:ligatures w14:val="standardContextual"/>
            </w:rPr>
          </w:pPr>
          <w:hyperlink w:anchor="_Toc203041373" w:history="1">
            <w:r w:rsidRPr="0036259B">
              <w:rPr>
                <w:rStyle w:val="Hyperlink"/>
                <w:noProof/>
              </w:rPr>
              <w:t>10. References</w:t>
            </w:r>
            <w:r>
              <w:rPr>
                <w:noProof/>
                <w:webHidden/>
              </w:rPr>
              <w:tab/>
            </w:r>
            <w:r>
              <w:rPr>
                <w:noProof/>
                <w:webHidden/>
              </w:rPr>
              <w:fldChar w:fldCharType="begin"/>
            </w:r>
            <w:r>
              <w:rPr>
                <w:noProof/>
                <w:webHidden/>
              </w:rPr>
              <w:instrText xml:space="preserve"> PAGEREF _Toc203041373 \h </w:instrText>
            </w:r>
            <w:r>
              <w:rPr>
                <w:noProof/>
                <w:webHidden/>
              </w:rPr>
            </w:r>
            <w:r>
              <w:rPr>
                <w:noProof/>
                <w:webHidden/>
              </w:rPr>
              <w:fldChar w:fldCharType="separate"/>
            </w:r>
            <w:r>
              <w:rPr>
                <w:noProof/>
                <w:webHidden/>
              </w:rPr>
              <w:t>20</w:t>
            </w:r>
            <w:r>
              <w:rPr>
                <w:noProof/>
                <w:webHidden/>
              </w:rPr>
              <w:fldChar w:fldCharType="end"/>
            </w:r>
          </w:hyperlink>
        </w:p>
        <w:p w14:paraId="40BF163C" w14:textId="4F12BD1A" w:rsidR="007C7931" w:rsidRDefault="007C7931" w:rsidP="007C7931">
          <w:pPr>
            <w:rPr>
              <w:b/>
              <w:bCs/>
            </w:rPr>
          </w:pPr>
          <w:r w:rsidRPr="007C7931">
            <w:rPr>
              <w:b/>
              <w:bCs/>
              <w:szCs w:val="24"/>
            </w:rPr>
            <w:fldChar w:fldCharType="end"/>
          </w:r>
        </w:p>
      </w:sdtContent>
    </w:sdt>
    <w:bookmarkStart w:id="4" w:name="_Hlk202779016" w:displacedByCustomXml="prev"/>
    <w:p w14:paraId="7DC4D69B" w14:textId="77777777" w:rsidR="007C7931" w:rsidRDefault="007C7931" w:rsidP="007C7931">
      <w:pPr>
        <w:pStyle w:val="UniversityStyle"/>
      </w:pPr>
      <w:bookmarkStart w:id="5" w:name="_Hlk201323402"/>
      <w:bookmarkStart w:id="6" w:name="_Toc203041340"/>
      <w:r>
        <w:lastRenderedPageBreak/>
        <w:t>1. Introduction</w:t>
      </w:r>
      <w:bookmarkEnd w:id="6"/>
    </w:p>
    <w:p w14:paraId="0369FE36" w14:textId="77777777" w:rsidR="007C7931" w:rsidRDefault="007C7931" w:rsidP="007C7931">
      <w:pPr>
        <w:pStyle w:val="Uni-Normal"/>
      </w:pPr>
      <w:r w:rsidRPr="00E85B51">
        <w:t xml:space="preserve">Talent Management has become an integral part of public sector organisations across </w:t>
      </w:r>
      <w:r>
        <w:t>the UK</w:t>
      </w:r>
      <w:r w:rsidRPr="00E85B51">
        <w:t xml:space="preserve">, particularly as they navigate the pressures of an ageing workforce, demographic shifts and evolving workforce expectations. These organisations now feature a higher number of older workers compared to younger workers and ensuring the current workforce is engaged and skilled across all </w:t>
      </w:r>
      <w:r>
        <w:t xml:space="preserve">generation </w:t>
      </w:r>
      <w:r w:rsidRPr="00E85B51">
        <w:t xml:space="preserve">is a pressing challenge in the </w:t>
      </w:r>
      <w:r>
        <w:t>S</w:t>
      </w:r>
      <w:r w:rsidRPr="00E85B51">
        <w:t>ector.</w:t>
      </w:r>
      <w:r>
        <w:t xml:space="preserve"> (</w:t>
      </w:r>
      <w:r w:rsidRPr="00E85B51">
        <w:t>Ageing and Talent Management in European Public Administrations, 2021)</w:t>
      </w:r>
      <w:r>
        <w:t>. According to research conduction by the Local Government Association (</w:t>
      </w:r>
      <w:proofErr w:type="spellStart"/>
      <w:r>
        <w:t>n.d</w:t>
      </w:r>
      <w:proofErr w:type="spellEnd"/>
      <w:r>
        <w:t xml:space="preserve">), the current strategic and financial pressures on public services, means limited resources and service delivery being prioritised over talent management which is often regarded as a “nice to do” instead of being a key priority. </w:t>
      </w:r>
    </w:p>
    <w:p w14:paraId="144A0183" w14:textId="77777777" w:rsidR="007C7931" w:rsidRDefault="007C7931" w:rsidP="007C7931">
      <w:pPr>
        <w:pStyle w:val="Uni-Normal"/>
      </w:pPr>
      <w:proofErr w:type="gramStart"/>
      <w:r>
        <w:t>For the purpose of</w:t>
      </w:r>
      <w:proofErr w:type="gramEnd"/>
      <w:r>
        <w:t xml:space="preserve"> this study, generational differences will be discussed using the classifications by</w:t>
      </w:r>
      <w:r w:rsidRPr="00436884">
        <w:rPr>
          <w:rFonts w:ascii="Roboto" w:hAnsi="Roboto"/>
          <w:color w:val="2C3E50"/>
          <w:sz w:val="23"/>
          <w:szCs w:val="23"/>
          <w:shd w:val="clear" w:color="auto" w:fill="FFFFFF"/>
        </w:rPr>
        <w:t xml:space="preserve"> </w:t>
      </w:r>
      <w:r w:rsidRPr="00436884">
        <w:t>Crus</w:t>
      </w:r>
      <w:r>
        <w:t>e (</w:t>
      </w:r>
      <w:r w:rsidRPr="00436884">
        <w:t>2025)</w:t>
      </w:r>
      <w:r>
        <w:t>, which are summarised in the below figure.</w:t>
      </w:r>
    </w:p>
    <w:p w14:paraId="7628B24A" w14:textId="024098F9" w:rsidR="007C7931" w:rsidRDefault="007C7931" w:rsidP="007C7931">
      <w:pPr>
        <w:pStyle w:val="Uni-Normal"/>
      </w:pPr>
      <w:r w:rsidRPr="00C5534D">
        <w:rPr>
          <w:b/>
          <w:bCs/>
        </w:rPr>
        <w:t xml:space="preserve">Figure 1 </w:t>
      </w:r>
      <w:r>
        <w:rPr>
          <w:b/>
          <w:bCs/>
        </w:rPr>
        <w:t xml:space="preserve">– </w:t>
      </w:r>
      <w:r w:rsidRPr="00C5534D">
        <w:rPr>
          <w:b/>
          <w:bCs/>
        </w:rPr>
        <w:t>Designed by Cruse</w:t>
      </w:r>
      <w:r w:rsidR="009748F8">
        <w:rPr>
          <w:b/>
          <w:bCs/>
        </w:rPr>
        <w:t xml:space="preserve"> (</w:t>
      </w:r>
      <w:r w:rsidRPr="00C5534D">
        <w:rPr>
          <w:b/>
          <w:bCs/>
        </w:rPr>
        <w:t>2025</w:t>
      </w:r>
      <w:r w:rsidR="009748F8">
        <w:rPr>
          <w:b/>
          <w:bCs/>
        </w:rPr>
        <w:t>).</w:t>
      </w:r>
    </w:p>
    <w:p w14:paraId="0A00CE6A" w14:textId="6D8E4E2D" w:rsidR="007C7931" w:rsidRPr="00F431BE" w:rsidRDefault="007C7931" w:rsidP="007C7931">
      <w:pPr>
        <w:pStyle w:val="Uni-Normal"/>
        <w:rPr>
          <w:b/>
          <w:bCs/>
        </w:rPr>
      </w:pPr>
      <w:r w:rsidRPr="00C5534D">
        <w:rPr>
          <w:b/>
          <w:bCs/>
          <w:noProof/>
        </w:rPr>
        <w:drawing>
          <wp:inline distT="0" distB="0" distL="0" distR="0" wp14:anchorId="4A4B2338" wp14:editId="3F930405">
            <wp:extent cx="5410200" cy="3380026"/>
            <wp:effectExtent l="0" t="0" r="0" b="0"/>
            <wp:docPr id="557654153" name="Picture 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54153" name="Picture 1" descr="A white page with black text&#10;&#10;AI-generated content may be incorrect."/>
                    <pic:cNvPicPr/>
                  </pic:nvPicPr>
                  <pic:blipFill>
                    <a:blip r:embed="rId8"/>
                    <a:stretch>
                      <a:fillRect/>
                    </a:stretch>
                  </pic:blipFill>
                  <pic:spPr>
                    <a:xfrm>
                      <a:off x="0" y="0"/>
                      <a:ext cx="5414740" cy="3382862"/>
                    </a:xfrm>
                    <a:prstGeom prst="rect">
                      <a:avLst/>
                    </a:prstGeom>
                  </pic:spPr>
                </pic:pic>
              </a:graphicData>
            </a:graphic>
          </wp:inline>
        </w:drawing>
      </w:r>
    </w:p>
    <w:p w14:paraId="5BFB7593" w14:textId="77777777" w:rsidR="007C7931" w:rsidRDefault="007C7931" w:rsidP="007C7931">
      <w:pPr>
        <w:pStyle w:val="Uni-Normal"/>
      </w:pPr>
    </w:p>
    <w:p w14:paraId="58DA63AA" w14:textId="77777777" w:rsidR="007C7931" w:rsidRPr="008108E7" w:rsidRDefault="007C7931" w:rsidP="007C7931">
      <w:pPr>
        <w:pStyle w:val="Uni-subheading"/>
      </w:pPr>
      <w:bookmarkStart w:id="7" w:name="_Toc203041341"/>
      <w:r>
        <w:t>1.1 Focus on Newport City Council</w:t>
      </w:r>
      <w:bookmarkEnd w:id="7"/>
    </w:p>
    <w:bookmarkEnd w:id="2"/>
    <w:p w14:paraId="4D2E53BD" w14:textId="77777777" w:rsidR="007C7931" w:rsidRPr="006346E4" w:rsidRDefault="007C7931" w:rsidP="007C7931">
      <w:pPr>
        <w:pStyle w:val="Uni-Normal"/>
      </w:pPr>
      <w:r w:rsidRPr="006346E4">
        <w:t xml:space="preserve">This research proposal explores how generational differences influence talent management strategies in the public sector, with a specific focus on Newport City Council. Located in </w:t>
      </w:r>
      <w:r w:rsidRPr="006346E4">
        <w:lastRenderedPageBreak/>
        <w:t>South Wales, Newport City Council is a local authority responsible for delivering a large range of public services to the residents of Newport. The council employs approximately 6,454 individuals, representing a diverse workforce spanning multiple age groups and generations (Newport City Council Strategic Plan for Procurement 2020–2024, n.d.).</w:t>
      </w:r>
    </w:p>
    <w:p w14:paraId="054F517B" w14:textId="77777777" w:rsidR="007C7931" w:rsidRDefault="007C7931" w:rsidP="007C7931">
      <w:pPr>
        <w:pStyle w:val="Uni-Normal"/>
      </w:pPr>
      <w:r w:rsidRPr="006346E4">
        <w:t>The researcher, who works for Newport City Council, brings an insider perspective to this research study. This position enables a deeper understanding of the organisational culture, workforce demographics and operational challenges, offering valuable context for the case study approach.</w:t>
      </w:r>
      <w:r>
        <w:t xml:space="preserve"> </w:t>
      </w:r>
    </w:p>
    <w:p w14:paraId="4EF58AAA" w14:textId="77777777" w:rsidR="007C7931" w:rsidRDefault="007C7931" w:rsidP="007C7931">
      <w:pPr>
        <w:pStyle w:val="Uni-subheading"/>
      </w:pPr>
      <w:bookmarkStart w:id="8" w:name="_Toc203041342"/>
      <w:r>
        <w:t>1.2 Current challenges</w:t>
      </w:r>
      <w:bookmarkEnd w:id="8"/>
      <w:r>
        <w:t xml:space="preserve"> </w:t>
      </w:r>
    </w:p>
    <w:p w14:paraId="3CD57154" w14:textId="77777777" w:rsidR="007C7931" w:rsidRPr="00C40AD8" w:rsidRDefault="007C7931" w:rsidP="007C7931">
      <w:pPr>
        <w:pStyle w:val="Uni-Normal"/>
      </w:pPr>
      <w:r w:rsidRPr="00337EEC">
        <w:t>Recent figures from the Local Government Association indicate that the workforce is aging, with 67% of employees aged between 40 and 64 (Local.gov.uk, 2024). Alarmingly, 78% of councils have reported experiencing challenges with recruitment and retention (Gillman, 2022). These challenges, coupled with ongoing budget constraints and the pressing need to attract younger generations to local government roles, underscore the importance of understanding generational differences in talent management and employee expectations—particularly those of Generation Z (Deegan et al., 2024).</w:t>
      </w:r>
    </w:p>
    <w:p w14:paraId="636967A0" w14:textId="600CEF09" w:rsidR="007C7931" w:rsidRDefault="007C7931" w:rsidP="007C7931">
      <w:pPr>
        <w:pStyle w:val="Uni-Normal"/>
      </w:pPr>
      <w:r w:rsidRPr="00C40AD8">
        <w:t xml:space="preserve">With </w:t>
      </w:r>
      <w:r w:rsidR="005F4066">
        <w:t>more than</w:t>
      </w:r>
      <w:r w:rsidRPr="00C40AD8">
        <w:t xml:space="preserve"> 17.3% of the UK</w:t>
      </w:r>
      <w:r w:rsidR="005F4066">
        <w:t>’s</w:t>
      </w:r>
      <w:r w:rsidRPr="00C40AD8">
        <w:t xml:space="preserve"> workforce employed in the public sector</w:t>
      </w:r>
      <w:r>
        <w:t xml:space="preserve"> </w:t>
      </w:r>
      <w:r w:rsidRPr="00C57E56">
        <w:t>(Statista, 2023</w:t>
      </w:r>
      <w:r>
        <w:t>)</w:t>
      </w:r>
      <w:r w:rsidRPr="00C40AD8">
        <w:t xml:space="preserve">, understanding how to manage generational diversity is not only </w:t>
      </w:r>
      <w:r>
        <w:t xml:space="preserve">important for employees but this also helps authorities meet the evolving needs of the public they serve. </w:t>
      </w:r>
      <w:proofErr w:type="spellStart"/>
      <w:r w:rsidRPr="005E10D7">
        <w:t>Sokoler</w:t>
      </w:r>
      <w:proofErr w:type="spellEnd"/>
      <w:r w:rsidRPr="005E10D7">
        <w:t xml:space="preserve"> </w:t>
      </w:r>
      <w:r>
        <w:t>(</w:t>
      </w:r>
      <w:r w:rsidRPr="005E10D7">
        <w:t>2024)</w:t>
      </w:r>
      <w:r>
        <w:t xml:space="preserve"> argues </w:t>
      </w:r>
      <w:r w:rsidRPr="005E10D7">
        <w:t xml:space="preserve">that navigating </w:t>
      </w:r>
      <w:r>
        <w:t>generational dive</w:t>
      </w:r>
      <w:r w:rsidRPr="005E10D7">
        <w:t xml:space="preserve">rsity is not just an HR function but a strategic imperative for organisational </w:t>
      </w:r>
      <w:r>
        <w:t xml:space="preserve">success and this should be a priority. </w:t>
      </w:r>
    </w:p>
    <w:p w14:paraId="5DB9433C" w14:textId="77777777" w:rsidR="007C7931" w:rsidRDefault="007C7931" w:rsidP="007C7931">
      <w:pPr>
        <w:pStyle w:val="Uni-subheading"/>
        <w:rPr>
          <w:lang w:eastAsia="en-GB"/>
        </w:rPr>
      </w:pPr>
      <w:bookmarkStart w:id="9" w:name="_Toc192600961"/>
      <w:bookmarkStart w:id="10" w:name="_Hlk202532031"/>
      <w:bookmarkStart w:id="11" w:name="_Toc203041343"/>
      <w:r>
        <w:rPr>
          <w:lang w:eastAsia="en-GB"/>
        </w:rPr>
        <w:t>1.3 Research questions</w:t>
      </w:r>
      <w:bookmarkEnd w:id="11"/>
      <w:r>
        <w:rPr>
          <w:lang w:eastAsia="en-GB"/>
        </w:rPr>
        <w:t xml:space="preserve"> </w:t>
      </w:r>
    </w:p>
    <w:p w14:paraId="27553408" w14:textId="77777777" w:rsidR="007C7931" w:rsidRPr="006346E4" w:rsidRDefault="007C7931" w:rsidP="007C7931">
      <w:pPr>
        <w:pStyle w:val="Uni-Normal"/>
      </w:pPr>
      <w:r w:rsidRPr="006346E4">
        <w:t>To guide this exploratory study, the following research questions will be addressed:</w:t>
      </w:r>
    </w:p>
    <w:p w14:paraId="0AB9EB94" w14:textId="77777777" w:rsidR="007C7931" w:rsidRPr="006346E4" w:rsidRDefault="007C7931" w:rsidP="007C7931">
      <w:pPr>
        <w:pStyle w:val="Uni-Normal"/>
        <w:numPr>
          <w:ilvl w:val="0"/>
          <w:numId w:val="4"/>
        </w:numPr>
        <w:rPr>
          <w:b/>
          <w:bCs/>
        </w:rPr>
      </w:pPr>
      <w:r w:rsidRPr="006346E4">
        <w:rPr>
          <w:b/>
          <w:bCs/>
        </w:rPr>
        <w:t>How do employees from different generations perceive opportunities for development and progression?</w:t>
      </w:r>
    </w:p>
    <w:p w14:paraId="198F49FC" w14:textId="77777777" w:rsidR="007C7931" w:rsidRDefault="007C7931" w:rsidP="007C7931">
      <w:pPr>
        <w:pStyle w:val="Uni-Normal"/>
        <w:numPr>
          <w:ilvl w:val="0"/>
          <w:numId w:val="4"/>
        </w:numPr>
        <w:rPr>
          <w:b/>
          <w:bCs/>
        </w:rPr>
      </w:pPr>
      <w:r w:rsidRPr="001A7E60">
        <w:rPr>
          <w:b/>
          <w:bCs/>
        </w:rPr>
        <w:t>What challenges and benefits do generational differences and changing workforce dynamics present for talent management in the public sector?</w:t>
      </w:r>
    </w:p>
    <w:p w14:paraId="29160B62" w14:textId="77777777" w:rsidR="007C7931" w:rsidRPr="006346E4" w:rsidRDefault="007C7931" w:rsidP="007C7931">
      <w:pPr>
        <w:pStyle w:val="Uni-Normal"/>
        <w:numPr>
          <w:ilvl w:val="0"/>
          <w:numId w:val="4"/>
        </w:numPr>
        <w:rPr>
          <w:b/>
          <w:bCs/>
        </w:rPr>
      </w:pPr>
      <w:r w:rsidRPr="006346E4">
        <w:rPr>
          <w:b/>
          <w:bCs/>
        </w:rPr>
        <w:t>How can Newport Council adapt its talent strategies to support a multigenerational workforce?</w:t>
      </w:r>
    </w:p>
    <w:bookmarkEnd w:id="9"/>
    <w:p w14:paraId="4DBF8957" w14:textId="77777777" w:rsidR="007C7931" w:rsidRPr="00F3067D" w:rsidRDefault="007C7931" w:rsidP="007C7931">
      <w:pPr>
        <w:pStyle w:val="Uni-Normal"/>
        <w:rPr>
          <w:rFonts w:eastAsiaTheme="majorEastAsia"/>
          <w:b/>
          <w:bCs/>
          <w:szCs w:val="24"/>
          <w:u w:val="single"/>
        </w:rPr>
      </w:pPr>
      <w:r w:rsidRPr="00F3067D">
        <w:rPr>
          <w:lang w:eastAsia="en-GB"/>
        </w:rPr>
        <w:lastRenderedPageBreak/>
        <w:t xml:space="preserve">This research proposal will adopt a </w:t>
      </w:r>
      <w:r>
        <w:rPr>
          <w:lang w:eastAsia="en-GB"/>
        </w:rPr>
        <w:t>mixed method</w:t>
      </w:r>
      <w:r w:rsidRPr="00F3067D">
        <w:rPr>
          <w:lang w:eastAsia="en-GB"/>
        </w:rPr>
        <w:t xml:space="preserve"> approach by conducting interviews with members of Newport City Council to gather data on their experiences and perceptions, as well as surveying staff. By engaging a broad section of the workforce across different demographics, the research aims to uncover both opportunities and challenges, contributing to the wider understanding of the value of a multigenerational workplace. It will also serve as a catalyst for future generations considering careers in local government</w:t>
      </w:r>
      <w:r>
        <w:rPr>
          <w:lang w:eastAsia="en-GB"/>
        </w:rPr>
        <w:t>.</w:t>
      </w:r>
    </w:p>
    <w:p w14:paraId="4804A72C" w14:textId="77777777" w:rsidR="007C7931" w:rsidRDefault="007C7931" w:rsidP="007C7931">
      <w:pPr>
        <w:pStyle w:val="UniversityStyle"/>
      </w:pPr>
      <w:bookmarkStart w:id="12" w:name="_Toc203041344"/>
      <w:bookmarkEnd w:id="5"/>
      <w:r>
        <w:t>2. Aims and Objectives</w:t>
      </w:r>
      <w:bookmarkStart w:id="13" w:name="_Hlk201325874"/>
      <w:bookmarkEnd w:id="12"/>
      <w:r>
        <w:t xml:space="preserve"> </w:t>
      </w:r>
    </w:p>
    <w:p w14:paraId="758E1148" w14:textId="77777777" w:rsidR="007C7931" w:rsidRDefault="007C7931" w:rsidP="007C7931">
      <w:pPr>
        <w:pStyle w:val="Uni-subheading"/>
      </w:pPr>
      <w:bookmarkStart w:id="14" w:name="_Toc203041345"/>
      <w:r>
        <w:t>2.1 Study aims</w:t>
      </w:r>
      <w:bookmarkEnd w:id="14"/>
      <w:r>
        <w:t xml:space="preserve"> </w:t>
      </w:r>
    </w:p>
    <w:p w14:paraId="6639F03D" w14:textId="77777777" w:rsidR="007C7931" w:rsidRPr="00300F50" w:rsidRDefault="007C7931" w:rsidP="007C7931">
      <w:pPr>
        <w:pStyle w:val="Uni-Normal"/>
        <w:rPr>
          <w:b/>
          <w:bCs/>
        </w:rPr>
      </w:pPr>
      <w:r>
        <w:t xml:space="preserve">This </w:t>
      </w:r>
      <w:r w:rsidRPr="00C40AD8">
        <w:t xml:space="preserve">study aims to investigate how Newport City Council </w:t>
      </w:r>
      <w:r>
        <w:t xml:space="preserve">manages talent across a multigenerational workforce, examining how generational differences and evolving workforce dynamics influence retention, development strategies and influence recruitment within the organisation. The report will also look to establish the best research methodologies for this exploratory study and suggest ways for Newport to reimagine their talent management strategies. </w:t>
      </w:r>
    </w:p>
    <w:p w14:paraId="57C24261" w14:textId="77777777" w:rsidR="007C7931" w:rsidRPr="003A0E04" w:rsidRDefault="007C7931" w:rsidP="007C7931">
      <w:pPr>
        <w:pStyle w:val="Uni-subheading"/>
      </w:pPr>
      <w:bookmarkStart w:id="15" w:name="_Toc203041346"/>
      <w:r>
        <w:t xml:space="preserve">2.2 </w:t>
      </w:r>
      <w:r w:rsidRPr="003A0E04">
        <w:t>Objective</w:t>
      </w:r>
      <w:r>
        <w:t>s</w:t>
      </w:r>
      <w:bookmarkEnd w:id="15"/>
    </w:p>
    <w:p w14:paraId="5279647F"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the characteristics, values, and expectations of different generations within Newport City Council's workforce.</w:t>
      </w:r>
    </w:p>
    <w:p w14:paraId="16112D23"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investigate the challenges and opportunities of managing a multigenerational workforce in the public sector.</w:t>
      </w:r>
    </w:p>
    <w:p w14:paraId="2BFD58C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 xml:space="preserve">To examine the challenges faced by younger employees in local government and why there are limited numbers in comparison to other age </w:t>
      </w:r>
      <w:r>
        <w:rPr>
          <w:rFonts w:eastAsia="Times New Roman"/>
          <w:color w:val="000000"/>
          <w:szCs w:val="24"/>
          <w:lang w:eastAsia="en-GB"/>
        </w:rPr>
        <w:t>groups</w:t>
      </w:r>
      <w:r w:rsidRPr="0043204E">
        <w:rPr>
          <w:rFonts w:eastAsia="Times New Roman"/>
          <w:color w:val="000000"/>
          <w:szCs w:val="24"/>
          <w:lang w:eastAsia="en-GB"/>
        </w:rPr>
        <w:t>.</w:t>
      </w:r>
    </w:p>
    <w:p w14:paraId="3142B11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 xml:space="preserve">To assess the effectiveness of current talent management strategies and how </w:t>
      </w:r>
      <w:proofErr w:type="gramStart"/>
      <w:r w:rsidRPr="0043204E">
        <w:rPr>
          <w:rFonts w:eastAsia="Times New Roman"/>
          <w:color w:val="000000"/>
          <w:szCs w:val="24"/>
          <w:lang w:eastAsia="en-GB"/>
        </w:rPr>
        <w:t>these</w:t>
      </w:r>
      <w:r>
        <w:rPr>
          <w:rFonts w:eastAsia="Times New Roman"/>
          <w:color w:val="000000"/>
          <w:szCs w:val="24"/>
          <w:lang w:eastAsia="en-GB"/>
        </w:rPr>
        <w:t xml:space="preserve"> a</w:t>
      </w:r>
      <w:r w:rsidRPr="0043204E">
        <w:rPr>
          <w:rFonts w:eastAsia="Times New Roman"/>
          <w:color w:val="000000"/>
          <w:szCs w:val="24"/>
          <w:lang w:eastAsia="en-GB"/>
        </w:rPr>
        <w:t>ffect</w:t>
      </w:r>
      <w:proofErr w:type="gramEnd"/>
      <w:r w:rsidRPr="0043204E">
        <w:rPr>
          <w:rFonts w:eastAsia="Times New Roman"/>
          <w:color w:val="000000"/>
          <w:szCs w:val="24"/>
          <w:lang w:eastAsia="en-GB"/>
        </w:rPr>
        <w:t xml:space="preserve"> addressing gen</w:t>
      </w:r>
      <w:r>
        <w:rPr>
          <w:rFonts w:eastAsia="Times New Roman"/>
          <w:color w:val="000000"/>
          <w:szCs w:val="24"/>
          <w:lang w:eastAsia="en-GB"/>
        </w:rPr>
        <w:t>e</w:t>
      </w:r>
      <w:r w:rsidRPr="0043204E">
        <w:rPr>
          <w:rFonts w:eastAsia="Times New Roman"/>
          <w:color w:val="000000"/>
          <w:szCs w:val="24"/>
          <w:lang w:eastAsia="en-GB"/>
        </w:rPr>
        <w:t>rational diversity in the workplace.</w:t>
      </w:r>
    </w:p>
    <w:p w14:paraId="668FA18E"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how generational perspectives influence organisational culture, career development, and employee engagement.</w:t>
      </w:r>
    </w:p>
    <w:p w14:paraId="2F35B042" w14:textId="77777777" w:rsidR="007C7931" w:rsidRPr="00300F50"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provide recommendations to Newport Council for managing talent management.</w:t>
      </w:r>
    </w:p>
    <w:p w14:paraId="39B7AE7E" w14:textId="77777777" w:rsidR="007C7931" w:rsidRDefault="007C7931" w:rsidP="007C7931">
      <w:pPr>
        <w:pStyle w:val="Uni-subheading"/>
      </w:pPr>
      <w:bookmarkStart w:id="16" w:name="_Toc203041347"/>
      <w:bookmarkEnd w:id="3"/>
      <w:bookmarkEnd w:id="10"/>
      <w:r>
        <w:t>2.3 Problem statement</w:t>
      </w:r>
      <w:bookmarkEnd w:id="16"/>
    </w:p>
    <w:p w14:paraId="56ADDB6F" w14:textId="77777777" w:rsidR="007C7931" w:rsidRDefault="007C7931" w:rsidP="007C7931">
      <w:pPr>
        <w:pStyle w:val="Uni-Normal"/>
      </w:pPr>
      <w:r w:rsidRPr="00BF3696">
        <w:t xml:space="preserve">The public sector, including Newport City Council, is facing growing challenges in talent management due to a rapidly aging and demographically diverse workforce. With 1,373 employees aged 55 and above eligible for early retirement or nearing retirement age, the council is at risk of losing critical knowledge and experience (Newport City Council, 2025). </w:t>
      </w:r>
      <w:r>
        <w:lastRenderedPageBreak/>
        <w:t>Newport City Council’s</w:t>
      </w:r>
      <w:r w:rsidRPr="00BF3696">
        <w:t xml:space="preserve"> workforce includes a mix of generations</w:t>
      </w:r>
      <w:r>
        <w:t>,</w:t>
      </w:r>
      <w:r w:rsidRPr="00BF3696">
        <w:t xml:space="preserve"> from Baby Boomers to Gen Z</w:t>
      </w:r>
      <w:r>
        <w:t>, and</w:t>
      </w:r>
      <w:r w:rsidRPr="00BF3696">
        <w:t xml:space="preserve"> each </w:t>
      </w:r>
      <w:r>
        <w:t xml:space="preserve">generation has </w:t>
      </w:r>
      <w:r w:rsidRPr="00BF3696">
        <w:t xml:space="preserve">distinct values, expectations and work styles. This generational diversity, along with differences in cultural background, </w:t>
      </w:r>
      <w:r>
        <w:t>technological skills</w:t>
      </w:r>
      <w:r w:rsidRPr="00BF3696">
        <w:t xml:space="preserve"> and career aspirations, adds complexity to talent management practices. </w:t>
      </w:r>
      <w:r>
        <w:t>A</w:t>
      </w:r>
      <w:r w:rsidRPr="00BF3696">
        <w:t>ddressing issues such as high turnover, recruitment challenges and intergenerational collaboration is essential</w:t>
      </w:r>
      <w:r>
        <w:t xml:space="preserve">. </w:t>
      </w:r>
    </w:p>
    <w:p w14:paraId="66C80BFC" w14:textId="77777777" w:rsidR="007C7931" w:rsidRDefault="007C7931" w:rsidP="007C7931">
      <w:pPr>
        <w:pStyle w:val="Uni-Normal"/>
      </w:pPr>
      <w:r w:rsidRPr="00CD4311">
        <w:t xml:space="preserve">Despite awareness of these challenges, there is limited research on how </w:t>
      </w:r>
      <w:r>
        <w:t>local government</w:t>
      </w:r>
      <w:r w:rsidRPr="00CD4311">
        <w:t xml:space="preserve"> organisations</w:t>
      </w:r>
      <w:r>
        <w:t xml:space="preserve"> in Wales</w:t>
      </w:r>
      <w:r w:rsidRPr="00CD4311">
        <w:t xml:space="preserve"> can develop inclusive and flexible talent management strategies that effectively support a multi-generational and diverse workforce.</w:t>
      </w:r>
    </w:p>
    <w:p w14:paraId="2380BA82" w14:textId="77777777" w:rsidR="007C7931" w:rsidRDefault="007C7931" w:rsidP="007C7931">
      <w:pPr>
        <w:pStyle w:val="Uni-subheading"/>
      </w:pPr>
      <w:bookmarkStart w:id="17" w:name="_Toc203041348"/>
      <w:r>
        <w:t>2.4 Significance of the study</w:t>
      </w:r>
      <w:bookmarkEnd w:id="17"/>
    </w:p>
    <w:p w14:paraId="1C7FDFA6" w14:textId="77777777" w:rsidR="007C7931" w:rsidRPr="0088143C" w:rsidRDefault="007C7931" w:rsidP="007C7931">
      <w:pPr>
        <w:pStyle w:val="Uni-Normal"/>
      </w:pPr>
      <w:r>
        <w:t xml:space="preserve">To the researcher’s knowledge, this is the first study to analyse the critical gap in understanding how Newport City Council manages talent management across a multigenerational workforce. With an aging workforce and younger generations being underrepresented, the organisation risks losing institutional knowledge and facing recruitment challenges. This study will aim to explore these challenges and provide Newport City Council with actionable insights on how to develop more future ready talent management strategies which are flexible to suit the multiple generations it employs.  </w:t>
      </w:r>
    </w:p>
    <w:p w14:paraId="70B3B5A6" w14:textId="77777777" w:rsidR="007C7931" w:rsidRPr="00C05AE7" w:rsidRDefault="007C7931" w:rsidP="007C7931">
      <w:pPr>
        <w:pStyle w:val="UniversityStyle"/>
      </w:pPr>
      <w:bookmarkStart w:id="18" w:name="_Toc203041349"/>
      <w:r w:rsidRPr="00C05AE7">
        <w:t>3.  Literature review</w:t>
      </w:r>
      <w:bookmarkEnd w:id="18"/>
      <w:r w:rsidRPr="00C05AE7">
        <w:t xml:space="preserve"> </w:t>
      </w:r>
    </w:p>
    <w:p w14:paraId="394C930C" w14:textId="77777777" w:rsidR="007C7931" w:rsidRDefault="007C7931" w:rsidP="007C7931">
      <w:pPr>
        <w:pStyle w:val="Uni-Normal"/>
      </w:pPr>
      <w:r w:rsidRPr="0039705C">
        <w:t xml:space="preserve">This literature review will critically examine the dimensions of Talent Management, including </w:t>
      </w:r>
      <w:r>
        <w:t>its history and</w:t>
      </w:r>
      <w:r w:rsidRPr="0039705C">
        <w:t xml:space="preserve"> talent management theories, whilst considering the unique opportunities and challenges of a multigenerational workplace. By investigating the background of these key areas and the relationship between the subjects, this review will seek to provide insight into how Newport City Council can navigate the challenges and promote a more inclusive and effective talent management strategy.</w:t>
      </w:r>
    </w:p>
    <w:p w14:paraId="49B20302" w14:textId="77777777" w:rsidR="007C7931" w:rsidRPr="006346E4" w:rsidRDefault="007C7931" w:rsidP="007C7931">
      <w:pPr>
        <w:pStyle w:val="Uni-subheading"/>
      </w:pPr>
      <w:bookmarkStart w:id="19" w:name="_Toc203041350"/>
      <w:r>
        <w:t xml:space="preserve">3.1 </w:t>
      </w:r>
      <w:r w:rsidRPr="006346E4">
        <w:t>Talent Management</w:t>
      </w:r>
      <w:bookmarkEnd w:id="19"/>
      <w:r w:rsidRPr="006346E4">
        <w:t xml:space="preserve"> </w:t>
      </w:r>
    </w:p>
    <w:p w14:paraId="4D2A40C9" w14:textId="77777777" w:rsidR="007C7931" w:rsidRDefault="007C7931" w:rsidP="007C7931">
      <w:pPr>
        <w:pStyle w:val="Uni-Normal"/>
      </w:pPr>
      <w:r w:rsidRPr="00124775">
        <w:t>The concept of Talent Management emerged in the late 1990s when McKinsey &amp; Company conducted a research project into the growing competition for skilled workers, which later led to the publication of The War for Talent. This work argued that organisational success was closely linked to the performance of top managers, making the attraction, development and retention of talent a strategic priority (Cappelli 2017).</w:t>
      </w:r>
      <w:r>
        <w:t xml:space="preserve"> Historically, talent management was focused on job stability and internal progression and incorporated structured HR practices, </w:t>
      </w:r>
      <w:r>
        <w:lastRenderedPageBreak/>
        <w:t>whereas today, talent management is a core strategic function for businesses and is more agile and empathises emphasises the importance of continuous learning, diversity and digital tools to attract and retain employees. (</w:t>
      </w:r>
      <w:r w:rsidRPr="00FA1CA7">
        <w:rPr>
          <w:szCs w:val="24"/>
        </w:rPr>
        <w:t>Cappelli, P. </w:t>
      </w:r>
      <w:r w:rsidRPr="00FA1CA7">
        <w:rPr>
          <w:i/>
          <w:iCs/>
          <w:szCs w:val="24"/>
        </w:rPr>
        <w:t>et al</w:t>
      </w:r>
      <w:r>
        <w:rPr>
          <w:i/>
          <w:iCs/>
          <w:szCs w:val="24"/>
        </w:rPr>
        <w:t>)</w:t>
      </w:r>
    </w:p>
    <w:p w14:paraId="69044FC9" w14:textId="34E0CC2B" w:rsidR="007C7931" w:rsidRPr="004D0C85" w:rsidRDefault="007C7931" w:rsidP="007C7931">
      <w:pPr>
        <w:pStyle w:val="Uni-Normal"/>
      </w:pPr>
      <w:r w:rsidRPr="004D0C85">
        <w:t>Talent Management is now defi</w:t>
      </w:r>
      <w:r>
        <w:t>ned</w:t>
      </w:r>
      <w:r w:rsidRPr="004D0C85">
        <w:t xml:space="preserve"> by McKinsey &amp; Company (2023) as: </w:t>
      </w:r>
      <w:r w:rsidR="005F4066">
        <w:t>“</w:t>
      </w:r>
      <w:r w:rsidRPr="004D0C85">
        <w:t xml:space="preserve">all the </w:t>
      </w:r>
      <w:proofErr w:type="gramStart"/>
      <w:r w:rsidRPr="004D0C85">
        <w:t>ways</w:t>
      </w:r>
      <w:proofErr w:type="gramEnd"/>
      <w:r w:rsidRPr="004D0C85">
        <w:t xml:space="preserve"> that organi</w:t>
      </w:r>
      <w:r>
        <w:t>s</w:t>
      </w:r>
      <w:r w:rsidRPr="004D0C85">
        <w:t>ations bring employees on board, keep them happy and productive, and help them continue to develop their skills over time”</w:t>
      </w:r>
      <w:r>
        <w:t>.</w:t>
      </w:r>
      <w:r w:rsidRPr="004D0C85">
        <w:t xml:space="preserve"> They explain that when talent management is treated as a priority, companies can improve performance and gain a competitive edge (McKinsey &amp; Company, 2023).</w:t>
      </w:r>
    </w:p>
    <w:p w14:paraId="6575BA05" w14:textId="77777777" w:rsidR="007C7931" w:rsidRPr="00124775" w:rsidRDefault="007C7931" w:rsidP="007C7931">
      <w:pPr>
        <w:pStyle w:val="Uni-Normal"/>
        <w:rPr>
          <w:b/>
          <w:bCs/>
        </w:rPr>
      </w:pPr>
      <w:r>
        <w:t xml:space="preserve">As </w:t>
      </w:r>
      <w:proofErr w:type="spellStart"/>
      <w:r w:rsidRPr="00124775">
        <w:t>Kravariti</w:t>
      </w:r>
      <w:proofErr w:type="spellEnd"/>
      <w:r w:rsidRPr="00124775">
        <w:t xml:space="preserve"> and Johnston (2020) indicate, TM was initially adopted in the private sector, with the public sector slower to follow due to budget constraints and adherence to traditional employment models. This delay contributed to difficulties in defining and attracting the talent needed for future success. Similarly, Al </w:t>
      </w:r>
      <w:proofErr w:type="spellStart"/>
      <w:r w:rsidRPr="00124775">
        <w:t>Jawali</w:t>
      </w:r>
      <w:proofErr w:type="spellEnd"/>
      <w:r w:rsidRPr="00124775">
        <w:t xml:space="preserve"> (2022) supports this view, arguing that traditional public sector benefit</w:t>
      </w:r>
      <w:r>
        <w:t>s, s</w:t>
      </w:r>
      <w:r w:rsidRPr="00124775">
        <w:t>uch as long-term job security</w:t>
      </w:r>
      <w:r>
        <w:t xml:space="preserve">, </w:t>
      </w:r>
      <w:r w:rsidRPr="00124775">
        <w:t>have added pressure to modernise talent strategies.</w:t>
      </w:r>
    </w:p>
    <w:p w14:paraId="706E3026" w14:textId="77777777" w:rsidR="007C7931" w:rsidRDefault="007C7931" w:rsidP="007C7931">
      <w:pPr>
        <w:pStyle w:val="Uni-Normal"/>
      </w:pPr>
      <w:r w:rsidRPr="00124775">
        <w:t xml:space="preserve">Several studies suggest that TM is particularly challenging in the public sector due to its diverse organisational structures, which make talent strategies less tangible and harder to implement (Thusi and Chauke, 2023; Mapuranga, Mukuze and Maravanyika, 2024; </w:t>
      </w:r>
      <w:proofErr w:type="spellStart"/>
      <w:r w:rsidRPr="00124775">
        <w:t>Kravariti</w:t>
      </w:r>
      <w:proofErr w:type="spellEnd"/>
      <w:r w:rsidRPr="00124775">
        <w:t xml:space="preserve"> and Johnston, 2020).</w:t>
      </w:r>
      <w:bookmarkStart w:id="20" w:name="_Hlk200034068"/>
    </w:p>
    <w:p w14:paraId="4E3A15F1" w14:textId="77777777" w:rsidR="007C7931" w:rsidRPr="00C332AC" w:rsidRDefault="007C7931" w:rsidP="007C7931">
      <w:pPr>
        <w:pStyle w:val="Uni-Normal"/>
      </w:pPr>
      <w:r w:rsidRPr="00C332AC">
        <w:t xml:space="preserve">Recruitment plays a critical role in talent management and has been widely examined across sectors due to its direct impact on organisational performance and workforce sustainability. Numerous studies have explored recruitment strategies in various contexts; however, Kelly (2008) highlights its particular significance within the public sector, where attracting and developing talent is often constrained by limited incentives and slower career progression. The study emphasises the need for proactive succession planning to address the shrinking talent pool. Furthermore, </w:t>
      </w:r>
      <w:proofErr w:type="spellStart"/>
      <w:r w:rsidRPr="00C332AC">
        <w:t>Boselie</w:t>
      </w:r>
      <w:proofErr w:type="spellEnd"/>
      <w:r w:rsidRPr="00C332AC">
        <w:t xml:space="preserve"> and </w:t>
      </w:r>
      <w:proofErr w:type="spellStart"/>
      <w:r w:rsidRPr="00C332AC">
        <w:t>Thunnissen</w:t>
      </w:r>
      <w:proofErr w:type="spellEnd"/>
      <w:r w:rsidRPr="00C332AC">
        <w:t xml:space="preserve">, </w:t>
      </w:r>
      <w:r>
        <w:t>(</w:t>
      </w:r>
      <w:r w:rsidRPr="00C332AC">
        <w:t>201</w:t>
      </w:r>
      <w:r>
        <w:t xml:space="preserve">7) </w:t>
      </w:r>
      <w:r w:rsidRPr="00C332AC">
        <w:t>argue that the public sector must adopt a sensitive and balanced approach to talent management</w:t>
      </w:r>
      <w:r>
        <w:t xml:space="preserve">, </w:t>
      </w:r>
      <w:r w:rsidRPr="00C332AC">
        <w:t>that responds effectively to contemporary challenges and recognises that private sector practices may not align with the unique demands of public sector environments.</w:t>
      </w:r>
    </w:p>
    <w:p w14:paraId="2568AD5F" w14:textId="77777777" w:rsidR="007C7931" w:rsidRPr="00DD5E80" w:rsidRDefault="007C7931" w:rsidP="007C7931">
      <w:pPr>
        <w:pStyle w:val="Uni-subheading"/>
        <w:rPr>
          <w:u w:val="none"/>
        </w:rPr>
      </w:pPr>
      <w:bookmarkStart w:id="21" w:name="_Toc203041351"/>
      <w:r>
        <w:lastRenderedPageBreak/>
        <w:t xml:space="preserve">3.2 </w:t>
      </w:r>
      <w:r w:rsidRPr="00F624E6">
        <w:t>Evolving Workforce Expectations and Demographic Shifts</w:t>
      </w:r>
      <w:bookmarkEnd w:id="21"/>
    </w:p>
    <w:bookmarkEnd w:id="20"/>
    <w:p w14:paraId="3BCFE1CA" w14:textId="77777777" w:rsidR="007C7931" w:rsidRPr="007F6727" w:rsidRDefault="007C7931" w:rsidP="007C7931">
      <w:pPr>
        <w:spacing w:line="360" w:lineRule="auto"/>
        <w:rPr>
          <w:szCs w:val="24"/>
        </w:rPr>
      </w:pPr>
      <w:r w:rsidRPr="007F6727">
        <w:rPr>
          <w:szCs w:val="24"/>
        </w:rPr>
        <w:t>In today's rapidly evolving world of work, the traditional concept of a 'job for life' has become increasingly rare (Noon and Heery, 2017). Historically, public sector positions were seen as more secure than private sector roles, which are more susceptible to change and uncertainty (Guest and Conway, 2000). Despite the decline of the 'job for life' model, job security remains a significant factor in the popularity of public sector jobs in the UK (</w:t>
      </w:r>
      <w:r>
        <w:rPr>
          <w:szCs w:val="24"/>
        </w:rPr>
        <w:t>A</w:t>
      </w:r>
      <w:r w:rsidRPr="007F6727">
        <w:rPr>
          <w:szCs w:val="24"/>
        </w:rPr>
        <w:t>dmin, 2024). A recent survey by the recruitment firm Robert Walters highlighted that 77% of professionals prioritise job security over pay, making it a focal point during the hiring process for prospective employees. This shift in preferences has led to the so-called 'big stay', where employees remain with companies for extended periods due to job security and a favourable work environment, especially during economic fluctuations. Brown (2024) also discusses how job security has historically been a major reward tool in the public sector, given the traditionally low pay levels.</w:t>
      </w:r>
    </w:p>
    <w:p w14:paraId="3115D8C7" w14:textId="77777777" w:rsidR="007C7931" w:rsidRPr="007F6727" w:rsidRDefault="007C7931" w:rsidP="007C7931">
      <w:pPr>
        <w:spacing w:line="360" w:lineRule="auto"/>
        <w:rPr>
          <w:szCs w:val="24"/>
        </w:rPr>
      </w:pPr>
      <w:r w:rsidRPr="007F6727">
        <w:rPr>
          <w:szCs w:val="24"/>
        </w:rPr>
        <w:t xml:space="preserve">The concept of a 'job for life' was particularly well-suited to the Baby Boomer generation, who entered the workforce during a time of economic growth and institutional stability. </w:t>
      </w:r>
      <w:r>
        <w:rPr>
          <w:szCs w:val="24"/>
        </w:rPr>
        <w:t xml:space="preserve">Early studies focused primarily on this older generation and their expectations around work. </w:t>
      </w:r>
      <w:r w:rsidRPr="007F6727">
        <w:rPr>
          <w:szCs w:val="24"/>
        </w:rPr>
        <w:t xml:space="preserve">As Green (2000) notes, Baby Boomers—who make up a significant portion of the current public sector workforce—were often drawn to government roles </w:t>
      </w:r>
      <w:r>
        <w:rPr>
          <w:szCs w:val="24"/>
        </w:rPr>
        <w:t>attracted by</w:t>
      </w:r>
      <w:r w:rsidRPr="007F6727">
        <w:rPr>
          <w:szCs w:val="24"/>
        </w:rPr>
        <w:t xml:space="preserve"> </w:t>
      </w:r>
      <w:r>
        <w:rPr>
          <w:szCs w:val="24"/>
        </w:rPr>
        <w:t xml:space="preserve">good </w:t>
      </w:r>
      <w:r w:rsidRPr="007F6727">
        <w:rPr>
          <w:szCs w:val="24"/>
        </w:rPr>
        <w:t>pension schemes, long-term employment, and structured career progression. These features aligned with their values of loyalty, stability and gradual advancement, making the public sector an ideal environment for long-term careers. This generational alignment helped shape the traditional public service model, where employees remained in one organisation for decades, often retiring with full benefits.</w:t>
      </w:r>
      <w:r>
        <w:rPr>
          <w:szCs w:val="24"/>
        </w:rPr>
        <w:t xml:space="preserve"> In contrast, younger generations such as Gen Z are less likely to stay in a job long term and value career growth and flexibility (</w:t>
      </w:r>
      <w:r w:rsidRPr="007F6E2B">
        <w:rPr>
          <w:szCs w:val="24"/>
        </w:rPr>
        <w:t>Vieira et al, 2024).</w:t>
      </w:r>
    </w:p>
    <w:p w14:paraId="2E2A0E54" w14:textId="77777777" w:rsidR="007C7931" w:rsidRPr="007F6727" w:rsidRDefault="007C7931" w:rsidP="007C7931">
      <w:pPr>
        <w:spacing w:line="360" w:lineRule="auto"/>
        <w:rPr>
          <w:szCs w:val="24"/>
        </w:rPr>
      </w:pPr>
      <w:r w:rsidRPr="007F6727">
        <w:rPr>
          <w:szCs w:val="24"/>
        </w:rPr>
        <w:t>According to Dewakar Goel (2012, p. 246), job security aligns with Maslow’s hierarchy of needs by addressing one of the essential lower-level needs in the theory. It relates to the safety level, which must be met before employees can focus on higher-level goals such as achievement and personal growth. Job security is a strong motivator and when employees feel supported through benefits such as sickness security, retirement schemes, long service recognition and pension schemes, they are more likely to remain in their roles for a long period of time.</w:t>
      </w:r>
    </w:p>
    <w:p w14:paraId="1E7483A9" w14:textId="77777777" w:rsidR="007C7931" w:rsidRDefault="007C7931" w:rsidP="007C7931">
      <w:pPr>
        <w:spacing w:line="360" w:lineRule="auto"/>
        <w:rPr>
          <w:szCs w:val="24"/>
        </w:rPr>
      </w:pPr>
      <w:proofErr w:type="gramStart"/>
      <w:r w:rsidRPr="007F6727">
        <w:rPr>
          <w:szCs w:val="24"/>
        </w:rPr>
        <w:lastRenderedPageBreak/>
        <w:t>In light of</w:t>
      </w:r>
      <w:proofErr w:type="gramEnd"/>
      <w:r w:rsidRPr="007F6727">
        <w:rPr>
          <w:szCs w:val="24"/>
        </w:rPr>
        <w:t xml:space="preserve"> these evolving dynamics, the traditional appeal of public sector employment</w:t>
      </w:r>
      <w:r>
        <w:rPr>
          <w:szCs w:val="24"/>
        </w:rPr>
        <w:t xml:space="preserve">, </w:t>
      </w:r>
      <w:r w:rsidRPr="007F6727">
        <w:rPr>
          <w:szCs w:val="24"/>
        </w:rPr>
        <w:t xml:space="preserve">rooted in job security and long-term </w:t>
      </w:r>
      <w:r>
        <w:rPr>
          <w:szCs w:val="24"/>
        </w:rPr>
        <w:t xml:space="preserve">stability, </w:t>
      </w:r>
      <w:r w:rsidRPr="007F6727">
        <w:rPr>
          <w:szCs w:val="24"/>
        </w:rPr>
        <w:t xml:space="preserve">is being tested by significant demographic and cultural shifts. While job security continues to be a key motivator for many, particularly during periods of economic uncertainty, younger generations are entering the workforce with different expectations. As highlighted by Green (2000), employees, particularly those from </w:t>
      </w:r>
      <w:r>
        <w:rPr>
          <w:szCs w:val="24"/>
        </w:rPr>
        <w:t>younger generations</w:t>
      </w:r>
      <w:r w:rsidRPr="00DD5E80">
        <w:rPr>
          <w:szCs w:val="24"/>
        </w:rPr>
        <w:t xml:space="preserve">, </w:t>
      </w:r>
      <w:r w:rsidRPr="007F6727">
        <w:rPr>
          <w:szCs w:val="24"/>
        </w:rPr>
        <w:t>are less likely to commit to a single employer for life and instead seek flexibility, continuous learning, and meaningful work. This shift presents a major challenge for local governments, which are already grappling with an ageing workforce and a notable underrepresentation of younger people.</w:t>
      </w:r>
      <w:r>
        <w:rPr>
          <w:szCs w:val="24"/>
        </w:rPr>
        <w:t xml:space="preserve"> The study by </w:t>
      </w:r>
      <w:proofErr w:type="spellStart"/>
      <w:r>
        <w:rPr>
          <w:szCs w:val="24"/>
        </w:rPr>
        <w:t>Nyamboga</w:t>
      </w:r>
      <w:proofErr w:type="spellEnd"/>
      <w:r>
        <w:rPr>
          <w:szCs w:val="24"/>
        </w:rPr>
        <w:t xml:space="preserve"> (2025), examines how bridging the generation divide will advance engagement, highlighting how Millennials value work life balance, flexibility, seek clear progression paths and continuous learning to enhance their working dynamics and satisfaction </w:t>
      </w:r>
      <w:r w:rsidRPr="00797A48">
        <w:rPr>
          <w:szCs w:val="24"/>
        </w:rPr>
        <w:t>(</w:t>
      </w:r>
      <w:proofErr w:type="spellStart"/>
      <w:r w:rsidRPr="00797A48">
        <w:rPr>
          <w:szCs w:val="24"/>
        </w:rPr>
        <w:t>Nyamboga</w:t>
      </w:r>
      <w:proofErr w:type="spellEnd"/>
      <w:r w:rsidRPr="00797A48">
        <w:rPr>
          <w:szCs w:val="24"/>
        </w:rPr>
        <w:t>, 2025)</w:t>
      </w:r>
      <w:r>
        <w:rPr>
          <w:szCs w:val="24"/>
        </w:rPr>
        <w:t xml:space="preserve">. </w:t>
      </w:r>
    </w:p>
    <w:p w14:paraId="76EBA762" w14:textId="77777777" w:rsidR="007C7931" w:rsidRPr="007F6727" w:rsidRDefault="007C7931" w:rsidP="007C7931">
      <w:pPr>
        <w:spacing w:line="360" w:lineRule="auto"/>
        <w:rPr>
          <w:szCs w:val="24"/>
        </w:rPr>
      </w:pPr>
      <w:r>
        <w:rPr>
          <w:szCs w:val="24"/>
        </w:rPr>
        <w:t xml:space="preserve">The study by </w:t>
      </w:r>
      <w:r w:rsidRPr="007F6E2B">
        <w:rPr>
          <w:szCs w:val="24"/>
        </w:rPr>
        <w:t>Vieira et al. (2024)</w:t>
      </w:r>
      <w:r>
        <w:rPr>
          <w:szCs w:val="24"/>
        </w:rPr>
        <w:t xml:space="preserve">, also revealed that Generation Z known as the “digital natives” expect technology throughout their working lives and value diversity practices and mental wellbeing. The study suggests </w:t>
      </w:r>
      <w:proofErr w:type="gramStart"/>
      <w:r>
        <w:rPr>
          <w:szCs w:val="24"/>
        </w:rPr>
        <w:t>recruitment,</w:t>
      </w:r>
      <w:proofErr w:type="gramEnd"/>
      <w:r>
        <w:rPr>
          <w:szCs w:val="24"/>
        </w:rPr>
        <w:t xml:space="preserve"> selection onboarding and careers management must evolve to embrace these new expectations. </w:t>
      </w:r>
    </w:p>
    <w:p w14:paraId="49815542" w14:textId="77777777" w:rsidR="007C7931" w:rsidRDefault="007C7931" w:rsidP="007C7931">
      <w:pPr>
        <w:spacing w:line="360" w:lineRule="auto"/>
        <w:rPr>
          <w:szCs w:val="24"/>
        </w:rPr>
      </w:pPr>
      <w:r>
        <w:rPr>
          <w:szCs w:val="24"/>
        </w:rPr>
        <w:t>Research into multigenerational preferences has evolved significantly over the years but, r</w:t>
      </w:r>
      <w:r w:rsidRPr="007F6727">
        <w:rPr>
          <w:szCs w:val="24"/>
        </w:rPr>
        <w:t>ecruiting and retaining a suitable workforce is one of the most significant current challenges facing local government, and despite efforts to modernise public sector employment and attract younger employees, this remains a persistent issue (Svara, 2010; Green, 2000). A report by the County Councils Network, in partnership with PwC, identifies workforce capacity as one of the most pressing challenges facing local authorities. It highlights how an ageing population is shrinking the talent pool. The report found that only 4.6% of employees were under the age of 25, while 66.9% were aged between 40 and 64. These statistics underline the significant underrepresentation of younger people in the sector. If these issues persist, they could pose several long-term challenges, and change is required to ensure the future workforce is sustainable.</w:t>
      </w:r>
      <w:r w:rsidRPr="00DD5E80">
        <w:rPr>
          <w:szCs w:val="24"/>
        </w:rPr>
        <w:t xml:space="preserve"> (Workforce of the Future, 2024</w:t>
      </w:r>
      <w:r>
        <w:rPr>
          <w:szCs w:val="24"/>
        </w:rPr>
        <w:t>)</w:t>
      </w:r>
    </w:p>
    <w:p w14:paraId="01B0AC28" w14:textId="77777777" w:rsidR="007C7931" w:rsidRDefault="007C7931" w:rsidP="007C7931">
      <w:pPr>
        <w:pStyle w:val="Uni-subheading"/>
      </w:pPr>
      <w:bookmarkStart w:id="22" w:name="_Toc203041352"/>
      <w:r>
        <w:t xml:space="preserve">3.3 </w:t>
      </w:r>
      <w:r w:rsidRPr="006E1070">
        <w:t>Multigenerational workplace</w:t>
      </w:r>
      <w:bookmarkEnd w:id="22"/>
    </w:p>
    <w:p w14:paraId="71C93293" w14:textId="77777777" w:rsidR="007C7931" w:rsidRDefault="007C7931" w:rsidP="007C7931">
      <w:pPr>
        <w:pStyle w:val="Uni-Normal"/>
      </w:pPr>
      <w:r w:rsidRPr="00D02A8A">
        <w:t>The public sector, like many other industries, is undergoing a significant demographic shift. For the first time, up to four generations</w:t>
      </w:r>
      <w:r>
        <w:t xml:space="preserve">, including </w:t>
      </w:r>
      <w:r w:rsidRPr="00D02A8A">
        <w:t xml:space="preserve">Baby Boomers, Generation X, Millennials, and Generation Z—are working together within the same organisational structures (Marsh McLennan Agency, n.d.). </w:t>
      </w:r>
      <w:r>
        <w:t>According to the CIPD (2020), “</w:t>
      </w:r>
      <w:r w:rsidRPr="00315EE4">
        <w:t xml:space="preserve">The theory of </w:t>
      </w:r>
      <w:r w:rsidRPr="00315EE4">
        <w:lastRenderedPageBreak/>
        <w:t>generational differences suggests that the period in which you grow up or enter the labour market has a lasting influence on your attitudes, priorities, behaviour or life choices</w:t>
      </w:r>
      <w:r>
        <w:t xml:space="preserve">”. </w:t>
      </w:r>
      <w:proofErr w:type="spellStart"/>
      <w:r w:rsidRPr="00A23F2E">
        <w:t>Pinci</w:t>
      </w:r>
      <w:proofErr w:type="spellEnd"/>
      <w:r w:rsidRPr="00A23F2E">
        <w:t xml:space="preserve">, </w:t>
      </w:r>
      <w:r>
        <w:t>(</w:t>
      </w:r>
      <w:r w:rsidRPr="00A23F2E">
        <w:t>2024</w:t>
      </w:r>
      <w:r>
        <w:t>) supports this view suggesting e</w:t>
      </w:r>
      <w:r w:rsidRPr="00D02A8A">
        <w:t xml:space="preserve">ach generation brings distinct values, perceptions, and working styles shaped by their socio-political and economic contexts, which influence how they view development opportunities, career progression and organisational </w:t>
      </w:r>
      <w:r w:rsidRPr="00A23F2E">
        <w:t>culture</w:t>
      </w:r>
      <w:r>
        <w:t xml:space="preserve">. </w:t>
      </w:r>
    </w:p>
    <w:p w14:paraId="4EA62C83"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Several studies, including those by Fennelly and Perry (2024) and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xml:space="preserve"> (2023), emphasise the importance of understanding these generational differences. They warn that failure to do so can lead to workplace conflict and reduced productivity, underscoring the need for management to embrace generational diversity.</w:t>
      </w:r>
    </w:p>
    <w:p w14:paraId="580678C7"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While generational differences can pose challenges—such as communication barriers and misunderstandings (Stiehr and Vandermause, 2017; </w:t>
      </w:r>
      <w:proofErr w:type="spellStart"/>
      <w:r w:rsidRPr="00A23F2E">
        <w:rPr>
          <w:rFonts w:eastAsiaTheme="majorEastAsia"/>
          <w:color w:val="000000" w:themeColor="text1"/>
          <w:szCs w:val="36"/>
        </w:rPr>
        <w:t>Judijanto</w:t>
      </w:r>
      <w:proofErr w:type="spellEnd"/>
      <w:r w:rsidRPr="00A23F2E">
        <w:rPr>
          <w:rFonts w:eastAsiaTheme="majorEastAsia"/>
          <w:color w:val="000000" w:themeColor="text1"/>
          <w:szCs w:val="36"/>
        </w:rPr>
        <w:t xml:space="preserve">, </w:t>
      </w:r>
      <w:proofErr w:type="spellStart"/>
      <w:r w:rsidRPr="00A23F2E">
        <w:rPr>
          <w:rFonts w:eastAsiaTheme="majorEastAsia"/>
          <w:color w:val="000000" w:themeColor="text1"/>
          <w:szCs w:val="36"/>
        </w:rPr>
        <w:t>Winanto</w:t>
      </w:r>
      <w:proofErr w:type="spellEnd"/>
      <w:r w:rsidRPr="00A23F2E">
        <w:rPr>
          <w:rFonts w:eastAsiaTheme="majorEastAsia"/>
          <w:color w:val="000000" w:themeColor="text1"/>
          <w:szCs w:val="36"/>
        </w:rPr>
        <w:t xml:space="preserve"> and </w:t>
      </w:r>
      <w:proofErr w:type="spellStart"/>
      <w:r w:rsidRPr="00A23F2E">
        <w:rPr>
          <w:rFonts w:eastAsiaTheme="majorEastAsia"/>
          <w:color w:val="000000" w:themeColor="text1"/>
          <w:szCs w:val="36"/>
        </w:rPr>
        <w:t>Setiyawan</w:t>
      </w:r>
      <w:proofErr w:type="spellEnd"/>
      <w:r w:rsidRPr="00A23F2E">
        <w:rPr>
          <w:rFonts w:eastAsiaTheme="majorEastAsia"/>
          <w:color w:val="000000" w:themeColor="text1"/>
          <w:szCs w:val="36"/>
        </w:rPr>
        <w:t xml:space="preserve">, 2024)—they also present opportunities. Research highlights that a multigenerational workforce can enhance creativity, problem-solving, and decision-making through the integration of diverse perspectives and experiences (Fennelly and Perry, 2024; </w:t>
      </w:r>
      <w:proofErr w:type="spellStart"/>
      <w:r w:rsidRPr="00A23F2E">
        <w:rPr>
          <w:rFonts w:eastAsiaTheme="majorEastAsia"/>
          <w:color w:val="000000" w:themeColor="text1"/>
          <w:szCs w:val="36"/>
        </w:rPr>
        <w:t>Chiwisa</w:t>
      </w:r>
      <w:proofErr w:type="spellEnd"/>
      <w:r w:rsidRPr="00A23F2E">
        <w:rPr>
          <w:rFonts w:eastAsiaTheme="majorEastAsia"/>
          <w:color w:val="000000" w:themeColor="text1"/>
          <w:szCs w:val="36"/>
        </w:rPr>
        <w:t xml:space="preserve"> and Mpundu, 2024). Leadership plays a crucial role in bridging these divides and fostering collaboration across age groups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2023).</w:t>
      </w:r>
      <w:r>
        <w:rPr>
          <w:rFonts w:eastAsiaTheme="majorEastAsia"/>
          <w:color w:val="000000" w:themeColor="text1"/>
          <w:szCs w:val="36"/>
        </w:rPr>
        <w:t xml:space="preserve"> While the above research highlights the importance of understanding generational difference, their studies do not address how they could be applied in a local government setting, especially Newport City Council, where budget constraints may limit implementation.</w:t>
      </w:r>
    </w:p>
    <w:p w14:paraId="0B54464F" w14:textId="77777777" w:rsidR="007C7931" w:rsidRPr="00DD5E80" w:rsidRDefault="007C7931" w:rsidP="007C7931">
      <w:pPr>
        <w:pStyle w:val="Uni-Normal"/>
        <w:rPr>
          <w:szCs w:val="24"/>
        </w:rPr>
      </w:pPr>
      <w:r w:rsidRPr="00A23F2E">
        <w:rPr>
          <w:rFonts w:eastAsiaTheme="majorEastAsia"/>
          <w:color w:val="000000" w:themeColor="text1"/>
          <w:szCs w:val="36"/>
        </w:rPr>
        <w:t xml:space="preserve">The study by </w:t>
      </w:r>
      <w:proofErr w:type="spellStart"/>
      <w:r w:rsidRPr="00A23F2E">
        <w:rPr>
          <w:rFonts w:eastAsiaTheme="majorEastAsia"/>
          <w:color w:val="000000" w:themeColor="text1"/>
          <w:szCs w:val="36"/>
        </w:rPr>
        <w:t>Nyamboga</w:t>
      </w:r>
      <w:proofErr w:type="spellEnd"/>
      <w:r w:rsidRPr="00A23F2E">
        <w:rPr>
          <w:rFonts w:eastAsiaTheme="majorEastAsia"/>
          <w:color w:val="000000" w:themeColor="text1"/>
          <w:szCs w:val="36"/>
        </w:rPr>
        <w:t xml:space="preserve"> (2025) emphasises the importance of adaptable leadership that recognises the values and expectations each generation brings to the workplace. It also advocates for strategies such as flexible working arrangements and personalised development plans to boost engagement and retain talent within organisations. This point is supported by </w:t>
      </w:r>
      <w:proofErr w:type="spellStart"/>
      <w:r w:rsidRPr="00A23F2E">
        <w:rPr>
          <w:rFonts w:eastAsiaTheme="majorEastAsia"/>
          <w:color w:val="000000" w:themeColor="text1"/>
          <w:szCs w:val="36"/>
        </w:rPr>
        <w:t>Salvadorinho</w:t>
      </w:r>
      <w:proofErr w:type="spellEnd"/>
      <w:r w:rsidRPr="00A23F2E">
        <w:rPr>
          <w:rFonts w:eastAsiaTheme="majorEastAsia"/>
          <w:color w:val="000000" w:themeColor="text1"/>
          <w:szCs w:val="36"/>
        </w:rPr>
        <w:t>, Ferreira and Teixeira (2025), who recommend that organisations adopt flexible working arrangements to enhance employee retention and wellbeing</w:t>
      </w:r>
      <w:r>
        <w:rPr>
          <w:szCs w:val="36"/>
        </w:rPr>
        <w:t>, which the younger generation see as appealing</w:t>
      </w:r>
      <w:r w:rsidRPr="00A23F2E">
        <w:rPr>
          <w:rFonts w:eastAsiaTheme="majorEastAsia"/>
          <w:color w:val="000000" w:themeColor="text1"/>
          <w:szCs w:val="36"/>
        </w:rPr>
        <w:t>.</w:t>
      </w:r>
    </w:p>
    <w:p w14:paraId="3B19FA46" w14:textId="77777777" w:rsidR="007C7931" w:rsidRPr="00DD5E80" w:rsidRDefault="007C7931" w:rsidP="007C7931">
      <w:pPr>
        <w:pStyle w:val="Uni-Normal"/>
      </w:pPr>
      <w:r w:rsidRPr="00746D89">
        <w:t xml:space="preserve">Drawing on </w:t>
      </w:r>
      <w:proofErr w:type="spellStart"/>
      <w:r w:rsidRPr="00746D89">
        <w:t>Chiwisa</w:t>
      </w:r>
      <w:proofErr w:type="spellEnd"/>
      <w:r w:rsidRPr="00746D89">
        <w:t xml:space="preserve"> and Mpundu (2024), the older generation—specifically Baby Boomers approaching retirement—are characterised by a strong preference for loyalty and stability in their careers. They may be more resistant to change and tend to favour in-person communication, sometimes finding it challenging to engage with differing viewpoints. This is reinforced by Becker, Richards and Stollings (2022), who highlight that tensions such as </w:t>
      </w:r>
      <w:r w:rsidRPr="00746D89">
        <w:lastRenderedPageBreak/>
        <w:t>communication preferences are common in generationally diverse teams. Their study found that the most significant generational difference reported was in comfort levels with using technology. They suggest that targeted training and resources are essential to support knowledge transfer, optimise team strengths, and tailor communication approaches to meet the needs of each generation.</w:t>
      </w:r>
    </w:p>
    <w:p w14:paraId="6EA32465" w14:textId="77777777" w:rsidR="007C7931" w:rsidRDefault="007C7931" w:rsidP="007C7931">
      <w:pPr>
        <w:pStyle w:val="Uni-subheading"/>
      </w:pPr>
      <w:bookmarkStart w:id="23" w:name="_Toc203041353"/>
      <w:r>
        <w:t>3.4 Literature gaps</w:t>
      </w:r>
      <w:bookmarkEnd w:id="23"/>
      <w:r>
        <w:t xml:space="preserve"> </w:t>
      </w:r>
    </w:p>
    <w:p w14:paraId="03B83626" w14:textId="1443067E" w:rsidR="007C7931" w:rsidRPr="00C50F49" w:rsidRDefault="007C7931" w:rsidP="007C7931">
      <w:pPr>
        <w:pStyle w:val="Uni-Normal"/>
      </w:pPr>
      <w:r w:rsidRPr="007C72EF">
        <w:t xml:space="preserve">While reviewing existing literature on Talent Management in Local Government in the UK, particularly in Wales, it became evident that there is a significant gap in recent studies. </w:t>
      </w:r>
      <w:proofErr w:type="spellStart"/>
      <w:r>
        <w:t>Kravariti</w:t>
      </w:r>
      <w:proofErr w:type="spellEnd"/>
      <w:r>
        <w:t xml:space="preserve"> and Jonston’s (2019) and </w:t>
      </w:r>
      <w:r w:rsidRPr="002D4E08">
        <w:t>(</w:t>
      </w:r>
      <w:proofErr w:type="spellStart"/>
      <w:r w:rsidRPr="002D4E08">
        <w:t>Boselie</w:t>
      </w:r>
      <w:proofErr w:type="spellEnd"/>
      <w:r w:rsidRPr="002D4E08">
        <w:t xml:space="preserve"> and </w:t>
      </w:r>
      <w:proofErr w:type="spellStart"/>
      <w:r w:rsidRPr="002D4E08">
        <w:t>Thunnissen</w:t>
      </w:r>
      <w:proofErr w:type="spellEnd"/>
      <w:r w:rsidRPr="002D4E08">
        <w:t xml:space="preserve">, 2017, p. </w:t>
      </w:r>
      <w:r>
        <w:t>420</w:t>
      </w:r>
      <w:r w:rsidRPr="002D4E08">
        <w:t>)</w:t>
      </w:r>
      <w:r>
        <w:t xml:space="preserve"> reviews also support this and empathised that talent management remains under researched</w:t>
      </w:r>
      <w:r w:rsidR="005F4066">
        <w:t xml:space="preserve"> </w:t>
      </w:r>
      <w:r w:rsidR="005F4066">
        <w:t>in the public sector</w:t>
      </w:r>
      <w:r>
        <w:t xml:space="preserve">. </w:t>
      </w:r>
      <w:r w:rsidRPr="007C72EF">
        <w:t>One relevant source was identified, a 2008 study by Kelly (20</w:t>
      </w:r>
      <w:r>
        <w:t>0</w:t>
      </w:r>
      <w:r w:rsidRPr="007C72EF">
        <w:t>8), which offers valuable insights into proactive recruitment strategies and highlights how Talent Management has become increasingly important as local authorities face challenges such as an aging workforce, skills shortages, and recruitment difficulties.</w:t>
      </w:r>
      <w:r>
        <w:t xml:space="preserve"> </w:t>
      </w:r>
      <w:r w:rsidRPr="007C72EF">
        <w:t xml:space="preserve">Although these themes remain highly relevant, the age of the study limits its applicability to today’s fast-paced and competitive public sector environment. The absence of more current research underscores the need for this study to ensure that Newport </w:t>
      </w:r>
      <w:r>
        <w:t xml:space="preserve">City </w:t>
      </w:r>
      <w:r w:rsidRPr="007C72EF">
        <w:t>Council is effectively managing talent in line with contemporary demands and expectations</w:t>
      </w:r>
      <w:r>
        <w:t xml:space="preserve"> of different demographics. </w:t>
      </w:r>
    </w:p>
    <w:p w14:paraId="4D02023B" w14:textId="77777777" w:rsidR="007C7931" w:rsidRDefault="007C7931" w:rsidP="007C7931">
      <w:pPr>
        <w:pStyle w:val="UniversityStyle"/>
      </w:pPr>
      <w:bookmarkStart w:id="24" w:name="_Toc203041354"/>
      <w:bookmarkEnd w:id="13"/>
      <w:r w:rsidRPr="002A7F2D">
        <w:rPr>
          <w:noProof/>
        </w:rPr>
        <w:lastRenderedPageBreak/>
        <w:drawing>
          <wp:anchor distT="0" distB="0" distL="114300" distR="114300" simplePos="0" relativeHeight="251660288" behindDoc="0" locked="0" layoutInCell="1" allowOverlap="1" wp14:anchorId="060E0425" wp14:editId="62C1A820">
            <wp:simplePos x="0" y="0"/>
            <wp:positionH relativeFrom="margin">
              <wp:posOffset>74930</wp:posOffset>
            </wp:positionH>
            <wp:positionV relativeFrom="margin">
              <wp:posOffset>2557145</wp:posOffset>
            </wp:positionV>
            <wp:extent cx="5092700" cy="3219450"/>
            <wp:effectExtent l="0" t="0" r="0" b="0"/>
            <wp:wrapSquare wrapText="bothSides"/>
            <wp:docPr id="91079716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97162"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92700" cy="3219450"/>
                    </a:xfrm>
                    <a:prstGeom prst="rect">
                      <a:avLst/>
                    </a:prstGeom>
                  </pic:spPr>
                </pic:pic>
              </a:graphicData>
            </a:graphic>
            <wp14:sizeRelH relativeFrom="margin">
              <wp14:pctWidth>0</wp14:pctWidth>
            </wp14:sizeRelH>
            <wp14:sizeRelV relativeFrom="margin">
              <wp14:pctHeight>0</wp14:pctHeight>
            </wp14:sizeRelV>
          </wp:anchor>
        </w:drawing>
      </w:r>
      <w:r>
        <w:t xml:space="preserve">4. </w:t>
      </w:r>
      <w:r w:rsidRPr="00C70DF9">
        <w:t xml:space="preserve">Research </w:t>
      </w:r>
      <w:r>
        <w:t>philosophy</w:t>
      </w:r>
      <w:r w:rsidRPr="00C70DF9">
        <w:t xml:space="preserve"> and methodology</w:t>
      </w:r>
      <w:bookmarkEnd w:id="24"/>
      <w:r w:rsidRPr="00C70DF9">
        <w:t xml:space="preserve"> </w:t>
      </w:r>
    </w:p>
    <w:p w14:paraId="611C74A3" w14:textId="316A97CC" w:rsidR="007C7931" w:rsidRPr="00B90661" w:rsidRDefault="007C7931" w:rsidP="007C7931">
      <w:pPr>
        <w:pStyle w:val="Uni-Normal"/>
      </w:pPr>
      <w:r w:rsidRPr="00B90661">
        <w:t xml:space="preserve">The researcher applied the Research Onion framework to guide the methodology design </w:t>
      </w:r>
      <w:r w:rsidR="005F4066">
        <w:t>within this</w:t>
      </w:r>
      <w:r w:rsidRPr="00B90661">
        <w:t xml:space="preserve"> research study. The framework was developed by Saunders et al (2016) and was designed to provide structured layers for making informed research decisions by working through each layer from the outer layer to the core. </w:t>
      </w:r>
    </w:p>
    <w:p w14:paraId="1BB37DF0" w14:textId="77777777" w:rsidR="007C7931" w:rsidRPr="00522C8B" w:rsidRDefault="007C7931" w:rsidP="007C7931">
      <w:pPr>
        <w:pStyle w:val="Uni-Normal"/>
        <w:rPr>
          <w:b/>
          <w:bCs/>
        </w:rPr>
      </w:pPr>
      <w:r w:rsidRPr="00522C8B">
        <w:rPr>
          <w:b/>
          <w:bCs/>
        </w:rPr>
        <w:t xml:space="preserve"> Figure </w:t>
      </w:r>
      <w:r>
        <w:rPr>
          <w:b/>
          <w:bCs/>
        </w:rPr>
        <w:t>2</w:t>
      </w:r>
      <w:r w:rsidRPr="00522C8B">
        <w:rPr>
          <w:b/>
          <w:bCs/>
        </w:rPr>
        <w:t xml:space="preserve">. The Research Onion </w:t>
      </w:r>
      <w:r>
        <w:rPr>
          <w:b/>
          <w:bCs/>
        </w:rPr>
        <w:t>(</w:t>
      </w:r>
      <w:r w:rsidRPr="00522C8B">
        <w:rPr>
          <w:b/>
          <w:bCs/>
        </w:rPr>
        <w:t>Saunders et al., 2016 p. 124)</w:t>
      </w:r>
    </w:p>
    <w:p w14:paraId="4FF3292B" w14:textId="77777777" w:rsidR="007C7931" w:rsidRDefault="007C7931" w:rsidP="007C7931">
      <w:pPr>
        <w:pStyle w:val="Uni-Normal"/>
      </w:pPr>
    </w:p>
    <w:p w14:paraId="3E7F2D50" w14:textId="77777777" w:rsidR="007C7931" w:rsidRDefault="007C7931" w:rsidP="007C7931">
      <w:pPr>
        <w:pStyle w:val="Uni-Normal"/>
      </w:pPr>
    </w:p>
    <w:p w14:paraId="2FFA35F9" w14:textId="77777777" w:rsidR="007C7931" w:rsidRDefault="007C7931" w:rsidP="007C7931">
      <w:pPr>
        <w:pStyle w:val="Uni-Normal"/>
      </w:pPr>
    </w:p>
    <w:p w14:paraId="2CF5581E" w14:textId="77777777" w:rsidR="007C7931" w:rsidRDefault="007C7931" w:rsidP="007C7931">
      <w:pPr>
        <w:pStyle w:val="Uni-Normal"/>
      </w:pPr>
    </w:p>
    <w:p w14:paraId="5B423563" w14:textId="77777777" w:rsidR="007C7931" w:rsidRDefault="007C7931" w:rsidP="007C7931">
      <w:pPr>
        <w:pStyle w:val="Uni-Normal"/>
      </w:pPr>
    </w:p>
    <w:p w14:paraId="1607038A" w14:textId="77777777" w:rsidR="007C7931" w:rsidRDefault="007C7931" w:rsidP="007C7931">
      <w:pPr>
        <w:pStyle w:val="Uni-Normal"/>
      </w:pPr>
    </w:p>
    <w:p w14:paraId="261F802E" w14:textId="77777777" w:rsidR="007C7931" w:rsidRDefault="007C7931" w:rsidP="007C7931">
      <w:pPr>
        <w:pStyle w:val="Uni-Normal"/>
      </w:pPr>
    </w:p>
    <w:p w14:paraId="21851D49" w14:textId="77777777" w:rsidR="007C7931" w:rsidRDefault="007C7931" w:rsidP="007C7931">
      <w:pPr>
        <w:pStyle w:val="Uni-Normal"/>
      </w:pPr>
    </w:p>
    <w:p w14:paraId="0AC13252" w14:textId="77777777" w:rsidR="007C7931" w:rsidRDefault="007C7931" w:rsidP="007C7931">
      <w:pPr>
        <w:pStyle w:val="Uni-Normal"/>
      </w:pPr>
    </w:p>
    <w:p w14:paraId="30B41B21" w14:textId="77777777" w:rsidR="007C7931" w:rsidRPr="00433E1D" w:rsidRDefault="007C7931" w:rsidP="007C7931">
      <w:pPr>
        <w:pStyle w:val="Uni-subheading"/>
      </w:pPr>
      <w:bookmarkStart w:id="25" w:name="_Toc203041355"/>
      <w:r w:rsidRPr="00433E1D">
        <w:t xml:space="preserve">4.1 </w:t>
      </w:r>
      <w:r>
        <w:t>Philosophy</w:t>
      </w:r>
      <w:bookmarkEnd w:id="25"/>
      <w:r>
        <w:t xml:space="preserve"> </w:t>
      </w:r>
    </w:p>
    <w:p w14:paraId="08818254" w14:textId="1A825D3E" w:rsidR="007C7931" w:rsidRDefault="007C7931" w:rsidP="007C7931">
      <w:pPr>
        <w:pStyle w:val="Uni-Normal"/>
      </w:pPr>
      <w:r>
        <w:t xml:space="preserve">The interpretivism paradigm has been </w:t>
      </w:r>
      <w:r w:rsidR="005F4066">
        <w:t>chosen</w:t>
      </w:r>
      <w:r>
        <w:t xml:space="preserve"> for this case study research due to its emphasis on subjectivity and the belief that reality is socially constructed. As stated by </w:t>
      </w:r>
      <w:r w:rsidRPr="00AD6F8C">
        <w:t>Croucher (2024</w:t>
      </w:r>
      <w:r>
        <w:t>, p30</w:t>
      </w:r>
      <w:r w:rsidRPr="00AD6F8C">
        <w:t>)</w:t>
      </w:r>
      <w:r>
        <w:t xml:space="preserve">, “The interpretive paradigm believes reality is constructed through subjective perceptions and interpretations”. This approach empathises the importance of </w:t>
      </w:r>
      <w:proofErr w:type="gramStart"/>
      <w:r>
        <w:t>capturing  human</w:t>
      </w:r>
      <w:proofErr w:type="gramEnd"/>
      <w:r>
        <w:t xml:space="preserve"> behaviour </w:t>
      </w:r>
      <w:r w:rsidRPr="00AD6F8C">
        <w:t xml:space="preserve">through </w:t>
      </w:r>
      <w:r>
        <w:t>examining</w:t>
      </w:r>
      <w:r w:rsidRPr="00AD6F8C">
        <w:t xml:space="preserve"> individual experiences and meanings. It is particularly suited to this study, which seeks to explore how employees at Newport City Council perceive and engage with talent management strategies. Interpretivism supports the </w:t>
      </w:r>
      <w:r w:rsidR="005F4066">
        <w:t xml:space="preserve">adoption </w:t>
      </w:r>
      <w:r w:rsidRPr="00AD6F8C">
        <w:t xml:space="preserve">of mixed methods to explore the emotions, values, and personal experiences that shape employee perspectives. This paradigm will be applied to understand the lived realities of employees, </w:t>
      </w:r>
      <w:r w:rsidRPr="00AD6F8C">
        <w:lastRenderedPageBreak/>
        <w:t xml:space="preserve">their preferences, and how these influence their interaction with </w:t>
      </w:r>
      <w:r>
        <w:t xml:space="preserve">talent management strategies. </w:t>
      </w:r>
      <w:r w:rsidRPr="00AD6F8C">
        <w:t>(Adu et al., 2022).</w:t>
      </w:r>
    </w:p>
    <w:p w14:paraId="6B7192FA" w14:textId="77777777" w:rsidR="007C7931" w:rsidRPr="0059151A" w:rsidRDefault="007C7931" w:rsidP="007C7931">
      <w:pPr>
        <w:pStyle w:val="Uni-subheading"/>
      </w:pPr>
      <w:bookmarkStart w:id="26" w:name="_Toc203041356"/>
      <w:r>
        <w:t xml:space="preserve">4.2 </w:t>
      </w:r>
      <w:r w:rsidRPr="0059151A">
        <w:t xml:space="preserve">Research </w:t>
      </w:r>
      <w:r>
        <w:t>approach</w:t>
      </w:r>
      <w:bookmarkEnd w:id="26"/>
      <w:r>
        <w:t xml:space="preserve"> </w:t>
      </w:r>
    </w:p>
    <w:p w14:paraId="7F205F14" w14:textId="2773BA18" w:rsidR="007C7931" w:rsidRDefault="007C7931" w:rsidP="007C7931">
      <w:pPr>
        <w:pStyle w:val="Uni-Normal"/>
      </w:pPr>
      <w:r w:rsidRPr="00B90661">
        <w:t xml:space="preserve">This </w:t>
      </w:r>
      <w:r w:rsidR="00901C7C">
        <w:t>research adopts</w:t>
      </w:r>
      <w:r w:rsidRPr="00B90661">
        <w:t xml:space="preserve"> an inductive approach, which is appropriate given its exploratory nature. As stated by Saunders et al. (2016 p.52)</w:t>
      </w:r>
      <w:r>
        <w:t xml:space="preserve">, </w:t>
      </w:r>
      <w:r w:rsidRPr="00B90661">
        <w:t xml:space="preserve">“An inductive approach is intended to allow meanings to emerge from data as you collect them in order to identify patterns and relationship to build a theory, but it does not prevent you from using existing theory to formulate your research question and even to identity concept that you wish to explore in the research process” This approach aligns with the interpretivist paradigm and allows for the </w:t>
      </w:r>
      <w:r>
        <w:t>researcher to explore</w:t>
      </w:r>
      <w:r w:rsidRPr="00B90661">
        <w:t xml:space="preserve"> patterns and themes that reflect the experiences of employees of Newport City Council.</w:t>
      </w:r>
    </w:p>
    <w:p w14:paraId="17EC6F97" w14:textId="77777777" w:rsidR="007C7931" w:rsidRPr="00522C8B" w:rsidRDefault="007C7931" w:rsidP="007C7931">
      <w:pPr>
        <w:pStyle w:val="Uni-subheading"/>
      </w:pPr>
      <w:bookmarkStart w:id="27" w:name="_Toc203041357"/>
      <w:r w:rsidRPr="00522C8B">
        <w:t>4.3 Methodology and strategies</w:t>
      </w:r>
      <w:bookmarkEnd w:id="27"/>
    </w:p>
    <w:p w14:paraId="6481A7EE" w14:textId="5C466218" w:rsidR="007C7931" w:rsidRDefault="007C7931" w:rsidP="007C7931">
      <w:pPr>
        <w:pStyle w:val="Uni-Normal"/>
      </w:pPr>
      <w:r w:rsidRPr="00F6612C">
        <w:t xml:space="preserve">The researcher is currently employed within Newport City Council and possesses a contextual understanding of its internal processes, as well as the opportunities and challenges related to talent management. This insight has sharpened the research methodology and helped shape the focus of the </w:t>
      </w:r>
      <w:r w:rsidR="00901C7C">
        <w:t xml:space="preserve">research </w:t>
      </w:r>
      <w:r w:rsidRPr="00F6612C">
        <w:t>around the challenges already identified in the proposal.</w:t>
      </w:r>
    </w:p>
    <w:p w14:paraId="5D143884" w14:textId="77777777" w:rsidR="007C7931" w:rsidRDefault="007C7931" w:rsidP="007C7931">
      <w:pPr>
        <w:pStyle w:val="Uni-Normal"/>
      </w:pPr>
      <w:r w:rsidRPr="0009737B">
        <w:t>The researcher has chosen a </w:t>
      </w:r>
      <w:r>
        <w:t>mixed method</w:t>
      </w:r>
      <w:r w:rsidRPr="0009737B">
        <w:t xml:space="preserve"> case study methodology, which is particularly well-suited for this </w:t>
      </w:r>
      <w:r>
        <w:t>exploratory research</w:t>
      </w:r>
      <w:r w:rsidRPr="0009737B">
        <w:t xml:space="preserve">. </w:t>
      </w:r>
      <w:r>
        <w:t xml:space="preserve">The case study approach was chosen over other designs because the purpose of the research is to understand talent management across generations within a specific organisation. Case studies allow for an in-depth exploration of a particular organisation, making this the most appropriate method as it examines issues unique to Newport City Council. </w:t>
      </w:r>
      <w:r w:rsidRPr="00AE42DF">
        <w:t>(Tight, 2017</w:t>
      </w:r>
      <w:r>
        <w:t>, p28-30</w:t>
      </w:r>
      <w:r w:rsidRPr="00AE42DF">
        <w:t>)</w:t>
      </w:r>
      <w:r>
        <w:t>.</w:t>
      </w:r>
    </w:p>
    <w:p w14:paraId="6BC8FEBC" w14:textId="77777777" w:rsidR="007C7931" w:rsidRDefault="007C7931" w:rsidP="007C7931">
      <w:pPr>
        <w:pStyle w:val="Uni-Normal"/>
      </w:pPr>
      <w:r w:rsidRPr="0009737B">
        <w:t>This approach enables a</w:t>
      </w:r>
      <w:r>
        <w:t>n in-depth</w:t>
      </w:r>
      <w:r w:rsidRPr="0009737B">
        <w:t xml:space="preserve"> and contextual exploration of Talent Management practices across diverse demographics within Newport City Council. Case studies are a widely accepted research tool</w:t>
      </w:r>
      <w:r>
        <w:t xml:space="preserve"> and are a preferred research method when </w:t>
      </w:r>
      <w:r w:rsidRPr="0009737B">
        <w:t>addressing "how" and "why" questions that are central to understanding the complex dynamics of organi</w:t>
      </w:r>
      <w:r>
        <w:t>s</w:t>
      </w:r>
      <w:r w:rsidRPr="0009737B">
        <w:t xml:space="preserve">ational behaviour and </w:t>
      </w:r>
      <w:r>
        <w:t xml:space="preserve">talent management </w:t>
      </w:r>
      <w:r w:rsidRPr="0009737B">
        <w:t>strategies</w:t>
      </w:r>
      <w:r>
        <w:t xml:space="preserve">. Within this study, the research questions are focused on why talent management practices differ for different generations and how the challenges of these can be navigated. </w:t>
      </w:r>
      <w:r w:rsidRPr="00A4495E">
        <w:rPr>
          <w:lang w:val="en-US"/>
        </w:rPr>
        <w:t>The data analysis process within the case study</w:t>
      </w:r>
      <w:r>
        <w:rPr>
          <w:lang w:val="en-US"/>
        </w:rPr>
        <w:t xml:space="preserve"> </w:t>
      </w:r>
      <w:r>
        <w:rPr>
          <w:lang w:val="en-US"/>
        </w:rPr>
        <w:lastRenderedPageBreak/>
        <w:t>methodology</w:t>
      </w:r>
      <w:r w:rsidRPr="00A4495E">
        <w:rPr>
          <w:lang w:val="en-US"/>
        </w:rPr>
        <w:t xml:space="preserve"> also upholds the goals of the study</w:t>
      </w:r>
      <w:r>
        <w:rPr>
          <w:lang w:val="en-US"/>
        </w:rPr>
        <w:t xml:space="preserve"> as it</w:t>
      </w:r>
      <w:r>
        <w:t xml:space="preserve"> values in depth interviews and surveys with participants across different generations (Yin, 2023, p.1).</w:t>
      </w:r>
    </w:p>
    <w:p w14:paraId="18E169E3" w14:textId="0140064D" w:rsidR="007C7931" w:rsidRPr="00821716" w:rsidRDefault="007C7931" w:rsidP="007C7931">
      <w:pPr>
        <w:pStyle w:val="Uni-Normal"/>
      </w:pPr>
      <w:r>
        <w:t>The chosen mixed methodology design is the Convergent Parallel of mixed methods</w:t>
      </w:r>
      <w:r w:rsidR="00901C7C">
        <w:t xml:space="preserve"> approach</w:t>
      </w:r>
      <w:r>
        <w:t xml:space="preserve">, which </w:t>
      </w:r>
      <w:r w:rsidR="00901C7C">
        <w:t>encompasses</w:t>
      </w:r>
      <w:r>
        <w:t xml:space="preserve"> the collection of </w:t>
      </w:r>
      <w:r w:rsidR="00901C7C">
        <w:t xml:space="preserve">both </w:t>
      </w:r>
      <w:r>
        <w:t xml:space="preserve">qualitative and quantitative data on the same topic. </w:t>
      </w:r>
      <w:r w:rsidRPr="0075003B">
        <w:t>(Edmonds and Kennedy, 2017)</w:t>
      </w:r>
      <w:r>
        <w:t xml:space="preserve">. The design allows the researcher to compare and integrate findings from both methods to gain a more comprehensive understanding on the topic. </w:t>
      </w:r>
      <w:r w:rsidRPr="008B1BE8">
        <w:t>Quantitative data will help identify broad trends across generations, w</w:t>
      </w:r>
      <w:r>
        <w:t xml:space="preserve">hereas </w:t>
      </w:r>
      <w:r w:rsidRPr="008B1BE8">
        <w:t>qualitative interviews will provide deeper insight into individual experiences</w:t>
      </w:r>
      <w:r>
        <w:t>,</w:t>
      </w:r>
      <w:r w:rsidRPr="008B1BE8">
        <w:t xml:space="preserve"> perceptions </w:t>
      </w:r>
      <w:r>
        <w:t xml:space="preserve">and values </w:t>
      </w:r>
      <w:r w:rsidRPr="00C00932">
        <w:t>(Hesse-Biber, Johnson and Creswell, 2015)</w:t>
      </w:r>
      <w:r>
        <w:t>.</w:t>
      </w:r>
    </w:p>
    <w:p w14:paraId="1AA7D90C" w14:textId="77777777" w:rsidR="007C7931" w:rsidRPr="00522C8B" w:rsidRDefault="007C7931" w:rsidP="007C7931">
      <w:pPr>
        <w:pStyle w:val="Uni-subheading"/>
      </w:pPr>
      <w:bookmarkStart w:id="28" w:name="_Toc203041358"/>
      <w:r w:rsidRPr="00522C8B">
        <w:t>4.4 Research design</w:t>
      </w:r>
      <w:bookmarkEnd w:id="28"/>
    </w:p>
    <w:p w14:paraId="343E61F3" w14:textId="77777777" w:rsidR="007C7931" w:rsidRPr="00EC113D" w:rsidRDefault="007C7931" w:rsidP="007C7931">
      <w:pPr>
        <w:pStyle w:val="Uni-Normal"/>
        <w:rPr>
          <w:b/>
          <w:bCs/>
          <w:sz w:val="22"/>
        </w:rPr>
      </w:pPr>
      <w:r w:rsidRPr="00EC113D">
        <w:rPr>
          <w:b/>
          <w:bCs/>
          <w:sz w:val="22"/>
        </w:rPr>
        <w:t xml:space="preserve">Figure </w:t>
      </w:r>
      <w:r>
        <w:rPr>
          <w:b/>
          <w:bCs/>
          <w:sz w:val="22"/>
        </w:rPr>
        <w:t>3</w:t>
      </w:r>
      <w:r w:rsidRPr="00EC113D">
        <w:rPr>
          <w:b/>
          <w:bCs/>
          <w:sz w:val="22"/>
        </w:rPr>
        <w:t xml:space="preserve"> </w:t>
      </w:r>
    </w:p>
    <w:bookmarkStart w:id="29" w:name="_Toc202785018"/>
    <w:bookmarkStart w:id="30" w:name="_Toc203038051"/>
    <w:bookmarkStart w:id="31" w:name="_Toc203038299"/>
    <w:bookmarkStart w:id="32" w:name="_Toc203038649"/>
    <w:bookmarkStart w:id="33" w:name="_Toc203041359"/>
    <w:p w14:paraId="584070C8" w14:textId="77777777" w:rsidR="007C7931" w:rsidRPr="00EC113D" w:rsidRDefault="007C7931" w:rsidP="007C7931">
      <w:pPr>
        <w:pStyle w:val="UniversityStyle"/>
        <w:rPr>
          <w:sz w:val="22"/>
          <w:szCs w:val="22"/>
        </w:rPr>
      </w:pPr>
      <w:r w:rsidRPr="00EC113D">
        <w:rPr>
          <w:noProof/>
          <w:sz w:val="22"/>
        </w:rPr>
        <mc:AlternateContent>
          <mc:Choice Requires="wpg">
            <w:drawing>
              <wp:anchor distT="0" distB="0" distL="114300" distR="114300" simplePos="0" relativeHeight="251659264" behindDoc="0" locked="0" layoutInCell="1" allowOverlap="1" wp14:anchorId="3A5BC5AB" wp14:editId="37A36310">
                <wp:simplePos x="0" y="0"/>
                <wp:positionH relativeFrom="margin">
                  <wp:posOffset>525780</wp:posOffset>
                </wp:positionH>
                <wp:positionV relativeFrom="paragraph">
                  <wp:posOffset>10795</wp:posOffset>
                </wp:positionV>
                <wp:extent cx="4998720" cy="5654040"/>
                <wp:effectExtent l="0" t="0" r="11430" b="22860"/>
                <wp:wrapNone/>
                <wp:docPr id="34" name="Group 33">
                  <a:extLst xmlns:a="http://schemas.openxmlformats.org/drawingml/2006/main">
                    <a:ext uri="{FF2B5EF4-FFF2-40B4-BE49-F238E27FC236}">
                      <a16:creationId xmlns:a16="http://schemas.microsoft.com/office/drawing/2014/main" id="{2DF5D757-18D7-09B7-24FE-5333DF09297E}"/>
                    </a:ext>
                  </a:extLst>
                </wp:docPr>
                <wp:cNvGraphicFramePr/>
                <a:graphic xmlns:a="http://schemas.openxmlformats.org/drawingml/2006/main">
                  <a:graphicData uri="http://schemas.microsoft.com/office/word/2010/wordprocessingGroup">
                    <wpg:wgp>
                      <wpg:cNvGrpSpPr/>
                      <wpg:grpSpPr>
                        <a:xfrm>
                          <a:off x="0" y="0"/>
                          <a:ext cx="4998720" cy="5654040"/>
                          <a:chOff x="0" y="1"/>
                          <a:chExt cx="6273907" cy="4036388"/>
                        </a:xfrm>
                      </wpg:grpSpPr>
                      <wps:wsp>
                        <wps:cNvPr id="1582001803" name="TextBox 6"/>
                        <wps:cNvSpPr txBox="1"/>
                        <wps:spPr>
                          <a:xfrm>
                            <a:off x="3505788" y="1838167"/>
                            <a:ext cx="2743199" cy="321415"/>
                          </a:xfrm>
                          <a:prstGeom prst="rect">
                            <a:avLst/>
                          </a:prstGeom>
                          <a:noFill/>
                          <a:ln>
                            <a:solidFill>
                              <a:schemeClr val="tx1"/>
                            </a:solidFill>
                          </a:ln>
                        </wps:spPr>
                        <wps:txb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wps:txbx>
                        <wps:bodyPr wrap="square">
                          <a:noAutofit/>
                        </wps:bodyPr>
                      </wps:wsp>
                      <wpg:grpSp>
                        <wpg:cNvPr id="704818686" name="Group 704818686">
                          <a:extLst>
                            <a:ext uri="{FF2B5EF4-FFF2-40B4-BE49-F238E27FC236}">
                              <a16:creationId xmlns:a16="http://schemas.microsoft.com/office/drawing/2014/main" id="{742BEFFD-DDE2-CB55-DF2B-EC3CB845B9E3}"/>
                            </a:ext>
                          </a:extLst>
                        </wpg:cNvPr>
                        <wpg:cNvGrpSpPr/>
                        <wpg:grpSpPr>
                          <a:xfrm>
                            <a:off x="0" y="1"/>
                            <a:ext cx="6273907" cy="4036388"/>
                            <a:chOff x="0" y="1"/>
                            <a:chExt cx="6273907" cy="4036388"/>
                          </a:xfrm>
                        </wpg:grpSpPr>
                        <wps:wsp>
                          <wps:cNvPr id="2027390124" name="TextBox 2"/>
                          <wps:cNvSpPr txBox="1"/>
                          <wps:spPr>
                            <a:xfrm>
                              <a:off x="1" y="1"/>
                              <a:ext cx="6273800" cy="720420"/>
                            </a:xfrm>
                            <a:prstGeom prst="rect">
                              <a:avLst/>
                            </a:prstGeom>
                            <a:noFill/>
                            <a:ln>
                              <a:solidFill>
                                <a:schemeClr val="tx1"/>
                              </a:solidFill>
                            </a:ln>
                          </wps:spPr>
                          <wps:txb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wps:txbx>
                          <wps:bodyPr wrap="square">
                            <a:noAutofit/>
                          </wps:bodyPr>
                        </wps:wsp>
                        <wps:wsp>
                          <wps:cNvPr id="1383120114" name="TextBox 3"/>
                          <wps:cNvSpPr txBox="1"/>
                          <wps:spPr>
                            <a:xfrm>
                              <a:off x="0" y="1125503"/>
                              <a:ext cx="2743200" cy="279354"/>
                            </a:xfrm>
                            <a:prstGeom prst="rect">
                              <a:avLst/>
                            </a:prstGeom>
                            <a:noFill/>
                            <a:ln>
                              <a:solidFill>
                                <a:schemeClr val="tx1"/>
                              </a:solidFill>
                            </a:ln>
                          </wps:spPr>
                          <wps:txb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wps:txbx>
                          <wps:bodyPr wrap="square">
                            <a:noAutofit/>
                          </wps:bodyPr>
                        </wps:wsp>
                        <wps:wsp>
                          <wps:cNvPr id="2043824460" name="TextBox 4"/>
                          <wps:cNvSpPr txBox="1"/>
                          <wps:spPr>
                            <a:xfrm>
                              <a:off x="3530707" y="1125502"/>
                              <a:ext cx="2743200" cy="279452"/>
                            </a:xfrm>
                            <a:prstGeom prst="rect">
                              <a:avLst/>
                            </a:prstGeom>
                            <a:noFill/>
                            <a:ln>
                              <a:solidFill>
                                <a:schemeClr val="tx1"/>
                              </a:solidFill>
                            </a:ln>
                          </wps:spPr>
                          <wps:txb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wps:txbx>
                          <wps:bodyPr wrap="square">
                            <a:noAutofit/>
                          </wps:bodyPr>
                        </wps:wsp>
                        <wps:wsp>
                          <wps:cNvPr id="302441273" name="TextBox 5"/>
                          <wps:cNvSpPr txBox="1"/>
                          <wps:spPr>
                            <a:xfrm>
                              <a:off x="8586" y="1847011"/>
                              <a:ext cx="2743199" cy="312590"/>
                            </a:xfrm>
                            <a:prstGeom prst="rect">
                              <a:avLst/>
                            </a:prstGeom>
                            <a:noFill/>
                            <a:ln>
                              <a:solidFill>
                                <a:schemeClr val="tx1"/>
                              </a:solidFill>
                            </a:ln>
                          </wps:spPr>
                          <wps:txb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wps:txbx>
                          <wps:bodyPr wrap="square">
                            <a:noAutofit/>
                          </wps:bodyPr>
                        </wps:wsp>
                        <wps:wsp>
                          <wps:cNvPr id="468074099" name="TextBox 7"/>
                          <wps:cNvSpPr txBox="1"/>
                          <wps:spPr>
                            <a:xfrm>
                              <a:off x="1536053" y="2482504"/>
                              <a:ext cx="3239498" cy="549695"/>
                            </a:xfrm>
                            <a:prstGeom prst="rect">
                              <a:avLst/>
                            </a:prstGeom>
                            <a:noFill/>
                            <a:ln>
                              <a:solidFill>
                                <a:schemeClr val="tx1"/>
                              </a:solidFill>
                            </a:ln>
                          </wps:spPr>
                          <wps:txb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wps:txbx>
                          <wps:bodyPr wrap="square">
                            <a:noAutofit/>
                          </wps:bodyPr>
                        </wps:wsp>
                        <wps:wsp>
                          <wps:cNvPr id="1979563545" name="TextBox 8"/>
                          <wps:cNvSpPr txBox="1"/>
                          <wps:spPr>
                            <a:xfrm>
                              <a:off x="1536053" y="3466945"/>
                              <a:ext cx="3261641" cy="569444"/>
                            </a:xfrm>
                            <a:prstGeom prst="rect">
                              <a:avLst/>
                            </a:prstGeom>
                            <a:noFill/>
                            <a:ln>
                              <a:solidFill>
                                <a:schemeClr val="tx1"/>
                              </a:solidFill>
                            </a:ln>
                          </wps:spPr>
                          <wps:txb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wps:txbx>
                          <wps:bodyPr wrap="square">
                            <a:noAutofit/>
                          </wps:bodyPr>
                        </wps:wsp>
                        <wps:wsp>
                          <wps:cNvPr id="779426900" name="Straight Arrow Connector 779426900">
                            <a:extLst>
                              <a:ext uri="{FF2B5EF4-FFF2-40B4-BE49-F238E27FC236}">
                                <a16:creationId xmlns:a16="http://schemas.microsoft.com/office/drawing/2014/main" id="{0DA02214-ED16-F84F-7CC1-7849D2739368}"/>
                              </a:ext>
                            </a:extLst>
                          </wps:cNvPr>
                          <wps:cNvCnPr>
                            <a:cxnSpLocks/>
                          </wps:cNvCnPr>
                          <wps:spPr>
                            <a:xfrm>
                              <a:off x="4902557" y="773031"/>
                              <a:ext cx="0" cy="3525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47841270" name="Straight Arrow Connector 1747841270">
                            <a:extLst>
                              <a:ext uri="{FF2B5EF4-FFF2-40B4-BE49-F238E27FC236}">
                                <a16:creationId xmlns:a16="http://schemas.microsoft.com/office/drawing/2014/main" id="{96862D0A-45BE-BC57-41A0-553367ABD2FB}"/>
                              </a:ext>
                            </a:extLst>
                          </wps:cNvPr>
                          <wps:cNvCnPr>
                            <a:cxnSpLocks/>
                          </wps:cNvCnPr>
                          <wps:spPr>
                            <a:xfrm>
                              <a:off x="1380186" y="772978"/>
                              <a:ext cx="0" cy="35260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42980431" name="Straight Arrow Connector 2142980431">
                            <a:extLst>
                              <a:ext uri="{FF2B5EF4-FFF2-40B4-BE49-F238E27FC236}">
                                <a16:creationId xmlns:a16="http://schemas.microsoft.com/office/drawing/2014/main" id="{0D0C2E99-D50B-CCB2-A612-8A01A9531FE7}"/>
                              </a:ext>
                            </a:extLst>
                          </wps:cNvPr>
                          <wps:cNvCnPr>
                            <a:cxnSpLocks/>
                          </wps:cNvCnPr>
                          <wps:spPr>
                            <a:xfrm>
                              <a:off x="1371600" y="1397034"/>
                              <a:ext cx="0" cy="40670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9496391" name="Straight Arrow Connector 89496391">
                            <a:extLst>
                              <a:ext uri="{FF2B5EF4-FFF2-40B4-BE49-F238E27FC236}">
                                <a16:creationId xmlns:a16="http://schemas.microsoft.com/office/drawing/2014/main" id="{77227435-1D85-E1D5-4F42-F0C454D81AEF}"/>
                              </a:ext>
                            </a:extLst>
                          </wps:cNvPr>
                          <wps:cNvCnPr>
                            <a:cxnSpLocks/>
                          </wps:cNvCnPr>
                          <wps:spPr>
                            <a:xfrm>
                              <a:off x="4925483" y="1415438"/>
                              <a:ext cx="0" cy="40670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9117091" name="Straight Arrow Connector 479117091">
                            <a:extLst>
                              <a:ext uri="{FF2B5EF4-FFF2-40B4-BE49-F238E27FC236}">
                                <a16:creationId xmlns:a16="http://schemas.microsoft.com/office/drawing/2014/main" id="{3A29A9E3-28B8-7CC5-DA3E-62E27974C276}"/>
                              </a:ext>
                            </a:extLst>
                          </wps:cNvPr>
                          <wps:cNvCnPr>
                            <a:cxnSpLocks/>
                          </wps:cNvCnPr>
                          <wps:spPr>
                            <a:xfrm>
                              <a:off x="1371599" y="2177564"/>
                              <a:ext cx="601581" cy="23923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15963377" name="Straight Arrow Connector 1015963377">
                            <a:extLst>
                              <a:ext uri="{FF2B5EF4-FFF2-40B4-BE49-F238E27FC236}">
                                <a16:creationId xmlns:a16="http://schemas.microsoft.com/office/drawing/2014/main" id="{F35F5631-AD20-B56C-276F-29F47A40314A}"/>
                              </a:ext>
                            </a:extLst>
                          </wps:cNvPr>
                          <wps:cNvCnPr>
                            <a:cxnSpLocks/>
                          </wps:cNvCnPr>
                          <wps:spPr>
                            <a:xfrm flipH="1">
                              <a:off x="4622879" y="2191041"/>
                              <a:ext cx="399406" cy="22607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02597253" name="Straight Arrow Connector 402597253">
                            <a:extLst>
                              <a:ext uri="{FF2B5EF4-FFF2-40B4-BE49-F238E27FC236}">
                                <a16:creationId xmlns:a16="http://schemas.microsoft.com/office/drawing/2014/main" id="{C656A001-35B2-284C-14E6-5DA637542155}"/>
                              </a:ext>
                            </a:extLst>
                          </wps:cNvPr>
                          <wps:cNvCnPr>
                            <a:cxnSpLocks/>
                          </wps:cNvCnPr>
                          <wps:spPr>
                            <a:xfrm>
                              <a:off x="3160340" y="3041949"/>
                              <a:ext cx="0" cy="4023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3A5BC5AB" id="Group 33" o:spid="_x0000_s1026" style="position:absolute;margin-left:41.4pt;margin-top:.85pt;width:393.6pt;height:445.2pt;z-index:251659264;mso-position-horizontal-relative:margin;mso-width-relative:margin;mso-height-relative:margin" coordorigin="" coordsize="62739,40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">
                <v:shapetype id="_x0000_t202" coordsize="21600,21600" o:spt="202" path="m,l,21600r21600,l21600,xe">
                  <v:stroke joinstyle="miter"/>
                  <v:path gradientshapeok="t" o:connecttype="rect"/>
                </v:shapetype>
                <v:shape id="TextBox 6" o:spid="_x0000_s1027" type="#_x0000_t202" style="position:absolute;left:35057;top:18381;width:27432;height:3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" filled="f" strokecolor="black [3213]">
                  <v:textbo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v:textbox>
                </v:shape>
                <v:group id="Group 704818686" o:spid="_x0000_s1028" style="position:absolute;width:62739;height:40363" coordorigin="" coordsize="62739,40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">
                  <v:shape id="TextBox 2" o:spid="_x0000_s1029" type="#_x0000_t202" style="position:absolute;width:62738;height:7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" filled="f" strokecolor="black [3213]">
                    <v:textbo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v:textbox>
                  </v:shape>
                  <v:shape id="TextBox 3" o:spid="_x0000_s1030" type="#_x0000_t202" style="position:absolute;top:11255;width:27432;height:2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" filled="f" strokecolor="black [3213]">
                    <v:textbo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v:textbox>
                  </v:shape>
                  <v:shape id="TextBox 4" o:spid="_x0000_s1031" type="#_x0000_t202" style="position:absolute;left:35307;top:11255;width:2743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" filled="f" strokecolor="black [3213]">
                    <v:textbo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v:textbox>
                  </v:shape>
                  <v:shape id="TextBox 5" o:spid="_x0000_s1032" type="#_x0000_t202" style="position:absolute;left:85;top:18470;width:27432;height:3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" filled="f" strokecolor="black [3213]">
                    <v:textbo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v:textbox>
                  </v:shape>
                  <v:shape id="TextBox 7" o:spid="_x0000_s1033" type="#_x0000_t202" style="position:absolute;left:15360;top:24825;width:32395;height:5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" filled="f" strokecolor="black [3213]">
                    <v:textbo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v:textbox>
                  </v:shape>
                  <v:shape id="TextBox 8" o:spid="_x0000_s1034" type="#_x0000_t202" style="position:absolute;left:15360;top:34669;width:32616;height:5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" filled="f" strokecolor="black [3213]">
                    <v:textbo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v:textbox>
                  </v:shape>
                  <v:shapetype id="_x0000_t32" coordsize="21600,21600" o:spt="32" o:oned="t" path="m,l21600,21600e" filled="f">
                    <v:path arrowok="t" fillok="f" o:connecttype="none"/>
                    <o:lock v:ext="edit" shapetype="t"/>
                  </v:shapetype>
                  <v:shape id="Straight Arrow Connector 779426900" o:spid="_x0000_s1035" type="#_x0000_t32" style="position:absolute;left:49025;top:7730;width:0;height:3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" strokecolor="#156082 [3204]" strokeweight="1pt">
                    <v:stroke endarrow="block" joinstyle="miter"/>
                    <o:lock v:ext="edit" shapetype="f"/>
                  </v:shape>
                  <v:shape id="Straight Arrow Connector 1747841270" o:spid="_x0000_s1036" type="#_x0000_t32" style="position:absolute;left:13801;top:7729;width:0;height:3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" strokecolor="#156082 [3204]" strokeweight="1pt">
                    <v:stroke endarrow="block" joinstyle="miter"/>
                    <o:lock v:ext="edit" shapetype="f"/>
                  </v:shape>
                  <v:shape id="Straight Arrow Connector 2142980431" o:spid="_x0000_s1037" type="#_x0000_t32" style="position:absolute;left:13716;top:13970;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" strokecolor="#156082 [3204]" strokeweight="1pt">
                    <v:stroke endarrow="block" joinstyle="miter"/>
                    <o:lock v:ext="edit" shapetype="f"/>
                  </v:shape>
                  <v:shape id="Straight Arrow Connector 89496391" o:spid="_x0000_s1038" type="#_x0000_t32" style="position:absolute;left:49254;top:14154;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" strokecolor="#156082 [3204]" strokeweight="1pt">
                    <v:stroke endarrow="block" joinstyle="miter"/>
                    <o:lock v:ext="edit" shapetype="f"/>
                  </v:shape>
                  <v:shape id="Straight Arrow Connector 479117091" o:spid="_x0000_s1039" type="#_x0000_t32" style="position:absolute;left:13715;top:21775;width:6016;height:23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" strokecolor="#156082 [3204]" strokeweight="1pt">
                    <v:stroke endarrow="block" joinstyle="miter"/>
                    <o:lock v:ext="edit" shapetype="f"/>
                  </v:shape>
                  <v:shape id="Straight Arrow Connector 1015963377" o:spid="_x0000_s1040" type="#_x0000_t32" style="position:absolute;left:46228;top:21910;width:3994;height:22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" strokecolor="#156082 [3204]" strokeweight="1pt">
                    <v:stroke endarrow="block" joinstyle="miter"/>
                    <o:lock v:ext="edit" shapetype="f"/>
                  </v:shape>
                  <v:shape id="Straight Arrow Connector 402597253" o:spid="_x0000_s1041" type="#_x0000_t32" style="position:absolute;left:31603;top:30419;width:0;height:4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" strokecolor="#156082 [3204]" strokeweight="1pt">
                    <v:stroke endarrow="block" joinstyle="miter"/>
                    <o:lock v:ext="edit" shapetype="f"/>
                  </v:shape>
                </v:group>
                <w10:wrap anchorx="margin"/>
              </v:group>
            </w:pict>
          </mc:Fallback>
        </mc:AlternateContent>
      </w:r>
      <w:bookmarkEnd w:id="29"/>
      <w:bookmarkEnd w:id="30"/>
      <w:bookmarkEnd w:id="31"/>
      <w:bookmarkEnd w:id="32"/>
      <w:bookmarkEnd w:id="33"/>
    </w:p>
    <w:p w14:paraId="3B3389C4" w14:textId="77777777" w:rsidR="007C7931" w:rsidRPr="00EC113D" w:rsidRDefault="007C7931" w:rsidP="007C7931">
      <w:pPr>
        <w:pStyle w:val="UniversityStyle"/>
        <w:rPr>
          <w:sz w:val="22"/>
          <w:szCs w:val="22"/>
        </w:rPr>
      </w:pPr>
    </w:p>
    <w:p w14:paraId="4338E744" w14:textId="77777777" w:rsidR="007C7931" w:rsidRPr="00EC113D" w:rsidRDefault="007C7931" w:rsidP="007C7931">
      <w:pPr>
        <w:pStyle w:val="UniversityStyle"/>
        <w:rPr>
          <w:sz w:val="22"/>
          <w:szCs w:val="22"/>
        </w:rPr>
      </w:pPr>
    </w:p>
    <w:p w14:paraId="790CE4FB" w14:textId="77777777" w:rsidR="007C7931" w:rsidRPr="00EC113D" w:rsidRDefault="007C7931" w:rsidP="007C7931">
      <w:pPr>
        <w:pStyle w:val="Uni-Normal"/>
        <w:rPr>
          <w:b/>
          <w:bCs/>
          <w:sz w:val="22"/>
        </w:rPr>
      </w:pPr>
    </w:p>
    <w:p w14:paraId="7EB963BF" w14:textId="77777777" w:rsidR="007C7931" w:rsidRPr="00EC113D" w:rsidRDefault="007C7931" w:rsidP="007C7931">
      <w:pPr>
        <w:pStyle w:val="Uni-Normal"/>
        <w:rPr>
          <w:b/>
          <w:bCs/>
          <w:sz w:val="22"/>
        </w:rPr>
      </w:pPr>
    </w:p>
    <w:p w14:paraId="29348C40" w14:textId="77777777" w:rsidR="007C7931" w:rsidRPr="00EC113D" w:rsidRDefault="007C7931" w:rsidP="007C7931">
      <w:pPr>
        <w:pStyle w:val="Uni-Normal"/>
        <w:rPr>
          <w:b/>
          <w:bCs/>
          <w:sz w:val="22"/>
        </w:rPr>
      </w:pPr>
    </w:p>
    <w:p w14:paraId="5FF54273" w14:textId="77777777" w:rsidR="007C7931" w:rsidRDefault="007C7931" w:rsidP="007C7931">
      <w:pPr>
        <w:pStyle w:val="Uni-Normal"/>
        <w:rPr>
          <w:b/>
          <w:bCs/>
        </w:rPr>
      </w:pPr>
    </w:p>
    <w:p w14:paraId="5F030F64" w14:textId="77777777" w:rsidR="007C7931" w:rsidRDefault="007C7931" w:rsidP="007C7931">
      <w:pPr>
        <w:pStyle w:val="Uni-Normal"/>
        <w:rPr>
          <w:b/>
          <w:bCs/>
        </w:rPr>
      </w:pPr>
    </w:p>
    <w:p w14:paraId="13725276" w14:textId="77777777" w:rsidR="007C7931" w:rsidRDefault="007C7931" w:rsidP="007C7931">
      <w:pPr>
        <w:pStyle w:val="Uni-Normal"/>
        <w:rPr>
          <w:b/>
          <w:bCs/>
        </w:rPr>
      </w:pPr>
    </w:p>
    <w:p w14:paraId="23D23842" w14:textId="77777777" w:rsidR="007C7931" w:rsidRDefault="007C7931" w:rsidP="007C7931">
      <w:pPr>
        <w:pStyle w:val="Uni-Normal"/>
        <w:rPr>
          <w:b/>
          <w:bCs/>
        </w:rPr>
      </w:pPr>
    </w:p>
    <w:p w14:paraId="52C50914" w14:textId="77777777" w:rsidR="007C7931" w:rsidRDefault="007C7931" w:rsidP="007C7931">
      <w:pPr>
        <w:pStyle w:val="Uni-Normal"/>
        <w:rPr>
          <w:b/>
          <w:bCs/>
        </w:rPr>
      </w:pPr>
    </w:p>
    <w:p w14:paraId="562BA2ED" w14:textId="77777777" w:rsidR="007C7931" w:rsidRDefault="007C7931" w:rsidP="007C7931">
      <w:pPr>
        <w:pStyle w:val="Uni-Normal"/>
        <w:rPr>
          <w:b/>
          <w:bCs/>
        </w:rPr>
      </w:pPr>
    </w:p>
    <w:p w14:paraId="66A92124" w14:textId="77777777" w:rsidR="007C7931" w:rsidRDefault="007C7931" w:rsidP="007C7931">
      <w:pPr>
        <w:pStyle w:val="Uni-Normal"/>
        <w:rPr>
          <w:b/>
          <w:bCs/>
        </w:rPr>
      </w:pPr>
    </w:p>
    <w:p w14:paraId="6BFA1A95" w14:textId="77777777" w:rsidR="007C7931" w:rsidRDefault="007C7931" w:rsidP="007C7931">
      <w:pPr>
        <w:pStyle w:val="Uni-subheading"/>
      </w:pPr>
      <w:bookmarkStart w:id="34" w:name="_Toc203041360"/>
      <w:r w:rsidRPr="006C5157">
        <w:lastRenderedPageBreak/>
        <w:t>4.5</w:t>
      </w:r>
      <w:r>
        <w:t xml:space="preserve"> Time horizon</w:t>
      </w:r>
      <w:bookmarkEnd w:id="34"/>
      <w:r>
        <w:t xml:space="preserve"> </w:t>
      </w:r>
    </w:p>
    <w:p w14:paraId="74DAA98E" w14:textId="5FDAF5AE" w:rsidR="007C7931" w:rsidRPr="00F431BE" w:rsidRDefault="00F431BE" w:rsidP="00F431BE">
      <w:pPr>
        <w:pStyle w:val="Uni-Normal"/>
      </w:pPr>
      <w:r w:rsidRPr="00F431BE">
        <w:t>The study will adopt a</w:t>
      </w:r>
      <w:r w:rsidR="007C7931" w:rsidRPr="00F431BE">
        <w:t xml:space="preserve"> cross-sectional time horizon, using data ‘snapshot’ data from one time period. This was selected due to this method being the most appropriate for case studies carried out over a short period of time (Saunders et al., 2016 p.200).</w:t>
      </w:r>
    </w:p>
    <w:p w14:paraId="03A7AE4A" w14:textId="77777777" w:rsidR="007C7931" w:rsidRDefault="007C7931" w:rsidP="007C7931">
      <w:pPr>
        <w:pStyle w:val="UniversityStyle"/>
      </w:pPr>
      <w:bookmarkStart w:id="35" w:name="_Toc203041361"/>
      <w:r>
        <w:t>5. Data collection techniques</w:t>
      </w:r>
      <w:bookmarkEnd w:id="35"/>
    </w:p>
    <w:p w14:paraId="52D6108B" w14:textId="77777777" w:rsidR="007C7931" w:rsidRDefault="007C7931" w:rsidP="007C7931">
      <w:pPr>
        <w:pStyle w:val="Uni-subheading"/>
      </w:pPr>
      <w:bookmarkStart w:id="36" w:name="_Toc203041362"/>
      <w:r>
        <w:t>5.1 Qualitative data - Interviews</w:t>
      </w:r>
      <w:bookmarkEnd w:id="36"/>
      <w:r>
        <w:t xml:space="preserve"> </w:t>
      </w:r>
    </w:p>
    <w:p w14:paraId="79457F28" w14:textId="6B427E75" w:rsidR="007C7931" w:rsidRPr="00F51973" w:rsidRDefault="007C7931" w:rsidP="007C7931">
      <w:pPr>
        <w:pStyle w:val="Uni-Normal"/>
      </w:pPr>
      <w:r>
        <w:t xml:space="preserve">Semi-structured interviews will be conducted with participants across Newport City Council to explore a range of different perspectives. The interview will consist of open questions to encourage employee to share their experiences. As Yin (2012) </w:t>
      </w:r>
      <w:r w:rsidR="00F431BE">
        <w:t>contend</w:t>
      </w:r>
      <w:r>
        <w:t xml:space="preserve">s, </w:t>
      </w:r>
      <w:r w:rsidR="00F431BE">
        <w:t xml:space="preserve">that </w:t>
      </w:r>
      <w:r>
        <w:t xml:space="preserve">interviews can offer more </w:t>
      </w:r>
      <w:r w:rsidR="00F431BE">
        <w:t xml:space="preserve">substantial </w:t>
      </w:r>
      <w:r>
        <w:t xml:space="preserve">material than data from surveys. </w:t>
      </w:r>
      <w:r w:rsidRPr="00524839">
        <w:t xml:space="preserve">These questions aim to gather qualitative data on employee engagement, generational expectations, and perceived strengths or gaps in current talent strategies. The responses will be analysed thematically to identify patterns and inform recommendations </w:t>
      </w:r>
      <w:r>
        <w:t>for</w:t>
      </w:r>
      <w:r w:rsidRPr="00524839">
        <w:t xml:space="preserve"> Newport City Council</w:t>
      </w:r>
      <w:r>
        <w:t xml:space="preserve"> to consider adopting. </w:t>
      </w:r>
    </w:p>
    <w:p w14:paraId="7A2C197D" w14:textId="77777777" w:rsidR="007C7931" w:rsidRDefault="007C7931" w:rsidP="007C7931">
      <w:pPr>
        <w:pStyle w:val="Uni-subheading"/>
      </w:pPr>
      <w:bookmarkStart w:id="37" w:name="_Toc203041363"/>
      <w:r>
        <w:t>5.2 Quantitative data collection- Surveys</w:t>
      </w:r>
      <w:bookmarkEnd w:id="37"/>
      <w:r>
        <w:t xml:space="preserve"> </w:t>
      </w:r>
    </w:p>
    <w:p w14:paraId="08DAC946" w14:textId="77777777" w:rsidR="007C7931" w:rsidRDefault="007C7931" w:rsidP="007C7931">
      <w:pPr>
        <w:pStyle w:val="Uni-Normal"/>
      </w:pPr>
      <w:r>
        <w:t xml:space="preserve">Surveys have been selected as a quantitative data collection method due to their wide reach and efficiency in identifying trends and generating insights. Surveys will be designed to collect quantitative data where both open and closed questions will be used to ensure a balanced response and will be structured into sections such as </w:t>
      </w:r>
      <w:r w:rsidRPr="00E91BE2">
        <w:t>demographic questions</w:t>
      </w:r>
      <w:r>
        <w:t xml:space="preserve"> </w:t>
      </w:r>
      <w:r w:rsidRPr="00E91BE2">
        <w:t xml:space="preserve">and multiple-choice questions. </w:t>
      </w:r>
      <w:r w:rsidRPr="00AD6F8C">
        <w:t>The survey will consist of 20 questions designed to measure perceptions of talent management practices, including training opportunities</w:t>
      </w:r>
      <w:r>
        <w:t xml:space="preserve"> and c</w:t>
      </w:r>
      <w:r w:rsidRPr="00AD6F8C">
        <w:t>areer</w:t>
      </w:r>
      <w:r>
        <w:t xml:space="preserve"> </w:t>
      </w:r>
      <w:r w:rsidRPr="00AD6F8C">
        <w:t>development</w:t>
      </w:r>
      <w:r>
        <w:t xml:space="preserve">. </w:t>
      </w:r>
    </w:p>
    <w:p w14:paraId="4C683575" w14:textId="2F2B1D2E" w:rsidR="007C7931" w:rsidRPr="0056459A" w:rsidRDefault="007C7931" w:rsidP="007C7931">
      <w:pPr>
        <w:pStyle w:val="Uni-Normal"/>
      </w:pPr>
      <w:r w:rsidRPr="00597A36">
        <w:t>The questions in the</w:t>
      </w:r>
      <w:r>
        <w:t xml:space="preserve"> surveys will</w:t>
      </w:r>
      <w:r w:rsidRPr="00597A36">
        <w:t xml:space="preserve"> be </w:t>
      </w:r>
      <w:r w:rsidR="00F431BE">
        <w:t xml:space="preserve">determined by </w:t>
      </w:r>
      <w:r w:rsidRPr="00597A36">
        <w:t>the theoretical framework and objectives of the</w:t>
      </w:r>
      <w:r>
        <w:t xml:space="preserve"> research and the Likert scale will be used to quantify responses allowing for statistical analysis. The Likert scale has been chosen to measure the opinions of the respondents, using a range of 5 categories from strongly disagree to strongly agree </w:t>
      </w:r>
      <w:r w:rsidRPr="00D06AB6">
        <w:t xml:space="preserve">(C Rajendra Kumar, </w:t>
      </w:r>
      <w:proofErr w:type="gramStart"/>
      <w:r w:rsidRPr="00D06AB6">
        <w:t>2008</w:t>
      </w:r>
      <w:r>
        <w:t>,p</w:t>
      </w:r>
      <w:proofErr w:type="gramEnd"/>
      <w:r>
        <w:t>108</w:t>
      </w:r>
      <w:r w:rsidRPr="00D06AB6">
        <w:t>)</w:t>
      </w:r>
      <w:r>
        <w:t xml:space="preserve">. </w:t>
      </w:r>
      <w:r w:rsidRPr="00E275C6">
        <w:t>Participants from each generation will be selected through Human Resources communication</w:t>
      </w:r>
      <w:r>
        <w:t xml:space="preserve"> and a Microsoft Forms survey will be distributed online to reach a wide audience and to assure anonymity</w:t>
      </w:r>
      <w:r w:rsidRPr="00E275C6">
        <w:t xml:space="preserve">. </w:t>
      </w:r>
      <w:r w:rsidRPr="000D145D">
        <w:t>(</w:t>
      </w:r>
      <w:proofErr w:type="spellStart"/>
      <w:r w:rsidRPr="000D145D">
        <w:t>Nishishiba</w:t>
      </w:r>
      <w:proofErr w:type="spellEnd"/>
      <w:r w:rsidRPr="000D145D">
        <w:t>, Jones and Kraner, 2013)</w:t>
      </w:r>
    </w:p>
    <w:p w14:paraId="54D797BA" w14:textId="77777777" w:rsidR="007C7931" w:rsidRPr="0056459A" w:rsidRDefault="007C7931" w:rsidP="007C7931">
      <w:pPr>
        <w:pStyle w:val="Uni-subheading"/>
      </w:pPr>
      <w:bookmarkStart w:id="38" w:name="_Toc203041364"/>
      <w:r>
        <w:lastRenderedPageBreak/>
        <w:t>5.3 Data Sampling</w:t>
      </w:r>
      <w:bookmarkEnd w:id="38"/>
      <w:r>
        <w:t xml:space="preserve"> </w:t>
      </w:r>
    </w:p>
    <w:p w14:paraId="6DE4ACAF" w14:textId="77777777" w:rsidR="007C7931" w:rsidRDefault="007C7931" w:rsidP="007C7931">
      <w:pPr>
        <w:pStyle w:val="Uni-Normal"/>
      </w:pPr>
      <w:r w:rsidRPr="00E275C6">
        <w:t xml:space="preserve">The researcher will be using the disposition stratified sampling method due to </w:t>
      </w:r>
      <w:r>
        <w:t>their knowledge of</w:t>
      </w:r>
      <w:r w:rsidRPr="00E275C6">
        <w:t xml:space="preserve"> the generations who make up the workforce. Daniel (2019) explains “Disproportionate stratified sampling is a stratified sampling procedure in which the number of elements sampled from each stratum is not proportional to their representation in the total population”.</w:t>
      </w:r>
      <w:r w:rsidRPr="00E275C6">
        <w:rPr>
          <w:rFonts w:ascii="Roboto" w:hAnsi="Roboto"/>
          <w:color w:val="2C3E50"/>
          <w:sz w:val="23"/>
          <w:szCs w:val="23"/>
          <w:shd w:val="clear" w:color="auto" w:fill="FFFFFF"/>
        </w:rPr>
        <w:t xml:space="preserve"> </w:t>
      </w:r>
      <w:r w:rsidRPr="00E275C6">
        <w:t xml:space="preserve">(Daniel, 2019, P.134). This approach is appropriate because the researcher already has access to Newport City Council data identifying the ages of the workforce and the aim is to explore the perspectives from each generation equally, even if some groups are smaller. </w:t>
      </w:r>
      <w:r>
        <w:t xml:space="preserve"> </w:t>
      </w:r>
    </w:p>
    <w:p w14:paraId="78C1A7E9" w14:textId="77777777" w:rsidR="007C7931" w:rsidRDefault="007C7931" w:rsidP="007C7931">
      <w:pPr>
        <w:pStyle w:val="Uni-Normal"/>
      </w:pPr>
      <w:r w:rsidRPr="00E275C6">
        <w:t xml:space="preserve">The target sample </w:t>
      </w:r>
      <w:r>
        <w:t xml:space="preserve">for the survey </w:t>
      </w:r>
      <w:r w:rsidRPr="00E275C6">
        <w:t xml:space="preserve">will include employees from different generations with approximately 100 participants from each, with the aim </w:t>
      </w:r>
      <w:r>
        <w:t>of</w:t>
      </w:r>
      <w:r w:rsidRPr="00E275C6">
        <w:t xml:space="preserve"> a total sample size of 400 individuals. </w:t>
      </w:r>
      <w:r>
        <w:t xml:space="preserve"> For the interviews, the researcher will follow the same method to ensure that there is a balanced representation of each generation. The study aims to capture 4-6 interviews from each generation to understand their unique experiences. These sample sizes are sufficient to identify trends and allow for meaningful comparisons across groups.</w:t>
      </w:r>
    </w:p>
    <w:p w14:paraId="38539D0A" w14:textId="77777777" w:rsidR="007C7931" w:rsidRDefault="007C7931" w:rsidP="007C7931">
      <w:pPr>
        <w:pStyle w:val="UniversityStyle"/>
        <w:rPr>
          <w:color w:val="auto"/>
          <w:szCs w:val="24"/>
        </w:rPr>
      </w:pPr>
      <w:bookmarkStart w:id="39" w:name="_Toc203041365"/>
      <w:r>
        <w:t xml:space="preserve">6. </w:t>
      </w:r>
      <w:r w:rsidRPr="00046E8A">
        <w:t>Data Analysis</w:t>
      </w:r>
      <w:bookmarkEnd w:id="39"/>
      <w:r w:rsidRPr="00046E8A">
        <w:t xml:space="preserve"> </w:t>
      </w:r>
      <w:r>
        <w:rPr>
          <w:color w:val="auto"/>
          <w:szCs w:val="24"/>
        </w:rPr>
        <w:t xml:space="preserve"> </w:t>
      </w:r>
    </w:p>
    <w:p w14:paraId="7ABC6B29" w14:textId="77777777" w:rsidR="007C7931" w:rsidRPr="00433E1D" w:rsidRDefault="007C7931" w:rsidP="007C7931">
      <w:pPr>
        <w:pStyle w:val="Uni-subheading"/>
      </w:pPr>
      <w:bookmarkStart w:id="40" w:name="_Toc203041366"/>
      <w:r w:rsidRPr="00433E1D">
        <w:t>6.1 Qualitative – Interviews</w:t>
      </w:r>
      <w:bookmarkEnd w:id="40"/>
    </w:p>
    <w:p w14:paraId="2967FEA1" w14:textId="711AB417" w:rsidR="007C7931" w:rsidRPr="00433E1D" w:rsidRDefault="007C7931" w:rsidP="007C7931">
      <w:pPr>
        <w:pStyle w:val="Uni-Normal"/>
      </w:pPr>
      <w:r w:rsidRPr="00433E1D">
        <w:t xml:space="preserve">The qualitative data collected from the semi-structured interviews will be analysed using thematic analysis. </w:t>
      </w:r>
      <w:r w:rsidR="00F431BE">
        <w:t>As stated by</w:t>
      </w:r>
      <w:r w:rsidRPr="00433E1D">
        <w:t xml:space="preserve"> Rosala (2022), “thematic analysis is a systematic method of breaking down and organizing rich data from qualitative research by tagging individual observations and quotations with appropriate codes, to facilitate the discovery of significant themes.” This approach will involve reviewing interview transcripts to identify and group recurring themes and subjects, allowing for the researcher to structure interpretation of participants experiences and perspectives appropriately. </w:t>
      </w:r>
    </w:p>
    <w:p w14:paraId="15A02E59" w14:textId="77777777" w:rsidR="007C7931" w:rsidRDefault="007C7931" w:rsidP="007C7931">
      <w:pPr>
        <w:pStyle w:val="Uni-Normal"/>
        <w:rPr>
          <w:noProof/>
        </w:rPr>
      </w:pPr>
      <w:r w:rsidRPr="00433E1D">
        <w:t xml:space="preserve">The analysis will follow the six-phase framework developed by Braun and Clarke, which guides the researcher through a reflective and iterative process of identifying meaningful patterns in the data. The </w:t>
      </w:r>
      <w:r>
        <w:t>figure</w:t>
      </w:r>
      <w:r w:rsidRPr="00433E1D">
        <w:t xml:space="preserve"> below illustrates the steps involved in this method. (McLeod, 2024)</w:t>
      </w:r>
      <w:r w:rsidRPr="00433E1D">
        <w:rPr>
          <w:noProof/>
        </w:rPr>
        <w:t xml:space="preserve"> </w:t>
      </w:r>
    </w:p>
    <w:p w14:paraId="3D1EC73A" w14:textId="77777777" w:rsidR="007C7931" w:rsidRPr="00433E1D" w:rsidRDefault="007C7931" w:rsidP="007C7931">
      <w:pPr>
        <w:pStyle w:val="Uni-Normal"/>
        <w:rPr>
          <w:b/>
          <w:bCs/>
        </w:rPr>
      </w:pPr>
      <w:r w:rsidRPr="00433E1D">
        <w:rPr>
          <w:b/>
          <w:bCs/>
          <w:noProof/>
        </w:rPr>
        <w:lastRenderedPageBreak/>
        <w:t xml:space="preserve">Figure </w:t>
      </w:r>
      <w:r>
        <w:rPr>
          <w:b/>
          <w:bCs/>
          <w:noProof/>
        </w:rPr>
        <w:t>4</w:t>
      </w:r>
      <w:r w:rsidRPr="00433E1D">
        <w:rPr>
          <w:b/>
          <w:bCs/>
          <w:noProof/>
        </w:rPr>
        <w:t xml:space="preserve"> (</w:t>
      </w:r>
      <w:r w:rsidRPr="00433E1D">
        <w:rPr>
          <w:b/>
          <w:bCs/>
        </w:rPr>
        <w:t>(McLeod, 2024)</w:t>
      </w:r>
      <w:r w:rsidRPr="00433E1D">
        <w:rPr>
          <w:b/>
          <w:bCs/>
          <w:noProof/>
        </w:rPr>
        <w:drawing>
          <wp:inline distT="0" distB="0" distL="0" distR="0" wp14:anchorId="388134FE" wp14:editId="4FDAC86B">
            <wp:extent cx="5731510" cy="3965196"/>
            <wp:effectExtent l="133350" t="114300" r="135890" b="168910"/>
            <wp:docPr id="375844570" name="Picture 1" descr="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matic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b="2854"/>
                    <a:stretch/>
                  </pic:blipFill>
                  <pic:spPr bwMode="auto">
                    <a:xfrm>
                      <a:off x="0" y="0"/>
                      <a:ext cx="5731510" cy="39651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0CDCD11" w14:textId="77777777" w:rsidR="007C7931" w:rsidRDefault="007C7931" w:rsidP="007C7931">
      <w:pPr>
        <w:pStyle w:val="UniversityStyle"/>
      </w:pPr>
    </w:p>
    <w:p w14:paraId="5240EC93" w14:textId="77777777" w:rsidR="007C7931" w:rsidRPr="00433E1D" w:rsidRDefault="007C7931" w:rsidP="007C7931">
      <w:pPr>
        <w:pStyle w:val="Uni-subheading"/>
      </w:pPr>
      <w:bookmarkStart w:id="41" w:name="_Toc203041367"/>
      <w:r w:rsidRPr="00433E1D">
        <w:t>6.2 Quantitative- Surveys</w:t>
      </w:r>
      <w:bookmarkEnd w:id="41"/>
    </w:p>
    <w:p w14:paraId="1FC0B6B8" w14:textId="77777777" w:rsidR="007C7931" w:rsidRPr="005D5AF6" w:rsidRDefault="007C7931" w:rsidP="007C7931">
      <w:pPr>
        <w:pStyle w:val="Uni-Normal"/>
        <w:rPr>
          <w:b/>
          <w:bCs/>
        </w:rPr>
      </w:pPr>
      <w:r w:rsidRPr="00CA4CA9">
        <w:t>The data collected from the surveys will be analysed using ANOVA (Analysis of Variance) to determine whether there are statistically significant differences in responses across the different generations surveyed. The survey will include closed-ended questions designed to categorise respondents by generation, allowing for meaningful group comparisons. ANOVA was selected as it is an appropriate statistical method for identifying differences between multiple demographic groups based on quantitative data.</w:t>
      </w:r>
      <w:r w:rsidRPr="00CA4CA9">
        <w:rPr>
          <w:rFonts w:ascii="Roboto" w:hAnsi="Roboto"/>
          <w:b/>
          <w:bCs/>
          <w:color w:val="2C3E50"/>
          <w:sz w:val="23"/>
          <w:szCs w:val="23"/>
          <w:shd w:val="clear" w:color="auto" w:fill="FFFFFF"/>
        </w:rPr>
        <w:t xml:space="preserve"> </w:t>
      </w:r>
      <w:r w:rsidRPr="00CA4CA9">
        <w:t>(Statistic Solutions, 2013)</w:t>
      </w:r>
    </w:p>
    <w:p w14:paraId="3F2E793A" w14:textId="77777777" w:rsidR="007C7931" w:rsidRDefault="007C7931" w:rsidP="007C7931">
      <w:pPr>
        <w:pStyle w:val="Uni-subheading"/>
      </w:pPr>
      <w:bookmarkStart w:id="42" w:name="_Toc203041368"/>
      <w:r>
        <w:t>6.3 Validity of data</w:t>
      </w:r>
      <w:bookmarkEnd w:id="42"/>
    </w:p>
    <w:p w14:paraId="74ED6B60" w14:textId="77777777" w:rsidR="007C7931" w:rsidRDefault="007C7931" w:rsidP="007C7931">
      <w:pPr>
        <w:pStyle w:val="Uni-Normal"/>
      </w:pPr>
      <w:r w:rsidRPr="00966F7D">
        <w:t xml:space="preserve">According to McLeod (2024), “Validity focuses on the truthfulness and accuracy of findings.” It explains how the research should reflect the reality of the experiences of the participants included in the surveys and interviews and how it should be conducted ethically and transparently. The study will </w:t>
      </w:r>
      <w:r>
        <w:t>include</w:t>
      </w:r>
      <w:r w:rsidRPr="00966F7D">
        <w:t xml:space="preserve"> a pre-testing exercise</w:t>
      </w:r>
      <w:r>
        <w:t xml:space="preserve">, </w:t>
      </w:r>
      <w:r w:rsidRPr="00966F7D">
        <w:t xml:space="preserve">to ensure questions and interviews are understandable and not ambiguous. Since this study also focuses on </w:t>
      </w:r>
      <w:r w:rsidRPr="00966F7D">
        <w:lastRenderedPageBreak/>
        <w:t xml:space="preserve">generational differences and given the digital nature of the data collection methods (e.g., Microsoft Forms for surveys and Microsoft Teams for interviews), the study will ensure digital validity by pre-testing these tools for clarity and accessibility across all age groups. To strengthen the validity of the findings, participants will be asked to check their </w:t>
      </w:r>
      <w:proofErr w:type="gramStart"/>
      <w:r w:rsidRPr="00966F7D">
        <w:t>responses</w:t>
      </w:r>
      <w:proofErr w:type="gramEnd"/>
      <w:r w:rsidRPr="00966F7D">
        <w:t xml:space="preserve"> and interview notes to ensure they are accurate and to validate the data. Testing for validity will allow the researcher to ensure the study collects information on all generations and will ensure the questions are relevant to the topic. (McLeod, 2024)</w:t>
      </w:r>
    </w:p>
    <w:p w14:paraId="4F58DF54" w14:textId="77777777" w:rsidR="007C7931" w:rsidRDefault="007C7931" w:rsidP="007C7931">
      <w:pPr>
        <w:pStyle w:val="UniversityStyle"/>
      </w:pPr>
      <w:bookmarkStart w:id="43" w:name="_Toc203041369"/>
      <w:r>
        <w:t>7. Limitations</w:t>
      </w:r>
      <w:bookmarkEnd w:id="43"/>
    </w:p>
    <w:p w14:paraId="1F7C87E3" w14:textId="77777777" w:rsidR="007C7931" w:rsidRDefault="007C7931" w:rsidP="007C7931">
      <w:pPr>
        <w:pStyle w:val="Uni-Normal"/>
      </w:pPr>
      <w:r>
        <w:t xml:space="preserve">The researcher acknowledges several notable limitations to this study. One key concern is the potential for bias, both from the participants and the researcher. Participants in the surveys and interviews may express personal opinions that are subjective in nature. Additionally, the researcher’s own perspectives may influence the interpretation of data, particularly given their employment with Newport City Council. </w:t>
      </w:r>
      <w:r w:rsidRPr="004D599C">
        <w:t>This may affect how social changes and expectations across age groups are perceived and analy</w:t>
      </w:r>
      <w:r>
        <w:t>sed</w:t>
      </w:r>
      <w:r w:rsidRPr="004D599C">
        <w:t>.</w:t>
      </w:r>
    </w:p>
    <w:p w14:paraId="0775D84D" w14:textId="77777777" w:rsidR="007C7931" w:rsidRDefault="007C7931" w:rsidP="007C7931">
      <w:pPr>
        <w:pStyle w:val="Uni-Normal"/>
      </w:pPr>
      <w:r>
        <w:t>Another limitation is the potential influence of the researcher's age on their understanding of generational differences in talent management. Age related perspectives may affect how social changes and generational expectations are interpreted. To mitigate these limitations, the study will ensure that survey and interview participants represent a diverse range of viewpoints and age groups. This approach aims to capture a broad range of generational experiences and reduce the impact of individual biases.</w:t>
      </w:r>
    </w:p>
    <w:p w14:paraId="4EF7A45D" w14:textId="77777777" w:rsidR="007C7931" w:rsidRDefault="007C7931" w:rsidP="007C7931">
      <w:pPr>
        <w:pStyle w:val="UniversityStyle"/>
        <w:rPr>
          <w:rStyle w:val="Emphasis"/>
          <w:b w:val="0"/>
          <w:bCs w:val="0"/>
          <w:i w:val="0"/>
          <w:iCs w:val="0"/>
          <w:color w:val="auto"/>
          <w:szCs w:val="24"/>
        </w:rPr>
      </w:pPr>
      <w:bookmarkStart w:id="44" w:name="_Toc203041370"/>
      <w:r>
        <w:rPr>
          <w:rStyle w:val="Emphasis"/>
          <w:i w:val="0"/>
          <w:iCs w:val="0"/>
          <w:color w:val="auto"/>
          <w:szCs w:val="24"/>
        </w:rPr>
        <w:t>8. Resources and Timeline</w:t>
      </w:r>
      <w:bookmarkEnd w:id="44"/>
      <w:r>
        <w:rPr>
          <w:rStyle w:val="Emphasis"/>
          <w:i w:val="0"/>
          <w:iCs w:val="0"/>
          <w:color w:val="auto"/>
          <w:szCs w:val="24"/>
        </w:rPr>
        <w:t xml:space="preserve"> </w:t>
      </w:r>
    </w:p>
    <w:p w14:paraId="0D696BF0" w14:textId="77777777" w:rsidR="007C7931" w:rsidRPr="008663A6" w:rsidRDefault="007C7931" w:rsidP="007C7931">
      <w:pPr>
        <w:pStyle w:val="Uni-Normal"/>
      </w:pPr>
      <w:r w:rsidRPr="008663A6">
        <w:t xml:space="preserve">A structured timeline and consideration of potential resources will be essential to the success of this research. The project will </w:t>
      </w:r>
      <w:r>
        <w:t>be conducted over a</w:t>
      </w:r>
      <w:r w:rsidRPr="008663A6">
        <w:t xml:space="preserve"> 12-month period. The timeline includes the research proposal stage to reflect the initial planning and approval process before data collection begins.</w:t>
      </w:r>
    </w:p>
    <w:p w14:paraId="205E9C19" w14:textId="77777777" w:rsidR="007C7931" w:rsidRPr="008663A6" w:rsidRDefault="007C7931" w:rsidP="007C7931">
      <w:pPr>
        <w:pStyle w:val="Uni-Normal"/>
      </w:pPr>
      <w:r w:rsidRPr="008663A6">
        <w:t>Following this, the literature review will be conducted, and the ethics application will be submitted. The middle phase of the project will focus on designing the survey and interview tools, followed by the data collection stage. This will then lead into data analysis. The final phase will involve writing up all chapters, proofreading, and preparing the dissertation for final submission.</w:t>
      </w:r>
    </w:p>
    <w:p w14:paraId="6897309D" w14:textId="77777777" w:rsidR="007C7931" w:rsidRPr="008663A6" w:rsidRDefault="007C7931" w:rsidP="007C7931">
      <w:pPr>
        <w:pStyle w:val="Uni-Normal"/>
      </w:pPr>
      <w:r w:rsidRPr="008663A6">
        <w:lastRenderedPageBreak/>
        <w:t>The timeline will be closely monitored to ensure progress is maintained, with flexibility built in to allow for adjustments if necessary.</w:t>
      </w:r>
    </w:p>
    <w:p w14:paraId="0B30E675" w14:textId="77777777" w:rsidR="007C7931" w:rsidRPr="008663A6" w:rsidRDefault="007C7931" w:rsidP="007C7931">
      <w:pPr>
        <w:pStyle w:val="Uni-Normal"/>
      </w:pPr>
      <w:r w:rsidRPr="008663A6">
        <w:t>In terms of resources, the project will require minimal additional support. The researcher will use Microsoft Forms to distribute the survey and Microsoft Teams for interviews—both of which are existing platforms available through Newport City Council. As a result, there will be no additional cost implications for this research.</w:t>
      </w:r>
    </w:p>
    <w:p w14:paraId="6E05CDCC" w14:textId="77777777" w:rsidR="007C7931" w:rsidRDefault="007C7931" w:rsidP="007C7931">
      <w:pPr>
        <w:pStyle w:val="Uni-subheading"/>
      </w:pPr>
      <w:bookmarkStart w:id="45" w:name="_Toc203041371"/>
      <w:r w:rsidRPr="00433E1D">
        <w:t>8.1 Timeline</w:t>
      </w:r>
      <w:bookmarkEnd w:id="45"/>
      <w:r w:rsidRPr="00433E1D">
        <w:t xml:space="preserve"> </w:t>
      </w:r>
    </w:p>
    <w:p w14:paraId="6FB50D42" w14:textId="77777777" w:rsidR="007C7931" w:rsidRPr="00B90661" w:rsidRDefault="007C7931" w:rsidP="007C7931">
      <w:pPr>
        <w:pStyle w:val="Uni-Normal"/>
        <w:rPr>
          <w:b/>
          <w:bCs/>
        </w:rPr>
      </w:pPr>
      <w:r>
        <w:rPr>
          <w:b/>
          <w:bCs/>
        </w:rPr>
        <w:t xml:space="preserve">Table 1 </w:t>
      </w:r>
    </w:p>
    <w:tbl>
      <w:tblPr>
        <w:tblStyle w:val="TableGrid"/>
        <w:tblpPr w:leftFromText="180" w:rightFromText="180" w:vertAnchor="text" w:horzAnchor="margin" w:tblpY="-30"/>
        <w:tblW w:w="9240" w:type="dxa"/>
        <w:tblLayout w:type="fixed"/>
        <w:tblLook w:val="04A0" w:firstRow="1" w:lastRow="0" w:firstColumn="1" w:lastColumn="0" w:noHBand="0" w:noVBand="1"/>
      </w:tblPr>
      <w:tblGrid>
        <w:gridCol w:w="4021"/>
        <w:gridCol w:w="354"/>
        <w:gridCol w:w="403"/>
        <w:gridCol w:w="402"/>
        <w:gridCol w:w="406"/>
        <w:gridCol w:w="405"/>
        <w:gridCol w:w="408"/>
        <w:gridCol w:w="407"/>
        <w:gridCol w:w="406"/>
        <w:gridCol w:w="406"/>
        <w:gridCol w:w="406"/>
        <w:gridCol w:w="405"/>
        <w:gridCol w:w="406"/>
        <w:gridCol w:w="405"/>
      </w:tblGrid>
      <w:tr w:rsidR="009748F8" w14:paraId="431ADA21" w14:textId="77777777" w:rsidTr="009748F8">
        <w:trPr>
          <w:cantSplit/>
          <w:trHeight w:val="705"/>
          <w:tblHeader/>
        </w:trPr>
        <w:tc>
          <w:tcPr>
            <w:tcW w:w="4022" w:type="dxa"/>
          </w:tcPr>
          <w:p w14:paraId="0FCA8A73" w14:textId="77777777" w:rsidR="007C7931" w:rsidRDefault="007C7931" w:rsidP="00540BA4">
            <w:pPr>
              <w:jc w:val="center"/>
              <w:rPr>
                <w:b/>
                <w:bCs/>
              </w:rPr>
            </w:pPr>
          </w:p>
          <w:p w14:paraId="682E1FC9" w14:textId="77777777" w:rsidR="007C7931" w:rsidRPr="001E0E80" w:rsidRDefault="007C7931" w:rsidP="00540BA4">
            <w:pPr>
              <w:jc w:val="center"/>
              <w:rPr>
                <w:b/>
                <w:bCs/>
              </w:rPr>
            </w:pPr>
            <w:r w:rsidRPr="001E0E80">
              <w:rPr>
                <w:b/>
                <w:bCs/>
              </w:rPr>
              <w:t>Planned Activit</w:t>
            </w:r>
            <w:r>
              <w:rPr>
                <w:b/>
                <w:bCs/>
              </w:rPr>
              <w:t xml:space="preserve">ies </w:t>
            </w:r>
          </w:p>
        </w:tc>
        <w:tc>
          <w:tcPr>
            <w:tcW w:w="354" w:type="dxa"/>
            <w:textDirection w:val="btLr"/>
          </w:tcPr>
          <w:p w14:paraId="4C866332" w14:textId="77777777" w:rsidR="007C7931" w:rsidRPr="001E0E80" w:rsidRDefault="007C7931" w:rsidP="00540BA4">
            <w:pPr>
              <w:ind w:left="113" w:right="113"/>
              <w:jc w:val="center"/>
              <w:rPr>
                <w:b/>
                <w:bCs/>
                <w:sz w:val="14"/>
                <w:szCs w:val="14"/>
              </w:rPr>
            </w:pPr>
            <w:r w:rsidRPr="001E0E80">
              <w:rPr>
                <w:b/>
                <w:bCs/>
                <w:sz w:val="14"/>
                <w:szCs w:val="14"/>
              </w:rPr>
              <w:t>May 25</w:t>
            </w:r>
          </w:p>
        </w:tc>
        <w:tc>
          <w:tcPr>
            <w:tcW w:w="403" w:type="dxa"/>
            <w:textDirection w:val="btLr"/>
          </w:tcPr>
          <w:p w14:paraId="5A9854B2" w14:textId="77777777" w:rsidR="007C7931" w:rsidRPr="001E0E80" w:rsidRDefault="007C7931" w:rsidP="00540BA4">
            <w:pPr>
              <w:ind w:left="113" w:right="113"/>
              <w:jc w:val="center"/>
              <w:rPr>
                <w:b/>
                <w:bCs/>
                <w:sz w:val="14"/>
                <w:szCs w:val="14"/>
              </w:rPr>
            </w:pPr>
            <w:r w:rsidRPr="001E0E80">
              <w:rPr>
                <w:b/>
                <w:bCs/>
                <w:sz w:val="14"/>
                <w:szCs w:val="14"/>
              </w:rPr>
              <w:t>Jun 25</w:t>
            </w:r>
          </w:p>
        </w:tc>
        <w:tc>
          <w:tcPr>
            <w:tcW w:w="402" w:type="dxa"/>
            <w:textDirection w:val="btLr"/>
          </w:tcPr>
          <w:p w14:paraId="20F62135" w14:textId="77777777" w:rsidR="007C7931" w:rsidRPr="001E0E80" w:rsidRDefault="007C7931" w:rsidP="00540BA4">
            <w:pPr>
              <w:ind w:left="113" w:right="113"/>
              <w:jc w:val="center"/>
              <w:rPr>
                <w:b/>
                <w:bCs/>
                <w:sz w:val="14"/>
                <w:szCs w:val="14"/>
              </w:rPr>
            </w:pPr>
            <w:r w:rsidRPr="001E0E80">
              <w:rPr>
                <w:b/>
                <w:bCs/>
                <w:sz w:val="14"/>
                <w:szCs w:val="14"/>
              </w:rPr>
              <w:t>Ju</w:t>
            </w:r>
            <w:r>
              <w:rPr>
                <w:b/>
                <w:bCs/>
                <w:sz w:val="14"/>
                <w:szCs w:val="14"/>
              </w:rPr>
              <w:t xml:space="preserve">l </w:t>
            </w:r>
            <w:r w:rsidRPr="001E0E80">
              <w:rPr>
                <w:b/>
                <w:bCs/>
                <w:sz w:val="14"/>
                <w:szCs w:val="14"/>
              </w:rPr>
              <w:t>25</w:t>
            </w:r>
          </w:p>
        </w:tc>
        <w:tc>
          <w:tcPr>
            <w:tcW w:w="405" w:type="dxa"/>
            <w:textDirection w:val="btLr"/>
          </w:tcPr>
          <w:p w14:paraId="1D64C15A" w14:textId="77777777" w:rsidR="007C7931" w:rsidRPr="001E0E80" w:rsidRDefault="007C7931" w:rsidP="00540BA4">
            <w:pPr>
              <w:ind w:left="113" w:right="113"/>
              <w:jc w:val="center"/>
              <w:rPr>
                <w:b/>
                <w:bCs/>
                <w:sz w:val="14"/>
                <w:szCs w:val="14"/>
              </w:rPr>
            </w:pPr>
            <w:r w:rsidRPr="001E0E80">
              <w:rPr>
                <w:b/>
                <w:bCs/>
                <w:sz w:val="14"/>
                <w:szCs w:val="14"/>
              </w:rPr>
              <w:t>Aug 25</w:t>
            </w:r>
          </w:p>
        </w:tc>
        <w:tc>
          <w:tcPr>
            <w:tcW w:w="405" w:type="dxa"/>
            <w:textDirection w:val="btLr"/>
          </w:tcPr>
          <w:p w14:paraId="3D5A5E08" w14:textId="77777777" w:rsidR="007C7931" w:rsidRPr="001E0E80" w:rsidRDefault="007C7931" w:rsidP="00540BA4">
            <w:pPr>
              <w:ind w:left="113" w:right="113"/>
              <w:jc w:val="center"/>
              <w:rPr>
                <w:b/>
                <w:bCs/>
                <w:sz w:val="14"/>
                <w:szCs w:val="14"/>
              </w:rPr>
            </w:pPr>
            <w:r w:rsidRPr="001E0E80">
              <w:rPr>
                <w:b/>
                <w:bCs/>
                <w:sz w:val="14"/>
                <w:szCs w:val="14"/>
              </w:rPr>
              <w:t>Set</w:t>
            </w:r>
            <w:r>
              <w:rPr>
                <w:b/>
                <w:bCs/>
                <w:sz w:val="14"/>
                <w:szCs w:val="14"/>
              </w:rPr>
              <w:t xml:space="preserve"> 25</w:t>
            </w:r>
            <w:r w:rsidRPr="001E0E80">
              <w:rPr>
                <w:b/>
                <w:bCs/>
                <w:sz w:val="14"/>
                <w:szCs w:val="14"/>
              </w:rPr>
              <w:t xml:space="preserve"> </w:t>
            </w:r>
          </w:p>
        </w:tc>
        <w:tc>
          <w:tcPr>
            <w:tcW w:w="408" w:type="dxa"/>
            <w:textDirection w:val="btLr"/>
          </w:tcPr>
          <w:p w14:paraId="4ED6258F" w14:textId="77777777" w:rsidR="007C7931" w:rsidRPr="001E0E80" w:rsidRDefault="007C7931" w:rsidP="00540BA4">
            <w:pPr>
              <w:ind w:left="113" w:right="113"/>
              <w:jc w:val="center"/>
              <w:rPr>
                <w:b/>
                <w:bCs/>
                <w:sz w:val="14"/>
                <w:szCs w:val="14"/>
              </w:rPr>
            </w:pPr>
            <w:r w:rsidRPr="001E0E80">
              <w:rPr>
                <w:b/>
                <w:bCs/>
                <w:sz w:val="14"/>
                <w:szCs w:val="14"/>
              </w:rPr>
              <w:t>Oct 25</w:t>
            </w:r>
          </w:p>
        </w:tc>
        <w:tc>
          <w:tcPr>
            <w:tcW w:w="407" w:type="dxa"/>
            <w:textDirection w:val="btLr"/>
          </w:tcPr>
          <w:p w14:paraId="086BB1D3" w14:textId="77777777" w:rsidR="007C7931" w:rsidRPr="001E0E80" w:rsidRDefault="007C7931" w:rsidP="00540BA4">
            <w:pPr>
              <w:ind w:left="113" w:right="113"/>
              <w:jc w:val="center"/>
              <w:rPr>
                <w:b/>
                <w:bCs/>
                <w:sz w:val="14"/>
                <w:szCs w:val="14"/>
              </w:rPr>
            </w:pPr>
            <w:r w:rsidRPr="001E0E80">
              <w:rPr>
                <w:b/>
                <w:bCs/>
                <w:sz w:val="14"/>
                <w:szCs w:val="14"/>
              </w:rPr>
              <w:t>Nov 25</w:t>
            </w:r>
          </w:p>
        </w:tc>
        <w:tc>
          <w:tcPr>
            <w:tcW w:w="405" w:type="dxa"/>
            <w:textDirection w:val="btLr"/>
          </w:tcPr>
          <w:p w14:paraId="26919B15" w14:textId="77777777" w:rsidR="007C7931" w:rsidRPr="001E0E80" w:rsidRDefault="007C7931" w:rsidP="00540BA4">
            <w:pPr>
              <w:ind w:left="113" w:right="113"/>
              <w:jc w:val="center"/>
              <w:rPr>
                <w:b/>
                <w:bCs/>
                <w:sz w:val="14"/>
                <w:szCs w:val="14"/>
              </w:rPr>
            </w:pPr>
            <w:r w:rsidRPr="001E0E80">
              <w:rPr>
                <w:b/>
                <w:bCs/>
                <w:sz w:val="14"/>
                <w:szCs w:val="14"/>
              </w:rPr>
              <w:t>Dec 25</w:t>
            </w:r>
          </w:p>
        </w:tc>
        <w:tc>
          <w:tcPr>
            <w:tcW w:w="406" w:type="dxa"/>
            <w:textDirection w:val="btLr"/>
          </w:tcPr>
          <w:p w14:paraId="3AF74DA5" w14:textId="77777777" w:rsidR="007C7931" w:rsidRPr="001E0E80" w:rsidRDefault="007C7931" w:rsidP="00540BA4">
            <w:pPr>
              <w:ind w:left="113" w:right="113"/>
              <w:jc w:val="center"/>
              <w:rPr>
                <w:b/>
                <w:bCs/>
                <w:sz w:val="14"/>
                <w:szCs w:val="14"/>
              </w:rPr>
            </w:pPr>
            <w:r w:rsidRPr="001E0E80">
              <w:rPr>
                <w:b/>
                <w:bCs/>
                <w:sz w:val="14"/>
                <w:szCs w:val="14"/>
              </w:rPr>
              <w:t>Jan 26</w:t>
            </w:r>
          </w:p>
        </w:tc>
        <w:tc>
          <w:tcPr>
            <w:tcW w:w="406" w:type="dxa"/>
            <w:textDirection w:val="btLr"/>
          </w:tcPr>
          <w:p w14:paraId="3C6A84B0" w14:textId="77777777" w:rsidR="007C7931" w:rsidRPr="001E0E80" w:rsidRDefault="007C7931" w:rsidP="00540BA4">
            <w:pPr>
              <w:ind w:left="113" w:right="113"/>
              <w:jc w:val="center"/>
              <w:rPr>
                <w:b/>
                <w:bCs/>
                <w:sz w:val="14"/>
                <w:szCs w:val="14"/>
              </w:rPr>
            </w:pPr>
            <w:r w:rsidRPr="001E0E80">
              <w:rPr>
                <w:b/>
                <w:bCs/>
                <w:sz w:val="14"/>
                <w:szCs w:val="14"/>
              </w:rPr>
              <w:t>Feb 26</w:t>
            </w:r>
          </w:p>
        </w:tc>
        <w:tc>
          <w:tcPr>
            <w:tcW w:w="404" w:type="dxa"/>
            <w:textDirection w:val="btLr"/>
          </w:tcPr>
          <w:p w14:paraId="5D71344B" w14:textId="77777777" w:rsidR="007C7931" w:rsidRPr="001E0E80" w:rsidRDefault="007C7931" w:rsidP="00540BA4">
            <w:pPr>
              <w:ind w:left="113" w:right="113"/>
              <w:jc w:val="center"/>
              <w:rPr>
                <w:b/>
                <w:bCs/>
                <w:sz w:val="14"/>
                <w:szCs w:val="14"/>
              </w:rPr>
            </w:pPr>
            <w:r w:rsidRPr="001E0E80">
              <w:rPr>
                <w:b/>
                <w:bCs/>
                <w:sz w:val="14"/>
                <w:szCs w:val="14"/>
              </w:rPr>
              <w:t>Mar 26</w:t>
            </w:r>
          </w:p>
        </w:tc>
        <w:tc>
          <w:tcPr>
            <w:tcW w:w="406" w:type="dxa"/>
            <w:textDirection w:val="btLr"/>
          </w:tcPr>
          <w:p w14:paraId="5AF011B6" w14:textId="77777777" w:rsidR="007C7931" w:rsidRPr="001E0E80" w:rsidRDefault="007C7931" w:rsidP="00540BA4">
            <w:pPr>
              <w:ind w:left="113" w:right="113"/>
              <w:jc w:val="center"/>
              <w:rPr>
                <w:b/>
                <w:bCs/>
                <w:sz w:val="14"/>
                <w:szCs w:val="14"/>
              </w:rPr>
            </w:pPr>
            <w:r w:rsidRPr="001E0E80">
              <w:rPr>
                <w:b/>
                <w:bCs/>
                <w:sz w:val="14"/>
                <w:szCs w:val="14"/>
              </w:rPr>
              <w:t>Apr 26</w:t>
            </w:r>
          </w:p>
        </w:tc>
        <w:tc>
          <w:tcPr>
            <w:tcW w:w="405" w:type="dxa"/>
            <w:textDirection w:val="btLr"/>
          </w:tcPr>
          <w:p w14:paraId="46E4659C" w14:textId="77777777" w:rsidR="007C7931" w:rsidRPr="001E0E80" w:rsidRDefault="007C7931" w:rsidP="00540BA4">
            <w:pPr>
              <w:ind w:left="113" w:right="113"/>
              <w:jc w:val="center"/>
              <w:rPr>
                <w:b/>
                <w:bCs/>
                <w:sz w:val="14"/>
                <w:szCs w:val="14"/>
              </w:rPr>
            </w:pPr>
            <w:r w:rsidRPr="001E0E80">
              <w:rPr>
                <w:b/>
                <w:bCs/>
                <w:sz w:val="14"/>
                <w:szCs w:val="14"/>
              </w:rPr>
              <w:t>May 26</w:t>
            </w:r>
          </w:p>
        </w:tc>
      </w:tr>
      <w:tr w:rsidR="009748F8" w14:paraId="1E2F5A74" w14:textId="77777777" w:rsidTr="009748F8">
        <w:trPr>
          <w:trHeight w:val="339"/>
          <w:tblHeader/>
        </w:trPr>
        <w:tc>
          <w:tcPr>
            <w:tcW w:w="4022" w:type="dxa"/>
          </w:tcPr>
          <w:p w14:paraId="782EF043" w14:textId="77777777" w:rsidR="007C7931" w:rsidRPr="001E0E80" w:rsidRDefault="007C7931" w:rsidP="00540BA4">
            <w:pPr>
              <w:rPr>
                <w:b/>
                <w:bCs/>
              </w:rPr>
            </w:pPr>
            <w:r w:rsidRPr="001E0E80">
              <w:rPr>
                <w:b/>
                <w:bCs/>
              </w:rPr>
              <w:t>Research proposal</w:t>
            </w:r>
          </w:p>
        </w:tc>
        <w:tc>
          <w:tcPr>
            <w:tcW w:w="757" w:type="dxa"/>
            <w:gridSpan w:val="2"/>
            <w:shd w:val="clear" w:color="auto" w:fill="A5C9EB" w:themeFill="text2" w:themeFillTint="40"/>
          </w:tcPr>
          <w:p w14:paraId="3BC43719" w14:textId="77777777" w:rsidR="007C7931" w:rsidRDefault="007C7931" w:rsidP="00540BA4"/>
        </w:tc>
        <w:tc>
          <w:tcPr>
            <w:tcW w:w="402" w:type="dxa"/>
          </w:tcPr>
          <w:p w14:paraId="71827E30" w14:textId="77777777" w:rsidR="007C7931" w:rsidRDefault="007C7931" w:rsidP="00540BA4"/>
        </w:tc>
        <w:tc>
          <w:tcPr>
            <w:tcW w:w="405" w:type="dxa"/>
          </w:tcPr>
          <w:p w14:paraId="362FFBE9" w14:textId="77777777" w:rsidR="007C7931" w:rsidRDefault="007C7931" w:rsidP="00540BA4"/>
        </w:tc>
        <w:tc>
          <w:tcPr>
            <w:tcW w:w="405" w:type="dxa"/>
          </w:tcPr>
          <w:p w14:paraId="69DFF8E0" w14:textId="77777777" w:rsidR="007C7931" w:rsidRDefault="007C7931" w:rsidP="00540BA4"/>
        </w:tc>
        <w:tc>
          <w:tcPr>
            <w:tcW w:w="408" w:type="dxa"/>
          </w:tcPr>
          <w:p w14:paraId="505BA468" w14:textId="77777777" w:rsidR="007C7931" w:rsidRDefault="007C7931" w:rsidP="00540BA4"/>
        </w:tc>
        <w:tc>
          <w:tcPr>
            <w:tcW w:w="407" w:type="dxa"/>
          </w:tcPr>
          <w:p w14:paraId="66BF0D5C" w14:textId="77777777" w:rsidR="007C7931" w:rsidRDefault="007C7931" w:rsidP="00540BA4"/>
        </w:tc>
        <w:tc>
          <w:tcPr>
            <w:tcW w:w="405" w:type="dxa"/>
          </w:tcPr>
          <w:p w14:paraId="4A706B9F" w14:textId="77777777" w:rsidR="007C7931" w:rsidRDefault="007C7931" w:rsidP="00540BA4"/>
        </w:tc>
        <w:tc>
          <w:tcPr>
            <w:tcW w:w="406" w:type="dxa"/>
          </w:tcPr>
          <w:p w14:paraId="55DD8D80" w14:textId="77777777" w:rsidR="007C7931" w:rsidRDefault="007C7931" w:rsidP="00540BA4"/>
        </w:tc>
        <w:tc>
          <w:tcPr>
            <w:tcW w:w="406" w:type="dxa"/>
          </w:tcPr>
          <w:p w14:paraId="2F8A4011" w14:textId="77777777" w:rsidR="007C7931" w:rsidRDefault="007C7931" w:rsidP="00540BA4"/>
        </w:tc>
        <w:tc>
          <w:tcPr>
            <w:tcW w:w="404" w:type="dxa"/>
          </w:tcPr>
          <w:p w14:paraId="65C89A79" w14:textId="77777777" w:rsidR="007C7931" w:rsidRDefault="007C7931" w:rsidP="00540BA4"/>
        </w:tc>
        <w:tc>
          <w:tcPr>
            <w:tcW w:w="406" w:type="dxa"/>
          </w:tcPr>
          <w:p w14:paraId="5BDB0D0A" w14:textId="77777777" w:rsidR="007C7931" w:rsidRDefault="007C7931" w:rsidP="00540BA4"/>
        </w:tc>
        <w:tc>
          <w:tcPr>
            <w:tcW w:w="405" w:type="dxa"/>
          </w:tcPr>
          <w:p w14:paraId="7D9026D9" w14:textId="77777777" w:rsidR="007C7931" w:rsidRDefault="007C7931" w:rsidP="00540BA4"/>
        </w:tc>
      </w:tr>
      <w:tr w:rsidR="009748F8" w14:paraId="58E2A6B3" w14:textId="77777777" w:rsidTr="009748F8">
        <w:trPr>
          <w:trHeight w:val="339"/>
          <w:tblHeader/>
        </w:trPr>
        <w:tc>
          <w:tcPr>
            <w:tcW w:w="4022" w:type="dxa"/>
          </w:tcPr>
          <w:p w14:paraId="19ADE54A" w14:textId="77777777" w:rsidR="007C7931" w:rsidRPr="001E0E80" w:rsidRDefault="007C7931" w:rsidP="00540BA4">
            <w:pPr>
              <w:rPr>
                <w:b/>
                <w:bCs/>
              </w:rPr>
            </w:pPr>
            <w:r w:rsidRPr="001E0E80">
              <w:rPr>
                <w:b/>
                <w:bCs/>
              </w:rPr>
              <w:t xml:space="preserve">Submission of research proposal </w:t>
            </w:r>
          </w:p>
        </w:tc>
        <w:tc>
          <w:tcPr>
            <w:tcW w:w="354" w:type="dxa"/>
          </w:tcPr>
          <w:p w14:paraId="3F4216DC" w14:textId="77777777" w:rsidR="007C7931" w:rsidRDefault="007C7931" w:rsidP="00540BA4"/>
        </w:tc>
        <w:tc>
          <w:tcPr>
            <w:tcW w:w="403" w:type="dxa"/>
          </w:tcPr>
          <w:p w14:paraId="6573BAA1" w14:textId="77777777" w:rsidR="007C7931" w:rsidRDefault="007C7931" w:rsidP="00540BA4"/>
        </w:tc>
        <w:tc>
          <w:tcPr>
            <w:tcW w:w="402" w:type="dxa"/>
            <w:shd w:val="clear" w:color="auto" w:fill="FFC000"/>
          </w:tcPr>
          <w:p w14:paraId="23CBA1FC" w14:textId="77777777" w:rsidR="007C7931" w:rsidRDefault="007C7931" w:rsidP="00540BA4"/>
        </w:tc>
        <w:tc>
          <w:tcPr>
            <w:tcW w:w="405" w:type="dxa"/>
          </w:tcPr>
          <w:p w14:paraId="5611FED0" w14:textId="77777777" w:rsidR="007C7931" w:rsidRDefault="007C7931" w:rsidP="00540BA4"/>
        </w:tc>
        <w:tc>
          <w:tcPr>
            <w:tcW w:w="405" w:type="dxa"/>
          </w:tcPr>
          <w:p w14:paraId="0B69493B" w14:textId="77777777" w:rsidR="007C7931" w:rsidRDefault="007C7931" w:rsidP="00540BA4"/>
        </w:tc>
        <w:tc>
          <w:tcPr>
            <w:tcW w:w="408" w:type="dxa"/>
          </w:tcPr>
          <w:p w14:paraId="612B23D7" w14:textId="77777777" w:rsidR="007C7931" w:rsidRDefault="007C7931" w:rsidP="00540BA4"/>
        </w:tc>
        <w:tc>
          <w:tcPr>
            <w:tcW w:w="407" w:type="dxa"/>
          </w:tcPr>
          <w:p w14:paraId="4F0ACCEA" w14:textId="77777777" w:rsidR="007C7931" w:rsidRDefault="007C7931" w:rsidP="00540BA4"/>
        </w:tc>
        <w:tc>
          <w:tcPr>
            <w:tcW w:w="405" w:type="dxa"/>
          </w:tcPr>
          <w:p w14:paraId="6C6416BB" w14:textId="77777777" w:rsidR="007C7931" w:rsidRDefault="007C7931" w:rsidP="00540BA4"/>
        </w:tc>
        <w:tc>
          <w:tcPr>
            <w:tcW w:w="406" w:type="dxa"/>
          </w:tcPr>
          <w:p w14:paraId="56C8E916" w14:textId="77777777" w:rsidR="007C7931" w:rsidRDefault="007C7931" w:rsidP="00540BA4"/>
        </w:tc>
        <w:tc>
          <w:tcPr>
            <w:tcW w:w="406" w:type="dxa"/>
          </w:tcPr>
          <w:p w14:paraId="74A2D338" w14:textId="77777777" w:rsidR="007C7931" w:rsidRDefault="007C7931" w:rsidP="00540BA4"/>
        </w:tc>
        <w:tc>
          <w:tcPr>
            <w:tcW w:w="404" w:type="dxa"/>
          </w:tcPr>
          <w:p w14:paraId="258E1091" w14:textId="77777777" w:rsidR="007C7931" w:rsidRDefault="007C7931" w:rsidP="00540BA4"/>
        </w:tc>
        <w:tc>
          <w:tcPr>
            <w:tcW w:w="406" w:type="dxa"/>
          </w:tcPr>
          <w:p w14:paraId="561E6304" w14:textId="77777777" w:rsidR="007C7931" w:rsidRDefault="007C7931" w:rsidP="00540BA4"/>
        </w:tc>
        <w:tc>
          <w:tcPr>
            <w:tcW w:w="405" w:type="dxa"/>
          </w:tcPr>
          <w:p w14:paraId="66C97036" w14:textId="77777777" w:rsidR="007C7931" w:rsidRDefault="007C7931" w:rsidP="00540BA4"/>
        </w:tc>
      </w:tr>
      <w:tr w:rsidR="009748F8" w14:paraId="63430407" w14:textId="77777777" w:rsidTr="009748F8">
        <w:trPr>
          <w:trHeight w:val="339"/>
          <w:tblHeader/>
        </w:trPr>
        <w:tc>
          <w:tcPr>
            <w:tcW w:w="4022" w:type="dxa"/>
          </w:tcPr>
          <w:p w14:paraId="0A220E20" w14:textId="77777777" w:rsidR="007C7931" w:rsidRPr="001E0E80" w:rsidRDefault="007C7931" w:rsidP="00540BA4">
            <w:pPr>
              <w:rPr>
                <w:b/>
                <w:bCs/>
              </w:rPr>
            </w:pPr>
            <w:r w:rsidRPr="001E0E80">
              <w:rPr>
                <w:b/>
                <w:bCs/>
              </w:rPr>
              <w:t xml:space="preserve">Complete ethics form </w:t>
            </w:r>
          </w:p>
        </w:tc>
        <w:tc>
          <w:tcPr>
            <w:tcW w:w="354" w:type="dxa"/>
          </w:tcPr>
          <w:p w14:paraId="5784A715" w14:textId="77777777" w:rsidR="007C7931" w:rsidRDefault="007C7931" w:rsidP="00540BA4"/>
        </w:tc>
        <w:tc>
          <w:tcPr>
            <w:tcW w:w="403" w:type="dxa"/>
          </w:tcPr>
          <w:p w14:paraId="170AB915" w14:textId="77777777" w:rsidR="007C7931" w:rsidRDefault="007C7931" w:rsidP="00540BA4"/>
        </w:tc>
        <w:tc>
          <w:tcPr>
            <w:tcW w:w="402" w:type="dxa"/>
          </w:tcPr>
          <w:p w14:paraId="116B160D" w14:textId="77777777" w:rsidR="007C7931" w:rsidRDefault="007C7931" w:rsidP="00540BA4"/>
        </w:tc>
        <w:tc>
          <w:tcPr>
            <w:tcW w:w="405" w:type="dxa"/>
            <w:shd w:val="clear" w:color="auto" w:fill="E59EDC" w:themeFill="accent5" w:themeFillTint="66"/>
          </w:tcPr>
          <w:p w14:paraId="5439A5C5" w14:textId="77777777" w:rsidR="007C7931" w:rsidRDefault="007C7931" w:rsidP="00540BA4"/>
        </w:tc>
        <w:tc>
          <w:tcPr>
            <w:tcW w:w="405" w:type="dxa"/>
            <w:shd w:val="clear" w:color="auto" w:fill="auto"/>
          </w:tcPr>
          <w:p w14:paraId="4299677C" w14:textId="77777777" w:rsidR="007C7931" w:rsidRDefault="007C7931" w:rsidP="00540BA4"/>
        </w:tc>
        <w:tc>
          <w:tcPr>
            <w:tcW w:w="408" w:type="dxa"/>
            <w:shd w:val="clear" w:color="auto" w:fill="auto"/>
          </w:tcPr>
          <w:p w14:paraId="1223CFA0" w14:textId="77777777" w:rsidR="007C7931" w:rsidRDefault="007C7931" w:rsidP="00540BA4"/>
        </w:tc>
        <w:tc>
          <w:tcPr>
            <w:tcW w:w="407" w:type="dxa"/>
            <w:shd w:val="clear" w:color="auto" w:fill="auto"/>
          </w:tcPr>
          <w:p w14:paraId="02E0DCDC" w14:textId="77777777" w:rsidR="007C7931" w:rsidRDefault="007C7931" w:rsidP="00540BA4"/>
        </w:tc>
        <w:tc>
          <w:tcPr>
            <w:tcW w:w="405" w:type="dxa"/>
            <w:shd w:val="clear" w:color="auto" w:fill="auto"/>
          </w:tcPr>
          <w:p w14:paraId="07858C16" w14:textId="77777777" w:rsidR="007C7931" w:rsidRDefault="007C7931" w:rsidP="00540BA4"/>
        </w:tc>
        <w:tc>
          <w:tcPr>
            <w:tcW w:w="406" w:type="dxa"/>
            <w:shd w:val="clear" w:color="auto" w:fill="auto"/>
          </w:tcPr>
          <w:p w14:paraId="295BE942" w14:textId="77777777" w:rsidR="007C7931" w:rsidRDefault="007C7931" w:rsidP="00540BA4"/>
        </w:tc>
        <w:tc>
          <w:tcPr>
            <w:tcW w:w="406" w:type="dxa"/>
          </w:tcPr>
          <w:p w14:paraId="46105B77" w14:textId="77777777" w:rsidR="007C7931" w:rsidRDefault="007C7931" w:rsidP="00540BA4"/>
        </w:tc>
        <w:tc>
          <w:tcPr>
            <w:tcW w:w="404" w:type="dxa"/>
          </w:tcPr>
          <w:p w14:paraId="7C91AE4B" w14:textId="77777777" w:rsidR="007C7931" w:rsidRDefault="007C7931" w:rsidP="00540BA4"/>
        </w:tc>
        <w:tc>
          <w:tcPr>
            <w:tcW w:w="406" w:type="dxa"/>
          </w:tcPr>
          <w:p w14:paraId="7BD87578" w14:textId="77777777" w:rsidR="007C7931" w:rsidRDefault="007C7931" w:rsidP="00540BA4"/>
        </w:tc>
        <w:tc>
          <w:tcPr>
            <w:tcW w:w="405" w:type="dxa"/>
          </w:tcPr>
          <w:p w14:paraId="3A1F711C" w14:textId="77777777" w:rsidR="007C7931" w:rsidRDefault="007C7931" w:rsidP="00540BA4"/>
        </w:tc>
      </w:tr>
      <w:tr w:rsidR="007C7931" w14:paraId="62850C58" w14:textId="77777777" w:rsidTr="009748F8">
        <w:trPr>
          <w:trHeight w:val="339"/>
          <w:tblHeader/>
        </w:trPr>
        <w:tc>
          <w:tcPr>
            <w:tcW w:w="4022" w:type="dxa"/>
          </w:tcPr>
          <w:p w14:paraId="1CFE7DFA" w14:textId="77777777" w:rsidR="007C7931" w:rsidRPr="001E0E80" w:rsidRDefault="007C7931" w:rsidP="00540BA4">
            <w:pPr>
              <w:rPr>
                <w:b/>
                <w:bCs/>
              </w:rPr>
            </w:pPr>
            <w:r w:rsidRPr="001E0E80">
              <w:rPr>
                <w:b/>
                <w:bCs/>
              </w:rPr>
              <w:t xml:space="preserve">Literature review </w:t>
            </w:r>
          </w:p>
        </w:tc>
        <w:tc>
          <w:tcPr>
            <w:tcW w:w="354" w:type="dxa"/>
          </w:tcPr>
          <w:p w14:paraId="6A3395D7" w14:textId="77777777" w:rsidR="007C7931" w:rsidRDefault="007C7931" w:rsidP="00540BA4"/>
        </w:tc>
        <w:tc>
          <w:tcPr>
            <w:tcW w:w="403" w:type="dxa"/>
          </w:tcPr>
          <w:p w14:paraId="580857E2" w14:textId="77777777" w:rsidR="007C7931" w:rsidRDefault="007C7931" w:rsidP="00540BA4"/>
        </w:tc>
        <w:tc>
          <w:tcPr>
            <w:tcW w:w="402" w:type="dxa"/>
          </w:tcPr>
          <w:p w14:paraId="53205FD4" w14:textId="77777777" w:rsidR="007C7931" w:rsidRDefault="007C7931" w:rsidP="00540BA4"/>
        </w:tc>
        <w:tc>
          <w:tcPr>
            <w:tcW w:w="2438" w:type="dxa"/>
            <w:gridSpan w:val="6"/>
            <w:shd w:val="clear" w:color="auto" w:fill="60CAF3" w:themeFill="accent4" w:themeFillTint="99"/>
          </w:tcPr>
          <w:p w14:paraId="1C0922FB" w14:textId="77777777" w:rsidR="007C7931" w:rsidRDefault="007C7931" w:rsidP="00540BA4"/>
        </w:tc>
        <w:tc>
          <w:tcPr>
            <w:tcW w:w="406" w:type="dxa"/>
          </w:tcPr>
          <w:p w14:paraId="258FBE4B" w14:textId="77777777" w:rsidR="007C7931" w:rsidRDefault="007C7931" w:rsidP="00540BA4"/>
        </w:tc>
        <w:tc>
          <w:tcPr>
            <w:tcW w:w="404" w:type="dxa"/>
          </w:tcPr>
          <w:p w14:paraId="16840530" w14:textId="77777777" w:rsidR="007C7931" w:rsidRDefault="007C7931" w:rsidP="00540BA4"/>
        </w:tc>
        <w:tc>
          <w:tcPr>
            <w:tcW w:w="406" w:type="dxa"/>
          </w:tcPr>
          <w:p w14:paraId="61C7AFEB" w14:textId="77777777" w:rsidR="007C7931" w:rsidRDefault="007C7931" w:rsidP="00540BA4"/>
        </w:tc>
        <w:tc>
          <w:tcPr>
            <w:tcW w:w="405" w:type="dxa"/>
          </w:tcPr>
          <w:p w14:paraId="44B4AE07" w14:textId="77777777" w:rsidR="007C7931" w:rsidRDefault="007C7931" w:rsidP="00540BA4"/>
        </w:tc>
      </w:tr>
      <w:tr w:rsidR="007C7931" w14:paraId="26E63B5A" w14:textId="77777777" w:rsidTr="009748F8">
        <w:trPr>
          <w:trHeight w:val="348"/>
          <w:tblHeader/>
        </w:trPr>
        <w:tc>
          <w:tcPr>
            <w:tcW w:w="4022" w:type="dxa"/>
          </w:tcPr>
          <w:p w14:paraId="253788F3" w14:textId="77777777" w:rsidR="007C7931" w:rsidRPr="001E0E80" w:rsidRDefault="007C7931" w:rsidP="00540BA4">
            <w:pPr>
              <w:rPr>
                <w:b/>
                <w:bCs/>
              </w:rPr>
            </w:pPr>
            <w:r w:rsidRPr="001E0E80">
              <w:rPr>
                <w:b/>
                <w:bCs/>
              </w:rPr>
              <w:t xml:space="preserve">Survey </w:t>
            </w:r>
            <w:r>
              <w:rPr>
                <w:b/>
                <w:bCs/>
              </w:rPr>
              <w:t>and interview d</w:t>
            </w:r>
            <w:r w:rsidRPr="001E0E80">
              <w:rPr>
                <w:b/>
                <w:bCs/>
              </w:rPr>
              <w:t xml:space="preserve">esign </w:t>
            </w:r>
          </w:p>
        </w:tc>
        <w:tc>
          <w:tcPr>
            <w:tcW w:w="354" w:type="dxa"/>
          </w:tcPr>
          <w:p w14:paraId="5E8DAB37" w14:textId="77777777" w:rsidR="007C7931" w:rsidRDefault="007C7931" w:rsidP="00540BA4"/>
        </w:tc>
        <w:tc>
          <w:tcPr>
            <w:tcW w:w="403" w:type="dxa"/>
          </w:tcPr>
          <w:p w14:paraId="7BEE4E1E" w14:textId="77777777" w:rsidR="007C7931" w:rsidRDefault="007C7931" w:rsidP="00540BA4"/>
        </w:tc>
        <w:tc>
          <w:tcPr>
            <w:tcW w:w="808" w:type="dxa"/>
            <w:gridSpan w:val="2"/>
            <w:shd w:val="clear" w:color="auto" w:fill="92D050"/>
          </w:tcPr>
          <w:p w14:paraId="7A8F45D3" w14:textId="77777777" w:rsidR="007C7931" w:rsidRDefault="007C7931" w:rsidP="00540BA4"/>
        </w:tc>
        <w:tc>
          <w:tcPr>
            <w:tcW w:w="405" w:type="dxa"/>
            <w:shd w:val="clear" w:color="auto" w:fill="auto"/>
          </w:tcPr>
          <w:p w14:paraId="6576ACA2" w14:textId="77777777" w:rsidR="007C7931" w:rsidRDefault="007C7931" w:rsidP="00540BA4"/>
        </w:tc>
        <w:tc>
          <w:tcPr>
            <w:tcW w:w="408" w:type="dxa"/>
            <w:shd w:val="clear" w:color="auto" w:fill="auto"/>
          </w:tcPr>
          <w:p w14:paraId="14C9AA2E" w14:textId="77777777" w:rsidR="007C7931" w:rsidRDefault="007C7931" w:rsidP="00540BA4"/>
        </w:tc>
        <w:tc>
          <w:tcPr>
            <w:tcW w:w="407" w:type="dxa"/>
          </w:tcPr>
          <w:p w14:paraId="17926CB2" w14:textId="77777777" w:rsidR="007C7931" w:rsidRDefault="007C7931" w:rsidP="00540BA4"/>
        </w:tc>
        <w:tc>
          <w:tcPr>
            <w:tcW w:w="405" w:type="dxa"/>
          </w:tcPr>
          <w:p w14:paraId="6760B52A" w14:textId="77777777" w:rsidR="007C7931" w:rsidRDefault="007C7931" w:rsidP="00540BA4"/>
        </w:tc>
        <w:tc>
          <w:tcPr>
            <w:tcW w:w="406" w:type="dxa"/>
          </w:tcPr>
          <w:p w14:paraId="0412F78F" w14:textId="77777777" w:rsidR="007C7931" w:rsidRDefault="007C7931" w:rsidP="00540BA4"/>
        </w:tc>
        <w:tc>
          <w:tcPr>
            <w:tcW w:w="406" w:type="dxa"/>
          </w:tcPr>
          <w:p w14:paraId="66AFE09E" w14:textId="77777777" w:rsidR="007C7931" w:rsidRDefault="007C7931" w:rsidP="00540BA4"/>
        </w:tc>
        <w:tc>
          <w:tcPr>
            <w:tcW w:w="404" w:type="dxa"/>
          </w:tcPr>
          <w:p w14:paraId="04490C08" w14:textId="77777777" w:rsidR="007C7931" w:rsidRDefault="007C7931" w:rsidP="00540BA4"/>
        </w:tc>
        <w:tc>
          <w:tcPr>
            <w:tcW w:w="406" w:type="dxa"/>
          </w:tcPr>
          <w:p w14:paraId="015F4156" w14:textId="77777777" w:rsidR="007C7931" w:rsidRDefault="007C7931" w:rsidP="00540BA4"/>
        </w:tc>
        <w:tc>
          <w:tcPr>
            <w:tcW w:w="405" w:type="dxa"/>
          </w:tcPr>
          <w:p w14:paraId="3E5A3D16" w14:textId="77777777" w:rsidR="007C7931" w:rsidRDefault="007C7931" w:rsidP="00540BA4"/>
        </w:tc>
      </w:tr>
      <w:tr w:rsidR="007C7931" w14:paraId="0A287487" w14:textId="77777777" w:rsidTr="009748F8">
        <w:trPr>
          <w:trHeight w:val="348"/>
          <w:tblHeader/>
        </w:trPr>
        <w:tc>
          <w:tcPr>
            <w:tcW w:w="4022" w:type="dxa"/>
          </w:tcPr>
          <w:p w14:paraId="697FC023" w14:textId="77777777" w:rsidR="007C7931" w:rsidRPr="001E0E80" w:rsidRDefault="007C7931" w:rsidP="00540BA4">
            <w:pPr>
              <w:rPr>
                <w:b/>
                <w:bCs/>
              </w:rPr>
            </w:pPr>
            <w:r>
              <w:rPr>
                <w:b/>
                <w:bCs/>
              </w:rPr>
              <w:t xml:space="preserve">Survey and Interview testing </w:t>
            </w:r>
          </w:p>
        </w:tc>
        <w:tc>
          <w:tcPr>
            <w:tcW w:w="354" w:type="dxa"/>
          </w:tcPr>
          <w:p w14:paraId="64FAF3C0" w14:textId="77777777" w:rsidR="007C7931" w:rsidRDefault="007C7931" w:rsidP="00540BA4"/>
        </w:tc>
        <w:tc>
          <w:tcPr>
            <w:tcW w:w="403" w:type="dxa"/>
          </w:tcPr>
          <w:p w14:paraId="0A660251" w14:textId="77777777" w:rsidR="007C7931" w:rsidRDefault="007C7931" w:rsidP="00540BA4"/>
        </w:tc>
        <w:tc>
          <w:tcPr>
            <w:tcW w:w="402" w:type="dxa"/>
          </w:tcPr>
          <w:p w14:paraId="067390AE" w14:textId="77777777" w:rsidR="007C7931" w:rsidRDefault="007C7931" w:rsidP="00540BA4"/>
        </w:tc>
        <w:tc>
          <w:tcPr>
            <w:tcW w:w="405" w:type="dxa"/>
          </w:tcPr>
          <w:p w14:paraId="1A821FFB" w14:textId="77777777" w:rsidR="007C7931" w:rsidRDefault="007C7931" w:rsidP="00540BA4"/>
        </w:tc>
        <w:tc>
          <w:tcPr>
            <w:tcW w:w="813" w:type="dxa"/>
            <w:gridSpan w:val="2"/>
            <w:shd w:val="clear" w:color="auto" w:fill="009999"/>
          </w:tcPr>
          <w:p w14:paraId="78239780" w14:textId="77777777" w:rsidR="007C7931" w:rsidRDefault="007C7931" w:rsidP="00540BA4"/>
        </w:tc>
        <w:tc>
          <w:tcPr>
            <w:tcW w:w="407" w:type="dxa"/>
            <w:shd w:val="clear" w:color="auto" w:fill="auto"/>
          </w:tcPr>
          <w:p w14:paraId="0878062F" w14:textId="77777777" w:rsidR="007C7931" w:rsidRDefault="007C7931" w:rsidP="00540BA4"/>
        </w:tc>
        <w:tc>
          <w:tcPr>
            <w:tcW w:w="405" w:type="dxa"/>
            <w:shd w:val="clear" w:color="auto" w:fill="auto"/>
          </w:tcPr>
          <w:p w14:paraId="7F91F623" w14:textId="77777777" w:rsidR="007C7931" w:rsidRDefault="007C7931" w:rsidP="00540BA4"/>
        </w:tc>
        <w:tc>
          <w:tcPr>
            <w:tcW w:w="406" w:type="dxa"/>
          </w:tcPr>
          <w:p w14:paraId="1D9C9E58" w14:textId="77777777" w:rsidR="007C7931" w:rsidRDefault="007C7931" w:rsidP="00540BA4"/>
        </w:tc>
        <w:tc>
          <w:tcPr>
            <w:tcW w:w="406" w:type="dxa"/>
          </w:tcPr>
          <w:p w14:paraId="1C7352BD" w14:textId="77777777" w:rsidR="007C7931" w:rsidRDefault="007C7931" w:rsidP="00540BA4"/>
        </w:tc>
        <w:tc>
          <w:tcPr>
            <w:tcW w:w="404" w:type="dxa"/>
          </w:tcPr>
          <w:p w14:paraId="0F39DC0E" w14:textId="77777777" w:rsidR="007C7931" w:rsidRDefault="007C7931" w:rsidP="00540BA4"/>
        </w:tc>
        <w:tc>
          <w:tcPr>
            <w:tcW w:w="406" w:type="dxa"/>
          </w:tcPr>
          <w:p w14:paraId="39BBABD3" w14:textId="77777777" w:rsidR="007C7931" w:rsidRDefault="007C7931" w:rsidP="00540BA4"/>
        </w:tc>
        <w:tc>
          <w:tcPr>
            <w:tcW w:w="405" w:type="dxa"/>
          </w:tcPr>
          <w:p w14:paraId="6FBB93F8" w14:textId="77777777" w:rsidR="007C7931" w:rsidRDefault="007C7931" w:rsidP="00540BA4"/>
        </w:tc>
      </w:tr>
      <w:tr w:rsidR="009748F8" w14:paraId="124DF710" w14:textId="77777777" w:rsidTr="009748F8">
        <w:trPr>
          <w:trHeight w:val="348"/>
          <w:tblHeader/>
        </w:trPr>
        <w:tc>
          <w:tcPr>
            <w:tcW w:w="4022" w:type="dxa"/>
          </w:tcPr>
          <w:p w14:paraId="4D0B1404" w14:textId="77777777" w:rsidR="007C7931" w:rsidRPr="001E0E80" w:rsidRDefault="007C7931" w:rsidP="00540BA4">
            <w:pPr>
              <w:rPr>
                <w:b/>
                <w:bCs/>
              </w:rPr>
            </w:pPr>
            <w:r w:rsidRPr="001E0E80">
              <w:rPr>
                <w:b/>
                <w:bCs/>
              </w:rPr>
              <w:t xml:space="preserve">Begin introduction </w:t>
            </w:r>
          </w:p>
        </w:tc>
        <w:tc>
          <w:tcPr>
            <w:tcW w:w="354" w:type="dxa"/>
          </w:tcPr>
          <w:p w14:paraId="3D0BC767" w14:textId="77777777" w:rsidR="007C7931" w:rsidRDefault="007C7931" w:rsidP="00540BA4"/>
        </w:tc>
        <w:tc>
          <w:tcPr>
            <w:tcW w:w="403" w:type="dxa"/>
          </w:tcPr>
          <w:p w14:paraId="07ED8E1E" w14:textId="77777777" w:rsidR="007C7931" w:rsidRDefault="007C7931" w:rsidP="00540BA4"/>
        </w:tc>
        <w:tc>
          <w:tcPr>
            <w:tcW w:w="402" w:type="dxa"/>
          </w:tcPr>
          <w:p w14:paraId="3F71C441" w14:textId="77777777" w:rsidR="007C7931" w:rsidRDefault="007C7931" w:rsidP="00540BA4"/>
        </w:tc>
        <w:tc>
          <w:tcPr>
            <w:tcW w:w="405" w:type="dxa"/>
          </w:tcPr>
          <w:p w14:paraId="0A82C3AA" w14:textId="77777777" w:rsidR="007C7931" w:rsidRDefault="007C7931" w:rsidP="00540BA4"/>
        </w:tc>
        <w:tc>
          <w:tcPr>
            <w:tcW w:w="405" w:type="dxa"/>
          </w:tcPr>
          <w:p w14:paraId="55990043" w14:textId="77777777" w:rsidR="007C7931" w:rsidRDefault="007C7931" w:rsidP="00540BA4"/>
        </w:tc>
        <w:tc>
          <w:tcPr>
            <w:tcW w:w="408" w:type="dxa"/>
            <w:shd w:val="clear" w:color="auto" w:fill="D86DCB" w:themeFill="accent5" w:themeFillTint="99"/>
          </w:tcPr>
          <w:p w14:paraId="69ABEA52" w14:textId="77777777" w:rsidR="007C7931" w:rsidRDefault="007C7931" w:rsidP="00540BA4"/>
        </w:tc>
        <w:tc>
          <w:tcPr>
            <w:tcW w:w="407" w:type="dxa"/>
            <w:shd w:val="clear" w:color="auto" w:fill="auto"/>
          </w:tcPr>
          <w:p w14:paraId="03493FC8" w14:textId="77777777" w:rsidR="007C7931" w:rsidRDefault="007C7931" w:rsidP="00540BA4"/>
        </w:tc>
        <w:tc>
          <w:tcPr>
            <w:tcW w:w="405" w:type="dxa"/>
            <w:shd w:val="clear" w:color="auto" w:fill="auto"/>
          </w:tcPr>
          <w:p w14:paraId="2C209607" w14:textId="77777777" w:rsidR="007C7931" w:rsidRDefault="007C7931" w:rsidP="00540BA4"/>
        </w:tc>
        <w:tc>
          <w:tcPr>
            <w:tcW w:w="406" w:type="dxa"/>
          </w:tcPr>
          <w:p w14:paraId="79285120" w14:textId="77777777" w:rsidR="007C7931" w:rsidRDefault="007C7931" w:rsidP="00540BA4"/>
        </w:tc>
        <w:tc>
          <w:tcPr>
            <w:tcW w:w="406" w:type="dxa"/>
          </w:tcPr>
          <w:p w14:paraId="1ABD2D84" w14:textId="77777777" w:rsidR="007C7931" w:rsidRDefault="007C7931" w:rsidP="00540BA4"/>
        </w:tc>
        <w:tc>
          <w:tcPr>
            <w:tcW w:w="404" w:type="dxa"/>
          </w:tcPr>
          <w:p w14:paraId="6687E237" w14:textId="77777777" w:rsidR="007C7931" w:rsidRDefault="007C7931" w:rsidP="00540BA4"/>
        </w:tc>
        <w:tc>
          <w:tcPr>
            <w:tcW w:w="406" w:type="dxa"/>
          </w:tcPr>
          <w:p w14:paraId="05FE39D7" w14:textId="77777777" w:rsidR="007C7931" w:rsidRDefault="007C7931" w:rsidP="00540BA4"/>
        </w:tc>
        <w:tc>
          <w:tcPr>
            <w:tcW w:w="405" w:type="dxa"/>
          </w:tcPr>
          <w:p w14:paraId="04FDA921" w14:textId="77777777" w:rsidR="007C7931" w:rsidRDefault="007C7931" w:rsidP="00540BA4"/>
        </w:tc>
      </w:tr>
      <w:tr w:rsidR="009748F8" w14:paraId="2C98BE7D" w14:textId="77777777" w:rsidTr="009748F8">
        <w:trPr>
          <w:trHeight w:val="339"/>
          <w:tblHeader/>
        </w:trPr>
        <w:tc>
          <w:tcPr>
            <w:tcW w:w="4022" w:type="dxa"/>
          </w:tcPr>
          <w:p w14:paraId="540BCA66" w14:textId="77777777" w:rsidR="007C7931" w:rsidRPr="001E0E80" w:rsidRDefault="007C7931" w:rsidP="00540BA4">
            <w:pPr>
              <w:rPr>
                <w:b/>
                <w:bCs/>
              </w:rPr>
            </w:pPr>
            <w:r w:rsidRPr="001E0E80">
              <w:rPr>
                <w:b/>
                <w:bCs/>
              </w:rPr>
              <w:t>Survey</w:t>
            </w:r>
            <w:r>
              <w:rPr>
                <w:b/>
                <w:bCs/>
              </w:rPr>
              <w:t xml:space="preserve"> and interview</w:t>
            </w:r>
            <w:r w:rsidRPr="001E0E80">
              <w:rPr>
                <w:b/>
                <w:bCs/>
              </w:rPr>
              <w:t xml:space="preserve"> data collection  </w:t>
            </w:r>
          </w:p>
        </w:tc>
        <w:tc>
          <w:tcPr>
            <w:tcW w:w="354" w:type="dxa"/>
          </w:tcPr>
          <w:p w14:paraId="63607DA0" w14:textId="77777777" w:rsidR="007C7931" w:rsidRDefault="007C7931" w:rsidP="00540BA4"/>
        </w:tc>
        <w:tc>
          <w:tcPr>
            <w:tcW w:w="403" w:type="dxa"/>
          </w:tcPr>
          <w:p w14:paraId="07C04369" w14:textId="77777777" w:rsidR="007C7931" w:rsidRDefault="007C7931" w:rsidP="00540BA4"/>
        </w:tc>
        <w:tc>
          <w:tcPr>
            <w:tcW w:w="402" w:type="dxa"/>
          </w:tcPr>
          <w:p w14:paraId="75E6D647" w14:textId="77777777" w:rsidR="007C7931" w:rsidRDefault="007C7931" w:rsidP="00540BA4"/>
        </w:tc>
        <w:tc>
          <w:tcPr>
            <w:tcW w:w="405" w:type="dxa"/>
          </w:tcPr>
          <w:p w14:paraId="33B75868" w14:textId="77777777" w:rsidR="007C7931" w:rsidRDefault="007C7931" w:rsidP="00540BA4"/>
        </w:tc>
        <w:tc>
          <w:tcPr>
            <w:tcW w:w="405" w:type="dxa"/>
          </w:tcPr>
          <w:p w14:paraId="1BC755F1" w14:textId="77777777" w:rsidR="007C7931" w:rsidRDefault="007C7931" w:rsidP="00540BA4"/>
        </w:tc>
        <w:tc>
          <w:tcPr>
            <w:tcW w:w="1221" w:type="dxa"/>
            <w:gridSpan w:val="3"/>
            <w:shd w:val="clear" w:color="auto" w:fill="FFFF00"/>
          </w:tcPr>
          <w:p w14:paraId="4938AEF4" w14:textId="77777777" w:rsidR="007C7931" w:rsidRDefault="007C7931" w:rsidP="00540BA4"/>
        </w:tc>
        <w:tc>
          <w:tcPr>
            <w:tcW w:w="406" w:type="dxa"/>
          </w:tcPr>
          <w:p w14:paraId="1E9CAD85" w14:textId="77777777" w:rsidR="007C7931" w:rsidRDefault="007C7931" w:rsidP="00540BA4"/>
        </w:tc>
        <w:tc>
          <w:tcPr>
            <w:tcW w:w="406" w:type="dxa"/>
          </w:tcPr>
          <w:p w14:paraId="7BB989D9" w14:textId="77777777" w:rsidR="007C7931" w:rsidRDefault="007C7931" w:rsidP="00540BA4"/>
        </w:tc>
        <w:tc>
          <w:tcPr>
            <w:tcW w:w="404" w:type="dxa"/>
          </w:tcPr>
          <w:p w14:paraId="17EA556D" w14:textId="77777777" w:rsidR="007C7931" w:rsidRDefault="007C7931" w:rsidP="00540BA4"/>
        </w:tc>
        <w:tc>
          <w:tcPr>
            <w:tcW w:w="406" w:type="dxa"/>
          </w:tcPr>
          <w:p w14:paraId="13DBF95D" w14:textId="77777777" w:rsidR="007C7931" w:rsidRDefault="007C7931" w:rsidP="00540BA4"/>
        </w:tc>
        <w:tc>
          <w:tcPr>
            <w:tcW w:w="405" w:type="dxa"/>
          </w:tcPr>
          <w:p w14:paraId="78FA1230" w14:textId="77777777" w:rsidR="007C7931" w:rsidRDefault="007C7931" w:rsidP="00540BA4"/>
        </w:tc>
      </w:tr>
      <w:tr w:rsidR="007C7931" w14:paraId="4EE6A071" w14:textId="77777777" w:rsidTr="009748F8">
        <w:trPr>
          <w:trHeight w:val="339"/>
          <w:tblHeader/>
        </w:trPr>
        <w:tc>
          <w:tcPr>
            <w:tcW w:w="4022" w:type="dxa"/>
          </w:tcPr>
          <w:p w14:paraId="7AD08F68" w14:textId="77777777" w:rsidR="007C7931" w:rsidRPr="001E0E80" w:rsidRDefault="007C7931" w:rsidP="00540BA4">
            <w:pPr>
              <w:rPr>
                <w:b/>
                <w:bCs/>
              </w:rPr>
            </w:pPr>
            <w:r>
              <w:rPr>
                <w:b/>
                <w:bCs/>
              </w:rPr>
              <w:t xml:space="preserve">Data Analysis </w:t>
            </w:r>
          </w:p>
        </w:tc>
        <w:tc>
          <w:tcPr>
            <w:tcW w:w="354" w:type="dxa"/>
          </w:tcPr>
          <w:p w14:paraId="2E1A8C5B" w14:textId="77777777" w:rsidR="007C7931" w:rsidRDefault="007C7931" w:rsidP="00540BA4"/>
        </w:tc>
        <w:tc>
          <w:tcPr>
            <w:tcW w:w="403" w:type="dxa"/>
          </w:tcPr>
          <w:p w14:paraId="4B875766" w14:textId="77777777" w:rsidR="007C7931" w:rsidRDefault="007C7931" w:rsidP="00540BA4"/>
        </w:tc>
        <w:tc>
          <w:tcPr>
            <w:tcW w:w="402" w:type="dxa"/>
          </w:tcPr>
          <w:p w14:paraId="2230C3D1" w14:textId="77777777" w:rsidR="007C7931" w:rsidRDefault="007C7931" w:rsidP="00540BA4"/>
        </w:tc>
        <w:tc>
          <w:tcPr>
            <w:tcW w:w="405" w:type="dxa"/>
          </w:tcPr>
          <w:p w14:paraId="43D4E1A6" w14:textId="77777777" w:rsidR="007C7931" w:rsidRDefault="007C7931" w:rsidP="00540BA4"/>
        </w:tc>
        <w:tc>
          <w:tcPr>
            <w:tcW w:w="405" w:type="dxa"/>
          </w:tcPr>
          <w:p w14:paraId="58E16409" w14:textId="77777777" w:rsidR="007C7931" w:rsidRDefault="007C7931" w:rsidP="00540BA4"/>
        </w:tc>
        <w:tc>
          <w:tcPr>
            <w:tcW w:w="408" w:type="dxa"/>
            <w:shd w:val="clear" w:color="auto" w:fill="auto"/>
          </w:tcPr>
          <w:p w14:paraId="59C79917" w14:textId="77777777" w:rsidR="007C7931" w:rsidRDefault="007C7931" w:rsidP="00540BA4"/>
        </w:tc>
        <w:tc>
          <w:tcPr>
            <w:tcW w:w="407" w:type="dxa"/>
            <w:shd w:val="clear" w:color="auto" w:fill="auto"/>
          </w:tcPr>
          <w:p w14:paraId="5948EFCE" w14:textId="77777777" w:rsidR="007C7931" w:rsidRDefault="007C7931" w:rsidP="00540BA4"/>
        </w:tc>
        <w:tc>
          <w:tcPr>
            <w:tcW w:w="812" w:type="dxa"/>
            <w:gridSpan w:val="2"/>
            <w:shd w:val="clear" w:color="auto" w:fill="000000" w:themeFill="text1"/>
          </w:tcPr>
          <w:p w14:paraId="3C3FEFD0" w14:textId="77777777" w:rsidR="007C7931" w:rsidRDefault="007C7931" w:rsidP="00540BA4"/>
        </w:tc>
        <w:tc>
          <w:tcPr>
            <w:tcW w:w="406" w:type="dxa"/>
            <w:shd w:val="clear" w:color="auto" w:fill="auto"/>
          </w:tcPr>
          <w:p w14:paraId="7BDFC91D" w14:textId="77777777" w:rsidR="007C7931" w:rsidRDefault="007C7931" w:rsidP="00540BA4"/>
        </w:tc>
        <w:tc>
          <w:tcPr>
            <w:tcW w:w="404" w:type="dxa"/>
            <w:shd w:val="clear" w:color="auto" w:fill="auto"/>
          </w:tcPr>
          <w:p w14:paraId="53335379" w14:textId="77777777" w:rsidR="007C7931" w:rsidRDefault="007C7931" w:rsidP="00540BA4"/>
        </w:tc>
        <w:tc>
          <w:tcPr>
            <w:tcW w:w="406" w:type="dxa"/>
          </w:tcPr>
          <w:p w14:paraId="73161F32" w14:textId="77777777" w:rsidR="007C7931" w:rsidRDefault="007C7931" w:rsidP="00540BA4"/>
        </w:tc>
        <w:tc>
          <w:tcPr>
            <w:tcW w:w="405" w:type="dxa"/>
          </w:tcPr>
          <w:p w14:paraId="32B7C3FD" w14:textId="77777777" w:rsidR="007C7931" w:rsidRDefault="007C7931" w:rsidP="00540BA4"/>
        </w:tc>
      </w:tr>
      <w:tr w:rsidR="007C7931" w14:paraId="625B3616" w14:textId="77777777" w:rsidTr="009748F8">
        <w:trPr>
          <w:trHeight w:val="339"/>
          <w:tblHeader/>
        </w:trPr>
        <w:tc>
          <w:tcPr>
            <w:tcW w:w="4022" w:type="dxa"/>
          </w:tcPr>
          <w:p w14:paraId="00A5FF99" w14:textId="77777777" w:rsidR="007C7931" w:rsidRPr="001E0E80" w:rsidRDefault="007C7931" w:rsidP="00540BA4">
            <w:pPr>
              <w:rPr>
                <w:b/>
                <w:bCs/>
              </w:rPr>
            </w:pPr>
            <w:r w:rsidRPr="001E0E80">
              <w:rPr>
                <w:b/>
                <w:bCs/>
              </w:rPr>
              <w:t xml:space="preserve">Writing </w:t>
            </w:r>
          </w:p>
        </w:tc>
        <w:tc>
          <w:tcPr>
            <w:tcW w:w="354" w:type="dxa"/>
          </w:tcPr>
          <w:p w14:paraId="7B4B3D50" w14:textId="77777777" w:rsidR="007C7931" w:rsidRDefault="007C7931" w:rsidP="00540BA4"/>
        </w:tc>
        <w:tc>
          <w:tcPr>
            <w:tcW w:w="403" w:type="dxa"/>
          </w:tcPr>
          <w:p w14:paraId="107C10C4" w14:textId="77777777" w:rsidR="007C7931" w:rsidRDefault="007C7931" w:rsidP="00540BA4"/>
        </w:tc>
        <w:tc>
          <w:tcPr>
            <w:tcW w:w="402" w:type="dxa"/>
          </w:tcPr>
          <w:p w14:paraId="029BE109" w14:textId="77777777" w:rsidR="007C7931" w:rsidRDefault="007C7931" w:rsidP="00540BA4"/>
        </w:tc>
        <w:tc>
          <w:tcPr>
            <w:tcW w:w="405" w:type="dxa"/>
          </w:tcPr>
          <w:p w14:paraId="3114C1BB" w14:textId="77777777" w:rsidR="007C7931" w:rsidRDefault="007C7931" w:rsidP="00540BA4"/>
        </w:tc>
        <w:tc>
          <w:tcPr>
            <w:tcW w:w="405" w:type="dxa"/>
          </w:tcPr>
          <w:p w14:paraId="0458E3E7" w14:textId="77777777" w:rsidR="007C7931" w:rsidRDefault="007C7931" w:rsidP="00540BA4"/>
        </w:tc>
        <w:tc>
          <w:tcPr>
            <w:tcW w:w="2438" w:type="dxa"/>
            <w:gridSpan w:val="6"/>
            <w:shd w:val="clear" w:color="auto" w:fill="FF3300"/>
          </w:tcPr>
          <w:p w14:paraId="612BCB8A" w14:textId="77777777" w:rsidR="007C7931" w:rsidRDefault="007C7931" w:rsidP="00540BA4"/>
        </w:tc>
        <w:tc>
          <w:tcPr>
            <w:tcW w:w="406" w:type="dxa"/>
          </w:tcPr>
          <w:p w14:paraId="682C56EE" w14:textId="77777777" w:rsidR="007C7931" w:rsidRDefault="007C7931" w:rsidP="00540BA4"/>
        </w:tc>
        <w:tc>
          <w:tcPr>
            <w:tcW w:w="405" w:type="dxa"/>
          </w:tcPr>
          <w:p w14:paraId="080FD496" w14:textId="77777777" w:rsidR="007C7931" w:rsidRDefault="007C7931" w:rsidP="00540BA4"/>
        </w:tc>
      </w:tr>
      <w:tr w:rsidR="009748F8" w14:paraId="693F1140" w14:textId="77777777" w:rsidTr="009748F8">
        <w:trPr>
          <w:trHeight w:val="339"/>
          <w:tblHeader/>
        </w:trPr>
        <w:tc>
          <w:tcPr>
            <w:tcW w:w="4022" w:type="dxa"/>
          </w:tcPr>
          <w:p w14:paraId="6036E1A7" w14:textId="77777777" w:rsidR="007C7931" w:rsidRPr="001E0E80" w:rsidRDefault="007C7931" w:rsidP="00540BA4">
            <w:pPr>
              <w:rPr>
                <w:b/>
                <w:bCs/>
              </w:rPr>
            </w:pPr>
            <w:r w:rsidRPr="001E0E80">
              <w:rPr>
                <w:b/>
                <w:bCs/>
              </w:rPr>
              <w:t xml:space="preserve">Editing and feedback </w:t>
            </w:r>
          </w:p>
        </w:tc>
        <w:tc>
          <w:tcPr>
            <w:tcW w:w="354" w:type="dxa"/>
          </w:tcPr>
          <w:p w14:paraId="347BA095" w14:textId="77777777" w:rsidR="007C7931" w:rsidRDefault="007C7931" w:rsidP="00540BA4"/>
        </w:tc>
        <w:tc>
          <w:tcPr>
            <w:tcW w:w="403" w:type="dxa"/>
          </w:tcPr>
          <w:p w14:paraId="05CC309A" w14:textId="77777777" w:rsidR="007C7931" w:rsidRDefault="007C7931" w:rsidP="00540BA4"/>
        </w:tc>
        <w:tc>
          <w:tcPr>
            <w:tcW w:w="402" w:type="dxa"/>
          </w:tcPr>
          <w:p w14:paraId="05712777" w14:textId="77777777" w:rsidR="007C7931" w:rsidRDefault="007C7931" w:rsidP="00540BA4"/>
        </w:tc>
        <w:tc>
          <w:tcPr>
            <w:tcW w:w="405" w:type="dxa"/>
          </w:tcPr>
          <w:p w14:paraId="6103B773" w14:textId="77777777" w:rsidR="007C7931" w:rsidRDefault="007C7931" w:rsidP="00540BA4"/>
        </w:tc>
        <w:tc>
          <w:tcPr>
            <w:tcW w:w="405" w:type="dxa"/>
          </w:tcPr>
          <w:p w14:paraId="66A1B1F5" w14:textId="77777777" w:rsidR="007C7931" w:rsidRDefault="007C7931" w:rsidP="00540BA4"/>
        </w:tc>
        <w:tc>
          <w:tcPr>
            <w:tcW w:w="408" w:type="dxa"/>
          </w:tcPr>
          <w:p w14:paraId="6434F585" w14:textId="77777777" w:rsidR="007C7931" w:rsidRDefault="007C7931" w:rsidP="00540BA4"/>
        </w:tc>
        <w:tc>
          <w:tcPr>
            <w:tcW w:w="407" w:type="dxa"/>
          </w:tcPr>
          <w:p w14:paraId="5EBBD046" w14:textId="77777777" w:rsidR="007C7931" w:rsidRDefault="007C7931" w:rsidP="00540BA4"/>
        </w:tc>
        <w:tc>
          <w:tcPr>
            <w:tcW w:w="405" w:type="dxa"/>
          </w:tcPr>
          <w:p w14:paraId="6631E8EA" w14:textId="77777777" w:rsidR="007C7931" w:rsidRDefault="007C7931" w:rsidP="00540BA4"/>
        </w:tc>
        <w:tc>
          <w:tcPr>
            <w:tcW w:w="406" w:type="dxa"/>
          </w:tcPr>
          <w:p w14:paraId="23C150E5" w14:textId="77777777" w:rsidR="007C7931" w:rsidRDefault="007C7931" w:rsidP="00540BA4"/>
        </w:tc>
        <w:tc>
          <w:tcPr>
            <w:tcW w:w="406" w:type="dxa"/>
          </w:tcPr>
          <w:p w14:paraId="4A492CA5" w14:textId="77777777" w:rsidR="007C7931" w:rsidRDefault="007C7931" w:rsidP="00540BA4"/>
        </w:tc>
        <w:tc>
          <w:tcPr>
            <w:tcW w:w="404" w:type="dxa"/>
          </w:tcPr>
          <w:p w14:paraId="74428C68" w14:textId="77777777" w:rsidR="007C7931" w:rsidRDefault="007C7931" w:rsidP="00540BA4"/>
        </w:tc>
        <w:tc>
          <w:tcPr>
            <w:tcW w:w="406" w:type="dxa"/>
            <w:shd w:val="clear" w:color="auto" w:fill="0066FF"/>
          </w:tcPr>
          <w:p w14:paraId="38116326" w14:textId="77777777" w:rsidR="007C7931" w:rsidRDefault="007C7931" w:rsidP="00540BA4"/>
        </w:tc>
        <w:tc>
          <w:tcPr>
            <w:tcW w:w="405" w:type="dxa"/>
          </w:tcPr>
          <w:p w14:paraId="0E157BE7" w14:textId="77777777" w:rsidR="007C7931" w:rsidRDefault="007C7931" w:rsidP="00540BA4"/>
        </w:tc>
      </w:tr>
      <w:tr w:rsidR="009748F8" w:rsidRPr="00BA0B98" w14:paraId="4E3F2A05" w14:textId="77777777" w:rsidTr="009748F8">
        <w:trPr>
          <w:trHeight w:val="339"/>
          <w:tblHeader/>
        </w:trPr>
        <w:tc>
          <w:tcPr>
            <w:tcW w:w="4022" w:type="dxa"/>
          </w:tcPr>
          <w:p w14:paraId="3385B744" w14:textId="77777777" w:rsidR="007C7931" w:rsidRPr="00BA0B98" w:rsidRDefault="007C7931" w:rsidP="00540BA4">
            <w:pPr>
              <w:rPr>
                <w:b/>
                <w:bCs/>
              </w:rPr>
            </w:pPr>
            <w:r w:rsidRPr="00BA0B98">
              <w:rPr>
                <w:b/>
                <w:bCs/>
              </w:rPr>
              <w:t xml:space="preserve">Final submission </w:t>
            </w:r>
          </w:p>
        </w:tc>
        <w:tc>
          <w:tcPr>
            <w:tcW w:w="354" w:type="dxa"/>
          </w:tcPr>
          <w:p w14:paraId="2BD47E93" w14:textId="77777777" w:rsidR="007C7931" w:rsidRPr="00BA0B98" w:rsidRDefault="007C7931" w:rsidP="00540BA4"/>
        </w:tc>
        <w:tc>
          <w:tcPr>
            <w:tcW w:w="403" w:type="dxa"/>
          </w:tcPr>
          <w:p w14:paraId="1208A333" w14:textId="77777777" w:rsidR="007C7931" w:rsidRPr="00BA0B98" w:rsidRDefault="007C7931" w:rsidP="00540BA4"/>
        </w:tc>
        <w:tc>
          <w:tcPr>
            <w:tcW w:w="402" w:type="dxa"/>
          </w:tcPr>
          <w:p w14:paraId="70698E2D" w14:textId="77777777" w:rsidR="007C7931" w:rsidRPr="00BA0B98" w:rsidRDefault="007C7931" w:rsidP="00540BA4"/>
        </w:tc>
        <w:tc>
          <w:tcPr>
            <w:tcW w:w="405" w:type="dxa"/>
          </w:tcPr>
          <w:p w14:paraId="1C804C76" w14:textId="77777777" w:rsidR="007C7931" w:rsidRPr="00BA0B98" w:rsidRDefault="007C7931" w:rsidP="00540BA4"/>
        </w:tc>
        <w:tc>
          <w:tcPr>
            <w:tcW w:w="405" w:type="dxa"/>
          </w:tcPr>
          <w:p w14:paraId="010204F1" w14:textId="77777777" w:rsidR="007C7931" w:rsidRPr="00BA0B98" w:rsidRDefault="007C7931" w:rsidP="00540BA4"/>
        </w:tc>
        <w:tc>
          <w:tcPr>
            <w:tcW w:w="408" w:type="dxa"/>
          </w:tcPr>
          <w:p w14:paraId="45843C43" w14:textId="77777777" w:rsidR="007C7931" w:rsidRPr="00BA0B98" w:rsidRDefault="007C7931" w:rsidP="00540BA4"/>
        </w:tc>
        <w:tc>
          <w:tcPr>
            <w:tcW w:w="407" w:type="dxa"/>
          </w:tcPr>
          <w:p w14:paraId="7D089E58" w14:textId="77777777" w:rsidR="007C7931" w:rsidRPr="00BA0B98" w:rsidRDefault="007C7931" w:rsidP="00540BA4"/>
        </w:tc>
        <w:tc>
          <w:tcPr>
            <w:tcW w:w="405" w:type="dxa"/>
          </w:tcPr>
          <w:p w14:paraId="4EAF90A0" w14:textId="77777777" w:rsidR="007C7931" w:rsidRPr="00BA0B98" w:rsidRDefault="007C7931" w:rsidP="00540BA4"/>
        </w:tc>
        <w:tc>
          <w:tcPr>
            <w:tcW w:w="406" w:type="dxa"/>
          </w:tcPr>
          <w:p w14:paraId="404C314D" w14:textId="77777777" w:rsidR="007C7931" w:rsidRPr="00BA0B98" w:rsidRDefault="007C7931" w:rsidP="00540BA4"/>
        </w:tc>
        <w:tc>
          <w:tcPr>
            <w:tcW w:w="406" w:type="dxa"/>
          </w:tcPr>
          <w:p w14:paraId="460C3562" w14:textId="77777777" w:rsidR="007C7931" w:rsidRPr="00BA0B98" w:rsidRDefault="007C7931" w:rsidP="00540BA4"/>
        </w:tc>
        <w:tc>
          <w:tcPr>
            <w:tcW w:w="404" w:type="dxa"/>
          </w:tcPr>
          <w:p w14:paraId="5D68C558" w14:textId="77777777" w:rsidR="007C7931" w:rsidRPr="00BA0B98" w:rsidRDefault="007C7931" w:rsidP="00540BA4"/>
        </w:tc>
        <w:tc>
          <w:tcPr>
            <w:tcW w:w="406" w:type="dxa"/>
          </w:tcPr>
          <w:p w14:paraId="1767AB85" w14:textId="77777777" w:rsidR="007C7931" w:rsidRPr="00BA0B98" w:rsidRDefault="007C7931" w:rsidP="00540BA4"/>
        </w:tc>
        <w:tc>
          <w:tcPr>
            <w:tcW w:w="405" w:type="dxa"/>
            <w:shd w:val="clear" w:color="auto" w:fill="47D459" w:themeFill="accent3" w:themeFillTint="99"/>
          </w:tcPr>
          <w:p w14:paraId="7F2BCC07" w14:textId="77777777" w:rsidR="007C7931" w:rsidRPr="00BA0B98" w:rsidRDefault="007C7931" w:rsidP="00540BA4"/>
        </w:tc>
      </w:tr>
      <w:bookmarkEnd w:id="4"/>
    </w:tbl>
    <w:p w14:paraId="683BD6DC" w14:textId="77777777" w:rsidR="007C7931" w:rsidRPr="00C70DF9" w:rsidRDefault="007C7931" w:rsidP="007C7931">
      <w:pPr>
        <w:spacing w:line="360" w:lineRule="auto"/>
        <w:rPr>
          <w:szCs w:val="24"/>
        </w:rPr>
      </w:pPr>
    </w:p>
    <w:p w14:paraId="4807DB16" w14:textId="7230D2FC" w:rsidR="007C7931" w:rsidRDefault="007C7931" w:rsidP="007C7931">
      <w:pPr>
        <w:pStyle w:val="UniversityStyle"/>
      </w:pPr>
      <w:bookmarkStart w:id="46" w:name="_Toc192600970"/>
      <w:bookmarkStart w:id="47" w:name="_Toc203041372"/>
      <w:r>
        <w:t xml:space="preserve">9. </w:t>
      </w:r>
      <w:r w:rsidRPr="00C70DF9">
        <w:t>Ethical consid</w:t>
      </w:r>
      <w:r>
        <w:t>e</w:t>
      </w:r>
      <w:r w:rsidRPr="00C70DF9">
        <w:t>rations</w:t>
      </w:r>
      <w:bookmarkEnd w:id="47"/>
      <w:r w:rsidRPr="00C70DF9">
        <w:t xml:space="preserve"> </w:t>
      </w:r>
    </w:p>
    <w:p w14:paraId="706CBE92" w14:textId="77777777" w:rsidR="007C7931" w:rsidRDefault="007C7931" w:rsidP="007C7931">
      <w:pPr>
        <w:pStyle w:val="Uni-Normal"/>
      </w:pPr>
      <w:r w:rsidRPr="000B050D">
        <w:t xml:space="preserve">Ethical considerations play a crucial role in the design of this research study, particularly because the case study is based within the researcher’s own organisation and involves the collection of sensitive qualitative data. The study will follow the ESRC’s Framework for Research Ethics to ensure that </w:t>
      </w:r>
      <w:r>
        <w:t xml:space="preserve">the 6 </w:t>
      </w:r>
      <w:r w:rsidRPr="000B050D">
        <w:t xml:space="preserve">key ethical principles are upheld. Participants will be fully informed about the purpose of the research, the methods used, and how the data will be applied. Anonymity and confidentiality will be respected, and participants will be made aware of their right to withdraw from the study at any time (Hammersley and </w:t>
      </w:r>
      <w:proofErr w:type="spellStart"/>
      <w:r w:rsidRPr="000B050D">
        <w:t>Traianou</w:t>
      </w:r>
      <w:proofErr w:type="spellEnd"/>
      <w:r w:rsidRPr="000B050D">
        <w:t>, 2012).</w:t>
      </w:r>
      <w:r>
        <w:t xml:space="preserve"> </w:t>
      </w:r>
    </w:p>
    <w:p w14:paraId="16D7D03E" w14:textId="77777777" w:rsidR="007C7931" w:rsidRDefault="007C7931" w:rsidP="007C7931">
      <w:pPr>
        <w:pStyle w:val="Uni-Normal"/>
      </w:pPr>
      <w:r w:rsidRPr="00596A87">
        <w:lastRenderedPageBreak/>
        <w:t>Informed consent will be obtained in writing prior to participation, and participants</w:t>
      </w:r>
      <w:r>
        <w:t xml:space="preserve"> in both the surveys and interviews</w:t>
      </w:r>
      <w:r w:rsidRPr="00596A87">
        <w:t xml:space="preserve"> will receive an information sheet outlining the study’s aims, procedures, and their rights.</w:t>
      </w:r>
      <w:r>
        <w:t xml:space="preserve"> </w:t>
      </w:r>
      <w:r w:rsidRPr="006B60F7">
        <w:t>Age</w:t>
      </w:r>
      <w:r>
        <w:t xml:space="preserve"> </w:t>
      </w:r>
      <w:r w:rsidRPr="006B60F7">
        <w:t>related data will also be collected to explore generational differences in perceptions and experiences related to talent management. This data will be anonymised and used solely for the analytical purposes outlined in this proposal.</w:t>
      </w:r>
    </w:p>
    <w:p w14:paraId="705C8EE5" w14:textId="77777777" w:rsidR="007C7931" w:rsidRDefault="007C7931" w:rsidP="007C7931">
      <w:pPr>
        <w:pStyle w:val="Uni-Normal"/>
      </w:pPr>
      <w:r>
        <w:t>All data will be secured on Newport City Council’s protected digital files and any information obtained which is confidential documentation will be referenced as confidential. Participants will be given the opportunity to view their survey submissions and review any interview notes to ensure accuracy. Formal</w:t>
      </w:r>
      <w:r w:rsidRPr="006B60F7">
        <w:t xml:space="preserve"> ethical approval will be obtained from the University of Wales Trinity Saint David. The research will comply with the university’s ethics guidelines and approval process to ensure the protection of participants rights and the integrity of the University. </w:t>
      </w:r>
    </w:p>
    <w:p w14:paraId="52FC32AB" w14:textId="437552A1" w:rsidR="009748F8" w:rsidRDefault="007C7931" w:rsidP="00F431BE">
      <w:pPr>
        <w:pStyle w:val="Uni-Normal"/>
      </w:pPr>
      <w:r w:rsidRPr="00BB1C28">
        <w:t xml:space="preserve">The wellbeing of participants </w:t>
      </w:r>
      <w:r>
        <w:t xml:space="preserve">and transparency about the research </w:t>
      </w:r>
      <w:r w:rsidRPr="00BB1C28">
        <w:t xml:space="preserve">will be a key consideration throughout the research process. As </w:t>
      </w:r>
      <w:proofErr w:type="spellStart"/>
      <w:r w:rsidRPr="00BB1C28">
        <w:t>Iphofen</w:t>
      </w:r>
      <w:proofErr w:type="spellEnd"/>
      <w:r w:rsidRPr="00BB1C28">
        <w:t xml:space="preserve"> and </w:t>
      </w:r>
      <w:proofErr w:type="spellStart"/>
      <w:r w:rsidRPr="00BB1C28">
        <w:t>Tolich</w:t>
      </w:r>
      <w:proofErr w:type="spellEnd"/>
      <w:r w:rsidRPr="00BB1C28">
        <w:t xml:space="preserve"> (2018) state, “the research must be open about any actual or potential conflict of interest and conduct their research in a way that meets recognised standards of research integrity.” The researcher acknowledges that, due to their position within the organisation, employees may feel sensitive discussing their experiences. Care will be taken to ensure participants feel respected and supported, and that their personal data remains confidential throughout the research process (</w:t>
      </w:r>
      <w:proofErr w:type="spellStart"/>
      <w:r w:rsidRPr="00BB1C28">
        <w:t>Iphofen</w:t>
      </w:r>
      <w:proofErr w:type="spellEnd"/>
      <w:r w:rsidRPr="00BB1C28">
        <w:t xml:space="preserve"> &amp; </w:t>
      </w:r>
      <w:proofErr w:type="spellStart"/>
      <w:r w:rsidRPr="00BB1C28">
        <w:t>Tolich</w:t>
      </w:r>
      <w:proofErr w:type="spellEnd"/>
      <w:r w:rsidRPr="00BB1C28">
        <w:t>, 2018).</w:t>
      </w:r>
      <w:r>
        <w:t xml:space="preserve"> The researcher will also be mindful of any upset or distress during interviews and offer to stop or pause the interviews at any time. </w:t>
      </w:r>
      <w:bookmarkStart w:id="48" w:name="_Hlk202943243"/>
      <w:bookmarkEnd w:id="46"/>
    </w:p>
    <w:p w14:paraId="42A80443" w14:textId="77777777" w:rsidR="009748F8" w:rsidRPr="00433E1D" w:rsidRDefault="009748F8" w:rsidP="009748F8">
      <w:pPr>
        <w:pStyle w:val="UniversityStyle"/>
        <w:spacing w:line="360" w:lineRule="auto"/>
        <w:rPr>
          <w:rStyle w:val="Emphasis"/>
          <w:i w:val="0"/>
          <w:iCs w:val="0"/>
          <w:color w:val="auto"/>
          <w:szCs w:val="24"/>
        </w:rPr>
      </w:pPr>
      <w:bookmarkStart w:id="49" w:name="_Toc203041373"/>
      <w:r>
        <w:rPr>
          <w:rStyle w:val="Emphasis"/>
          <w:i w:val="0"/>
          <w:iCs w:val="0"/>
          <w:color w:val="auto"/>
          <w:szCs w:val="24"/>
        </w:rPr>
        <w:t>10</w:t>
      </w:r>
      <w:r w:rsidRPr="00433E1D">
        <w:rPr>
          <w:rStyle w:val="Emphasis"/>
          <w:i w:val="0"/>
          <w:iCs w:val="0"/>
          <w:color w:val="auto"/>
          <w:szCs w:val="24"/>
        </w:rPr>
        <w:t>. References</w:t>
      </w:r>
      <w:bookmarkEnd w:id="49"/>
      <w:r w:rsidRPr="00433E1D">
        <w:rPr>
          <w:rStyle w:val="Emphasis"/>
          <w:i w:val="0"/>
          <w:iCs w:val="0"/>
          <w:color w:val="auto"/>
          <w:szCs w:val="24"/>
        </w:rPr>
        <w:t xml:space="preserve"> </w:t>
      </w:r>
    </w:p>
    <w:p w14:paraId="42B86392" w14:textId="77777777" w:rsidR="009748F8" w:rsidRPr="00FA1CA7" w:rsidRDefault="009748F8" w:rsidP="009748F8">
      <w:pPr>
        <w:pStyle w:val="ListParagraph"/>
        <w:numPr>
          <w:ilvl w:val="0"/>
          <w:numId w:val="3"/>
        </w:numPr>
        <w:spacing w:line="360" w:lineRule="auto"/>
        <w:rPr>
          <w:szCs w:val="24"/>
        </w:rPr>
      </w:pPr>
      <w:r>
        <w:rPr>
          <w:szCs w:val="24"/>
        </w:rPr>
        <w:t>A</w:t>
      </w:r>
      <w:r w:rsidRPr="00FA1CA7">
        <w:rPr>
          <w:szCs w:val="24"/>
        </w:rPr>
        <w:t>dmin (2024). </w:t>
      </w:r>
      <w:r w:rsidRPr="00FA1CA7">
        <w:rPr>
          <w:i/>
          <w:iCs/>
          <w:szCs w:val="24"/>
        </w:rPr>
        <w:t>Starting Point Recruitment</w:t>
      </w:r>
      <w:r w:rsidRPr="00FA1CA7">
        <w:rPr>
          <w:szCs w:val="24"/>
        </w:rPr>
        <w:t xml:space="preserve">. [online] Starting Point Recruitment. Available at: https://startingpointrecruitment.co.uk/why-public-sector-jobs-becoming-increasingly-popular-uk/ [Accessed 28 May 2025]. </w:t>
      </w:r>
    </w:p>
    <w:p w14:paraId="36D0B1BB" w14:textId="77777777" w:rsidR="009748F8" w:rsidRDefault="009748F8" w:rsidP="009748F8">
      <w:pPr>
        <w:pStyle w:val="ListParagraph"/>
        <w:numPr>
          <w:ilvl w:val="0"/>
          <w:numId w:val="3"/>
        </w:numPr>
        <w:spacing w:after="240" w:line="360" w:lineRule="auto"/>
        <w:rPr>
          <w:rFonts w:eastAsia="Times New Roman"/>
          <w:szCs w:val="24"/>
          <w:lang w:eastAsia="en-GB"/>
        </w:rPr>
      </w:pPr>
      <w:r w:rsidRPr="00821716">
        <w:rPr>
          <w:rFonts w:eastAsia="Times New Roman"/>
          <w:szCs w:val="24"/>
          <w:lang w:eastAsia="en-GB"/>
        </w:rPr>
        <w:t>Adu, J., Owusu, M.F., Martin-Yeboah, E., Pino Gavidia, L.A. and Gyamfi, S. (2022) </w:t>
      </w:r>
      <w:r w:rsidRPr="00821716">
        <w:rPr>
          <w:rFonts w:eastAsia="Times New Roman"/>
          <w:i/>
          <w:iCs/>
          <w:szCs w:val="24"/>
          <w:lang w:eastAsia="en-GB"/>
        </w:rPr>
        <w:t>A discussion of some controversies in mixed methods research for emerging researchers</w:t>
      </w:r>
      <w:r w:rsidRPr="00821716">
        <w:rPr>
          <w:rFonts w:eastAsia="Times New Roman"/>
          <w:szCs w:val="24"/>
          <w:lang w:eastAsia="en-GB"/>
        </w:rPr>
        <w:t>. </w:t>
      </w:r>
      <w:r w:rsidRPr="00821716">
        <w:rPr>
          <w:rFonts w:eastAsia="Times New Roman"/>
          <w:i/>
          <w:iCs/>
          <w:szCs w:val="24"/>
          <w:lang w:eastAsia="en-GB"/>
        </w:rPr>
        <w:t>Methodological Innovations</w:t>
      </w:r>
      <w:r w:rsidRPr="00821716">
        <w:rPr>
          <w:rFonts w:eastAsia="Times New Roman"/>
          <w:szCs w:val="24"/>
          <w:lang w:eastAsia="en-GB"/>
        </w:rPr>
        <w:t>, 15(3), pp.321–330. </w:t>
      </w:r>
      <w:hyperlink r:id="rId11" w:history="1">
        <w:r w:rsidRPr="00E4284C">
          <w:rPr>
            <w:rStyle w:val="Hyperlink"/>
            <w:rFonts w:eastAsia="Times New Roman"/>
            <w:szCs w:val="24"/>
            <w:lang w:eastAsia="en-GB"/>
          </w:rPr>
          <w:t>https://doi.org/10.1177/20597991221123398</w:t>
        </w:r>
      </w:hyperlink>
      <w:r>
        <w:rPr>
          <w:rFonts w:eastAsia="Times New Roman"/>
          <w:szCs w:val="24"/>
          <w:lang w:eastAsia="en-GB"/>
        </w:rPr>
        <w:t xml:space="preserve"> </w:t>
      </w:r>
    </w:p>
    <w:p w14:paraId="7F3F16AA" w14:textId="77777777" w:rsidR="009748F8" w:rsidRDefault="009748F8" w:rsidP="009748F8">
      <w:pPr>
        <w:pStyle w:val="ListParagraph"/>
        <w:numPr>
          <w:ilvl w:val="0"/>
          <w:numId w:val="3"/>
        </w:numPr>
        <w:spacing w:after="240" w:line="360" w:lineRule="auto"/>
        <w:rPr>
          <w:rFonts w:eastAsia="Times New Roman"/>
          <w:szCs w:val="24"/>
          <w:lang w:eastAsia="en-GB"/>
        </w:rPr>
      </w:pPr>
      <w:r w:rsidRPr="00E85B51">
        <w:rPr>
          <w:rFonts w:eastAsia="Times New Roman"/>
          <w:szCs w:val="24"/>
          <w:lang w:eastAsia="en-GB"/>
        </w:rPr>
        <w:lastRenderedPageBreak/>
        <w:t xml:space="preserve">Ageing and Talent Management in European Public Administrations. (2021). Available at: </w:t>
      </w:r>
      <w:hyperlink r:id="rId12" w:history="1">
        <w:r w:rsidRPr="00E4284C">
          <w:rPr>
            <w:rStyle w:val="Hyperlink"/>
            <w:rFonts w:eastAsia="Times New Roman"/>
            <w:szCs w:val="24"/>
            <w:lang w:eastAsia="en-GB"/>
          </w:rPr>
          <w:t>https://www.eipa.eu/wp-content/uploads/2022/04/Ageing-and-talent-management-in-European-pub-admin_OECD-Slovenia.pdf</w:t>
        </w:r>
      </w:hyperlink>
      <w:r w:rsidRPr="00E85B51">
        <w:rPr>
          <w:rFonts w:eastAsia="Times New Roman"/>
          <w:szCs w:val="24"/>
          <w:lang w:eastAsia="en-GB"/>
        </w:rPr>
        <w:t>.</w:t>
      </w:r>
      <w:r>
        <w:rPr>
          <w:rFonts w:eastAsia="Times New Roman"/>
          <w:szCs w:val="24"/>
          <w:lang w:eastAsia="en-GB"/>
        </w:rPr>
        <w:t xml:space="preserve"> </w:t>
      </w:r>
    </w:p>
    <w:p w14:paraId="32557FC1"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Al </w:t>
      </w:r>
      <w:proofErr w:type="spellStart"/>
      <w:r w:rsidRPr="00FA1CA7">
        <w:rPr>
          <w:szCs w:val="24"/>
        </w:rPr>
        <w:t>Jawali</w:t>
      </w:r>
      <w:proofErr w:type="spellEnd"/>
      <w:r w:rsidRPr="00FA1CA7">
        <w:rPr>
          <w:szCs w:val="24"/>
        </w:rPr>
        <w:t>, H. </w:t>
      </w:r>
      <w:r w:rsidRPr="00FA1CA7">
        <w:rPr>
          <w:i/>
          <w:iCs/>
          <w:szCs w:val="24"/>
        </w:rPr>
        <w:t>et al.</w:t>
      </w:r>
      <w:r w:rsidRPr="00FA1CA7">
        <w:rPr>
          <w:szCs w:val="24"/>
        </w:rPr>
        <w:t> (2022) ‘Talent management in the public sector: empirical evidence from the Emerging Economy of Dubai’, </w:t>
      </w:r>
      <w:r w:rsidRPr="00FA1CA7">
        <w:rPr>
          <w:i/>
          <w:iCs/>
          <w:szCs w:val="24"/>
        </w:rPr>
        <w:t>International journal of human resource management</w:t>
      </w:r>
      <w:r w:rsidRPr="00FA1CA7">
        <w:rPr>
          <w:szCs w:val="24"/>
        </w:rPr>
        <w:t xml:space="preserve">, 33(11), pp. 2256–2284. Available at: </w:t>
      </w:r>
      <w:hyperlink r:id="rId13" w:history="1">
        <w:r w:rsidRPr="007F1A93">
          <w:rPr>
            <w:rStyle w:val="Hyperlink"/>
            <w:szCs w:val="24"/>
          </w:rPr>
          <w:t>https://doi.org/10.1080/09585192.2021.2001764</w:t>
        </w:r>
      </w:hyperlink>
      <w:r w:rsidRPr="00FA1CA7">
        <w:rPr>
          <w:szCs w:val="24"/>
        </w:rPr>
        <w:t>.</w:t>
      </w:r>
    </w:p>
    <w:p w14:paraId="1512DCAB" w14:textId="77777777" w:rsidR="009748F8" w:rsidRDefault="009748F8" w:rsidP="009748F8">
      <w:pPr>
        <w:pStyle w:val="ListParagraph"/>
        <w:numPr>
          <w:ilvl w:val="0"/>
          <w:numId w:val="3"/>
        </w:numPr>
        <w:spacing w:line="360" w:lineRule="auto"/>
        <w:rPr>
          <w:szCs w:val="24"/>
        </w:rPr>
      </w:pPr>
      <w:r w:rsidRPr="00FA1CA7">
        <w:rPr>
          <w:szCs w:val="24"/>
        </w:rPr>
        <w:t>Becker, K.L., Richards, M.B. and Stollings, J. (2022) ‘Better Together? Examining Benefits and Tensions of Generational Diversity and Team Performance’, </w:t>
      </w:r>
      <w:r w:rsidRPr="00FA1CA7">
        <w:rPr>
          <w:i/>
          <w:iCs/>
          <w:szCs w:val="24"/>
        </w:rPr>
        <w:t>Journal of Intergenerational relationships</w:t>
      </w:r>
      <w:r w:rsidRPr="00FA1CA7">
        <w:rPr>
          <w:szCs w:val="24"/>
        </w:rPr>
        <w:t xml:space="preserve">, 20(4), pp. 442–463. Available at: </w:t>
      </w:r>
      <w:hyperlink r:id="rId14" w:history="1">
        <w:r w:rsidRPr="00FA1CA7">
          <w:rPr>
            <w:rStyle w:val="Hyperlink"/>
            <w:szCs w:val="24"/>
          </w:rPr>
          <w:t>https://doi.org/10.1080/15350770.2020.1837708</w:t>
        </w:r>
      </w:hyperlink>
      <w:r w:rsidRPr="00FA1CA7">
        <w:rPr>
          <w:szCs w:val="24"/>
        </w:rPr>
        <w:t>.</w:t>
      </w:r>
    </w:p>
    <w:p w14:paraId="0FA83F86"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9748F8">
        <w:rPr>
          <w:rFonts w:eastAsia="Times New Roman"/>
          <w:szCs w:val="24"/>
          <w:lang w:eastAsia="en-GB"/>
        </w:rPr>
        <w:t>Boselie</w:t>
      </w:r>
      <w:proofErr w:type="spellEnd"/>
      <w:r w:rsidRPr="009748F8">
        <w:rPr>
          <w:rFonts w:eastAsia="Times New Roman"/>
          <w:szCs w:val="24"/>
          <w:lang w:eastAsia="en-GB"/>
        </w:rPr>
        <w:t xml:space="preserve">, P. and </w:t>
      </w:r>
      <w:proofErr w:type="spellStart"/>
      <w:r w:rsidRPr="009748F8">
        <w:rPr>
          <w:rFonts w:eastAsia="Times New Roman"/>
          <w:szCs w:val="24"/>
          <w:lang w:eastAsia="en-GB"/>
        </w:rPr>
        <w:t>Thunnissen</w:t>
      </w:r>
      <w:proofErr w:type="spellEnd"/>
      <w:r w:rsidRPr="009748F8">
        <w:rPr>
          <w:rFonts w:eastAsia="Times New Roman"/>
          <w:szCs w:val="24"/>
          <w:lang w:eastAsia="en-GB"/>
        </w:rPr>
        <w:t>, M., 2017. </w:t>
      </w:r>
      <w:r w:rsidRPr="009748F8">
        <w:rPr>
          <w:rFonts w:eastAsia="Times New Roman"/>
          <w:i/>
          <w:iCs/>
          <w:szCs w:val="24"/>
          <w:lang w:eastAsia="en-GB"/>
        </w:rPr>
        <w:t>Talent management in the public sector: Managing tensions and dualities</w:t>
      </w:r>
      <w:r w:rsidRPr="009748F8">
        <w:rPr>
          <w:rFonts w:eastAsia="Times New Roman"/>
          <w:szCs w:val="24"/>
          <w:lang w:eastAsia="en-GB"/>
        </w:rPr>
        <w:t xml:space="preserve">. In: D.G. Collings, K. </w:t>
      </w:r>
      <w:proofErr w:type="spellStart"/>
      <w:r w:rsidRPr="009748F8">
        <w:rPr>
          <w:rFonts w:eastAsia="Times New Roman"/>
          <w:szCs w:val="24"/>
          <w:lang w:eastAsia="en-GB"/>
        </w:rPr>
        <w:t>Mellahi</w:t>
      </w:r>
      <w:proofErr w:type="spellEnd"/>
      <w:r w:rsidRPr="009748F8">
        <w:rPr>
          <w:rFonts w:eastAsia="Times New Roman"/>
          <w:szCs w:val="24"/>
          <w:lang w:eastAsia="en-GB"/>
        </w:rPr>
        <w:t xml:space="preserve"> and W.F. Cascio, eds. The Oxford Handbook of Talent Management. Oxford: Oxford University Press. [online] Available</w:t>
      </w:r>
      <w:r>
        <w:rPr>
          <w:rFonts w:eastAsia="Times New Roman"/>
          <w:szCs w:val="24"/>
          <w:lang w:eastAsia="en-GB"/>
        </w:rPr>
        <w:t xml:space="preserve"> </w:t>
      </w:r>
      <w:r w:rsidRPr="00C332AC">
        <w:rPr>
          <w:rFonts w:eastAsia="Times New Roman"/>
          <w:szCs w:val="24"/>
          <w:lang w:eastAsia="en-GB"/>
        </w:rPr>
        <w:t>at: https://doi.org/10.1093/oxfordhb/9780198758273.013.9 [Accessed 9 Jul. 2025].</w:t>
      </w:r>
      <w:r>
        <w:rPr>
          <w:rFonts w:eastAsia="Times New Roman"/>
          <w:szCs w:val="24"/>
          <w:lang w:eastAsia="en-GB"/>
        </w:rPr>
        <w:t xml:space="preserve"> </w:t>
      </w:r>
    </w:p>
    <w:p w14:paraId="4499C262"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Brown, L. (2024). </w:t>
      </w:r>
      <w:r w:rsidRPr="00FA1CA7">
        <w:rPr>
          <w:i/>
          <w:iCs/>
          <w:szCs w:val="24"/>
        </w:rPr>
        <w:t>Job security overtakes pay as top priority for employees, survey finds</w:t>
      </w:r>
      <w:r w:rsidRPr="00FA1CA7">
        <w:rPr>
          <w:szCs w:val="24"/>
        </w:rPr>
        <w:t>. [online] Peoplemanagement.co.uk. Available at: https://www.peoplemanagement.co.uk/article/1886633/job-security-overtakes-pay-top-priority-employees-survey-finds [Accessed 28 May 2025].</w:t>
      </w:r>
    </w:p>
    <w:p w14:paraId="59C3071C"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Burbidge, I. (2024). Report says workforce capacity is ‘one of the biggest challenges’ facing </w:t>
      </w:r>
      <w:proofErr w:type="gramStart"/>
      <w:r w:rsidRPr="00FA1CA7">
        <w:rPr>
          <w:szCs w:val="24"/>
        </w:rPr>
        <w:t>councils, and</w:t>
      </w:r>
      <w:proofErr w:type="gramEnd"/>
      <w:r w:rsidRPr="00FA1CA7">
        <w:rPr>
          <w:szCs w:val="24"/>
        </w:rPr>
        <w:t xml:space="preserve"> calls for national branding campaign to recruit staff. [online] County Councils Network. Available at: </w:t>
      </w:r>
      <w:hyperlink r:id="rId15" w:history="1">
        <w:r w:rsidRPr="00FA1CA7">
          <w:rPr>
            <w:rStyle w:val="Hyperlink"/>
            <w:szCs w:val="24"/>
          </w:rPr>
          <w:t>https://www.countycouncilsnetwork.org.uk/report-says-workforce-capacity-is-one-of-the-biggest-challenges-facing-councils-and-calls-for-national-branding-campaign-to-recruit-staff/</w:t>
        </w:r>
      </w:hyperlink>
      <w:r w:rsidRPr="00FA1CA7">
        <w:rPr>
          <w:szCs w:val="24"/>
        </w:rPr>
        <w:t xml:space="preserve">  [Accessed 2 Jun. 2025]. </w:t>
      </w:r>
    </w:p>
    <w:p w14:paraId="29F4B163" w14:textId="77777777" w:rsidR="009748F8" w:rsidRDefault="009748F8" w:rsidP="009748F8">
      <w:pPr>
        <w:pStyle w:val="ListParagraph"/>
        <w:numPr>
          <w:ilvl w:val="0"/>
          <w:numId w:val="3"/>
        </w:numPr>
        <w:spacing w:after="240" w:line="360" w:lineRule="auto"/>
        <w:rPr>
          <w:rFonts w:eastAsia="Times New Roman"/>
          <w:szCs w:val="24"/>
          <w:lang w:eastAsia="en-GB"/>
        </w:rPr>
      </w:pPr>
      <w:r w:rsidRPr="00F10D6D">
        <w:rPr>
          <w:rFonts w:eastAsia="Times New Roman"/>
          <w:szCs w:val="24"/>
          <w:lang w:eastAsia="en-GB"/>
        </w:rPr>
        <w:t>C Rajendra Kumar (2008). </w:t>
      </w:r>
      <w:r w:rsidRPr="00F10D6D">
        <w:rPr>
          <w:rFonts w:eastAsia="Times New Roman"/>
          <w:i/>
          <w:iCs/>
          <w:szCs w:val="24"/>
          <w:lang w:eastAsia="en-GB"/>
        </w:rPr>
        <w:t>Research methodology.</w:t>
      </w:r>
      <w:r w:rsidRPr="00F10D6D">
        <w:rPr>
          <w:rFonts w:eastAsia="Times New Roman"/>
          <w:szCs w:val="24"/>
          <w:lang w:eastAsia="en-GB"/>
        </w:rPr>
        <w:t xml:space="preserve"> S.L.: </w:t>
      </w:r>
      <w:proofErr w:type="spellStart"/>
      <w:r w:rsidRPr="00F10D6D">
        <w:rPr>
          <w:rFonts w:eastAsia="Times New Roman"/>
          <w:szCs w:val="24"/>
          <w:lang w:eastAsia="en-GB"/>
        </w:rPr>
        <w:t>Aph</w:t>
      </w:r>
      <w:proofErr w:type="spellEnd"/>
      <w:r w:rsidRPr="00F10D6D">
        <w:rPr>
          <w:rFonts w:eastAsia="Times New Roman"/>
          <w:szCs w:val="24"/>
          <w:lang w:eastAsia="en-GB"/>
        </w:rPr>
        <w:t xml:space="preserve"> Publishing </w:t>
      </w:r>
      <w:proofErr w:type="spellStart"/>
      <w:r w:rsidRPr="00F10D6D">
        <w:rPr>
          <w:rFonts w:eastAsia="Times New Roman"/>
          <w:szCs w:val="24"/>
          <w:lang w:eastAsia="en-GB"/>
        </w:rPr>
        <w:t>Corporatio</w:t>
      </w:r>
      <w:proofErr w:type="spellEnd"/>
      <w:r w:rsidRPr="00F10D6D">
        <w:rPr>
          <w:rFonts w:eastAsia="Times New Roman"/>
          <w:szCs w:val="24"/>
          <w:lang w:eastAsia="en-GB"/>
        </w:rPr>
        <w:t>.</w:t>
      </w:r>
    </w:p>
    <w:p w14:paraId="2B45F23E" w14:textId="77777777" w:rsidR="009748F8" w:rsidRPr="00FA1CA7" w:rsidRDefault="009748F8" w:rsidP="009748F8">
      <w:pPr>
        <w:pStyle w:val="ListParagraph"/>
        <w:numPr>
          <w:ilvl w:val="0"/>
          <w:numId w:val="3"/>
        </w:numPr>
        <w:spacing w:line="360" w:lineRule="auto"/>
        <w:rPr>
          <w:szCs w:val="24"/>
        </w:rPr>
      </w:pPr>
      <w:r w:rsidRPr="00FA1CA7">
        <w:rPr>
          <w:szCs w:val="24"/>
        </w:rPr>
        <w:t>Cappelli, P. </w:t>
      </w:r>
      <w:r w:rsidRPr="00FA1CA7">
        <w:rPr>
          <w:i/>
          <w:iCs/>
          <w:szCs w:val="24"/>
        </w:rPr>
        <w:t>et al.</w:t>
      </w:r>
      <w:r w:rsidRPr="00FA1CA7">
        <w:rPr>
          <w:szCs w:val="24"/>
        </w:rPr>
        <w:t> (2017) ‘The Historical Context of Talent Management’, in </w:t>
      </w:r>
      <w:r w:rsidRPr="00FA1CA7">
        <w:rPr>
          <w:i/>
          <w:iCs/>
          <w:szCs w:val="24"/>
        </w:rPr>
        <w:t>The Oxford Handbook of Talent Management</w:t>
      </w:r>
      <w:r w:rsidRPr="00FA1CA7">
        <w:rPr>
          <w:szCs w:val="24"/>
        </w:rPr>
        <w:t xml:space="preserve">. Oxford University Press. Available at: </w:t>
      </w:r>
      <w:hyperlink r:id="rId16" w:history="1">
        <w:r w:rsidRPr="00FA1CA7">
          <w:rPr>
            <w:rStyle w:val="Hyperlink"/>
            <w:szCs w:val="24"/>
          </w:rPr>
          <w:t>https://doi.org/10.1093/oxfordhb/9780198758273.013.21</w:t>
        </w:r>
      </w:hyperlink>
      <w:r w:rsidRPr="00FA1CA7">
        <w:rPr>
          <w:szCs w:val="24"/>
        </w:rPr>
        <w:t xml:space="preserve">. </w:t>
      </w:r>
    </w:p>
    <w:p w14:paraId="356AEEBE"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Chilufya C. </w:t>
      </w:r>
      <w:proofErr w:type="spellStart"/>
      <w:r w:rsidRPr="00FA1CA7">
        <w:rPr>
          <w:szCs w:val="24"/>
        </w:rPr>
        <w:t>Chiwisa</w:t>
      </w:r>
      <w:proofErr w:type="spellEnd"/>
      <w:r w:rsidRPr="00FA1CA7">
        <w:rPr>
          <w:szCs w:val="24"/>
        </w:rPr>
        <w:t xml:space="preserve"> and Mubanga Mpundu (2024) ‘Multigenerational workforce and organizational performance: A convergent analysis’, International Journal of Academe and Industry Research, 5(4), pp. 23–52. Available at: </w:t>
      </w:r>
      <w:hyperlink r:id="rId17" w:history="1">
        <w:r w:rsidRPr="00FA1CA7">
          <w:rPr>
            <w:rStyle w:val="Hyperlink"/>
            <w:szCs w:val="24"/>
          </w:rPr>
          <w:t>https://doi.org/10.53378/ijair.353107</w:t>
        </w:r>
      </w:hyperlink>
      <w:r w:rsidRPr="00FA1CA7">
        <w:rPr>
          <w:szCs w:val="24"/>
        </w:rPr>
        <w:t xml:space="preserve"> </w:t>
      </w:r>
    </w:p>
    <w:p w14:paraId="6255CE0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lastRenderedPageBreak/>
        <w:t>Chiwisa</w:t>
      </w:r>
      <w:proofErr w:type="spellEnd"/>
      <w:r w:rsidRPr="00FA1CA7">
        <w:rPr>
          <w:szCs w:val="24"/>
        </w:rPr>
        <w:t>, C. and Mpundu, M. (2024) ‘Multigenerational workforce and organizational performance: A convergent analysis’, </w:t>
      </w:r>
      <w:r w:rsidRPr="00FA1CA7">
        <w:rPr>
          <w:i/>
          <w:iCs/>
          <w:szCs w:val="24"/>
        </w:rPr>
        <w:t>International journal of academe and industry research</w:t>
      </w:r>
      <w:r w:rsidRPr="00FA1CA7">
        <w:rPr>
          <w:szCs w:val="24"/>
        </w:rPr>
        <w:t xml:space="preserve">, 5(4), pp. 23–52. </w:t>
      </w:r>
      <w:proofErr w:type="spellStart"/>
      <w:r w:rsidRPr="00FA1CA7">
        <w:rPr>
          <w:szCs w:val="24"/>
        </w:rPr>
        <w:t>doi</w:t>
      </w:r>
      <w:proofErr w:type="spellEnd"/>
      <w:r w:rsidRPr="00FA1CA7">
        <w:rPr>
          <w:szCs w:val="24"/>
        </w:rPr>
        <w:t xml:space="preserve">: 10.53378/ijair.353107. </w:t>
      </w:r>
    </w:p>
    <w:p w14:paraId="10CDEF09" w14:textId="77777777" w:rsidR="009748F8" w:rsidRPr="00466D92" w:rsidRDefault="009748F8" w:rsidP="009748F8">
      <w:pPr>
        <w:pStyle w:val="ListParagraph"/>
        <w:numPr>
          <w:ilvl w:val="0"/>
          <w:numId w:val="3"/>
        </w:numPr>
        <w:spacing w:after="240" w:line="360" w:lineRule="auto"/>
        <w:rPr>
          <w:rFonts w:eastAsia="Times New Roman"/>
          <w:szCs w:val="24"/>
          <w:lang w:eastAsia="en-GB"/>
        </w:rPr>
      </w:pPr>
      <w:r w:rsidRPr="00315EE4">
        <w:rPr>
          <w:rFonts w:eastAsia="Times New Roman"/>
          <w:szCs w:val="24"/>
          <w:lang w:eastAsia="en-GB"/>
        </w:rPr>
        <w:t>CIPD. (</w:t>
      </w:r>
      <w:r>
        <w:rPr>
          <w:rFonts w:eastAsia="Times New Roman"/>
          <w:szCs w:val="24"/>
          <w:lang w:eastAsia="en-GB"/>
        </w:rPr>
        <w:t>2020</w:t>
      </w:r>
      <w:r w:rsidRPr="00315EE4">
        <w:rPr>
          <w:rFonts w:eastAsia="Times New Roman"/>
          <w:szCs w:val="24"/>
          <w:lang w:eastAsia="en-GB"/>
        </w:rPr>
        <w:t>.). </w:t>
      </w:r>
      <w:r w:rsidRPr="00315EE4">
        <w:rPr>
          <w:rFonts w:eastAsia="Times New Roman"/>
          <w:i/>
          <w:iCs/>
          <w:szCs w:val="24"/>
          <w:lang w:eastAsia="en-GB"/>
        </w:rPr>
        <w:t>CIPD | Should we stop talking about generational differences?</w:t>
      </w:r>
      <w:r w:rsidRPr="00315EE4">
        <w:rPr>
          <w:rFonts w:eastAsia="Times New Roman"/>
          <w:szCs w:val="24"/>
          <w:lang w:eastAsia="en-GB"/>
        </w:rPr>
        <w:t xml:space="preserve"> [online] Available at: </w:t>
      </w:r>
      <w:hyperlink r:id="rId18" w:history="1">
        <w:r w:rsidRPr="00F92645">
          <w:rPr>
            <w:rStyle w:val="Hyperlink"/>
            <w:rFonts w:eastAsia="Times New Roman"/>
            <w:szCs w:val="24"/>
            <w:lang w:eastAsia="en-GB"/>
          </w:rPr>
          <w:t>https://www.cipd.org/en/views-and-insights/thought-leadership/the-world-of-work/generational-differences/</w:t>
        </w:r>
      </w:hyperlink>
      <w:r w:rsidRPr="00315EE4">
        <w:rPr>
          <w:rFonts w:eastAsia="Times New Roman"/>
          <w:szCs w:val="24"/>
          <w:lang w:eastAsia="en-GB"/>
        </w:rPr>
        <w:t>.</w:t>
      </w:r>
      <w:r>
        <w:rPr>
          <w:rFonts w:eastAsia="Times New Roman"/>
          <w:szCs w:val="24"/>
          <w:lang w:eastAsia="en-GB"/>
        </w:rPr>
        <w:t xml:space="preserve"> </w:t>
      </w:r>
    </w:p>
    <w:p w14:paraId="4757F5D9" w14:textId="77777777" w:rsidR="009748F8" w:rsidRDefault="009748F8" w:rsidP="009748F8">
      <w:pPr>
        <w:pStyle w:val="ListParagraph"/>
        <w:numPr>
          <w:ilvl w:val="0"/>
          <w:numId w:val="3"/>
        </w:numPr>
        <w:spacing w:after="240" w:line="360" w:lineRule="auto"/>
        <w:rPr>
          <w:rFonts w:eastAsia="Times New Roman"/>
          <w:szCs w:val="24"/>
          <w:lang w:eastAsia="en-GB"/>
        </w:rPr>
      </w:pPr>
      <w:r w:rsidRPr="00AD6F8C">
        <w:rPr>
          <w:rFonts w:eastAsia="Times New Roman"/>
          <w:szCs w:val="24"/>
          <w:lang w:eastAsia="en-GB"/>
        </w:rPr>
        <w:t>Croucher, S.M. (</w:t>
      </w:r>
      <w:r>
        <w:rPr>
          <w:rFonts w:eastAsia="Times New Roman"/>
          <w:szCs w:val="24"/>
          <w:lang w:eastAsia="en-GB"/>
        </w:rPr>
        <w:t>2024</w:t>
      </w:r>
      <w:r w:rsidRPr="00AD6F8C">
        <w:rPr>
          <w:rFonts w:eastAsia="Times New Roman"/>
          <w:szCs w:val="24"/>
          <w:lang w:eastAsia="en-GB"/>
        </w:rPr>
        <w:t>). </w:t>
      </w:r>
      <w:r w:rsidRPr="00AD6F8C">
        <w:rPr>
          <w:rFonts w:eastAsia="Times New Roman"/>
          <w:i/>
          <w:iCs/>
          <w:szCs w:val="24"/>
          <w:lang w:eastAsia="en-GB"/>
        </w:rPr>
        <w:t>Understanding Communication Research Methods: A Theoretical and Practical Approach</w:t>
      </w:r>
      <w:r w:rsidRPr="00AD6F8C">
        <w:rPr>
          <w:rFonts w:eastAsia="Times New Roman"/>
          <w:szCs w:val="24"/>
          <w:lang w:eastAsia="en-GB"/>
        </w:rPr>
        <w:t xml:space="preserve">. Routledge </w:t>
      </w:r>
      <w:proofErr w:type="spellStart"/>
      <w:r w:rsidRPr="00AD6F8C">
        <w:rPr>
          <w:rFonts w:eastAsia="Times New Roman"/>
          <w:szCs w:val="24"/>
          <w:lang w:eastAsia="en-GB"/>
        </w:rPr>
        <w:t>Uuuu-Uuuu</w:t>
      </w:r>
      <w:proofErr w:type="spellEnd"/>
      <w:r w:rsidRPr="00AD6F8C">
        <w:rPr>
          <w:rFonts w:eastAsia="Times New Roman"/>
          <w:szCs w:val="24"/>
          <w:lang w:eastAsia="en-GB"/>
        </w:rPr>
        <w:t>.</w:t>
      </w:r>
    </w:p>
    <w:p w14:paraId="147F6DE9" w14:textId="77777777" w:rsidR="009748F8" w:rsidRDefault="009748F8" w:rsidP="009748F8">
      <w:pPr>
        <w:pStyle w:val="ListParagraph"/>
        <w:numPr>
          <w:ilvl w:val="0"/>
          <w:numId w:val="3"/>
        </w:numPr>
        <w:spacing w:after="240" w:line="360" w:lineRule="auto"/>
        <w:rPr>
          <w:rFonts w:eastAsia="Times New Roman"/>
          <w:szCs w:val="24"/>
          <w:lang w:eastAsia="en-GB"/>
        </w:rPr>
      </w:pPr>
      <w:r w:rsidRPr="00436884">
        <w:rPr>
          <w:rFonts w:eastAsia="Times New Roman"/>
          <w:szCs w:val="24"/>
          <w:lang w:eastAsia="en-GB"/>
        </w:rPr>
        <w:t>Cruse, M. (2025). </w:t>
      </w:r>
      <w:r w:rsidRPr="00436884">
        <w:rPr>
          <w:rFonts w:eastAsia="Times New Roman"/>
          <w:i/>
          <w:iCs/>
          <w:szCs w:val="24"/>
          <w:lang w:eastAsia="en-GB"/>
        </w:rPr>
        <w:t>Study: Different Generations &amp; Attitude to Work in the UK</w:t>
      </w:r>
      <w:r w:rsidRPr="00436884">
        <w:rPr>
          <w:rFonts w:eastAsia="Times New Roman"/>
          <w:szCs w:val="24"/>
          <w:lang w:eastAsia="en-GB"/>
        </w:rPr>
        <w:t xml:space="preserve">. [online] </w:t>
      </w:r>
      <w:proofErr w:type="spellStart"/>
      <w:r w:rsidRPr="00436884">
        <w:rPr>
          <w:rFonts w:eastAsia="Times New Roman"/>
          <w:szCs w:val="24"/>
          <w:lang w:eastAsia="en-GB"/>
        </w:rPr>
        <w:t>CreatePay</w:t>
      </w:r>
      <w:proofErr w:type="spellEnd"/>
      <w:r w:rsidRPr="00436884">
        <w:rPr>
          <w:rFonts w:eastAsia="Times New Roman"/>
          <w:szCs w:val="24"/>
          <w:lang w:eastAsia="en-GB"/>
        </w:rPr>
        <w:t xml:space="preserve">. Available at: </w:t>
      </w:r>
      <w:hyperlink r:id="rId19" w:history="1">
        <w:r w:rsidRPr="00DA3216">
          <w:rPr>
            <w:rStyle w:val="Hyperlink"/>
            <w:rFonts w:eastAsia="Times New Roman"/>
            <w:szCs w:val="24"/>
            <w:lang w:eastAsia="en-GB"/>
          </w:rPr>
          <w:t>https://www.createpay.com/study-different-generations-attitude-to-work-in-the-uk/</w:t>
        </w:r>
      </w:hyperlink>
      <w:r>
        <w:rPr>
          <w:rFonts w:eastAsia="Times New Roman"/>
          <w:szCs w:val="24"/>
          <w:lang w:eastAsia="en-GB"/>
        </w:rPr>
        <w:t xml:space="preserve"> </w:t>
      </w:r>
      <w:r w:rsidRPr="00436884">
        <w:rPr>
          <w:rFonts w:eastAsia="Times New Roman"/>
          <w:szCs w:val="24"/>
          <w:lang w:eastAsia="en-GB"/>
        </w:rPr>
        <w:t xml:space="preserve"> [Accessed 8 Jul. 2025].</w:t>
      </w:r>
      <w:r>
        <w:rPr>
          <w:rFonts w:eastAsia="Times New Roman"/>
          <w:szCs w:val="24"/>
          <w:lang w:eastAsia="en-GB"/>
        </w:rPr>
        <w:t xml:space="preserve"> </w:t>
      </w:r>
    </w:p>
    <w:p w14:paraId="77A84295"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szCs w:val="24"/>
          <w:lang w:eastAsia="en-GB"/>
        </w:rPr>
        <w:t xml:space="preserve">Daniel, J. (2019). Sampling </w:t>
      </w:r>
      <w:proofErr w:type="gramStart"/>
      <w:r w:rsidRPr="00077FBE">
        <w:rPr>
          <w:rFonts w:eastAsia="Times New Roman"/>
          <w:szCs w:val="24"/>
          <w:lang w:eastAsia="en-GB"/>
        </w:rPr>
        <w:t>essentials :</w:t>
      </w:r>
      <w:proofErr w:type="gramEnd"/>
      <w:r w:rsidRPr="00077FBE">
        <w:rPr>
          <w:rFonts w:eastAsia="Times New Roman"/>
          <w:szCs w:val="24"/>
          <w:lang w:eastAsia="en-GB"/>
        </w:rPr>
        <w:t xml:space="preserve"> practical guidelines for making sampling choices. Thousand Oaks: Sage Publications, Inc.</w:t>
      </w:r>
    </w:p>
    <w:p w14:paraId="0D0F3E26" w14:textId="77777777" w:rsidR="009748F8" w:rsidRDefault="009748F8" w:rsidP="009748F8">
      <w:pPr>
        <w:pStyle w:val="ListParagraph"/>
        <w:numPr>
          <w:ilvl w:val="0"/>
          <w:numId w:val="3"/>
        </w:numPr>
        <w:spacing w:after="240" w:line="360" w:lineRule="auto"/>
        <w:rPr>
          <w:rFonts w:eastAsia="Times New Roman"/>
          <w:szCs w:val="24"/>
          <w:lang w:eastAsia="en-GB"/>
        </w:rPr>
      </w:pPr>
      <w:r w:rsidRPr="00337EEC">
        <w:rPr>
          <w:rFonts w:eastAsia="Times New Roman"/>
          <w:szCs w:val="24"/>
          <w:lang w:eastAsia="en-GB"/>
        </w:rPr>
        <w:t xml:space="preserve">Deegan, P., Thomas, E., Pykett, B., Ballmann, E., Edwards, S., Maker, J. and Woods, A. (2024). </w:t>
      </w:r>
      <w:r w:rsidRPr="00337EEC">
        <w:rPr>
          <w:rFonts w:eastAsia="Times New Roman"/>
          <w:i/>
          <w:iCs/>
          <w:szCs w:val="24"/>
          <w:lang w:eastAsia="en-GB"/>
        </w:rPr>
        <w:t>Workforce of the Future Industry in Focus Add image / geometric illustration</w:t>
      </w:r>
      <w:r w:rsidRPr="00337EEC">
        <w:rPr>
          <w:rFonts w:eastAsia="Times New Roman"/>
          <w:szCs w:val="24"/>
          <w:lang w:eastAsia="en-GB"/>
        </w:rPr>
        <w:t xml:space="preserve">. [online] Available at: </w:t>
      </w:r>
      <w:hyperlink r:id="rId20" w:history="1">
        <w:r w:rsidRPr="00E4284C">
          <w:rPr>
            <w:rStyle w:val="Hyperlink"/>
            <w:rFonts w:eastAsia="Times New Roman"/>
            <w:szCs w:val="24"/>
            <w:lang w:eastAsia="en-GB"/>
          </w:rPr>
          <w:t>https://www.countycouncilsnetwork.org.uk/wp-content/uploads/County-Councils-Network-Workforce-of-the-Future_final.pdf</w:t>
        </w:r>
      </w:hyperlink>
      <w:r w:rsidRPr="00337EEC">
        <w:rPr>
          <w:rFonts w:eastAsia="Times New Roman"/>
          <w:szCs w:val="24"/>
          <w:lang w:eastAsia="en-GB"/>
        </w:rPr>
        <w:t>.</w:t>
      </w:r>
    </w:p>
    <w:p w14:paraId="1CD00090" w14:textId="77777777" w:rsidR="009748F8" w:rsidRPr="00FA1CA7" w:rsidRDefault="009748F8" w:rsidP="009748F8">
      <w:pPr>
        <w:pStyle w:val="ListParagraph"/>
        <w:numPr>
          <w:ilvl w:val="0"/>
          <w:numId w:val="3"/>
        </w:numPr>
        <w:spacing w:line="360" w:lineRule="auto"/>
        <w:rPr>
          <w:szCs w:val="24"/>
        </w:rPr>
      </w:pPr>
      <w:r w:rsidRPr="00FA1CA7">
        <w:rPr>
          <w:szCs w:val="24"/>
        </w:rPr>
        <w:t>Dewakar Goel (2012). </w:t>
      </w:r>
      <w:r w:rsidRPr="00FA1CA7">
        <w:rPr>
          <w:i/>
          <w:iCs/>
          <w:szCs w:val="24"/>
        </w:rPr>
        <w:t xml:space="preserve">Performance appraisal and compensation </w:t>
      </w:r>
      <w:proofErr w:type="gramStart"/>
      <w:r w:rsidRPr="00FA1CA7">
        <w:rPr>
          <w:i/>
          <w:iCs/>
          <w:szCs w:val="24"/>
        </w:rPr>
        <w:t>management :</w:t>
      </w:r>
      <w:proofErr w:type="gramEnd"/>
      <w:r w:rsidRPr="00FA1CA7">
        <w:rPr>
          <w:i/>
          <w:iCs/>
          <w:szCs w:val="24"/>
        </w:rPr>
        <w:t xml:space="preserve"> a modern approach</w:t>
      </w:r>
      <w:r w:rsidRPr="00FA1CA7">
        <w:rPr>
          <w:szCs w:val="24"/>
        </w:rPr>
        <w:t xml:space="preserve">. New </w:t>
      </w:r>
      <w:proofErr w:type="spellStart"/>
      <w:r w:rsidRPr="00FA1CA7">
        <w:rPr>
          <w:szCs w:val="24"/>
        </w:rPr>
        <w:t>Dehli</w:t>
      </w:r>
      <w:proofErr w:type="spellEnd"/>
      <w:r w:rsidRPr="00FA1CA7">
        <w:rPr>
          <w:szCs w:val="24"/>
        </w:rPr>
        <w:t xml:space="preserve">: Phi Learning. </w:t>
      </w:r>
    </w:p>
    <w:p w14:paraId="72B25619"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75003B">
        <w:rPr>
          <w:rFonts w:eastAsia="Times New Roman"/>
          <w:szCs w:val="24"/>
          <w:lang w:eastAsia="en-GB"/>
        </w:rPr>
        <w:t>Edmonds, W.A. and Kennedy, T.D. (2017</w:t>
      </w:r>
      <w:proofErr w:type="gramStart"/>
      <w:r w:rsidRPr="0075003B">
        <w:rPr>
          <w:rFonts w:eastAsia="Times New Roman"/>
          <w:szCs w:val="24"/>
          <w:lang w:eastAsia="en-GB"/>
        </w:rPr>
        <w:t>)</w:t>
      </w:r>
      <w:r>
        <w:rPr>
          <w:rFonts w:eastAsia="Times New Roman"/>
          <w:szCs w:val="24"/>
          <w:lang w:eastAsia="en-GB"/>
        </w:rPr>
        <w:t>,  ‘</w:t>
      </w:r>
      <w:proofErr w:type="gramEnd"/>
      <w:r>
        <w:rPr>
          <w:rFonts w:eastAsia="Times New Roman"/>
          <w:szCs w:val="24"/>
          <w:lang w:eastAsia="en-GB"/>
        </w:rPr>
        <w:t>Convergent Parallel Approach’</w:t>
      </w:r>
      <w:r w:rsidRPr="0075003B">
        <w:rPr>
          <w:rFonts w:eastAsia="Times New Roman"/>
          <w:szCs w:val="24"/>
          <w:lang w:eastAsia="en-GB"/>
        </w:rPr>
        <w:t> </w:t>
      </w:r>
      <w:r w:rsidRPr="0075003B">
        <w:rPr>
          <w:rFonts w:eastAsia="Times New Roman"/>
          <w:i/>
          <w:iCs/>
          <w:szCs w:val="24"/>
          <w:lang w:eastAsia="en-GB"/>
        </w:rPr>
        <w:t xml:space="preserve">An applied guide to research </w:t>
      </w:r>
      <w:proofErr w:type="gramStart"/>
      <w:r w:rsidRPr="0075003B">
        <w:rPr>
          <w:rFonts w:eastAsia="Times New Roman"/>
          <w:i/>
          <w:iCs/>
          <w:szCs w:val="24"/>
          <w:lang w:eastAsia="en-GB"/>
        </w:rPr>
        <w:t>designs :</w:t>
      </w:r>
      <w:proofErr w:type="gramEnd"/>
      <w:r w:rsidRPr="0075003B">
        <w:rPr>
          <w:rFonts w:eastAsia="Times New Roman"/>
          <w:i/>
          <w:iCs/>
          <w:szCs w:val="24"/>
          <w:lang w:eastAsia="en-GB"/>
        </w:rPr>
        <w:t xml:space="preserve"> quantitative, qualitative, and mixed methods</w:t>
      </w:r>
      <w:r w:rsidRPr="0075003B">
        <w:rPr>
          <w:rFonts w:eastAsia="Times New Roman"/>
          <w:szCs w:val="24"/>
          <w:lang w:eastAsia="en-GB"/>
        </w:rPr>
        <w:t>. Los Angeles: Sage.</w:t>
      </w:r>
      <w:r>
        <w:rPr>
          <w:rFonts w:eastAsia="Times New Roman"/>
          <w:szCs w:val="24"/>
          <w:lang w:eastAsia="en-GB"/>
        </w:rPr>
        <w:t xml:space="preserve"> </w:t>
      </w:r>
    </w:p>
    <w:p w14:paraId="3E9DE95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Fennelly, L. J. and Perry, M. A. (2024) ‘Managing a Multigenerational Workforce’, in. Informa, pp. 330–332. </w:t>
      </w:r>
      <w:proofErr w:type="spellStart"/>
      <w:r w:rsidRPr="00FA1CA7">
        <w:rPr>
          <w:szCs w:val="24"/>
        </w:rPr>
        <w:t>doi</w:t>
      </w:r>
      <w:proofErr w:type="spellEnd"/>
      <w:r w:rsidRPr="00FA1CA7">
        <w:rPr>
          <w:szCs w:val="24"/>
        </w:rPr>
        <w:t>: 10.4324/9781003402718-136.</w:t>
      </w:r>
    </w:p>
    <w:p w14:paraId="4B0E0DAB" w14:textId="77777777" w:rsidR="009748F8" w:rsidRDefault="009748F8" w:rsidP="009748F8">
      <w:pPr>
        <w:pStyle w:val="ListParagraph"/>
        <w:numPr>
          <w:ilvl w:val="0"/>
          <w:numId w:val="3"/>
        </w:numPr>
        <w:spacing w:line="360" w:lineRule="auto"/>
        <w:rPr>
          <w:szCs w:val="24"/>
        </w:rPr>
      </w:pPr>
      <w:r w:rsidRPr="00337EEC">
        <w:rPr>
          <w:szCs w:val="24"/>
        </w:rPr>
        <w:t>Gillman, J. (2022). </w:t>
      </w:r>
      <w:r w:rsidRPr="00337EEC">
        <w:rPr>
          <w:i/>
          <w:iCs/>
          <w:szCs w:val="24"/>
        </w:rPr>
        <w:t>Reducing Local Government Reliance on Temporary Work Contracts • Government Events</w:t>
      </w:r>
      <w:r w:rsidRPr="00337EEC">
        <w:rPr>
          <w:szCs w:val="24"/>
        </w:rPr>
        <w:t xml:space="preserve">. [online] Government Events. Available at: </w:t>
      </w:r>
      <w:hyperlink r:id="rId21" w:history="1">
        <w:r w:rsidRPr="00E4284C">
          <w:rPr>
            <w:rStyle w:val="Hyperlink"/>
            <w:szCs w:val="24"/>
          </w:rPr>
          <w:t>https://www.governmentevents.co.uk/reducing-local-government-reliance-on-temporary-work-contracts/</w:t>
        </w:r>
      </w:hyperlink>
      <w:r w:rsidRPr="00337EEC">
        <w:rPr>
          <w:szCs w:val="24"/>
        </w:rPr>
        <w:t>.</w:t>
      </w:r>
      <w:r>
        <w:rPr>
          <w:szCs w:val="24"/>
        </w:rPr>
        <w:t xml:space="preserve"> </w:t>
      </w:r>
      <w:r w:rsidRPr="00FA1CA7">
        <w:rPr>
          <w:szCs w:val="24"/>
        </w:rPr>
        <w:t>[Accessed 1</w:t>
      </w:r>
      <w:r>
        <w:rPr>
          <w:szCs w:val="24"/>
        </w:rPr>
        <w:t>8</w:t>
      </w:r>
      <w:r w:rsidRPr="00FA1CA7">
        <w:rPr>
          <w:szCs w:val="24"/>
        </w:rPr>
        <w:t xml:space="preserve"> Jun. 2025].</w:t>
      </w:r>
    </w:p>
    <w:p w14:paraId="752F2924" w14:textId="77777777" w:rsidR="009748F8" w:rsidRPr="00FA1CA7" w:rsidRDefault="009748F8" w:rsidP="009748F8">
      <w:pPr>
        <w:pStyle w:val="ListParagraph"/>
        <w:numPr>
          <w:ilvl w:val="0"/>
          <w:numId w:val="3"/>
        </w:numPr>
        <w:spacing w:line="360" w:lineRule="auto"/>
        <w:rPr>
          <w:szCs w:val="24"/>
        </w:rPr>
      </w:pPr>
      <w:r w:rsidRPr="00FA1CA7">
        <w:rPr>
          <w:szCs w:val="24"/>
        </w:rPr>
        <w:t>Green, M.E. (2000) ‘Beware and Prepare: The Government Workforce of the Future’, </w:t>
      </w:r>
      <w:r w:rsidRPr="00FA1CA7">
        <w:rPr>
          <w:i/>
          <w:iCs/>
          <w:szCs w:val="24"/>
        </w:rPr>
        <w:t>Public personnel management</w:t>
      </w:r>
      <w:r w:rsidRPr="00FA1CA7">
        <w:rPr>
          <w:szCs w:val="24"/>
        </w:rPr>
        <w:t xml:space="preserve">, 29(4), pp. 435–444. Available at: </w:t>
      </w:r>
      <w:hyperlink r:id="rId22" w:history="1">
        <w:r w:rsidRPr="00FA1CA7">
          <w:rPr>
            <w:rStyle w:val="Hyperlink"/>
            <w:szCs w:val="24"/>
          </w:rPr>
          <w:t>https://doi.org/10.1177/009102600002900402</w:t>
        </w:r>
      </w:hyperlink>
      <w:r w:rsidRPr="00FA1CA7">
        <w:rPr>
          <w:szCs w:val="24"/>
        </w:rPr>
        <w:t xml:space="preserve">. </w:t>
      </w:r>
    </w:p>
    <w:p w14:paraId="2D4A49F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Guest, D.E., Conway, N. and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(2000). </w:t>
      </w:r>
      <w:r w:rsidRPr="00FA1CA7">
        <w:rPr>
          <w:i/>
          <w:iCs/>
          <w:szCs w:val="24"/>
        </w:rPr>
        <w:t>The psychological contract in the public sector</w:t>
      </w:r>
      <w:r w:rsidRPr="00FA1CA7">
        <w:rPr>
          <w:szCs w:val="24"/>
        </w:rPr>
        <w:t xml:space="preserve">. London: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w:t>
      </w:r>
    </w:p>
    <w:p w14:paraId="1604FE6C" w14:textId="77777777" w:rsidR="009748F8" w:rsidRDefault="009748F8" w:rsidP="009748F8">
      <w:pPr>
        <w:pStyle w:val="ListParagraph"/>
        <w:numPr>
          <w:ilvl w:val="0"/>
          <w:numId w:val="3"/>
        </w:numPr>
        <w:spacing w:after="240" w:line="360" w:lineRule="auto"/>
        <w:rPr>
          <w:rFonts w:eastAsia="Times New Roman"/>
          <w:szCs w:val="24"/>
          <w:lang w:eastAsia="en-GB"/>
        </w:rPr>
      </w:pPr>
      <w:r w:rsidRPr="00802550">
        <w:rPr>
          <w:rFonts w:eastAsia="Times New Roman"/>
          <w:szCs w:val="24"/>
          <w:lang w:eastAsia="en-GB"/>
        </w:rPr>
        <w:lastRenderedPageBreak/>
        <w:t>Hammersley, M., </w:t>
      </w:r>
      <w:proofErr w:type="spellStart"/>
      <w:r w:rsidRPr="00802550">
        <w:rPr>
          <w:rFonts w:eastAsia="Times New Roman"/>
          <w:szCs w:val="24"/>
          <w:lang w:eastAsia="en-GB"/>
        </w:rPr>
        <w:t>Traianou</w:t>
      </w:r>
      <w:proofErr w:type="spellEnd"/>
      <w:r w:rsidRPr="00802550">
        <w:rPr>
          <w:rFonts w:eastAsia="Times New Roman"/>
          <w:szCs w:val="24"/>
          <w:lang w:eastAsia="en-GB"/>
        </w:rPr>
        <w:t>, A. (2012). </w:t>
      </w:r>
      <w:r w:rsidRPr="00802550">
        <w:rPr>
          <w:rFonts w:eastAsia="Times New Roman"/>
          <w:i/>
          <w:iCs/>
          <w:szCs w:val="24"/>
          <w:lang w:eastAsia="en-GB"/>
        </w:rPr>
        <w:t>Ethics in Qualitative Research: Controversies and Contexts. </w:t>
      </w:r>
      <w:r w:rsidRPr="00802550">
        <w:rPr>
          <w:rFonts w:eastAsia="Times New Roman"/>
          <w:szCs w:val="24"/>
          <w:lang w:eastAsia="en-GB"/>
        </w:rPr>
        <w:t>United Kingdom: SAGE Publications.</w:t>
      </w:r>
    </w:p>
    <w:p w14:paraId="58A13FB6" w14:textId="77777777" w:rsidR="009748F8"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hint="cs"/>
          <w:szCs w:val="24"/>
          <w:lang w:eastAsia="en-GB"/>
        </w:rPr>
        <w:t>‌</w:t>
      </w:r>
      <w:r w:rsidRPr="002C2B85">
        <w:rPr>
          <w:rFonts w:eastAsia="Times New Roman"/>
          <w:szCs w:val="24"/>
          <w:lang w:eastAsia="en-GB"/>
        </w:rPr>
        <w:t>Hesse-Biber, S.N. and Johnson, B. (eds) (2015) </w:t>
      </w:r>
      <w:r w:rsidRPr="002C2B85">
        <w:rPr>
          <w:rFonts w:eastAsia="Times New Roman"/>
          <w:i/>
          <w:iCs/>
          <w:szCs w:val="24"/>
          <w:lang w:eastAsia="en-GB"/>
        </w:rPr>
        <w:t>The Oxford handbook of multimethod and mixed methods research inquiry</w:t>
      </w:r>
      <w:r w:rsidRPr="002C2B85">
        <w:rPr>
          <w:rFonts w:eastAsia="Times New Roman"/>
          <w:szCs w:val="24"/>
          <w:lang w:eastAsia="en-GB"/>
        </w:rPr>
        <w:t>. 1st ed. New York, NY: Oxford University Press.</w:t>
      </w:r>
      <w:r>
        <w:rPr>
          <w:rFonts w:eastAsia="Times New Roman"/>
          <w:szCs w:val="24"/>
          <w:lang w:eastAsia="en-GB"/>
        </w:rPr>
        <w:t xml:space="preserve"> </w:t>
      </w:r>
    </w:p>
    <w:p w14:paraId="3D16181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Hoque, M. and </w:t>
      </w:r>
      <w:proofErr w:type="spellStart"/>
      <w:r w:rsidRPr="00FA1CA7">
        <w:rPr>
          <w:szCs w:val="24"/>
        </w:rPr>
        <w:t>Pitout</w:t>
      </w:r>
      <w:proofErr w:type="spellEnd"/>
      <w:r w:rsidRPr="00FA1CA7">
        <w:rPr>
          <w:szCs w:val="24"/>
        </w:rPr>
        <w:t xml:space="preserve">, S. (2023) ‘Managing the Multi-Generational Workforce’, in. IGI Global, pp. 226–249. </w:t>
      </w:r>
      <w:proofErr w:type="spellStart"/>
      <w:r w:rsidRPr="00FA1CA7">
        <w:rPr>
          <w:szCs w:val="24"/>
        </w:rPr>
        <w:t>doi</w:t>
      </w:r>
      <w:proofErr w:type="spellEnd"/>
      <w:r w:rsidRPr="00FA1CA7">
        <w:rPr>
          <w:szCs w:val="24"/>
        </w:rPr>
        <w:t xml:space="preserve">: 10.4018/978-1-6684-5436-7.ch010. </w:t>
      </w:r>
    </w:p>
    <w:p w14:paraId="13A6DE35"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Judijanto</w:t>
      </w:r>
      <w:proofErr w:type="spellEnd"/>
      <w:r w:rsidRPr="00FA1CA7">
        <w:rPr>
          <w:szCs w:val="24"/>
        </w:rPr>
        <w:t xml:space="preserve">, L., </w:t>
      </w:r>
      <w:proofErr w:type="spellStart"/>
      <w:r w:rsidRPr="00FA1CA7">
        <w:rPr>
          <w:szCs w:val="24"/>
        </w:rPr>
        <w:t>Winanto</w:t>
      </w:r>
      <w:proofErr w:type="spellEnd"/>
      <w:r w:rsidRPr="00FA1CA7">
        <w:rPr>
          <w:szCs w:val="24"/>
        </w:rPr>
        <w:t xml:space="preserve">, A. and </w:t>
      </w:r>
      <w:proofErr w:type="spellStart"/>
      <w:r w:rsidRPr="00FA1CA7">
        <w:rPr>
          <w:szCs w:val="24"/>
        </w:rPr>
        <w:t>Setiyawan</w:t>
      </w:r>
      <w:proofErr w:type="spellEnd"/>
      <w:r w:rsidRPr="00FA1CA7">
        <w:rPr>
          <w:szCs w:val="24"/>
        </w:rPr>
        <w:t xml:space="preserve">, A. (2024) Bibliometric Study of Managing Generational Diversity in the Workplace. West Science Social and Humanities Studies/West Science Social </w:t>
      </w:r>
      <w:proofErr w:type="gramStart"/>
      <w:r w:rsidRPr="00FA1CA7">
        <w:rPr>
          <w:szCs w:val="24"/>
        </w:rPr>
        <w:t>And</w:t>
      </w:r>
      <w:proofErr w:type="gramEnd"/>
      <w:r w:rsidRPr="00FA1CA7">
        <w:rPr>
          <w:szCs w:val="24"/>
        </w:rPr>
        <w:t xml:space="preserve"> Humanities Studies [online]. 2 (12), pp. 1981–1997.</w:t>
      </w:r>
    </w:p>
    <w:p w14:paraId="03A76568"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Kelly, K. (2008) ‘Proactive recruitment in local government’, Journal of management &amp; marketing in healthcare, 1(4), pp. 338–350. Available at: </w:t>
      </w:r>
      <w:hyperlink r:id="rId23" w:history="1">
        <w:r w:rsidRPr="00FA1CA7">
          <w:rPr>
            <w:rStyle w:val="Hyperlink"/>
            <w:szCs w:val="24"/>
          </w:rPr>
          <w:t>https://doi.org/10.1179/mmh.2008.1.4.338</w:t>
        </w:r>
      </w:hyperlink>
      <w:r w:rsidRPr="00FA1CA7">
        <w:rPr>
          <w:szCs w:val="24"/>
        </w:rPr>
        <w:t xml:space="preserve">. </w:t>
      </w:r>
    </w:p>
    <w:p w14:paraId="47EA0B91"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Kravariti</w:t>
      </w:r>
      <w:proofErr w:type="spellEnd"/>
      <w:r w:rsidRPr="00FA1CA7">
        <w:rPr>
          <w:szCs w:val="24"/>
        </w:rPr>
        <w:t>, F. and Johnston, K. (2020) ‘Talent management: a critical literature review and research agenda for public sector human resource management’, </w:t>
      </w:r>
      <w:r w:rsidRPr="00FA1CA7">
        <w:rPr>
          <w:i/>
          <w:iCs/>
          <w:szCs w:val="24"/>
        </w:rPr>
        <w:t>Public management review</w:t>
      </w:r>
      <w:r w:rsidRPr="00FA1CA7">
        <w:rPr>
          <w:szCs w:val="24"/>
        </w:rPr>
        <w:t xml:space="preserve">, 22(1), pp. 75–95. Available at: </w:t>
      </w:r>
      <w:hyperlink r:id="rId24" w:history="1">
        <w:r w:rsidRPr="00FA1CA7">
          <w:rPr>
            <w:rStyle w:val="Hyperlink"/>
            <w:szCs w:val="24"/>
          </w:rPr>
          <w:t>https://doi.org/10.1080/14719037.2019.1638439</w:t>
        </w:r>
      </w:hyperlink>
      <w:r w:rsidRPr="00FA1CA7">
        <w:rPr>
          <w:szCs w:val="24"/>
        </w:rPr>
        <w:t>.</w:t>
      </w:r>
    </w:p>
    <w:p w14:paraId="78CA89C5" w14:textId="77777777" w:rsidR="009748F8" w:rsidRDefault="009748F8" w:rsidP="009748F8">
      <w:pPr>
        <w:pStyle w:val="ListParagraph"/>
        <w:numPr>
          <w:ilvl w:val="0"/>
          <w:numId w:val="3"/>
        </w:numPr>
        <w:spacing w:line="360" w:lineRule="auto"/>
        <w:rPr>
          <w:szCs w:val="24"/>
        </w:rPr>
      </w:pPr>
      <w:r w:rsidRPr="00193778">
        <w:rPr>
          <w:szCs w:val="24"/>
        </w:rPr>
        <w:t>Local.gov.uk. (2024). </w:t>
      </w:r>
      <w:r w:rsidRPr="00193778">
        <w:rPr>
          <w:i/>
          <w:iCs/>
          <w:szCs w:val="24"/>
        </w:rPr>
        <w:t>Local government workforce summary data - the latest figures</w:t>
      </w:r>
      <w:r w:rsidRPr="00193778">
        <w:rPr>
          <w:szCs w:val="24"/>
        </w:rPr>
        <w:t xml:space="preserve">. [online] Available at: </w:t>
      </w:r>
      <w:hyperlink r:id="rId25" w:history="1">
        <w:r w:rsidRPr="00E4284C">
          <w:rPr>
            <w:rStyle w:val="Hyperlink"/>
            <w:szCs w:val="24"/>
          </w:rPr>
          <w:t>https://www.local.gov.uk/our-support/workforce-and-hr-support/local-government-workforce-data/local-government-workforce</w:t>
        </w:r>
      </w:hyperlink>
      <w:r w:rsidRPr="00193778">
        <w:rPr>
          <w:szCs w:val="24"/>
        </w:rPr>
        <w:t>.</w:t>
      </w:r>
      <w:r>
        <w:rPr>
          <w:szCs w:val="24"/>
        </w:rPr>
        <w:t xml:space="preserve"> </w:t>
      </w:r>
      <w:r w:rsidRPr="00FA1CA7">
        <w:rPr>
          <w:szCs w:val="24"/>
        </w:rPr>
        <w:t>[Accessed 1</w:t>
      </w:r>
      <w:r>
        <w:rPr>
          <w:szCs w:val="24"/>
        </w:rPr>
        <w:t>8</w:t>
      </w:r>
      <w:r w:rsidRPr="00FA1CA7">
        <w:rPr>
          <w:szCs w:val="24"/>
        </w:rPr>
        <w:t xml:space="preserve"> Jun. 2025].</w:t>
      </w:r>
    </w:p>
    <w:p w14:paraId="0D145171" w14:textId="77777777" w:rsidR="009748F8" w:rsidRPr="00FA1CA7" w:rsidRDefault="009748F8" w:rsidP="009748F8">
      <w:pPr>
        <w:pStyle w:val="ListParagraph"/>
        <w:numPr>
          <w:ilvl w:val="0"/>
          <w:numId w:val="3"/>
        </w:numPr>
        <w:spacing w:line="360" w:lineRule="auto"/>
        <w:rPr>
          <w:szCs w:val="24"/>
        </w:rPr>
      </w:pPr>
      <w:r w:rsidRPr="00FA1CA7">
        <w:rPr>
          <w:szCs w:val="24"/>
        </w:rPr>
        <w:t>Mapuranga, R., Mukuze, K. and Maravanyika, A., 2024. Talent Management in the Digital Age: Leveraging Technology to Enhance Public Sector Recruitment and Retention in Zimbabwe. In </w:t>
      </w:r>
      <w:r w:rsidRPr="00FA1CA7">
        <w:rPr>
          <w:i/>
          <w:iCs/>
          <w:szCs w:val="24"/>
        </w:rPr>
        <w:t>Digital Transformation in Public Sector Human Resource Management</w:t>
      </w:r>
      <w:r w:rsidRPr="00FA1CA7">
        <w:rPr>
          <w:szCs w:val="24"/>
        </w:rPr>
        <w:t xml:space="preserve"> (pp. 259-278). IGI Global. </w:t>
      </w:r>
    </w:p>
    <w:p w14:paraId="5F850DBA"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4D0C85">
        <w:rPr>
          <w:rFonts w:eastAsia="Times New Roman"/>
          <w:szCs w:val="24"/>
          <w:lang w:eastAsia="en-GB"/>
        </w:rPr>
        <w:t>Mckinsey</w:t>
      </w:r>
      <w:proofErr w:type="spellEnd"/>
      <w:r w:rsidRPr="004D0C85">
        <w:rPr>
          <w:rFonts w:eastAsia="Times New Roman"/>
          <w:szCs w:val="24"/>
          <w:lang w:eastAsia="en-GB"/>
        </w:rPr>
        <w:t xml:space="preserve"> &amp; Company (2023). </w:t>
      </w:r>
      <w:r w:rsidRPr="004D0C85">
        <w:rPr>
          <w:rFonts w:eastAsia="Times New Roman"/>
          <w:i/>
          <w:iCs/>
          <w:szCs w:val="24"/>
          <w:lang w:eastAsia="en-GB"/>
        </w:rPr>
        <w:t>What Is Talent Management?</w:t>
      </w:r>
      <w:r w:rsidRPr="004D0C85">
        <w:rPr>
          <w:rFonts w:eastAsia="Times New Roman"/>
          <w:szCs w:val="24"/>
          <w:lang w:eastAsia="en-GB"/>
        </w:rPr>
        <w:t xml:space="preserve"> [online] McKinsey &amp; Company. Available at: </w:t>
      </w:r>
      <w:hyperlink r:id="rId26" w:history="1">
        <w:r w:rsidRPr="00F92645">
          <w:rPr>
            <w:rStyle w:val="Hyperlink"/>
            <w:rFonts w:eastAsia="Times New Roman"/>
            <w:szCs w:val="24"/>
            <w:lang w:eastAsia="en-GB"/>
          </w:rPr>
          <w:t>https://www.mckinsey.com/featured-insights/mckinsey-explainers/what-is-talent-management</w:t>
        </w:r>
      </w:hyperlink>
      <w:r w:rsidRPr="004D0C85">
        <w:rPr>
          <w:rFonts w:eastAsia="Times New Roman"/>
          <w:szCs w:val="24"/>
          <w:lang w:eastAsia="en-GB"/>
        </w:rPr>
        <w:t>.</w:t>
      </w:r>
      <w:r>
        <w:rPr>
          <w:rFonts w:eastAsia="Times New Roman"/>
          <w:szCs w:val="24"/>
          <w:lang w:eastAsia="en-GB"/>
        </w:rPr>
        <w:t xml:space="preserve"> </w:t>
      </w:r>
    </w:p>
    <w:p w14:paraId="0E6C82D2" w14:textId="77777777" w:rsidR="009748F8" w:rsidRDefault="009748F8" w:rsidP="009748F8">
      <w:pPr>
        <w:pStyle w:val="ListParagraph"/>
        <w:numPr>
          <w:ilvl w:val="0"/>
          <w:numId w:val="3"/>
        </w:numPr>
        <w:spacing w:after="240" w:line="360" w:lineRule="auto"/>
        <w:rPr>
          <w:rFonts w:eastAsia="Times New Roman"/>
          <w:szCs w:val="24"/>
          <w:lang w:eastAsia="en-GB"/>
        </w:rPr>
      </w:pPr>
      <w:r w:rsidRPr="00466D92">
        <w:rPr>
          <w:rFonts w:eastAsia="Times New Roman"/>
          <w:szCs w:val="24"/>
          <w:lang w:eastAsia="en-GB"/>
        </w:rPr>
        <w:t xml:space="preserve">McLeod, S. (2024). </w:t>
      </w:r>
      <w:r w:rsidRPr="00466D92">
        <w:rPr>
          <w:rFonts w:eastAsia="Times New Roman"/>
          <w:i/>
          <w:iCs/>
          <w:szCs w:val="24"/>
          <w:lang w:eastAsia="en-GB"/>
        </w:rPr>
        <w:t xml:space="preserve">Thematic Analysis: A </w:t>
      </w:r>
      <w:proofErr w:type="gramStart"/>
      <w:r w:rsidRPr="00466D92">
        <w:rPr>
          <w:rFonts w:eastAsia="Times New Roman"/>
          <w:i/>
          <w:iCs/>
          <w:szCs w:val="24"/>
          <w:lang w:eastAsia="en-GB"/>
        </w:rPr>
        <w:t>Step by Step</w:t>
      </w:r>
      <w:proofErr w:type="gramEnd"/>
      <w:r w:rsidRPr="00466D92">
        <w:rPr>
          <w:rFonts w:eastAsia="Times New Roman"/>
          <w:i/>
          <w:iCs/>
          <w:szCs w:val="24"/>
          <w:lang w:eastAsia="en-GB"/>
        </w:rPr>
        <w:t xml:space="preserve"> Guide</w:t>
      </w:r>
      <w:r w:rsidRPr="00466D92">
        <w:rPr>
          <w:rFonts w:eastAsia="Times New Roman"/>
          <w:szCs w:val="24"/>
          <w:lang w:eastAsia="en-GB"/>
        </w:rPr>
        <w:t xml:space="preserve">. [online] </w:t>
      </w:r>
      <w:proofErr w:type="spellStart"/>
      <w:r w:rsidRPr="00466D92">
        <w:rPr>
          <w:rFonts w:eastAsia="Times New Roman"/>
          <w:szCs w:val="24"/>
          <w:lang w:eastAsia="en-GB"/>
        </w:rPr>
        <w:t>SimplyPsychology</w:t>
      </w:r>
      <w:proofErr w:type="spellEnd"/>
      <w:r w:rsidRPr="00466D92">
        <w:rPr>
          <w:rFonts w:eastAsia="Times New Roman"/>
          <w:szCs w:val="24"/>
          <w:lang w:eastAsia="en-GB"/>
        </w:rPr>
        <w:t>. Available at: https://www.simplypsychology.org/thematic-analysis.html [Accessed 4 Jul. 2025].</w:t>
      </w:r>
    </w:p>
    <w:p w14:paraId="73E37B7E" w14:textId="77777777" w:rsidR="009748F8" w:rsidRPr="00AD6F8C" w:rsidRDefault="009748F8" w:rsidP="009748F8">
      <w:pPr>
        <w:pStyle w:val="ListParagraph"/>
        <w:numPr>
          <w:ilvl w:val="0"/>
          <w:numId w:val="3"/>
        </w:numPr>
        <w:spacing w:after="240" w:line="360" w:lineRule="auto"/>
        <w:rPr>
          <w:rFonts w:eastAsia="Times New Roman"/>
          <w:szCs w:val="24"/>
          <w:lang w:eastAsia="en-GB"/>
        </w:rPr>
      </w:pPr>
      <w:r w:rsidRPr="00966F7D">
        <w:rPr>
          <w:rFonts w:eastAsia="Times New Roman"/>
          <w:szCs w:val="24"/>
          <w:lang w:eastAsia="en-GB"/>
        </w:rPr>
        <w:t>McLeod, S. (2024). </w:t>
      </w:r>
      <w:r w:rsidRPr="00966F7D">
        <w:rPr>
          <w:rFonts w:eastAsia="Times New Roman"/>
          <w:i/>
          <w:iCs/>
          <w:szCs w:val="24"/>
          <w:lang w:eastAsia="en-GB"/>
        </w:rPr>
        <w:t>Reliability and Validity in Qualitative Research</w:t>
      </w:r>
      <w:r w:rsidRPr="00966F7D">
        <w:rPr>
          <w:rFonts w:eastAsia="Times New Roman"/>
          <w:szCs w:val="24"/>
          <w:lang w:eastAsia="en-GB"/>
        </w:rPr>
        <w:t xml:space="preserve">. [online] Simply Psychology. Available at: </w:t>
      </w:r>
      <w:hyperlink r:id="rId27" w:history="1">
        <w:r w:rsidRPr="007F1A93">
          <w:rPr>
            <w:rStyle w:val="Hyperlink"/>
            <w:rFonts w:eastAsia="Times New Roman"/>
            <w:szCs w:val="24"/>
            <w:lang w:eastAsia="en-GB"/>
          </w:rPr>
          <w:t>https://www.simplypsychology.org/reliability-and-validity-in-qualitative-research.html</w:t>
        </w:r>
      </w:hyperlink>
      <w:r w:rsidRPr="00966F7D">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04 July</w:t>
      </w:r>
      <w:r w:rsidRPr="00FA1CA7">
        <w:rPr>
          <w:szCs w:val="24"/>
        </w:rPr>
        <w:t>. 2025].</w:t>
      </w:r>
    </w:p>
    <w:p w14:paraId="79057C5E" w14:textId="77777777" w:rsidR="009748F8" w:rsidRDefault="009748F8" w:rsidP="009748F8">
      <w:pPr>
        <w:pStyle w:val="ListParagraph"/>
        <w:numPr>
          <w:ilvl w:val="0"/>
          <w:numId w:val="3"/>
        </w:numPr>
        <w:spacing w:after="240" w:line="360" w:lineRule="auto"/>
        <w:rPr>
          <w:rFonts w:eastAsia="Times New Roman"/>
          <w:szCs w:val="24"/>
          <w:lang w:eastAsia="en-GB"/>
        </w:rPr>
      </w:pPr>
      <w:r>
        <w:rPr>
          <w:rFonts w:eastAsia="Times New Roman"/>
          <w:szCs w:val="24"/>
          <w:lang w:eastAsia="en-GB"/>
        </w:rPr>
        <w:t xml:space="preserve">Newport City Council (2025) </w:t>
      </w:r>
      <w:r>
        <w:rPr>
          <w:rFonts w:eastAsia="Times New Roman"/>
          <w:i/>
          <w:iCs/>
          <w:szCs w:val="24"/>
          <w:lang w:eastAsia="en-GB"/>
        </w:rPr>
        <w:t>Age and Continuous Service</w:t>
      </w:r>
      <w:r>
        <w:rPr>
          <w:rFonts w:eastAsia="Times New Roman"/>
          <w:szCs w:val="24"/>
          <w:lang w:eastAsia="en-GB"/>
        </w:rPr>
        <w:t xml:space="preserve"> </w:t>
      </w:r>
      <w:r w:rsidRPr="00C05AE7">
        <w:rPr>
          <w:rFonts w:eastAsia="Times New Roman"/>
          <w:szCs w:val="24"/>
          <w:lang w:eastAsia="en-GB"/>
        </w:rPr>
        <w:t>[Confidential document].</w:t>
      </w:r>
    </w:p>
    <w:p w14:paraId="62811C0E" w14:textId="77777777" w:rsidR="009748F8" w:rsidRPr="00FA1CA7" w:rsidRDefault="009748F8" w:rsidP="009748F8">
      <w:pPr>
        <w:pStyle w:val="ListParagraph"/>
        <w:numPr>
          <w:ilvl w:val="0"/>
          <w:numId w:val="3"/>
        </w:numPr>
        <w:spacing w:line="360" w:lineRule="auto"/>
        <w:rPr>
          <w:szCs w:val="24"/>
        </w:rPr>
      </w:pPr>
      <w:r w:rsidRPr="00FA1CA7">
        <w:rPr>
          <w:szCs w:val="24"/>
        </w:rPr>
        <w:lastRenderedPageBreak/>
        <w:t xml:space="preserve">Newport City Council Strategic Plan for Procurement 2020-2024. (n.d.). Available at: </w:t>
      </w:r>
      <w:hyperlink r:id="rId28" w:history="1">
        <w:r w:rsidRPr="00FA1CA7">
          <w:rPr>
            <w:rStyle w:val="Hyperlink"/>
            <w:szCs w:val="24"/>
          </w:rPr>
          <w:t>https://www.newport.gov.uk/sites/default/files/media/media-documents/Procurement%20Strategy%202020-24_2.pdf</w:t>
        </w:r>
      </w:hyperlink>
      <w:r w:rsidRPr="00FA1CA7">
        <w:rPr>
          <w:szCs w:val="24"/>
        </w:rPr>
        <w:t xml:space="preserve">  [Accessed 1 Jun. 2025].</w:t>
      </w:r>
    </w:p>
    <w:p w14:paraId="0E1E334F"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0D145D">
        <w:rPr>
          <w:rFonts w:eastAsia="Times New Roman"/>
          <w:szCs w:val="24"/>
          <w:lang w:eastAsia="en-GB"/>
        </w:rPr>
        <w:t>Nishishiba</w:t>
      </w:r>
      <w:proofErr w:type="spellEnd"/>
      <w:r w:rsidRPr="000D145D">
        <w:rPr>
          <w:rFonts w:eastAsia="Times New Roman"/>
          <w:szCs w:val="24"/>
          <w:lang w:eastAsia="en-GB"/>
        </w:rPr>
        <w:t>, M., Jones, M.A. and Kraner, M. (2013) Research Methods and Statistics for Public and Nonprofit Administrators: A Practical Guide. Thousand Oaks, CA: SAGE Publications.</w:t>
      </w:r>
    </w:p>
    <w:p w14:paraId="37A31898" w14:textId="77777777" w:rsidR="009748F8" w:rsidRDefault="009748F8" w:rsidP="009748F8">
      <w:pPr>
        <w:pStyle w:val="ListParagraph"/>
        <w:numPr>
          <w:ilvl w:val="0"/>
          <w:numId w:val="3"/>
        </w:numPr>
        <w:spacing w:line="360" w:lineRule="auto"/>
        <w:rPr>
          <w:szCs w:val="24"/>
        </w:rPr>
      </w:pPr>
      <w:r w:rsidRPr="008F3D99">
        <w:rPr>
          <w:szCs w:val="24"/>
        </w:rPr>
        <w:t>Noon, M. and Heery, E. (2017) </w:t>
      </w:r>
      <w:r w:rsidRPr="008F3D99">
        <w:rPr>
          <w:i/>
          <w:iCs/>
          <w:szCs w:val="24"/>
        </w:rPr>
        <w:t>A Dictionary of Human Resource Management</w:t>
      </w:r>
      <w:r w:rsidRPr="008F3D99">
        <w:rPr>
          <w:szCs w:val="24"/>
        </w:rPr>
        <w:t xml:space="preserve">. 3rd </w:t>
      </w:r>
      <w:proofErr w:type="spellStart"/>
      <w:r w:rsidRPr="008F3D99">
        <w:rPr>
          <w:szCs w:val="24"/>
        </w:rPr>
        <w:t>edn</w:t>
      </w:r>
      <w:proofErr w:type="spellEnd"/>
      <w:r w:rsidRPr="008F3D99">
        <w:rPr>
          <w:szCs w:val="24"/>
        </w:rPr>
        <w:t>. Oxford: Oxford University Press.</w:t>
      </w:r>
    </w:p>
    <w:p w14:paraId="06F3503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Nyamboga</w:t>
      </w:r>
      <w:proofErr w:type="spellEnd"/>
      <w:r w:rsidRPr="00FA1CA7">
        <w:rPr>
          <w:szCs w:val="24"/>
        </w:rPr>
        <w:t xml:space="preserve">, T. O. (2025) ‘Strategic Leadership in Multigenerational Workforces: Bridging Generational Divides for Enhanced Engagement’, Asian Journal of Advanced Research and Reports, 19(1), pp. 270–285. </w:t>
      </w:r>
      <w:proofErr w:type="spellStart"/>
      <w:r w:rsidRPr="00FA1CA7">
        <w:rPr>
          <w:szCs w:val="24"/>
        </w:rPr>
        <w:t>doi</w:t>
      </w:r>
      <w:proofErr w:type="spellEnd"/>
      <w:r w:rsidRPr="00FA1CA7">
        <w:rPr>
          <w:szCs w:val="24"/>
        </w:rPr>
        <w:t>: 10.9734/</w:t>
      </w:r>
      <w:proofErr w:type="spellStart"/>
      <w:r w:rsidRPr="00FA1CA7">
        <w:rPr>
          <w:szCs w:val="24"/>
        </w:rPr>
        <w:t>ajarr</w:t>
      </w:r>
      <w:proofErr w:type="spellEnd"/>
      <w:r w:rsidRPr="00FA1CA7">
        <w:rPr>
          <w:szCs w:val="24"/>
        </w:rPr>
        <w:t xml:space="preserve">/2025/v19i1880. </w:t>
      </w:r>
    </w:p>
    <w:p w14:paraId="3F593562"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Pinci</w:t>
      </w:r>
      <w:proofErr w:type="spellEnd"/>
      <w:r w:rsidRPr="00FA1CA7">
        <w:rPr>
          <w:szCs w:val="24"/>
        </w:rPr>
        <w:t xml:space="preserve">, F. (2024). </w:t>
      </w:r>
      <w:r w:rsidRPr="00FA1CA7">
        <w:rPr>
          <w:i/>
          <w:iCs/>
          <w:szCs w:val="24"/>
        </w:rPr>
        <w:t>Attracting Different Generations to the Workplace: Navigating Generational Differences</w:t>
      </w:r>
      <w:r w:rsidRPr="00FA1CA7">
        <w:rPr>
          <w:szCs w:val="24"/>
        </w:rPr>
        <w:t xml:space="preserve">. [online] Gibson Watts. Available at: </w:t>
      </w:r>
      <w:hyperlink r:id="rId29" w:history="1">
        <w:r w:rsidRPr="00FA1CA7">
          <w:rPr>
            <w:rStyle w:val="Hyperlink"/>
            <w:szCs w:val="24"/>
          </w:rPr>
          <w:t>https://gibsonwatts.com/attracting-different-generations-to-the-workplace/</w:t>
        </w:r>
      </w:hyperlink>
      <w:r w:rsidRPr="00FA1CA7">
        <w:rPr>
          <w:szCs w:val="24"/>
        </w:rPr>
        <w:t xml:space="preserve">  [Accessed 1 Jun. 2025].</w:t>
      </w:r>
    </w:p>
    <w:p w14:paraId="5C61BD8D" w14:textId="77777777" w:rsidR="009748F8" w:rsidRPr="00966F7D" w:rsidRDefault="009748F8" w:rsidP="009748F8">
      <w:pPr>
        <w:pStyle w:val="ListParagraph"/>
        <w:numPr>
          <w:ilvl w:val="0"/>
          <w:numId w:val="3"/>
        </w:numPr>
        <w:spacing w:after="240" w:line="360" w:lineRule="auto"/>
        <w:rPr>
          <w:rFonts w:eastAsia="Times New Roman"/>
          <w:szCs w:val="24"/>
          <w:lang w:eastAsia="en-GB"/>
        </w:rPr>
      </w:pPr>
      <w:r w:rsidRPr="002C36CC">
        <w:rPr>
          <w:rFonts w:eastAsia="Times New Roman"/>
          <w:szCs w:val="24"/>
          <w:lang w:eastAsia="en-GB"/>
        </w:rPr>
        <w:t xml:space="preserve">Rosala, M. (2022). How to </w:t>
      </w:r>
      <w:proofErr w:type="spellStart"/>
      <w:r w:rsidRPr="002C36CC">
        <w:rPr>
          <w:rFonts w:eastAsia="Times New Roman"/>
          <w:szCs w:val="24"/>
          <w:lang w:eastAsia="en-GB"/>
        </w:rPr>
        <w:t>Analyze</w:t>
      </w:r>
      <w:proofErr w:type="spellEnd"/>
      <w:r w:rsidRPr="002C36CC">
        <w:rPr>
          <w:rFonts w:eastAsia="Times New Roman"/>
          <w:szCs w:val="24"/>
          <w:lang w:eastAsia="en-GB"/>
        </w:rPr>
        <w:t xml:space="preserve"> Qualitative Data from UX Research: Thematic Analysis. [online] Nielsen Norman Group. Available at: </w:t>
      </w:r>
      <w:hyperlink r:id="rId30" w:history="1">
        <w:r w:rsidRPr="00E4284C">
          <w:rPr>
            <w:rStyle w:val="Hyperlink"/>
            <w:rFonts w:eastAsia="Times New Roman"/>
            <w:szCs w:val="24"/>
            <w:lang w:eastAsia="en-GB"/>
          </w:rPr>
          <w:t>https://www.nngroup.com/articles/thematic-analysis/</w:t>
        </w:r>
      </w:hyperlink>
      <w:r w:rsidRPr="002C36CC">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26</w:t>
      </w:r>
      <w:r w:rsidRPr="00FA1CA7">
        <w:rPr>
          <w:szCs w:val="24"/>
        </w:rPr>
        <w:t xml:space="preserve"> Jun. 2025].</w:t>
      </w:r>
    </w:p>
    <w:p w14:paraId="2CB1B8F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Salvadorinho</w:t>
      </w:r>
      <w:proofErr w:type="spellEnd"/>
      <w:r w:rsidRPr="00FA1CA7">
        <w:rPr>
          <w:szCs w:val="24"/>
        </w:rPr>
        <w:t>, J., Ferreira, C. and Teixeira, L. (2025) ‘Engagement strategies in a digital multigenerational world: insights from multinational companies on unlocking the potential of Human Capital 4.0’, </w:t>
      </w:r>
      <w:r w:rsidRPr="00FA1CA7">
        <w:rPr>
          <w:i/>
          <w:iCs/>
          <w:szCs w:val="24"/>
        </w:rPr>
        <w:t>Journal of Intellectual Capital</w:t>
      </w:r>
      <w:r w:rsidRPr="00FA1CA7">
        <w:rPr>
          <w:szCs w:val="24"/>
        </w:rPr>
        <w:t xml:space="preserve">. </w:t>
      </w:r>
      <w:proofErr w:type="spellStart"/>
      <w:r w:rsidRPr="00FA1CA7">
        <w:rPr>
          <w:szCs w:val="24"/>
        </w:rPr>
        <w:t>doi</w:t>
      </w:r>
      <w:proofErr w:type="spellEnd"/>
      <w:r w:rsidRPr="00FA1CA7">
        <w:rPr>
          <w:szCs w:val="24"/>
        </w:rPr>
        <w:t>: 10.1108/jic-03-2024-0092.</w:t>
      </w:r>
    </w:p>
    <w:p w14:paraId="3911C767" w14:textId="77777777" w:rsidR="009748F8" w:rsidRPr="00FA1CA7" w:rsidRDefault="009748F8" w:rsidP="009748F8">
      <w:pPr>
        <w:pStyle w:val="ListParagraph"/>
        <w:numPr>
          <w:ilvl w:val="0"/>
          <w:numId w:val="3"/>
        </w:numPr>
        <w:spacing w:line="360" w:lineRule="auto"/>
        <w:rPr>
          <w:szCs w:val="24"/>
        </w:rPr>
      </w:pPr>
      <w:r w:rsidRPr="00854D84">
        <w:rPr>
          <w:szCs w:val="24"/>
        </w:rPr>
        <w:t>Saunders, M. N. K., Thornhill, A., &amp; Lewis, P. (2016). </w:t>
      </w:r>
      <w:r w:rsidRPr="00854D84">
        <w:rPr>
          <w:i/>
          <w:iCs/>
          <w:szCs w:val="24"/>
        </w:rPr>
        <w:t>Research methods for business students</w:t>
      </w:r>
      <w:r w:rsidRPr="00854D84">
        <w:rPr>
          <w:szCs w:val="24"/>
        </w:rPr>
        <w:t> (Seventh edition.). Pearson Education Limited.</w:t>
      </w:r>
      <w:r>
        <w:rPr>
          <w:szCs w:val="24"/>
        </w:rPr>
        <w:t xml:space="preserve"> </w:t>
      </w:r>
    </w:p>
    <w:p w14:paraId="7A1B94EE"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Sokoler</w:t>
      </w:r>
      <w:proofErr w:type="spellEnd"/>
      <w:r w:rsidRPr="00FA1CA7">
        <w:rPr>
          <w:szCs w:val="24"/>
        </w:rPr>
        <w:t xml:space="preserve">, S. (2024). Council Post: Navigating Generational Diversity: Strategies </w:t>
      </w:r>
      <w:proofErr w:type="gramStart"/>
      <w:r w:rsidRPr="00FA1CA7">
        <w:rPr>
          <w:szCs w:val="24"/>
        </w:rPr>
        <w:t>To</w:t>
      </w:r>
      <w:proofErr w:type="gramEnd"/>
      <w:r w:rsidRPr="00FA1CA7">
        <w:rPr>
          <w:szCs w:val="24"/>
        </w:rPr>
        <w:t xml:space="preserve"> Meet Evolving Workplace Needs. </w:t>
      </w:r>
      <w:r w:rsidRPr="00FA1CA7">
        <w:rPr>
          <w:i/>
          <w:iCs/>
          <w:szCs w:val="24"/>
        </w:rPr>
        <w:t>Forbes</w:t>
      </w:r>
      <w:r w:rsidRPr="00FA1CA7">
        <w:rPr>
          <w:szCs w:val="24"/>
        </w:rPr>
        <w:t xml:space="preserve">. [online] 12 Aug. Available at: </w:t>
      </w:r>
      <w:hyperlink r:id="rId31" w:history="1">
        <w:r w:rsidRPr="00FA1CA7">
          <w:rPr>
            <w:rStyle w:val="Hyperlink"/>
            <w:szCs w:val="24"/>
          </w:rPr>
          <w:t>https://www.forbes.com/councils/forbesbusinesscouncil/2024/05/20/navigating-generational-diversity-strategies-to-meet-evolving-workplace-needs/</w:t>
        </w:r>
      </w:hyperlink>
      <w:r w:rsidRPr="00FA1CA7">
        <w:rPr>
          <w:szCs w:val="24"/>
        </w:rPr>
        <w:t xml:space="preserve">. </w:t>
      </w:r>
    </w:p>
    <w:p w14:paraId="0F2D587D"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Statista. (2023). UK public sector employment share by region 2023 | Statista. [online] Available at: </w:t>
      </w:r>
      <w:hyperlink r:id="rId32" w:history="1">
        <w:r w:rsidRPr="00FA1CA7">
          <w:rPr>
            <w:rStyle w:val="Hyperlink"/>
            <w:szCs w:val="24"/>
          </w:rPr>
          <w:t>https://www.statista.com/statistics/1447019/uk-public-sector-employment-share-by-region/</w:t>
        </w:r>
      </w:hyperlink>
      <w:r w:rsidRPr="00FA1CA7">
        <w:rPr>
          <w:szCs w:val="24"/>
        </w:rPr>
        <w:t xml:space="preserve">  [Accessed 1 Jun. 2025].</w:t>
      </w:r>
    </w:p>
    <w:p w14:paraId="59A867C9" w14:textId="77777777" w:rsidR="009748F8" w:rsidRPr="002C36CC" w:rsidRDefault="009748F8" w:rsidP="009748F8">
      <w:pPr>
        <w:pStyle w:val="ListParagraph"/>
        <w:numPr>
          <w:ilvl w:val="0"/>
          <w:numId w:val="3"/>
        </w:numPr>
        <w:spacing w:after="240" w:line="360" w:lineRule="auto"/>
        <w:rPr>
          <w:rFonts w:eastAsia="Times New Roman"/>
          <w:szCs w:val="24"/>
          <w:lang w:eastAsia="en-GB"/>
        </w:rPr>
      </w:pPr>
      <w:r w:rsidRPr="00CA4CA9">
        <w:rPr>
          <w:rFonts w:eastAsia="Times New Roman"/>
          <w:szCs w:val="24"/>
          <w:lang w:eastAsia="en-GB"/>
        </w:rPr>
        <w:lastRenderedPageBreak/>
        <w:t>Statistic Solutions (2013). </w:t>
      </w:r>
      <w:r w:rsidRPr="00CA4CA9">
        <w:rPr>
          <w:rFonts w:eastAsia="Times New Roman"/>
          <w:i/>
          <w:iCs/>
          <w:szCs w:val="24"/>
          <w:lang w:eastAsia="en-GB"/>
        </w:rPr>
        <w:t>ANOVA</w:t>
      </w:r>
      <w:r w:rsidRPr="00CA4CA9">
        <w:rPr>
          <w:rFonts w:eastAsia="Times New Roman"/>
          <w:szCs w:val="24"/>
          <w:lang w:eastAsia="en-GB"/>
        </w:rPr>
        <w:t xml:space="preserve">. [online] Statistics Solutions. Available at: </w:t>
      </w:r>
      <w:proofErr w:type="gramStart"/>
      <w:r w:rsidRPr="00CA4CA9">
        <w:rPr>
          <w:rFonts w:eastAsia="Times New Roman"/>
          <w:szCs w:val="24"/>
          <w:lang w:eastAsia="en-GB"/>
        </w:rPr>
        <w:t>https://www.statisticssolutions.com/free-resources/directory-of-statistical-analyses/anova/.</w:t>
      </w:r>
      <w:r w:rsidRPr="00FA1CA7">
        <w:rPr>
          <w:szCs w:val="24"/>
        </w:rPr>
        <w:t>[</w:t>
      </w:r>
      <w:proofErr w:type="gramEnd"/>
      <w:r w:rsidRPr="00FA1CA7">
        <w:rPr>
          <w:szCs w:val="24"/>
        </w:rPr>
        <w:t xml:space="preserve">Accessed </w:t>
      </w:r>
      <w:r>
        <w:rPr>
          <w:szCs w:val="24"/>
        </w:rPr>
        <w:t>26</w:t>
      </w:r>
      <w:r w:rsidRPr="00FA1CA7">
        <w:rPr>
          <w:szCs w:val="24"/>
        </w:rPr>
        <w:t xml:space="preserve"> Jun. 2025].</w:t>
      </w:r>
    </w:p>
    <w:p w14:paraId="2CA2629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Stiehr, E. S. and Vandermause, R. (2017) ‘Can’t We All Just Get Along? A Dual-Theory Approach to Understanding and Managing the Multigenerational Workplace’, 17(2), pp. 103–110. Available at: </w:t>
      </w:r>
      <w:hyperlink r:id="rId33" w:history="1">
        <w:r w:rsidRPr="00FA1CA7">
          <w:rPr>
            <w:rStyle w:val="Hyperlink"/>
            <w:szCs w:val="24"/>
          </w:rPr>
          <w:t>http://www.na-businesspress.com/JOP/Stiehr_abstract.html</w:t>
        </w:r>
      </w:hyperlink>
      <w:r w:rsidRPr="00FA1CA7">
        <w:rPr>
          <w:szCs w:val="24"/>
        </w:rPr>
        <w:t xml:space="preserve">. </w:t>
      </w:r>
    </w:p>
    <w:p w14:paraId="6CACE2CA" w14:textId="77777777" w:rsidR="009748F8" w:rsidRPr="00FA1CA7" w:rsidRDefault="009748F8" w:rsidP="009748F8">
      <w:pPr>
        <w:pStyle w:val="ListParagraph"/>
        <w:numPr>
          <w:ilvl w:val="0"/>
          <w:numId w:val="3"/>
        </w:numPr>
        <w:spacing w:line="360" w:lineRule="auto"/>
        <w:rPr>
          <w:szCs w:val="24"/>
        </w:rPr>
      </w:pPr>
      <w:r w:rsidRPr="00FA1CA7">
        <w:rPr>
          <w:szCs w:val="24"/>
        </w:rPr>
        <w:t>Svara, J.H. (2010) ‘The Next Generation Challenge: Incorporating the Local Government Managers of the Future’, </w:t>
      </w:r>
      <w:r w:rsidRPr="00FA1CA7">
        <w:rPr>
          <w:i/>
          <w:iCs/>
          <w:szCs w:val="24"/>
        </w:rPr>
        <w:t xml:space="preserve">Journal of public affairs </w:t>
      </w:r>
      <w:proofErr w:type="gramStart"/>
      <w:r w:rsidRPr="00FA1CA7">
        <w:rPr>
          <w:i/>
          <w:iCs/>
          <w:szCs w:val="24"/>
        </w:rPr>
        <w:t>education :</w:t>
      </w:r>
      <w:proofErr w:type="gramEnd"/>
      <w:r w:rsidRPr="00FA1CA7">
        <w:rPr>
          <w:i/>
          <w:iCs/>
          <w:szCs w:val="24"/>
        </w:rPr>
        <w:t xml:space="preserve"> J-PAE.</w:t>
      </w:r>
      <w:r w:rsidRPr="00FA1CA7">
        <w:rPr>
          <w:szCs w:val="24"/>
        </w:rPr>
        <w:t xml:space="preserve">, 16(3), pp. 361–377. Available at: </w:t>
      </w:r>
      <w:hyperlink r:id="rId34" w:history="1">
        <w:r w:rsidRPr="00FA1CA7">
          <w:rPr>
            <w:rStyle w:val="Hyperlink"/>
            <w:szCs w:val="24"/>
          </w:rPr>
          <w:t>https://doi.org/10.1080/15236803.2010.12001604</w:t>
        </w:r>
      </w:hyperlink>
      <w:r w:rsidRPr="00FA1CA7">
        <w:rPr>
          <w:szCs w:val="24"/>
        </w:rPr>
        <w:t xml:space="preserve">. </w:t>
      </w:r>
    </w:p>
    <w:p w14:paraId="3F855878" w14:textId="77777777" w:rsidR="009748F8" w:rsidRPr="00F3067D" w:rsidRDefault="009748F8" w:rsidP="009748F8">
      <w:pPr>
        <w:pStyle w:val="ListParagraph"/>
        <w:numPr>
          <w:ilvl w:val="0"/>
          <w:numId w:val="3"/>
        </w:numPr>
        <w:spacing w:after="240" w:line="360" w:lineRule="auto"/>
        <w:rPr>
          <w:rFonts w:eastAsia="Times New Roman"/>
          <w:szCs w:val="24"/>
          <w:lang w:eastAsia="en-GB"/>
        </w:rPr>
      </w:pPr>
      <w:r w:rsidRPr="00F3067D">
        <w:rPr>
          <w:rFonts w:eastAsia="Times New Roman"/>
          <w:szCs w:val="24"/>
          <w:lang w:eastAsia="en-GB"/>
        </w:rPr>
        <w:t xml:space="preserve">Three dimensions of workforce planning in local authorities. (n.d.). [online] Local Government </w:t>
      </w:r>
      <w:proofErr w:type="gramStart"/>
      <w:r w:rsidRPr="00F3067D">
        <w:rPr>
          <w:rFonts w:eastAsia="Times New Roman"/>
          <w:szCs w:val="24"/>
          <w:lang w:eastAsia="en-GB"/>
        </w:rPr>
        <w:t>Association  Available</w:t>
      </w:r>
      <w:proofErr w:type="gramEnd"/>
      <w:r w:rsidRPr="00F3067D">
        <w:rPr>
          <w:rFonts w:eastAsia="Times New Roman"/>
          <w:szCs w:val="24"/>
          <w:lang w:eastAsia="en-GB"/>
        </w:rPr>
        <w:t xml:space="preserve"> at: https://www.local.gov.uk/sites/default/files/documents/three-dimensions-workforc-7fb.pdf [Accessed 19 Jun. 2025].</w:t>
      </w:r>
    </w:p>
    <w:p w14:paraId="799FBB72" w14:textId="77777777" w:rsidR="009748F8" w:rsidRPr="00FA1CA7" w:rsidRDefault="009748F8" w:rsidP="009748F8">
      <w:pPr>
        <w:pStyle w:val="ListParagraph"/>
        <w:numPr>
          <w:ilvl w:val="0"/>
          <w:numId w:val="3"/>
        </w:numPr>
        <w:spacing w:line="360" w:lineRule="auto"/>
        <w:rPr>
          <w:szCs w:val="24"/>
        </w:rPr>
      </w:pPr>
      <w:r w:rsidRPr="00FA1CA7">
        <w:rPr>
          <w:szCs w:val="24"/>
        </w:rPr>
        <w:t>Thusi, X. and Chauke, R., 2023. Strategies for retaining scarce skills and reducing turnover in the South African Public Sector. </w:t>
      </w:r>
      <w:r w:rsidRPr="00FA1CA7">
        <w:rPr>
          <w:i/>
          <w:iCs/>
          <w:szCs w:val="24"/>
        </w:rPr>
        <w:t>International Journal of Management, Entrepreneurship, Social Science and Humanities</w:t>
      </w:r>
      <w:r w:rsidRPr="00FA1CA7">
        <w:rPr>
          <w:szCs w:val="24"/>
        </w:rPr>
        <w:t>, </w:t>
      </w:r>
      <w:r w:rsidRPr="00FA1CA7">
        <w:rPr>
          <w:i/>
          <w:iCs/>
          <w:szCs w:val="24"/>
        </w:rPr>
        <w:t>6</w:t>
      </w:r>
      <w:r w:rsidRPr="00FA1CA7">
        <w:rPr>
          <w:szCs w:val="24"/>
        </w:rPr>
        <w:t xml:space="preserve">(1), pp.120-134.  </w:t>
      </w:r>
    </w:p>
    <w:p w14:paraId="7FE70C08" w14:textId="77777777" w:rsidR="009748F8" w:rsidRDefault="009748F8" w:rsidP="009748F8">
      <w:pPr>
        <w:pStyle w:val="ListParagraph"/>
        <w:numPr>
          <w:ilvl w:val="0"/>
          <w:numId w:val="3"/>
        </w:numPr>
        <w:spacing w:after="240" w:line="360" w:lineRule="auto"/>
        <w:rPr>
          <w:rFonts w:eastAsia="Times New Roman"/>
          <w:szCs w:val="24"/>
          <w:lang w:eastAsia="en-GB"/>
        </w:rPr>
      </w:pPr>
      <w:r w:rsidRPr="00AE42DF">
        <w:rPr>
          <w:rFonts w:eastAsia="Times New Roman"/>
          <w:szCs w:val="24"/>
          <w:lang w:eastAsia="en-GB"/>
        </w:rPr>
        <w:t>Tight, M. (2017). </w:t>
      </w:r>
      <w:r w:rsidRPr="00AE42DF">
        <w:rPr>
          <w:rFonts w:eastAsia="Times New Roman"/>
          <w:i/>
          <w:iCs/>
          <w:szCs w:val="24"/>
          <w:lang w:eastAsia="en-GB"/>
        </w:rPr>
        <w:t>Understanding Case Study Research</w:t>
      </w:r>
      <w:r w:rsidRPr="00AE42DF">
        <w:rPr>
          <w:rFonts w:eastAsia="Times New Roman"/>
          <w:szCs w:val="24"/>
          <w:lang w:eastAsia="en-GB"/>
        </w:rPr>
        <w:t>. SAGE.</w:t>
      </w:r>
      <w:r>
        <w:rPr>
          <w:rFonts w:eastAsia="Times New Roman"/>
          <w:szCs w:val="24"/>
          <w:lang w:eastAsia="en-GB"/>
        </w:rPr>
        <w:t xml:space="preserve"> </w:t>
      </w:r>
    </w:p>
    <w:p w14:paraId="5DC5866A" w14:textId="77777777" w:rsidR="009748F8" w:rsidRDefault="009748F8" w:rsidP="009748F8">
      <w:pPr>
        <w:pStyle w:val="ListParagraph"/>
        <w:numPr>
          <w:ilvl w:val="0"/>
          <w:numId w:val="3"/>
        </w:numPr>
        <w:spacing w:after="240" w:line="360" w:lineRule="auto"/>
        <w:rPr>
          <w:rFonts w:eastAsia="Times New Roman"/>
          <w:szCs w:val="24"/>
          <w:lang w:eastAsia="en-GB"/>
        </w:rPr>
      </w:pPr>
      <w:r w:rsidRPr="00F624E6">
        <w:rPr>
          <w:rFonts w:eastAsia="Times New Roman"/>
          <w:szCs w:val="24"/>
          <w:lang w:eastAsia="en-GB"/>
        </w:rPr>
        <w:t>Vieira, J., Costa, C. and Santos, V., 2024. Talent management and Generation Z: A systematic literature review through the lens of employer branding. </w:t>
      </w:r>
      <w:r w:rsidRPr="00F624E6">
        <w:rPr>
          <w:rFonts w:eastAsia="Times New Roman"/>
          <w:i/>
          <w:iCs/>
          <w:szCs w:val="24"/>
          <w:lang w:eastAsia="en-GB"/>
        </w:rPr>
        <w:t>Administrative Sciences</w:t>
      </w:r>
      <w:r w:rsidRPr="00F624E6">
        <w:rPr>
          <w:rFonts w:eastAsia="Times New Roman"/>
          <w:szCs w:val="24"/>
          <w:lang w:eastAsia="en-GB"/>
        </w:rPr>
        <w:t>, 14(3), p.49. </w:t>
      </w:r>
      <w:hyperlink r:id="rId35" w:history="1">
        <w:r w:rsidRPr="00F92645">
          <w:rPr>
            <w:rStyle w:val="Hyperlink"/>
            <w:rFonts w:eastAsia="Times New Roman"/>
            <w:szCs w:val="24"/>
            <w:lang w:eastAsia="en-GB"/>
          </w:rPr>
          <w:t>https://doi.org/10.3390/admsci14030049</w:t>
        </w:r>
      </w:hyperlink>
      <w:r>
        <w:rPr>
          <w:rFonts w:eastAsia="Times New Roman"/>
          <w:szCs w:val="24"/>
          <w:lang w:eastAsia="en-GB"/>
        </w:rPr>
        <w:t xml:space="preserve"> </w:t>
      </w:r>
    </w:p>
    <w:p w14:paraId="7DC285E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Workforce of the </w:t>
      </w:r>
      <w:proofErr w:type="gramStart"/>
      <w:r w:rsidRPr="00FA1CA7">
        <w:rPr>
          <w:szCs w:val="24"/>
        </w:rPr>
        <w:t>Future .</w:t>
      </w:r>
      <w:proofErr w:type="gramEnd"/>
      <w:r w:rsidRPr="00FA1CA7">
        <w:rPr>
          <w:szCs w:val="24"/>
        </w:rPr>
        <w:t xml:space="preserve"> (2024). Available at: </w:t>
      </w:r>
      <w:hyperlink r:id="rId36" w:history="1">
        <w:r w:rsidRPr="00FA1CA7">
          <w:rPr>
            <w:rStyle w:val="Hyperlink"/>
            <w:szCs w:val="24"/>
          </w:rPr>
          <w:t>https://www.countycouncilsnetwork.org.uk/wp-content/uploads/County-Councils-Network-Workforce-of-the-Future_final.pdf</w:t>
        </w:r>
      </w:hyperlink>
      <w:r w:rsidRPr="00FA1CA7">
        <w:rPr>
          <w:szCs w:val="24"/>
        </w:rPr>
        <w:t xml:space="preserve">. </w:t>
      </w:r>
    </w:p>
    <w:p w14:paraId="2A987A6A" w14:textId="77777777" w:rsidR="009748F8" w:rsidRDefault="009748F8" w:rsidP="009748F8">
      <w:pPr>
        <w:pStyle w:val="ListParagraph"/>
        <w:numPr>
          <w:ilvl w:val="0"/>
          <w:numId w:val="3"/>
        </w:numPr>
        <w:spacing w:line="360" w:lineRule="auto"/>
        <w:rPr>
          <w:szCs w:val="24"/>
        </w:rPr>
      </w:pPr>
      <w:r w:rsidRPr="00FA1CA7">
        <w:rPr>
          <w:szCs w:val="24"/>
        </w:rPr>
        <w:t xml:space="preserve">www.marshmma.com. (n.d.). </w:t>
      </w:r>
      <w:r w:rsidRPr="00FA1CA7">
        <w:rPr>
          <w:i/>
          <w:iCs/>
          <w:szCs w:val="24"/>
        </w:rPr>
        <w:t>Four generations, one workforce | MMA</w:t>
      </w:r>
      <w:r w:rsidRPr="00FA1CA7">
        <w:rPr>
          <w:szCs w:val="24"/>
        </w:rPr>
        <w:t xml:space="preserve">. [online] Available at: </w:t>
      </w:r>
      <w:hyperlink r:id="rId37" w:history="1">
        <w:r w:rsidRPr="00FA1CA7">
          <w:rPr>
            <w:rStyle w:val="Hyperlink"/>
            <w:szCs w:val="24"/>
          </w:rPr>
          <w:t>https://www.marshmma.com/us/insights/details/generations-in-the-workplace.html</w:t>
        </w:r>
      </w:hyperlink>
      <w:r w:rsidRPr="00FA1CA7">
        <w:rPr>
          <w:szCs w:val="24"/>
        </w:rPr>
        <w:t xml:space="preserve">  [Accessed 1 Jun. 2025].</w:t>
      </w:r>
    </w:p>
    <w:bookmarkEnd w:id="48"/>
    <w:p w14:paraId="369CF9AB" w14:textId="77777777" w:rsidR="009748F8" w:rsidRDefault="009748F8" w:rsidP="009748F8">
      <w:pPr>
        <w:pStyle w:val="ListParagraph"/>
        <w:numPr>
          <w:ilvl w:val="0"/>
          <w:numId w:val="3"/>
        </w:numPr>
        <w:spacing w:after="240" w:line="360" w:lineRule="auto"/>
        <w:rPr>
          <w:rFonts w:eastAsia="Times New Roman"/>
          <w:szCs w:val="24"/>
          <w:lang w:eastAsia="en-GB"/>
        </w:rPr>
      </w:pPr>
      <w:r w:rsidRPr="000D144D">
        <w:rPr>
          <w:rFonts w:eastAsia="Times New Roman"/>
          <w:szCs w:val="24"/>
          <w:lang w:eastAsia="en-GB"/>
        </w:rPr>
        <w:t>Yin, R.K. (2003) </w:t>
      </w:r>
      <w:r w:rsidRPr="000D144D">
        <w:rPr>
          <w:rFonts w:eastAsia="Times New Roman"/>
          <w:i/>
          <w:iCs/>
          <w:szCs w:val="24"/>
          <w:lang w:eastAsia="en-GB"/>
        </w:rPr>
        <w:t>Applications of case study research</w:t>
      </w:r>
      <w:r w:rsidRPr="000D144D">
        <w:rPr>
          <w:rFonts w:eastAsia="Times New Roman"/>
          <w:szCs w:val="24"/>
          <w:lang w:eastAsia="en-GB"/>
        </w:rPr>
        <w:t>. 2nd ed. London: SAGE</w:t>
      </w:r>
    </w:p>
    <w:sectPr w:rsidR="009748F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2943A" w14:textId="77777777" w:rsidR="007C7931" w:rsidRDefault="007C7931" w:rsidP="007C7931">
      <w:pPr>
        <w:spacing w:after="0" w:line="240" w:lineRule="auto"/>
      </w:pPr>
      <w:r>
        <w:separator/>
      </w:r>
    </w:p>
  </w:endnote>
  <w:endnote w:type="continuationSeparator" w:id="0">
    <w:p w14:paraId="63C61BF0" w14:textId="77777777" w:rsidR="007C7931" w:rsidRDefault="007C7931" w:rsidP="007C7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755815"/>
      <w:docPartObj>
        <w:docPartGallery w:val="Page Numbers (Bottom of Page)"/>
        <w:docPartUnique/>
      </w:docPartObj>
    </w:sdtPr>
    <w:sdtEndPr>
      <w:rPr>
        <w:color w:val="7F7F7F" w:themeColor="background1" w:themeShade="7F"/>
        <w:spacing w:val="60"/>
      </w:rPr>
    </w:sdtEndPr>
    <w:sdtContent>
      <w:p w14:paraId="4EDE8DD4" w14:textId="09C3662E" w:rsidR="007C7931" w:rsidRPr="007C7931" w:rsidRDefault="007C7931">
        <w:pPr>
          <w:pStyle w:val="Footer"/>
          <w:pBdr>
            <w:top w:val="single" w:sz="4" w:space="1" w:color="D9D9D9" w:themeColor="background1" w:themeShade="D9"/>
          </w:pBdr>
          <w:jc w:val="right"/>
        </w:pPr>
        <w:r w:rsidRPr="007C7931">
          <w:fldChar w:fldCharType="begin"/>
        </w:r>
        <w:r w:rsidRPr="007C7931">
          <w:instrText>PAGE   \* MERGEFORMAT</w:instrText>
        </w:r>
        <w:r w:rsidRPr="007C7931">
          <w:fldChar w:fldCharType="separate"/>
        </w:r>
        <w:r w:rsidRPr="007C7931">
          <w:t>2</w:t>
        </w:r>
        <w:r w:rsidRPr="007C7931">
          <w:fldChar w:fldCharType="end"/>
        </w:r>
        <w:r w:rsidRPr="007C7931">
          <w:t xml:space="preserve"> | </w:t>
        </w:r>
        <w:r w:rsidRPr="007C7931">
          <w:rPr>
            <w:color w:val="7F7F7F" w:themeColor="background1" w:themeShade="7F"/>
            <w:spacing w:val="60"/>
          </w:rPr>
          <w:t>Page</w:t>
        </w:r>
      </w:p>
    </w:sdtContent>
  </w:sdt>
  <w:p w14:paraId="3F7DB73F" w14:textId="77777777" w:rsidR="007C7931" w:rsidRPr="007C7931" w:rsidRDefault="007C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11AE8" w14:textId="77777777" w:rsidR="007C7931" w:rsidRDefault="007C7931" w:rsidP="007C7931">
      <w:pPr>
        <w:spacing w:after="0" w:line="240" w:lineRule="auto"/>
      </w:pPr>
      <w:r>
        <w:separator/>
      </w:r>
    </w:p>
  </w:footnote>
  <w:footnote w:type="continuationSeparator" w:id="0">
    <w:p w14:paraId="54A02975" w14:textId="77777777" w:rsidR="007C7931" w:rsidRDefault="007C7931" w:rsidP="007C7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87D3E"/>
    <w:multiLevelType w:val="multilevel"/>
    <w:tmpl w:val="0186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453C42"/>
    <w:multiLevelType w:val="multilevel"/>
    <w:tmpl w:val="43104D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90304F1"/>
    <w:multiLevelType w:val="multilevel"/>
    <w:tmpl w:val="9E245C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F2098F"/>
    <w:multiLevelType w:val="multilevel"/>
    <w:tmpl w:val="C362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445BC2"/>
    <w:multiLevelType w:val="multilevel"/>
    <w:tmpl w:val="A8A2D3E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38969737">
    <w:abstractNumId w:val="2"/>
  </w:num>
  <w:num w:numId="2" w16cid:durableId="1169830660">
    <w:abstractNumId w:val="0"/>
  </w:num>
  <w:num w:numId="3" w16cid:durableId="1731537269">
    <w:abstractNumId w:val="1"/>
  </w:num>
  <w:num w:numId="4" w16cid:durableId="1827865007">
    <w:abstractNumId w:val="4"/>
  </w:num>
  <w:num w:numId="5" w16cid:durableId="255243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931"/>
    <w:rsid w:val="00091257"/>
    <w:rsid w:val="00492913"/>
    <w:rsid w:val="005F4066"/>
    <w:rsid w:val="006A0295"/>
    <w:rsid w:val="007C7931"/>
    <w:rsid w:val="0087743C"/>
    <w:rsid w:val="00901C7C"/>
    <w:rsid w:val="009748F8"/>
    <w:rsid w:val="00D01ABA"/>
    <w:rsid w:val="00F431BE"/>
    <w:rsid w:val="00FA7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3072C"/>
  <w15:chartTrackingRefBased/>
  <w15:docId w15:val="{52F53AA6-6EF9-4F83-82F2-F057F71A2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931"/>
  </w:style>
  <w:style w:type="paragraph" w:styleId="Heading1">
    <w:name w:val="heading 1"/>
    <w:basedOn w:val="Normal"/>
    <w:next w:val="Normal"/>
    <w:link w:val="Heading1Char"/>
    <w:uiPriority w:val="9"/>
    <w:qFormat/>
    <w:rsid w:val="007C7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7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793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93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C793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C793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793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793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793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793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93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C793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C793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C793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C793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C793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C7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93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93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C7931"/>
    <w:pPr>
      <w:spacing w:before="160"/>
      <w:jc w:val="center"/>
    </w:pPr>
    <w:rPr>
      <w:i/>
      <w:iCs/>
      <w:color w:val="404040" w:themeColor="text1" w:themeTint="BF"/>
    </w:rPr>
  </w:style>
  <w:style w:type="character" w:customStyle="1" w:styleId="QuoteChar">
    <w:name w:val="Quote Char"/>
    <w:basedOn w:val="DefaultParagraphFont"/>
    <w:link w:val="Quote"/>
    <w:uiPriority w:val="29"/>
    <w:rsid w:val="007C7931"/>
    <w:rPr>
      <w:i/>
      <w:iCs/>
      <w:color w:val="404040" w:themeColor="text1" w:themeTint="BF"/>
    </w:rPr>
  </w:style>
  <w:style w:type="paragraph" w:styleId="ListParagraph">
    <w:name w:val="List Paragraph"/>
    <w:basedOn w:val="Normal"/>
    <w:uiPriority w:val="34"/>
    <w:qFormat/>
    <w:rsid w:val="007C7931"/>
    <w:pPr>
      <w:ind w:left="720"/>
      <w:contextualSpacing/>
    </w:pPr>
  </w:style>
  <w:style w:type="character" w:styleId="IntenseEmphasis">
    <w:name w:val="Intense Emphasis"/>
    <w:basedOn w:val="DefaultParagraphFont"/>
    <w:uiPriority w:val="21"/>
    <w:qFormat/>
    <w:rsid w:val="007C7931"/>
    <w:rPr>
      <w:i/>
      <w:iCs/>
      <w:color w:val="0F4761" w:themeColor="accent1" w:themeShade="BF"/>
    </w:rPr>
  </w:style>
  <w:style w:type="paragraph" w:styleId="IntenseQuote">
    <w:name w:val="Intense Quote"/>
    <w:basedOn w:val="Normal"/>
    <w:next w:val="Normal"/>
    <w:link w:val="IntenseQuoteChar"/>
    <w:uiPriority w:val="30"/>
    <w:qFormat/>
    <w:rsid w:val="007C7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931"/>
    <w:rPr>
      <w:i/>
      <w:iCs/>
      <w:color w:val="0F4761" w:themeColor="accent1" w:themeShade="BF"/>
    </w:rPr>
  </w:style>
  <w:style w:type="character" w:styleId="IntenseReference">
    <w:name w:val="Intense Reference"/>
    <w:basedOn w:val="DefaultParagraphFont"/>
    <w:uiPriority w:val="32"/>
    <w:qFormat/>
    <w:rsid w:val="007C7931"/>
    <w:rPr>
      <w:b/>
      <w:bCs/>
      <w:smallCaps/>
      <w:color w:val="0F4761" w:themeColor="accent1" w:themeShade="BF"/>
      <w:spacing w:val="5"/>
    </w:rPr>
  </w:style>
  <w:style w:type="paragraph" w:styleId="Header">
    <w:name w:val="header"/>
    <w:basedOn w:val="Normal"/>
    <w:link w:val="HeaderChar"/>
    <w:uiPriority w:val="99"/>
    <w:unhideWhenUsed/>
    <w:rsid w:val="007C7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931"/>
  </w:style>
  <w:style w:type="paragraph" w:styleId="Footer">
    <w:name w:val="footer"/>
    <w:basedOn w:val="Normal"/>
    <w:link w:val="FooterChar"/>
    <w:uiPriority w:val="99"/>
    <w:unhideWhenUsed/>
    <w:rsid w:val="007C7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931"/>
  </w:style>
  <w:style w:type="paragraph" w:styleId="TOCHeading">
    <w:name w:val="TOC Heading"/>
    <w:basedOn w:val="Heading1"/>
    <w:next w:val="Normal"/>
    <w:uiPriority w:val="39"/>
    <w:unhideWhenUsed/>
    <w:qFormat/>
    <w:rsid w:val="007C7931"/>
    <w:pPr>
      <w:spacing w:before="240" w:after="0"/>
      <w:outlineLvl w:val="9"/>
    </w:pPr>
    <w:rPr>
      <w:sz w:val="32"/>
      <w:szCs w:val="32"/>
      <w:lang w:val="en-US"/>
    </w:rPr>
  </w:style>
  <w:style w:type="paragraph" w:styleId="TOC2">
    <w:name w:val="toc 2"/>
    <w:basedOn w:val="Normal"/>
    <w:next w:val="Normal"/>
    <w:autoRedefine/>
    <w:uiPriority w:val="39"/>
    <w:unhideWhenUsed/>
    <w:rsid w:val="007C7931"/>
    <w:pPr>
      <w:spacing w:after="100"/>
      <w:ind w:left="220"/>
    </w:pPr>
    <w:rPr>
      <w:rFonts w:eastAsiaTheme="minorEastAsia"/>
      <w:lang w:val="en-US"/>
    </w:rPr>
  </w:style>
  <w:style w:type="paragraph" w:styleId="TOC1">
    <w:name w:val="toc 1"/>
    <w:basedOn w:val="Normal"/>
    <w:next w:val="Normal"/>
    <w:autoRedefine/>
    <w:uiPriority w:val="39"/>
    <w:unhideWhenUsed/>
    <w:rsid w:val="007C7931"/>
    <w:pPr>
      <w:tabs>
        <w:tab w:val="left" w:pos="440"/>
        <w:tab w:val="right" w:leader="dot" w:pos="9016"/>
      </w:tabs>
      <w:spacing w:after="100"/>
    </w:pPr>
    <w:rPr>
      <w:rFonts w:eastAsiaTheme="minorEastAsia"/>
      <w:lang w:val="en-US"/>
    </w:rPr>
  </w:style>
  <w:style w:type="paragraph" w:styleId="TOC3">
    <w:name w:val="toc 3"/>
    <w:basedOn w:val="Normal"/>
    <w:next w:val="Normal"/>
    <w:autoRedefine/>
    <w:uiPriority w:val="39"/>
    <w:unhideWhenUsed/>
    <w:rsid w:val="007C7931"/>
    <w:pPr>
      <w:spacing w:after="100"/>
      <w:ind w:left="440"/>
    </w:pPr>
    <w:rPr>
      <w:rFonts w:eastAsiaTheme="minorEastAsia"/>
      <w:lang w:val="en-US"/>
    </w:rPr>
  </w:style>
  <w:style w:type="character" w:styleId="Hyperlink">
    <w:name w:val="Hyperlink"/>
    <w:basedOn w:val="DefaultParagraphFont"/>
    <w:uiPriority w:val="99"/>
    <w:unhideWhenUsed/>
    <w:rsid w:val="007C7931"/>
    <w:rPr>
      <w:color w:val="467886" w:themeColor="hyperlink"/>
      <w:u w:val="single"/>
    </w:rPr>
  </w:style>
  <w:style w:type="character" w:styleId="UnresolvedMention">
    <w:name w:val="Unresolved Mention"/>
    <w:basedOn w:val="DefaultParagraphFont"/>
    <w:uiPriority w:val="99"/>
    <w:semiHidden/>
    <w:unhideWhenUsed/>
    <w:rsid w:val="007C7931"/>
    <w:rPr>
      <w:color w:val="605E5C"/>
      <w:shd w:val="clear" w:color="auto" w:fill="E1DFDD"/>
    </w:rPr>
  </w:style>
  <w:style w:type="character" w:styleId="FollowedHyperlink">
    <w:name w:val="FollowedHyperlink"/>
    <w:basedOn w:val="DefaultParagraphFont"/>
    <w:uiPriority w:val="99"/>
    <w:semiHidden/>
    <w:unhideWhenUsed/>
    <w:rsid w:val="007C7931"/>
    <w:rPr>
      <w:color w:val="96607D" w:themeColor="followedHyperlink"/>
      <w:u w:val="single"/>
    </w:rPr>
  </w:style>
  <w:style w:type="character" w:styleId="PlaceholderText">
    <w:name w:val="Placeholder Text"/>
    <w:basedOn w:val="DefaultParagraphFont"/>
    <w:uiPriority w:val="99"/>
    <w:semiHidden/>
    <w:rsid w:val="007C7931"/>
    <w:rPr>
      <w:color w:val="808080"/>
    </w:rPr>
  </w:style>
  <w:style w:type="paragraph" w:styleId="NormalWeb">
    <w:name w:val="Normal (Web)"/>
    <w:basedOn w:val="Normal"/>
    <w:uiPriority w:val="99"/>
    <w:semiHidden/>
    <w:unhideWhenUsed/>
    <w:rsid w:val="007C7931"/>
    <w:rPr>
      <w:szCs w:val="24"/>
    </w:rPr>
  </w:style>
  <w:style w:type="paragraph" w:styleId="NoSpacing">
    <w:name w:val="No Spacing"/>
    <w:uiPriority w:val="1"/>
    <w:qFormat/>
    <w:rsid w:val="007C7931"/>
    <w:pPr>
      <w:spacing w:after="0" w:line="240" w:lineRule="auto"/>
    </w:pPr>
    <w:rPr>
      <w:kern w:val="2"/>
      <w14:ligatures w14:val="standardContextual"/>
    </w:rPr>
  </w:style>
  <w:style w:type="paragraph" w:styleId="Revision">
    <w:name w:val="Revision"/>
    <w:hidden/>
    <w:uiPriority w:val="99"/>
    <w:semiHidden/>
    <w:rsid w:val="007C7931"/>
    <w:pPr>
      <w:spacing w:after="0" w:line="240" w:lineRule="auto"/>
    </w:pPr>
    <w:rPr>
      <w:kern w:val="2"/>
      <w14:ligatures w14:val="standardContextual"/>
    </w:rPr>
  </w:style>
  <w:style w:type="character" w:styleId="CommentReference">
    <w:name w:val="annotation reference"/>
    <w:basedOn w:val="DefaultParagraphFont"/>
    <w:uiPriority w:val="99"/>
    <w:semiHidden/>
    <w:unhideWhenUsed/>
    <w:rsid w:val="007C7931"/>
    <w:rPr>
      <w:sz w:val="16"/>
      <w:szCs w:val="16"/>
    </w:rPr>
  </w:style>
  <w:style w:type="paragraph" w:styleId="CommentText">
    <w:name w:val="annotation text"/>
    <w:basedOn w:val="Normal"/>
    <w:link w:val="CommentTextChar"/>
    <w:uiPriority w:val="99"/>
    <w:unhideWhenUsed/>
    <w:rsid w:val="007C7931"/>
    <w:pPr>
      <w:spacing w:line="240" w:lineRule="auto"/>
    </w:pPr>
    <w:rPr>
      <w:sz w:val="20"/>
      <w:szCs w:val="20"/>
    </w:rPr>
  </w:style>
  <w:style w:type="character" w:customStyle="1" w:styleId="CommentTextChar">
    <w:name w:val="Comment Text Char"/>
    <w:basedOn w:val="DefaultParagraphFont"/>
    <w:link w:val="CommentText"/>
    <w:uiPriority w:val="99"/>
    <w:rsid w:val="007C7931"/>
    <w:rPr>
      <w:sz w:val="20"/>
      <w:szCs w:val="20"/>
    </w:rPr>
  </w:style>
  <w:style w:type="paragraph" w:styleId="CommentSubject">
    <w:name w:val="annotation subject"/>
    <w:basedOn w:val="CommentText"/>
    <w:next w:val="CommentText"/>
    <w:link w:val="CommentSubjectChar"/>
    <w:uiPriority w:val="99"/>
    <w:semiHidden/>
    <w:unhideWhenUsed/>
    <w:rsid w:val="007C7931"/>
    <w:rPr>
      <w:b/>
      <w:bCs/>
    </w:rPr>
  </w:style>
  <w:style w:type="character" w:customStyle="1" w:styleId="CommentSubjectChar">
    <w:name w:val="Comment Subject Char"/>
    <w:basedOn w:val="CommentTextChar"/>
    <w:link w:val="CommentSubject"/>
    <w:uiPriority w:val="99"/>
    <w:semiHidden/>
    <w:rsid w:val="007C7931"/>
    <w:rPr>
      <w:b/>
      <w:bCs/>
      <w:sz w:val="20"/>
      <w:szCs w:val="20"/>
    </w:rPr>
  </w:style>
  <w:style w:type="character" w:styleId="Emphasis">
    <w:name w:val="Emphasis"/>
    <w:basedOn w:val="DefaultParagraphFont"/>
    <w:rsid w:val="007C7931"/>
    <w:rPr>
      <w:i/>
      <w:iCs/>
    </w:rPr>
  </w:style>
  <w:style w:type="character" w:styleId="Strong">
    <w:name w:val="Strong"/>
    <w:basedOn w:val="DefaultParagraphFont"/>
    <w:uiPriority w:val="22"/>
    <w:qFormat/>
    <w:rsid w:val="007C7931"/>
    <w:rPr>
      <w:b/>
      <w:bCs/>
    </w:rPr>
  </w:style>
  <w:style w:type="paragraph" w:customStyle="1" w:styleId="UniversityStyle">
    <w:name w:val="University Style"/>
    <w:basedOn w:val="Heading1"/>
    <w:link w:val="UniversityStyleChar"/>
    <w:qFormat/>
    <w:rsid w:val="007C7931"/>
    <w:pPr>
      <w:spacing w:before="100" w:beforeAutospacing="1" w:after="100" w:afterAutospacing="1" w:line="240" w:lineRule="auto"/>
    </w:pPr>
    <w:rPr>
      <w:rFonts w:ascii="Times New Roman" w:hAnsi="Times New Roman"/>
      <w:b/>
      <w:bCs/>
      <w:color w:val="000000" w:themeColor="text1"/>
      <w:sz w:val="24"/>
      <w:szCs w:val="36"/>
      <w:u w:val="single"/>
    </w:rPr>
  </w:style>
  <w:style w:type="character" w:customStyle="1" w:styleId="UniversityStyleChar">
    <w:name w:val="University Style Char"/>
    <w:basedOn w:val="Heading1Char"/>
    <w:link w:val="UniversityStyle"/>
    <w:rsid w:val="007C7931"/>
    <w:rPr>
      <w:rFonts w:asciiTheme="majorHAnsi" w:eastAsiaTheme="majorEastAsia" w:hAnsiTheme="majorHAnsi" w:cstheme="majorBidi"/>
      <w:b/>
      <w:bCs/>
      <w:color w:val="000000" w:themeColor="text1"/>
      <w:sz w:val="40"/>
      <w:szCs w:val="36"/>
      <w:u w:val="single"/>
    </w:rPr>
  </w:style>
  <w:style w:type="paragraph" w:customStyle="1" w:styleId="Uni-Normal">
    <w:name w:val="Uni- Normal"/>
    <w:basedOn w:val="Normal"/>
    <w:link w:val="Uni-NormalChar"/>
    <w:qFormat/>
    <w:rsid w:val="007C7931"/>
    <w:pPr>
      <w:spacing w:before="120" w:after="280" w:line="360" w:lineRule="auto"/>
    </w:pPr>
  </w:style>
  <w:style w:type="paragraph" w:customStyle="1" w:styleId="Uni-subheading">
    <w:name w:val="Uni-sub heading"/>
    <w:basedOn w:val="Heading2"/>
    <w:next w:val="UniversityStyle"/>
    <w:link w:val="Uni-subheadingChar"/>
    <w:qFormat/>
    <w:rsid w:val="007C7931"/>
    <w:rPr>
      <w:rFonts w:ascii="Times New Roman" w:hAnsi="Times New Roman"/>
      <w:b/>
      <w:bCs/>
      <w:color w:val="000000" w:themeColor="text1"/>
      <w:sz w:val="24"/>
      <w:u w:val="single"/>
    </w:rPr>
  </w:style>
  <w:style w:type="character" w:customStyle="1" w:styleId="Uni-NormalChar">
    <w:name w:val="Uni- Normal Char"/>
    <w:basedOn w:val="DefaultParagraphFont"/>
    <w:link w:val="Uni-Normal"/>
    <w:rsid w:val="007C7931"/>
  </w:style>
  <w:style w:type="character" w:customStyle="1" w:styleId="Uni-subheadingChar">
    <w:name w:val="Uni-sub heading Char"/>
    <w:basedOn w:val="Uni-NormalChar"/>
    <w:link w:val="Uni-subheading"/>
    <w:rsid w:val="007C7931"/>
    <w:rPr>
      <w:rFonts w:eastAsiaTheme="majorEastAsia" w:cstheme="majorBidi"/>
      <w:b/>
      <w:bCs/>
      <w:color w:val="000000" w:themeColor="text1"/>
      <w:szCs w:val="32"/>
      <w:u w:val="single"/>
    </w:rPr>
  </w:style>
  <w:style w:type="table" w:styleId="TableGrid">
    <w:name w:val="Table Grid"/>
    <w:basedOn w:val="TableNormal"/>
    <w:uiPriority w:val="39"/>
    <w:rsid w:val="007C7931"/>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585192.2021.2001764" TargetMode="External"/><Relationship Id="rId18" Type="http://schemas.openxmlformats.org/officeDocument/2006/relationships/hyperlink" Target="https://www.cipd.org/en/views-and-insights/thought-leadership/the-world-of-work/generational-differences/" TargetMode="External"/><Relationship Id="rId26" Type="http://schemas.openxmlformats.org/officeDocument/2006/relationships/hyperlink" Target="https://www.mckinsey.com/featured-insights/mckinsey-explainers/what-is-talent-management" TargetMode="External"/><Relationship Id="rId39" Type="http://schemas.openxmlformats.org/officeDocument/2006/relationships/fontTable" Target="fontTable.xml"/><Relationship Id="rId21" Type="http://schemas.openxmlformats.org/officeDocument/2006/relationships/hyperlink" Target="https://www.governmentevents.co.uk/reducing-local-government-reliance-on-temporary-work-contracts/" TargetMode="External"/><Relationship Id="rId34" Type="http://schemas.openxmlformats.org/officeDocument/2006/relationships/hyperlink" Target="https://doi.org/10.1080/15236803.2010.12001604" TargetMode="External"/><Relationship Id="rId7" Type="http://schemas.openxmlformats.org/officeDocument/2006/relationships/image" Target="media/image1.jpeg"/><Relationship Id="rId12" Type="http://schemas.openxmlformats.org/officeDocument/2006/relationships/hyperlink" Target="https://www.eipa.eu/wp-content/uploads/2022/04/Ageing-and-talent-management-in-European-pub-admin_OECD-Slovenia.pdf" TargetMode="External"/><Relationship Id="rId17" Type="http://schemas.openxmlformats.org/officeDocument/2006/relationships/hyperlink" Target="https://doi.org/10.53378/ijair.353107" TargetMode="External"/><Relationship Id="rId25" Type="http://schemas.openxmlformats.org/officeDocument/2006/relationships/hyperlink" Target="https://www.local.gov.uk/our-support/workforce-and-hr-support/local-government-workforce-data/local-government-workforce" TargetMode="External"/><Relationship Id="rId33" Type="http://schemas.openxmlformats.org/officeDocument/2006/relationships/hyperlink" Target="http://www.na-businesspress.com/JOP/Stiehr_abstract.html"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3/oxfordhb/9780198758273.013.21" TargetMode="External"/><Relationship Id="rId20" Type="http://schemas.openxmlformats.org/officeDocument/2006/relationships/hyperlink" Target="https://www.countycouncilsnetwork.org.uk/wp-content/uploads/County-Councils-Network-Workforce-of-the-Future_final.pdf" TargetMode="External"/><Relationship Id="rId29" Type="http://schemas.openxmlformats.org/officeDocument/2006/relationships/hyperlink" Target="https://gibsonwatts.com/attracting-different-generations-to-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0597991221123398" TargetMode="External"/><Relationship Id="rId24" Type="http://schemas.openxmlformats.org/officeDocument/2006/relationships/hyperlink" Target="https://doi.org/10.1080/14719037.2019.1638439" TargetMode="External"/><Relationship Id="rId32" Type="http://schemas.openxmlformats.org/officeDocument/2006/relationships/hyperlink" Target="https://www.statista.com/statistics/1447019/uk-public-sector-employment-share-by-region/" TargetMode="External"/><Relationship Id="rId37" Type="http://schemas.openxmlformats.org/officeDocument/2006/relationships/hyperlink" Target="https://www.marshmma.com/us/insights/details/generations-in-the-workplace.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untycouncilsnetwork.org.uk/report-says-workforce-capacity-is-one-of-the-biggest-challenges-facing-councils-and-calls-for-national-branding-campaign-to-recruit-staff/" TargetMode="External"/><Relationship Id="rId23" Type="http://schemas.openxmlformats.org/officeDocument/2006/relationships/hyperlink" Target="https://doi.org/10.1179/mmh.2008.1.4.338" TargetMode="External"/><Relationship Id="rId28" Type="http://schemas.openxmlformats.org/officeDocument/2006/relationships/hyperlink" Target="https://www.newport.gov.uk/sites/default/files/media/media-documents/Procurement%20Strategy%202020-24_2.pdf" TargetMode="External"/><Relationship Id="rId36" Type="http://schemas.openxmlformats.org/officeDocument/2006/relationships/hyperlink" Target="https://www.countycouncilsnetwork.org.uk/wp-content/uploads/County-Councils-Network-Workforce-of-the-Future_final.pdf" TargetMode="External"/><Relationship Id="rId10" Type="http://schemas.openxmlformats.org/officeDocument/2006/relationships/image" Target="media/image4.png"/><Relationship Id="rId19" Type="http://schemas.openxmlformats.org/officeDocument/2006/relationships/hyperlink" Target="https://www.createpay.com/study-different-generations-attitude-to-work-in-the-uk/" TargetMode="External"/><Relationship Id="rId31" Type="http://schemas.openxmlformats.org/officeDocument/2006/relationships/hyperlink" Target="https://www.forbes.com/councils/forbesbusinesscouncil/2024/05/20/navigating-generational-diversity-strategies-to-meet-evolving-workplace-nee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5350770.2020.1837708" TargetMode="External"/><Relationship Id="rId22" Type="http://schemas.openxmlformats.org/officeDocument/2006/relationships/hyperlink" Target="https://doi.org/10.1177/009102600002900402" TargetMode="External"/><Relationship Id="rId27" Type="http://schemas.openxmlformats.org/officeDocument/2006/relationships/hyperlink" Target="https://www.simplypsychology.org/reliability-and-validity-in-qualitative-research.html" TargetMode="External"/><Relationship Id="rId30" Type="http://schemas.openxmlformats.org/officeDocument/2006/relationships/hyperlink" Target="https://www.nngroup.com/articles/thematic-analysis/" TargetMode="External"/><Relationship Id="rId35" Type="http://schemas.openxmlformats.org/officeDocument/2006/relationships/hyperlink" Target="https://doi.org/10.3390/admsci14030049"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25</Pages>
  <Words>7825</Words>
  <Characters>44606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52327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Grey, Paige (Customer Services Team Leader)</dc:creator>
  <cp:keywords/>
  <dc:description/>
  <cp:lastModifiedBy>Grey, Paige (Customer Services Team Leader)</cp:lastModifiedBy>
  <cp:revision>2</cp:revision>
  <dcterms:created xsi:type="dcterms:W3CDTF">2025-07-10T11:02:00Z</dcterms:created>
  <dcterms:modified xsi:type="dcterms:W3CDTF">2025-07-10T11:02:00Z</dcterms:modified>
</cp:coreProperties>
</file>