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316F7" w14:textId="77777777" w:rsidR="00FB00E7" w:rsidRDefault="00FB00E7" w:rsidP="00FB00E7">
      <w:pPr>
        <w:spacing w:before="100" w:beforeAutospacing="1" w:after="100" w:afterAutospacing="1"/>
        <w:rPr>
          <w:rStyle w:val="Strong"/>
          <w:color w:val="000000"/>
        </w:rPr>
      </w:pPr>
    </w:p>
    <w:p w14:paraId="0844BCB4" w14:textId="77777777" w:rsidR="00FB00E7" w:rsidRDefault="00FB00E7" w:rsidP="00FB00E7">
      <w:pPr>
        <w:jc w:val="center"/>
      </w:pPr>
      <w:r>
        <w:fldChar w:fldCharType="begin"/>
      </w:r>
      <w:r>
        <w:instrText xml:space="preserve"> INCLUDEPICTURE "/Users/AzZedin01/Library/Group Containers/UBF8T346G9.ms/WebArchiveCopyPasteTempFiles/com.microsoft.Word/8P2xdp3q1g646AAAAAElFTkSuQmCC" \* MERGEFORMATINET </w:instrText>
      </w:r>
      <w:r>
        <w:fldChar w:fldCharType="separate"/>
      </w:r>
      <w:r>
        <w:rPr>
          <w:noProof/>
        </w:rPr>
        <w:drawing>
          <wp:inline distT="0" distB="0" distL="0" distR="0" wp14:anchorId="42B151B1" wp14:editId="2797CF77">
            <wp:extent cx="5606829" cy="1738488"/>
            <wp:effectExtent l="0" t="0" r="0" b="1905"/>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9619" cy="1779662"/>
                    </a:xfrm>
                    <a:prstGeom prst="rect">
                      <a:avLst/>
                    </a:prstGeom>
                    <a:noFill/>
                    <a:ln>
                      <a:noFill/>
                    </a:ln>
                  </pic:spPr>
                </pic:pic>
              </a:graphicData>
            </a:graphic>
          </wp:inline>
        </w:drawing>
      </w:r>
      <w:r>
        <w:fldChar w:fldCharType="end"/>
      </w:r>
    </w:p>
    <w:p w14:paraId="5007F6FE" w14:textId="77777777" w:rsidR="00FB00E7" w:rsidRDefault="00FB00E7" w:rsidP="00FB00E7">
      <w:pPr>
        <w:jc w:val="center"/>
      </w:pPr>
    </w:p>
    <w:p w14:paraId="5C9B518D" w14:textId="77777777" w:rsidR="00FB00E7" w:rsidRDefault="00FB00E7" w:rsidP="00FB00E7">
      <w:pPr>
        <w:jc w:val="center"/>
      </w:pPr>
    </w:p>
    <w:p w14:paraId="4D9481E9" w14:textId="77777777" w:rsidR="00FB00E7" w:rsidRDefault="00FB00E7" w:rsidP="00FB00E7">
      <w:pPr>
        <w:jc w:val="center"/>
      </w:pPr>
    </w:p>
    <w:p w14:paraId="5548B2DE" w14:textId="77777777" w:rsidR="00FB00E7" w:rsidRDefault="00FB00E7" w:rsidP="00FB00E7">
      <w:pPr>
        <w:jc w:val="center"/>
      </w:pPr>
    </w:p>
    <w:p w14:paraId="6102C5B7" w14:textId="77777777" w:rsidR="00FB00E7" w:rsidRDefault="00FB00E7" w:rsidP="00FB00E7">
      <w:pPr>
        <w:jc w:val="center"/>
      </w:pPr>
    </w:p>
    <w:p w14:paraId="4267D9DE" w14:textId="77777777" w:rsidR="00FB00E7" w:rsidRPr="00646406" w:rsidRDefault="00FB00E7" w:rsidP="00FB00E7">
      <w:pPr>
        <w:jc w:val="center"/>
        <w:rPr>
          <w:rFonts w:ascii="Arial" w:hAnsi="Arial" w:cs="Arial"/>
        </w:rPr>
      </w:pPr>
    </w:p>
    <w:p w14:paraId="251DF211" w14:textId="77777777" w:rsidR="00FB00E7" w:rsidRPr="00646406" w:rsidRDefault="00FB00E7" w:rsidP="00FB00E7">
      <w:pPr>
        <w:jc w:val="center"/>
        <w:rPr>
          <w:rFonts w:ascii="Arial" w:hAnsi="Arial" w:cs="Arial"/>
        </w:rPr>
      </w:pPr>
    </w:p>
    <w:p w14:paraId="08DC368B" w14:textId="77777777" w:rsidR="00FB00E7" w:rsidRPr="0066115D" w:rsidRDefault="00FB00E7" w:rsidP="00FB00E7">
      <w:pPr>
        <w:jc w:val="center"/>
        <w:rPr>
          <w:rFonts w:ascii="Arial" w:hAnsi="Arial" w:cs="Arial"/>
          <w:b/>
          <w:bCs/>
          <w:sz w:val="36"/>
          <w:szCs w:val="36"/>
        </w:rPr>
      </w:pPr>
      <w:r w:rsidRPr="0066115D">
        <w:rPr>
          <w:rFonts w:ascii="Arial" w:hAnsi="Arial" w:cs="Arial"/>
          <w:b/>
          <w:bCs/>
          <w:sz w:val="36"/>
          <w:szCs w:val="36"/>
        </w:rPr>
        <w:t>Term 1</w:t>
      </w:r>
    </w:p>
    <w:p w14:paraId="0325271A" w14:textId="77777777" w:rsidR="00FB00E7" w:rsidRPr="0066115D" w:rsidRDefault="00FB00E7" w:rsidP="00FB00E7">
      <w:pPr>
        <w:jc w:val="center"/>
        <w:rPr>
          <w:rFonts w:ascii="Arial" w:hAnsi="Arial" w:cs="Arial"/>
          <w:b/>
          <w:bCs/>
          <w:sz w:val="36"/>
          <w:szCs w:val="36"/>
        </w:rPr>
      </w:pPr>
    </w:p>
    <w:p w14:paraId="4359B130" w14:textId="77777777" w:rsidR="00FB00E7" w:rsidRPr="00646406" w:rsidRDefault="00FB00E7" w:rsidP="00FB00E7">
      <w:pPr>
        <w:jc w:val="center"/>
        <w:rPr>
          <w:rFonts w:ascii="Arial" w:hAnsi="Arial" w:cs="Arial"/>
          <w:b/>
          <w:bCs/>
        </w:rPr>
      </w:pPr>
    </w:p>
    <w:p w14:paraId="62EF66BD" w14:textId="77777777" w:rsidR="00FB00E7" w:rsidRDefault="00FB00E7" w:rsidP="00FB00E7">
      <w:pPr>
        <w:jc w:val="center"/>
        <w:rPr>
          <w:rFonts w:ascii="Arial" w:hAnsi="Arial" w:cs="Arial"/>
          <w:b/>
          <w:bCs/>
        </w:rPr>
      </w:pPr>
    </w:p>
    <w:p w14:paraId="15454B83" w14:textId="77777777" w:rsidR="00FB00E7" w:rsidRDefault="00FB00E7" w:rsidP="00FB00E7">
      <w:pPr>
        <w:jc w:val="center"/>
        <w:rPr>
          <w:rFonts w:ascii="Arial" w:hAnsi="Arial" w:cs="Arial"/>
          <w:b/>
          <w:bCs/>
        </w:rPr>
      </w:pPr>
    </w:p>
    <w:p w14:paraId="1E6E94D1" w14:textId="77777777" w:rsidR="00FB00E7" w:rsidRPr="0066115D" w:rsidRDefault="00FB00E7" w:rsidP="00FB00E7">
      <w:pPr>
        <w:jc w:val="center"/>
        <w:rPr>
          <w:rFonts w:ascii="Arial" w:hAnsi="Arial" w:cs="Arial"/>
          <w:b/>
          <w:bCs/>
          <w:sz w:val="36"/>
          <w:szCs w:val="36"/>
        </w:rPr>
      </w:pPr>
    </w:p>
    <w:p w14:paraId="134FE08F" w14:textId="029289C1" w:rsidR="00FB00E7" w:rsidRPr="0066115D" w:rsidRDefault="00FB00E7" w:rsidP="00FB00E7">
      <w:pPr>
        <w:jc w:val="center"/>
        <w:rPr>
          <w:rFonts w:ascii="Arial" w:hAnsi="Arial" w:cs="Arial"/>
          <w:b/>
          <w:bCs/>
          <w:sz w:val="36"/>
          <w:szCs w:val="36"/>
        </w:rPr>
      </w:pPr>
      <w:r w:rsidRPr="0066115D">
        <w:rPr>
          <w:rFonts w:ascii="Arial" w:hAnsi="Arial" w:cs="Arial"/>
          <w:b/>
          <w:bCs/>
          <w:sz w:val="36"/>
          <w:szCs w:val="36"/>
        </w:rPr>
        <w:t>Module Name: Marketing Management</w:t>
      </w:r>
      <w:r w:rsidR="00E84CC8">
        <w:rPr>
          <w:rFonts w:ascii="Arial" w:hAnsi="Arial" w:cs="Arial"/>
          <w:b/>
          <w:bCs/>
          <w:sz w:val="36"/>
          <w:szCs w:val="36"/>
        </w:rPr>
        <w:t xml:space="preserve"> ASSESSMENT 2</w:t>
      </w:r>
    </w:p>
    <w:p w14:paraId="7A667E20" w14:textId="77777777" w:rsidR="00FB00E7" w:rsidRPr="0066115D" w:rsidRDefault="00FB00E7" w:rsidP="00FB00E7">
      <w:pPr>
        <w:jc w:val="center"/>
        <w:rPr>
          <w:rFonts w:ascii="Arial" w:hAnsi="Arial" w:cs="Arial"/>
          <w:b/>
          <w:bCs/>
          <w:sz w:val="36"/>
          <w:szCs w:val="36"/>
        </w:rPr>
      </w:pPr>
    </w:p>
    <w:p w14:paraId="490189F6" w14:textId="60DFB593" w:rsidR="00FB00E7" w:rsidRPr="0066115D" w:rsidRDefault="00FB00E7" w:rsidP="00FB00E7">
      <w:pPr>
        <w:jc w:val="center"/>
        <w:rPr>
          <w:rFonts w:ascii="Arial" w:hAnsi="Arial" w:cs="Arial"/>
          <w:b/>
          <w:bCs/>
          <w:sz w:val="36"/>
          <w:szCs w:val="36"/>
        </w:rPr>
      </w:pPr>
      <w:r w:rsidRPr="0066115D">
        <w:rPr>
          <w:rFonts w:ascii="Arial" w:hAnsi="Arial" w:cs="Arial"/>
          <w:b/>
          <w:bCs/>
          <w:sz w:val="36"/>
          <w:szCs w:val="36"/>
        </w:rPr>
        <w:t>Module Code: LC</w:t>
      </w:r>
      <w:r w:rsidR="00E84CC8">
        <w:rPr>
          <w:rFonts w:ascii="Arial" w:hAnsi="Arial" w:cs="Arial"/>
          <w:b/>
          <w:bCs/>
          <w:sz w:val="36"/>
          <w:szCs w:val="36"/>
        </w:rPr>
        <w:t>BM</w:t>
      </w:r>
      <w:r w:rsidRPr="0066115D">
        <w:rPr>
          <w:rFonts w:ascii="Arial" w:hAnsi="Arial" w:cs="Arial"/>
          <w:b/>
          <w:bCs/>
          <w:sz w:val="36"/>
          <w:szCs w:val="36"/>
        </w:rPr>
        <w:t>7024</w:t>
      </w:r>
    </w:p>
    <w:p w14:paraId="5B16716A" w14:textId="77777777" w:rsidR="00FB00E7" w:rsidRPr="0066115D" w:rsidRDefault="00FB00E7" w:rsidP="00FB00E7">
      <w:pPr>
        <w:pStyle w:val="NormalWeb"/>
        <w:jc w:val="center"/>
        <w:rPr>
          <w:rFonts w:ascii="Arial" w:hAnsi="Arial" w:cs="Arial"/>
          <w:b/>
          <w:bCs/>
          <w:sz w:val="36"/>
          <w:szCs w:val="36"/>
        </w:rPr>
      </w:pPr>
    </w:p>
    <w:p w14:paraId="0709E18D" w14:textId="67312651" w:rsidR="00FB00E7" w:rsidRPr="0066115D" w:rsidRDefault="00FB00E7" w:rsidP="00FB00E7">
      <w:pPr>
        <w:pStyle w:val="NormalWeb"/>
        <w:jc w:val="center"/>
        <w:rPr>
          <w:sz w:val="36"/>
          <w:szCs w:val="36"/>
        </w:rPr>
      </w:pPr>
      <w:r w:rsidRPr="0066115D">
        <w:rPr>
          <w:rFonts w:ascii="Arial" w:hAnsi="Arial" w:cs="Arial"/>
          <w:b/>
          <w:bCs/>
          <w:sz w:val="36"/>
          <w:szCs w:val="36"/>
        </w:rPr>
        <w:t xml:space="preserve">Lecturer’s Name: </w:t>
      </w:r>
      <w:r w:rsidR="00E84CC8">
        <w:rPr>
          <w:rFonts w:ascii="Arial" w:hAnsi="Arial" w:cs="Arial"/>
          <w:b/>
          <w:bCs/>
          <w:sz w:val="36"/>
          <w:szCs w:val="36"/>
        </w:rPr>
        <w:t xml:space="preserve">Laila </w:t>
      </w:r>
      <w:proofErr w:type="spellStart"/>
      <w:r w:rsidR="00E84CC8">
        <w:rPr>
          <w:rFonts w:ascii="Arial" w:hAnsi="Arial" w:cs="Arial"/>
          <w:b/>
          <w:bCs/>
          <w:sz w:val="36"/>
          <w:szCs w:val="36"/>
        </w:rPr>
        <w:t>Maazouz</w:t>
      </w:r>
      <w:proofErr w:type="spellEnd"/>
    </w:p>
    <w:p w14:paraId="211EA33C" w14:textId="152602F9" w:rsidR="00FB00E7" w:rsidRPr="0066115D" w:rsidRDefault="00FB00E7" w:rsidP="00FB00E7">
      <w:pPr>
        <w:jc w:val="center"/>
        <w:rPr>
          <w:rFonts w:ascii="Arial" w:hAnsi="Arial" w:cs="Arial"/>
          <w:b/>
          <w:bCs/>
          <w:sz w:val="36"/>
          <w:szCs w:val="36"/>
        </w:rPr>
      </w:pPr>
      <w:r w:rsidRPr="0066115D">
        <w:rPr>
          <w:rFonts w:ascii="Arial" w:hAnsi="Arial" w:cs="Arial"/>
          <w:b/>
          <w:bCs/>
          <w:sz w:val="36"/>
          <w:szCs w:val="36"/>
        </w:rPr>
        <w:t xml:space="preserve">Work Count: </w:t>
      </w:r>
      <w:r w:rsidR="00E84CC8">
        <w:rPr>
          <w:rFonts w:ascii="Arial" w:hAnsi="Arial" w:cs="Arial"/>
          <w:b/>
          <w:bCs/>
          <w:sz w:val="36"/>
          <w:szCs w:val="36"/>
        </w:rPr>
        <w:t>2500</w:t>
      </w:r>
    </w:p>
    <w:p w14:paraId="2F68F370" w14:textId="77777777" w:rsidR="00FB00E7" w:rsidRPr="0066115D" w:rsidRDefault="00FB00E7" w:rsidP="00FB00E7">
      <w:pPr>
        <w:jc w:val="center"/>
        <w:rPr>
          <w:rFonts w:ascii="Arial" w:hAnsi="Arial" w:cs="Arial"/>
          <w:b/>
          <w:bCs/>
          <w:sz w:val="36"/>
          <w:szCs w:val="36"/>
        </w:rPr>
      </w:pPr>
    </w:p>
    <w:p w14:paraId="684FE3D4" w14:textId="77777777" w:rsidR="00FB00E7" w:rsidRPr="0066115D" w:rsidRDefault="00FB00E7" w:rsidP="00FB00E7">
      <w:pPr>
        <w:jc w:val="center"/>
        <w:rPr>
          <w:rFonts w:ascii="Arial" w:hAnsi="Arial" w:cs="Arial"/>
          <w:b/>
          <w:bCs/>
          <w:sz w:val="36"/>
          <w:szCs w:val="36"/>
        </w:rPr>
      </w:pPr>
    </w:p>
    <w:p w14:paraId="152756DF" w14:textId="77777777" w:rsidR="00FB00E7" w:rsidRDefault="00FB00E7" w:rsidP="00FB00E7">
      <w:pPr>
        <w:pStyle w:val="Heading1"/>
        <w:spacing w:before="0"/>
        <w:rPr>
          <w:rFonts w:ascii="Arial" w:hAnsi="Arial" w:cs="Arial"/>
          <w:b/>
          <w:bCs/>
        </w:rPr>
      </w:pPr>
    </w:p>
    <w:p w14:paraId="213C6E19" w14:textId="77777777" w:rsidR="00FB00E7" w:rsidRDefault="00FB00E7" w:rsidP="00FB00E7">
      <w:pPr>
        <w:pStyle w:val="Heading1"/>
        <w:spacing w:before="0"/>
        <w:rPr>
          <w:rFonts w:ascii="Segoe UI" w:hAnsi="Segoe UI" w:cs="Segoe UI"/>
          <w:color w:val="1D2125"/>
        </w:rPr>
      </w:pPr>
      <w:r w:rsidRPr="00646406">
        <w:rPr>
          <w:rFonts w:ascii="Arial" w:hAnsi="Arial" w:cs="Arial"/>
          <w:b/>
          <w:bCs/>
        </w:rPr>
        <w:t>Student Name:</w:t>
      </w:r>
      <w:r w:rsidRPr="0066115D">
        <w:rPr>
          <w:rFonts w:ascii="Segoe UI" w:hAnsi="Segoe UI" w:cs="Segoe UI"/>
          <w:color w:val="1D2125"/>
        </w:rPr>
        <w:t xml:space="preserve"> </w:t>
      </w:r>
      <w:r>
        <w:rPr>
          <w:rFonts w:ascii="Segoe UI" w:hAnsi="Segoe UI" w:cs="Segoe UI"/>
          <w:color w:val="1D2125"/>
        </w:rPr>
        <w:t xml:space="preserve">Vedika Ganesh </w:t>
      </w:r>
      <w:proofErr w:type="spellStart"/>
      <w:r>
        <w:rPr>
          <w:rFonts w:ascii="Segoe UI" w:hAnsi="Segoe UI" w:cs="Segoe UI"/>
          <w:color w:val="1D2125"/>
        </w:rPr>
        <w:t>Bhoite</w:t>
      </w:r>
      <w:proofErr w:type="spellEnd"/>
    </w:p>
    <w:p w14:paraId="43D6F165" w14:textId="093411E9" w:rsidR="00022DFF" w:rsidRDefault="00FB00E7" w:rsidP="00FB00E7">
      <w:pPr>
        <w:spacing w:before="100" w:beforeAutospacing="1" w:after="100" w:afterAutospacing="1"/>
        <w:rPr>
          <w:rStyle w:val="Hyperlink"/>
          <w:rFonts w:ascii="Segoe UI" w:hAnsi="Segoe UI" w:cs="Segoe UI"/>
          <w:color w:val="28235D"/>
        </w:rPr>
      </w:pPr>
      <w:r w:rsidRPr="00646406">
        <w:rPr>
          <w:rFonts w:ascii="Arial" w:hAnsi="Arial" w:cs="Arial"/>
          <w:b/>
          <w:bCs/>
        </w:rPr>
        <w:t>Student ID:</w:t>
      </w:r>
      <w:r w:rsidRPr="0066115D">
        <w:t xml:space="preserve"> </w:t>
      </w:r>
      <w:hyperlink r:id="rId7" w:history="1">
        <w:r w:rsidRPr="0066115D">
          <w:rPr>
            <w:rStyle w:val="Hyperlink"/>
            <w:rFonts w:ascii="Segoe UI" w:hAnsi="Segoe UI" w:cs="Segoe UI"/>
            <w:color w:val="28235D"/>
          </w:rPr>
          <w:t>2422538</w:t>
        </w:r>
      </w:hyperlink>
    </w:p>
    <w:p w14:paraId="5B3D7AEE" w14:textId="28879256" w:rsidR="00022DFF" w:rsidRPr="00022DFF" w:rsidRDefault="00022DFF" w:rsidP="00FB00E7">
      <w:pPr>
        <w:spacing w:before="100" w:beforeAutospacing="1" w:after="100" w:afterAutospacing="1"/>
        <w:rPr>
          <w:rStyle w:val="Hyperlink"/>
          <w:b/>
          <w:bCs/>
          <w:color w:val="auto"/>
          <w:u w:val="none"/>
        </w:rPr>
      </w:pPr>
      <w:r>
        <w:rPr>
          <w:rFonts w:ascii="Arial" w:hAnsi="Arial" w:cs="Arial"/>
          <w:b/>
          <w:bCs/>
          <w:sz w:val="36"/>
          <w:szCs w:val="36"/>
        </w:rPr>
        <w:t xml:space="preserve">TOPIC : </w:t>
      </w:r>
      <w:r>
        <w:rPr>
          <w:b/>
          <w:bCs/>
          <w:sz w:val="36"/>
          <w:szCs w:val="36"/>
        </w:rPr>
        <w:t>BRAND EXTENSION ( TESCO PLC )</w:t>
      </w:r>
    </w:p>
    <w:p w14:paraId="59B09F52" w14:textId="72CC44E6" w:rsidR="00022DFF" w:rsidRPr="00022DFF" w:rsidRDefault="00022DFF" w:rsidP="00FB00E7">
      <w:pPr>
        <w:spacing w:before="100" w:beforeAutospacing="1" w:after="100" w:afterAutospacing="1"/>
        <w:rPr>
          <w:rStyle w:val="Hyperlink"/>
          <w:b/>
          <w:bCs/>
          <w:color w:val="28235D"/>
        </w:rPr>
      </w:pPr>
    </w:p>
    <w:p w14:paraId="6AC42B9F" w14:textId="5EE2EAEC" w:rsidR="002033C6" w:rsidRPr="002033C6" w:rsidRDefault="002033C6" w:rsidP="00FB00E7">
      <w:pPr>
        <w:spacing w:before="100" w:beforeAutospacing="1" w:after="100" w:afterAutospacing="1"/>
        <w:rPr>
          <w:color w:val="000000"/>
          <w:sz w:val="28"/>
          <w:szCs w:val="28"/>
        </w:rPr>
      </w:pPr>
      <w:r w:rsidRPr="002033C6">
        <w:rPr>
          <w:rStyle w:val="Strong"/>
          <w:color w:val="000000"/>
          <w:sz w:val="28"/>
          <w:szCs w:val="28"/>
        </w:rPr>
        <w:t>Table of Contents</w:t>
      </w:r>
    </w:p>
    <w:p w14:paraId="02CA67CE"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Introduction</w:t>
      </w:r>
      <w:r w:rsidRPr="002033C6">
        <w:rPr>
          <w:color w:val="000000"/>
          <w:sz w:val="28"/>
          <w:szCs w:val="28"/>
        </w:rPr>
        <w:br/>
        <w:t>1.1 Background and Significance</w:t>
      </w:r>
      <w:r w:rsidRPr="002033C6">
        <w:rPr>
          <w:color w:val="000000"/>
          <w:sz w:val="28"/>
          <w:szCs w:val="28"/>
        </w:rPr>
        <w:br/>
        <w:t>1.2 Purpose of the Study</w:t>
      </w:r>
      <w:r w:rsidRPr="002033C6">
        <w:rPr>
          <w:color w:val="000000"/>
          <w:sz w:val="28"/>
          <w:szCs w:val="28"/>
        </w:rPr>
        <w:br/>
        <w:t>1.3 Structure of the Report</w:t>
      </w:r>
    </w:p>
    <w:p w14:paraId="29FCF2AC"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Overview of Tesco PLC</w:t>
      </w:r>
      <w:r w:rsidRPr="002033C6">
        <w:rPr>
          <w:color w:val="000000"/>
          <w:sz w:val="28"/>
          <w:szCs w:val="28"/>
        </w:rPr>
        <w:br/>
        <w:t>2.1 History and Evolution</w:t>
      </w:r>
      <w:r w:rsidRPr="002033C6">
        <w:rPr>
          <w:color w:val="000000"/>
          <w:sz w:val="28"/>
          <w:szCs w:val="28"/>
        </w:rPr>
        <w:br/>
        <w:t>2.2 Market Position and Operations</w:t>
      </w:r>
      <w:r w:rsidRPr="002033C6">
        <w:rPr>
          <w:color w:val="000000"/>
          <w:sz w:val="28"/>
          <w:szCs w:val="28"/>
        </w:rPr>
        <w:br/>
        <w:t>2.3 Recent Developments and Strategic Objectives</w:t>
      </w:r>
    </w:p>
    <w:p w14:paraId="67F68A19"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Five-Year Financial Trend Analysis</w:t>
      </w:r>
      <w:r w:rsidRPr="002033C6">
        <w:rPr>
          <w:color w:val="000000"/>
          <w:sz w:val="28"/>
          <w:szCs w:val="28"/>
        </w:rPr>
        <w:br/>
        <w:t>3.1 Financial Performance Overview</w:t>
      </w:r>
      <w:r w:rsidRPr="002033C6">
        <w:rPr>
          <w:color w:val="000000"/>
          <w:sz w:val="28"/>
          <w:szCs w:val="28"/>
        </w:rPr>
        <w:br/>
        <w:t>3.2 Chart Illustration</w:t>
      </w:r>
      <w:r w:rsidRPr="002033C6">
        <w:rPr>
          <w:color w:val="000000"/>
          <w:sz w:val="28"/>
          <w:szCs w:val="28"/>
        </w:rPr>
        <w:br/>
        <w:t>3.3 Summary of Financial Trends</w:t>
      </w:r>
    </w:p>
    <w:p w14:paraId="781CDB36"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Brand Extension Strategy</w:t>
      </w:r>
      <w:r w:rsidRPr="002033C6">
        <w:rPr>
          <w:color w:val="000000"/>
          <w:sz w:val="28"/>
          <w:szCs w:val="28"/>
        </w:rPr>
        <w:br/>
        <w:t>4.1 Rationale for the Brand Extension</w:t>
      </w:r>
      <w:r w:rsidRPr="002033C6">
        <w:rPr>
          <w:color w:val="000000"/>
          <w:sz w:val="28"/>
          <w:szCs w:val="28"/>
        </w:rPr>
        <w:br/>
        <w:t>4.2 Segmentation, Targeting, and Positioning (STP)</w:t>
      </w:r>
      <w:r w:rsidRPr="002033C6">
        <w:rPr>
          <w:color w:val="000000"/>
          <w:sz w:val="28"/>
          <w:szCs w:val="28"/>
        </w:rPr>
        <w:br/>
        <w:t>4.2.1 Segmentation Strategy</w:t>
      </w:r>
      <w:r w:rsidRPr="002033C6">
        <w:rPr>
          <w:color w:val="000000"/>
          <w:sz w:val="28"/>
          <w:szCs w:val="28"/>
        </w:rPr>
        <w:br/>
        <w:t>4.2.2 Target Market</w:t>
      </w:r>
      <w:r w:rsidRPr="002033C6">
        <w:rPr>
          <w:color w:val="000000"/>
          <w:sz w:val="28"/>
          <w:szCs w:val="28"/>
        </w:rPr>
        <w:br/>
        <w:t>4.2.3 Positioning Strategy</w:t>
      </w:r>
      <w:r w:rsidRPr="002033C6">
        <w:rPr>
          <w:color w:val="000000"/>
          <w:sz w:val="28"/>
          <w:szCs w:val="28"/>
        </w:rPr>
        <w:br/>
        <w:t>4.3 Marketing Mix Strategy</w:t>
      </w:r>
      <w:r w:rsidRPr="002033C6">
        <w:rPr>
          <w:color w:val="000000"/>
          <w:sz w:val="28"/>
          <w:szCs w:val="28"/>
        </w:rPr>
        <w:br/>
        <w:t>4.3.1 Product Strategy</w:t>
      </w:r>
      <w:r w:rsidRPr="002033C6">
        <w:rPr>
          <w:color w:val="000000"/>
          <w:sz w:val="28"/>
          <w:szCs w:val="28"/>
        </w:rPr>
        <w:br/>
        <w:t>4.3.2 Pricing Strategy</w:t>
      </w:r>
      <w:r w:rsidRPr="002033C6">
        <w:rPr>
          <w:color w:val="000000"/>
          <w:sz w:val="28"/>
          <w:szCs w:val="28"/>
        </w:rPr>
        <w:br/>
        <w:t>4.3.3 Distribution Strategy</w:t>
      </w:r>
      <w:r w:rsidRPr="002033C6">
        <w:rPr>
          <w:color w:val="000000"/>
          <w:sz w:val="28"/>
          <w:szCs w:val="28"/>
        </w:rPr>
        <w:br/>
        <w:t>4.3.4 Promotional Strategy</w:t>
      </w:r>
      <w:r w:rsidRPr="002033C6">
        <w:rPr>
          <w:color w:val="000000"/>
          <w:sz w:val="28"/>
          <w:szCs w:val="28"/>
        </w:rPr>
        <w:br/>
        <w:t>4.4 Brand Identity and Communication</w:t>
      </w:r>
    </w:p>
    <w:p w14:paraId="0612A9AC"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Critical Evaluation and Theoretical Application</w:t>
      </w:r>
      <w:r w:rsidRPr="002033C6">
        <w:rPr>
          <w:color w:val="000000"/>
          <w:sz w:val="28"/>
          <w:szCs w:val="28"/>
        </w:rPr>
        <w:br/>
        <w:t>5.1 Application of Aaker’s Brand Equity Model</w:t>
      </w:r>
      <w:r w:rsidRPr="002033C6">
        <w:rPr>
          <w:color w:val="000000"/>
          <w:sz w:val="28"/>
          <w:szCs w:val="28"/>
        </w:rPr>
        <w:br/>
        <w:t>5.2 Application of Ansoff Matrix</w:t>
      </w:r>
      <w:r w:rsidRPr="002033C6">
        <w:rPr>
          <w:color w:val="000000"/>
          <w:sz w:val="28"/>
          <w:szCs w:val="28"/>
        </w:rPr>
        <w:br/>
        <w:t>5.3 Porter’s Generic Strategies</w:t>
      </w:r>
      <w:r w:rsidRPr="002033C6">
        <w:rPr>
          <w:color w:val="000000"/>
          <w:sz w:val="28"/>
          <w:szCs w:val="28"/>
        </w:rPr>
        <w:br/>
        <w:t>5.4 Insights from Past Brand Extensions</w:t>
      </w:r>
    </w:p>
    <w:p w14:paraId="1503D320"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Challenges and Risk Management</w:t>
      </w:r>
      <w:r w:rsidRPr="002033C6">
        <w:rPr>
          <w:color w:val="000000"/>
          <w:sz w:val="28"/>
          <w:szCs w:val="28"/>
        </w:rPr>
        <w:br/>
        <w:t>6.1 Potential Risks in Brand Extension</w:t>
      </w:r>
      <w:r w:rsidRPr="002033C6">
        <w:rPr>
          <w:color w:val="000000"/>
          <w:sz w:val="28"/>
          <w:szCs w:val="28"/>
        </w:rPr>
        <w:br/>
        <w:t>6.2 Risk Mitigation Strategies</w:t>
      </w:r>
      <w:r w:rsidRPr="002033C6">
        <w:rPr>
          <w:color w:val="000000"/>
          <w:sz w:val="28"/>
          <w:szCs w:val="28"/>
        </w:rPr>
        <w:br/>
        <w:t>6.3 Competitive Landscape and Market Barriers</w:t>
      </w:r>
    </w:p>
    <w:p w14:paraId="4EC72979"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Conclusion and Recommendations</w:t>
      </w:r>
      <w:r w:rsidRPr="002033C6">
        <w:rPr>
          <w:color w:val="000000"/>
          <w:sz w:val="28"/>
          <w:szCs w:val="28"/>
        </w:rPr>
        <w:br/>
        <w:t>7.1 Summary of Findings</w:t>
      </w:r>
      <w:r w:rsidRPr="002033C6">
        <w:rPr>
          <w:color w:val="000000"/>
          <w:sz w:val="28"/>
          <w:szCs w:val="28"/>
        </w:rPr>
        <w:br/>
        <w:t>7.2 Strategic Recommendations</w:t>
      </w:r>
      <w:r w:rsidRPr="002033C6">
        <w:rPr>
          <w:color w:val="000000"/>
          <w:sz w:val="28"/>
          <w:szCs w:val="28"/>
        </w:rPr>
        <w:br/>
        <w:t>7.3 Future Considerations</w:t>
      </w:r>
    </w:p>
    <w:p w14:paraId="498EDF4C" w14:textId="77777777" w:rsidR="002033C6" w:rsidRPr="002033C6" w:rsidRDefault="002033C6" w:rsidP="002033C6">
      <w:pPr>
        <w:numPr>
          <w:ilvl w:val="0"/>
          <w:numId w:val="111"/>
        </w:numPr>
        <w:spacing w:before="100" w:beforeAutospacing="1" w:after="100" w:afterAutospacing="1"/>
        <w:rPr>
          <w:color w:val="000000"/>
          <w:sz w:val="28"/>
          <w:szCs w:val="28"/>
        </w:rPr>
      </w:pPr>
      <w:r w:rsidRPr="002033C6">
        <w:rPr>
          <w:rStyle w:val="Strong"/>
          <w:color w:val="000000"/>
          <w:sz w:val="28"/>
          <w:szCs w:val="28"/>
        </w:rPr>
        <w:t>References</w:t>
      </w:r>
    </w:p>
    <w:p w14:paraId="60AEE7C2" w14:textId="77777777" w:rsidR="00D30541" w:rsidRDefault="00D30541" w:rsidP="000323CE">
      <w:pPr>
        <w:pStyle w:val="NormalWeb"/>
        <w:rPr>
          <w:rStyle w:val="Strong"/>
          <w:color w:val="000000"/>
        </w:rPr>
      </w:pPr>
    </w:p>
    <w:p w14:paraId="215765AD" w14:textId="5F0E71C8" w:rsidR="00022DFF" w:rsidRPr="00D95BF4" w:rsidRDefault="00D95BF4" w:rsidP="00D95BF4">
      <w:pPr>
        <w:spacing w:before="100" w:beforeAutospacing="1" w:after="100" w:afterAutospacing="1"/>
        <w:rPr>
          <w:rStyle w:val="Strong"/>
          <w:sz w:val="28"/>
          <w:szCs w:val="28"/>
        </w:rPr>
      </w:pPr>
      <w:r w:rsidRPr="00D95BF4">
        <w:rPr>
          <w:b/>
          <w:bCs/>
          <w:sz w:val="28"/>
          <w:szCs w:val="28"/>
        </w:rPr>
        <w:lastRenderedPageBreak/>
        <w:t xml:space="preserve">BRAND EXTENSION </w:t>
      </w:r>
      <w:proofErr w:type="gramStart"/>
      <w:r w:rsidRPr="00D95BF4">
        <w:rPr>
          <w:b/>
          <w:bCs/>
          <w:sz w:val="28"/>
          <w:szCs w:val="28"/>
        </w:rPr>
        <w:t>( TESCO</w:t>
      </w:r>
      <w:proofErr w:type="gramEnd"/>
      <w:r w:rsidRPr="00D95BF4">
        <w:rPr>
          <w:b/>
          <w:bCs/>
          <w:sz w:val="28"/>
          <w:szCs w:val="28"/>
        </w:rPr>
        <w:t xml:space="preserve"> PLC )</w:t>
      </w:r>
    </w:p>
    <w:p w14:paraId="3B872B50" w14:textId="3C21FB56" w:rsidR="000323CE" w:rsidRPr="00A55CFB" w:rsidRDefault="000323CE" w:rsidP="00B11E41">
      <w:pPr>
        <w:pStyle w:val="NormalWeb"/>
        <w:numPr>
          <w:ilvl w:val="0"/>
          <w:numId w:val="112"/>
        </w:numPr>
        <w:rPr>
          <w:rStyle w:val="Strong"/>
          <w:color w:val="000000"/>
        </w:rPr>
      </w:pPr>
      <w:r w:rsidRPr="00A55CFB">
        <w:rPr>
          <w:rStyle w:val="Strong"/>
          <w:color w:val="000000"/>
        </w:rPr>
        <w:t>Introduction</w:t>
      </w:r>
    </w:p>
    <w:p w14:paraId="629D4CDB" w14:textId="11E102CB" w:rsidR="00B716F5" w:rsidRPr="00A55CFB" w:rsidRDefault="00B716F5" w:rsidP="00B716F5">
      <w:pPr>
        <w:pStyle w:val="NormalWeb"/>
        <w:ind w:left="720"/>
        <w:rPr>
          <w:rStyle w:val="Strong"/>
          <w:color w:val="000000"/>
        </w:rPr>
      </w:pPr>
      <w:r w:rsidRPr="00A55CFB">
        <w:rPr>
          <w:color w:val="000000"/>
          <w:sz w:val="27"/>
          <w:szCs w:val="27"/>
        </w:rPr>
        <w:t>Using their brand equity to build consumer confidence, preference, and market penetration, brand extension is a strategic marketing tool that lets established brands introduce new products or services under their current name. Using consumer recognition and an established reputation helps a brand enter new markets or product categories with less risk and more consumer acceptability (Aaker, 1991). By diversifying their products, allowing access to new income sources, expanding their target audience, and increasing the relevance of their brand in a fast-paced market, this approach improves businesses.</w:t>
      </w:r>
      <w:r w:rsidRPr="00A55CFB">
        <w:rPr>
          <w:rStyle w:val="apple-converted-space"/>
          <w:color w:val="000000"/>
          <w:sz w:val="27"/>
          <w:szCs w:val="27"/>
        </w:rPr>
        <w:t> </w:t>
      </w:r>
      <w:r w:rsidRPr="00A55CFB">
        <w:rPr>
          <w:color w:val="000000"/>
        </w:rPr>
        <w:br/>
      </w:r>
      <w:r w:rsidRPr="00A55CFB">
        <w:rPr>
          <w:color w:val="000000"/>
          <w:sz w:val="27"/>
          <w:szCs w:val="27"/>
        </w:rPr>
        <w:t>As companies try to keep competitiveness in a dynamic and saturated worldwide market, the concept of brand extension has attracted a lot of interest recently. Particularly in the retail and consumer goods sectors, companies are progressively using this approach to innovate and meet changing consumer needs, usually impacted by changes in social trends, economic conditions, and technology development (Kotler &amp; Keller, 2016). Effective brand extensions depend on careful assessment of the basic values, consumer impressions, and market cannibalizing risk of the brand.</w:t>
      </w:r>
      <w:r w:rsidRPr="00A55CFB">
        <w:rPr>
          <w:rStyle w:val="apple-converted-space"/>
          <w:color w:val="000000"/>
          <w:sz w:val="27"/>
          <w:szCs w:val="27"/>
        </w:rPr>
        <w:t> </w:t>
      </w:r>
      <w:r w:rsidRPr="00A55CFB">
        <w:rPr>
          <w:color w:val="000000"/>
        </w:rPr>
        <w:br/>
      </w:r>
      <w:r w:rsidRPr="00A55CFB">
        <w:rPr>
          <w:color w:val="000000"/>
          <w:sz w:val="27"/>
          <w:szCs w:val="27"/>
        </w:rPr>
        <w:t>One of the biggest supermarkets in the United Kingdom and among the most important worldwide, Tesco PLC shows the strategic importance of brand extension. Established in 1919, Tesco has developed a strong reputation for offering competitively priced, high-quality goods supported by its first-rate customer service, large range of products, and retail technological developments. The company's success has helped to enable geographical and product offering diversification of its activities. Tesco's ability to keep customer loyalty while diversifying its brand into other markets and products shows how brand extensions might improve market position and stimulate expansion.</w:t>
      </w:r>
      <w:r w:rsidRPr="00A55CFB">
        <w:rPr>
          <w:rStyle w:val="apple-converted-space"/>
          <w:color w:val="000000"/>
          <w:sz w:val="27"/>
          <w:szCs w:val="27"/>
        </w:rPr>
        <w:t> </w:t>
      </w:r>
      <w:r w:rsidRPr="00A55CFB">
        <w:rPr>
          <w:color w:val="000000"/>
        </w:rPr>
        <w:br/>
      </w:r>
      <w:r w:rsidRPr="00A55CFB">
        <w:rPr>
          <w:color w:val="000000"/>
          <w:sz w:val="27"/>
          <w:szCs w:val="27"/>
        </w:rPr>
        <w:t>This project will look at brand extension using Tesco's prospective new product line, "Tesco Plant</w:t>
      </w:r>
      <w:proofErr w:type="gramStart"/>
      <w:r w:rsidRPr="00A55CFB">
        <w:rPr>
          <w:color w:val="000000"/>
          <w:sz w:val="27"/>
          <w:szCs w:val="27"/>
        </w:rPr>
        <w:t>+,,</w:t>
      </w:r>
      <w:proofErr w:type="gramEnd"/>
      <w:r w:rsidRPr="00A55CFB">
        <w:rPr>
          <w:color w:val="000000"/>
          <w:sz w:val="27"/>
          <w:szCs w:val="27"/>
        </w:rPr>
        <w:t>" which will provide reasonably priced, premium plant-based food products. This extension fits the growing worldwide trend toward ethical, sustainable, and health-conscious consumption, which is quickly acquiring traction among important consumer groups, particularly younger generations. Tesco Plant+ presents Tesco with an opportunity to confirm its leadership in the grocery retail sector and meet the growing demand for plant-based substitutes driven by environmental and health issues.</w:t>
      </w:r>
      <w:r w:rsidRPr="00A55CFB">
        <w:rPr>
          <w:rStyle w:val="apple-converted-space"/>
          <w:color w:val="000000"/>
          <w:sz w:val="27"/>
          <w:szCs w:val="27"/>
        </w:rPr>
        <w:t> </w:t>
      </w:r>
      <w:r w:rsidRPr="00A55CFB">
        <w:rPr>
          <w:color w:val="000000"/>
        </w:rPr>
        <w:br/>
      </w:r>
      <w:r w:rsidRPr="00A55CFB">
        <w:rPr>
          <w:color w:val="000000"/>
          <w:sz w:val="27"/>
          <w:szCs w:val="27"/>
        </w:rPr>
        <w:t xml:space="preserve">Along with the elements of the marketing mix, this project aims to assess Tesco's present market situation and financial performance, clarify the justification for the suggested brand extension, and create a thorough strategy comprising Segmentation, Targeting, and Positioning (STP). The project will evaluate possible hazards and difficulties objectively, suggest </w:t>
      </w:r>
      <w:r w:rsidRPr="00A55CFB">
        <w:rPr>
          <w:color w:val="000000"/>
          <w:sz w:val="27"/>
          <w:szCs w:val="27"/>
        </w:rPr>
        <w:lastRenderedPageBreak/>
        <w:t>ways to reduce them, and end with practical suggestions for the effective introduction of the Tesco Plant+ line.</w:t>
      </w:r>
      <w:r w:rsidRPr="00A55CFB">
        <w:rPr>
          <w:rStyle w:val="apple-converted-space"/>
          <w:color w:val="000000"/>
          <w:sz w:val="27"/>
          <w:szCs w:val="27"/>
        </w:rPr>
        <w:t> </w:t>
      </w:r>
      <w:r w:rsidRPr="00A55CFB">
        <w:rPr>
          <w:color w:val="000000"/>
        </w:rPr>
        <w:br/>
      </w:r>
      <w:r w:rsidRPr="00A55CFB">
        <w:rPr>
          <w:color w:val="000000"/>
          <w:sz w:val="27"/>
          <w:szCs w:val="27"/>
        </w:rPr>
        <w:t xml:space="preserve">This paper will clarify Tesco's need of brand extension by </w:t>
      </w:r>
      <w:proofErr w:type="spellStart"/>
      <w:r w:rsidRPr="00A55CFB">
        <w:rPr>
          <w:color w:val="000000"/>
          <w:sz w:val="27"/>
          <w:szCs w:val="27"/>
        </w:rPr>
        <w:t>analyzing</w:t>
      </w:r>
      <w:proofErr w:type="spellEnd"/>
      <w:r w:rsidRPr="00A55CFB">
        <w:rPr>
          <w:color w:val="000000"/>
          <w:sz w:val="27"/>
          <w:szCs w:val="27"/>
        </w:rPr>
        <w:t xml:space="preserve"> the theoretical models and market insights guiding the strategic decisions taken. The main goal is to show Tesco PLC how carefully applied brand extension might produce better market differentiation, sustainable development, and long-lasting competitive advantage.</w:t>
      </w:r>
    </w:p>
    <w:p w14:paraId="6CCF7B89" w14:textId="77777777" w:rsidR="000323CE" w:rsidRPr="00A55CFB" w:rsidRDefault="000323CE" w:rsidP="000323CE">
      <w:pPr>
        <w:pStyle w:val="Heading3"/>
        <w:rPr>
          <w:color w:val="000000"/>
        </w:rPr>
      </w:pPr>
      <w:r w:rsidRPr="00A55CFB">
        <w:rPr>
          <w:rStyle w:val="Strong"/>
          <w:b/>
          <w:bCs/>
          <w:color w:val="000000"/>
        </w:rPr>
        <w:t>2. Overview of Tesco PLC</w:t>
      </w:r>
    </w:p>
    <w:p w14:paraId="6EC32E42" w14:textId="2F4D0A61" w:rsidR="000323CE" w:rsidRPr="00A55CFB" w:rsidRDefault="00B11E41" w:rsidP="000323CE">
      <w:pPr>
        <w:spacing w:before="100" w:beforeAutospacing="1" w:after="100" w:afterAutospacing="1"/>
        <w:rPr>
          <w:color w:val="000000"/>
        </w:rPr>
      </w:pPr>
      <w:r w:rsidRPr="00A55CFB">
        <w:rPr>
          <w:color w:val="000000"/>
          <w:sz w:val="27"/>
          <w:szCs w:val="27"/>
        </w:rPr>
        <w:t xml:space="preserve"> </w:t>
      </w:r>
      <w:r w:rsidR="00B716F5" w:rsidRPr="00A55CFB">
        <w:rPr>
          <w:color w:val="000000"/>
          <w:sz w:val="27"/>
          <w:szCs w:val="27"/>
        </w:rPr>
        <w:t>Jack Cohen opened a small grocery shop in East End of London in 1919, and over time Tesco PLC grew to become among the largest and most iconic retail companies in the world. Tesco has evolved from a small local business over more than a century into an international supermarket network, ranking first among all the food stores in the United Kingdom. The company's success results from its agility, innovative business strategies, and focus on meeting always changing needs of the customer market.</w:t>
      </w:r>
    </w:p>
    <w:p w14:paraId="50D2972E" w14:textId="77777777" w:rsidR="000323CE" w:rsidRPr="00A55CFB" w:rsidRDefault="000323CE" w:rsidP="000323CE">
      <w:pPr>
        <w:pStyle w:val="Heading4"/>
        <w:rPr>
          <w:color w:val="000000"/>
        </w:rPr>
      </w:pPr>
      <w:r w:rsidRPr="00A55CFB">
        <w:rPr>
          <w:rStyle w:val="Strong"/>
          <w:b/>
          <w:bCs/>
          <w:color w:val="000000"/>
        </w:rPr>
        <w:t>2.1 Company Structure and Operations</w:t>
      </w:r>
    </w:p>
    <w:p w14:paraId="19021048" w14:textId="519BA4B2" w:rsidR="000323CE" w:rsidRPr="00A55CFB" w:rsidRDefault="000323CE" w:rsidP="00B11E41">
      <w:pPr>
        <w:spacing w:before="100" w:beforeAutospacing="1" w:after="100" w:afterAutospacing="1"/>
        <w:rPr>
          <w:color w:val="000000"/>
        </w:rPr>
      </w:pPr>
      <w:r w:rsidRPr="00A55CFB">
        <w:rPr>
          <w:color w:val="000000"/>
        </w:rPr>
        <w:t xml:space="preserve"> </w:t>
      </w:r>
      <w:r w:rsidR="00B716F5" w:rsidRPr="00A55CFB">
        <w:rPr>
          <w:color w:val="000000"/>
          <w:sz w:val="27"/>
          <w:szCs w:val="27"/>
        </w:rPr>
        <w:t>Tesco operates in several retail formats: hypermarkets, supermarkets, and smaller convenience stores among other ones. It is also increasingly visible in the internet retail space, which has become rather important recently. Tesco runs in the UK and other abroad markets, mostly in Ireland, Central Europe (Hungary, Poland, Slovakia, Czech Republic), and Asia (Thailand and Malaysia). Tesco has changed its foreign activities recently, pulling out from some countries including South Korea and the United States to focus on its more profitable areas.</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Tesco's business plan revolves on its main store operations, which offer a wide range of food products, beverages, house goods, clothes, and electronics. Still, Tesco has added banking and financial services to its portfolio by means of Tesco Bank and entered the telecoms industry with Tesco Mobile. Tesco's effort to reduce risks and access extra income sources depends on this broad diversification strategy.</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One defining quality of Tesco's operations has been its commitment to customer care and competitive pricing. Strong customer loyalty has resulted from the Everyday Low Price (EDLP) approach, which guarantees low price on a wide spectrum of products. Furthermore, Tesco's Clubcard loyalty program has been crucial in improving customer retention, allowing the firm to gather important consumer preferences that then influences its product offers, promotions, and price policies (Tesco PLC, 2024).</w:t>
      </w:r>
    </w:p>
    <w:p w14:paraId="7F3759C4" w14:textId="77777777" w:rsidR="000323CE" w:rsidRPr="00A55CFB" w:rsidRDefault="000323CE" w:rsidP="000323CE">
      <w:pPr>
        <w:pStyle w:val="Heading4"/>
        <w:rPr>
          <w:color w:val="000000"/>
        </w:rPr>
      </w:pPr>
      <w:r w:rsidRPr="00A55CFB">
        <w:rPr>
          <w:rStyle w:val="Strong"/>
          <w:b/>
          <w:bCs/>
          <w:color w:val="000000"/>
        </w:rPr>
        <w:t>2.2 Market Leadership and Competitiveness</w:t>
      </w:r>
    </w:p>
    <w:p w14:paraId="6AFE1D5B" w14:textId="5C833405" w:rsidR="000323CE" w:rsidRPr="00A55CFB" w:rsidRDefault="000323CE" w:rsidP="00B11E41">
      <w:pPr>
        <w:spacing w:before="100" w:beforeAutospacing="1" w:after="100" w:afterAutospacing="1"/>
        <w:rPr>
          <w:color w:val="000000"/>
        </w:rPr>
      </w:pPr>
      <w:r w:rsidRPr="00A55CFB">
        <w:rPr>
          <w:color w:val="000000"/>
        </w:rPr>
        <w:t xml:space="preserve"> </w:t>
      </w:r>
      <w:r w:rsidR="00B716F5" w:rsidRPr="00A55CFB">
        <w:rPr>
          <w:color w:val="000000"/>
          <w:sz w:val="27"/>
          <w:szCs w:val="27"/>
        </w:rPr>
        <w:t xml:space="preserve">With a significant market share, Tesco has kept a first place in the UK food retail sector. Along with the increasing challenge presented by bargain stores like Aldi </w:t>
      </w:r>
      <w:r w:rsidR="00B716F5" w:rsidRPr="00A55CFB">
        <w:rPr>
          <w:color w:val="000000"/>
          <w:sz w:val="27"/>
          <w:szCs w:val="27"/>
        </w:rPr>
        <w:lastRenderedPageBreak/>
        <w:t xml:space="preserve">and Lidl, it faces fierce competition from other well-known stores including Sainsbury's, Asda, and Morrisons. Tesco has effectively maintained its leading position </w:t>
      </w:r>
      <w:proofErr w:type="gramStart"/>
      <w:r w:rsidR="00B716F5" w:rsidRPr="00A55CFB">
        <w:rPr>
          <w:color w:val="000000"/>
          <w:sz w:val="27"/>
          <w:szCs w:val="27"/>
        </w:rPr>
        <w:t>in spite of</w:t>
      </w:r>
      <w:proofErr w:type="gramEnd"/>
      <w:r w:rsidR="00B716F5" w:rsidRPr="00A55CFB">
        <w:rPr>
          <w:color w:val="000000"/>
          <w:sz w:val="27"/>
          <w:szCs w:val="27"/>
        </w:rPr>
        <w:t xml:space="preserve"> these competitive obstacles by combining smart acquisitions—such as the purchase of the Booker Group in 2018—with constant innovation in its product offers and customer experience.</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Tesco's success has been much enhanced by its ability to understand and respond to consumer trends. From a first focus on price to a modern emphasis on health, sustainability, and convenience, Tesco has constantly changed its product range to match changing customer tastes. Expanding its Tesco Free From line, which consists of products for those with dietary restrictions including gluten-free and dairy-free substitutes, the company has addressed the rise in health-conscious consumers. Under its Tesco Organic and Tesco Fairtrade brands, it has also embraced the growing demand for fair-trade and organic products.</w:t>
      </w:r>
    </w:p>
    <w:p w14:paraId="31B9109D" w14:textId="77777777" w:rsidR="000323CE" w:rsidRPr="00A55CFB" w:rsidRDefault="000323CE" w:rsidP="000323CE">
      <w:pPr>
        <w:pStyle w:val="Heading4"/>
        <w:rPr>
          <w:color w:val="000000"/>
        </w:rPr>
      </w:pPr>
      <w:r w:rsidRPr="00A55CFB">
        <w:rPr>
          <w:rStyle w:val="Strong"/>
          <w:b/>
          <w:bCs/>
          <w:color w:val="000000"/>
        </w:rPr>
        <w:t>2.3 Technological Innovation and E-Commerce</w:t>
      </w:r>
    </w:p>
    <w:p w14:paraId="7769E290" w14:textId="2EC77985" w:rsidR="000323CE" w:rsidRPr="00A55CFB" w:rsidRDefault="000323CE" w:rsidP="00B11E41">
      <w:pPr>
        <w:spacing w:before="100" w:beforeAutospacing="1" w:after="100" w:afterAutospacing="1"/>
        <w:rPr>
          <w:color w:val="000000"/>
        </w:rPr>
      </w:pPr>
      <w:r w:rsidRPr="00A55CFB">
        <w:rPr>
          <w:color w:val="000000"/>
        </w:rPr>
        <w:t xml:space="preserve"> </w:t>
      </w:r>
      <w:r w:rsidR="00B11E41" w:rsidRPr="00A55CFB">
        <w:rPr>
          <w:color w:val="000000"/>
          <w:sz w:val="27"/>
          <w:szCs w:val="27"/>
        </w:rPr>
        <w:t xml:space="preserve"> </w:t>
      </w:r>
      <w:r w:rsidR="00B716F5" w:rsidRPr="00A55CFB">
        <w:rPr>
          <w:color w:val="000000"/>
          <w:sz w:val="27"/>
          <w:szCs w:val="27"/>
        </w:rPr>
        <w:t xml:space="preserve">Recognising the shift to online shopping and the increasing importance of e-commerce in the retail sector, Tesco has heavily committed in digital transformation in recent years. Particularly during the COVID-19 epidemic, the company's online grocery delivery business has seen notable growth since more consumers choose online buying for convenience and safety. Tesco has constantly improved its Click &amp; Collect system so that customers may buy items online and have them delivered to a local store. For time-pressed consumers looking for convenience without needing home delivery, this service has been </w:t>
      </w:r>
      <w:proofErr w:type="gramStart"/>
      <w:r w:rsidR="00B716F5" w:rsidRPr="00A55CFB">
        <w:rPr>
          <w:color w:val="000000"/>
          <w:sz w:val="27"/>
          <w:szCs w:val="27"/>
        </w:rPr>
        <w:t>absolutely vital</w:t>
      </w:r>
      <w:proofErr w:type="gramEnd"/>
      <w:r w:rsidR="00B716F5" w:rsidRPr="00A55CFB">
        <w:rPr>
          <w:color w:val="000000"/>
          <w:sz w:val="27"/>
          <w:szCs w:val="27"/>
        </w:rPr>
        <w:t>.</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Tesco invests in technology for purposes beyond only its e-commerce operations. The company has embraced cutting-edge in-store technology including digital price tags, self-checkout kiosks, and a complex supply chain management system all of which increase running efficiency and enhance customer experience. Tesco PLC, 2024 has also aggressively included sustainable practices into its operations by using renewable energy sources, reducing food waste, and lowering plastic packaging, so matching consumer expectations and main environmental objectives.</w:t>
      </w:r>
    </w:p>
    <w:p w14:paraId="3425A9DF" w14:textId="77777777" w:rsidR="000323CE" w:rsidRPr="00A55CFB" w:rsidRDefault="000323CE" w:rsidP="000323CE">
      <w:pPr>
        <w:pStyle w:val="Heading4"/>
        <w:rPr>
          <w:color w:val="000000"/>
        </w:rPr>
      </w:pPr>
      <w:r w:rsidRPr="00A55CFB">
        <w:rPr>
          <w:rStyle w:val="Strong"/>
          <w:b/>
          <w:bCs/>
          <w:color w:val="000000"/>
        </w:rPr>
        <w:t>2.4 Corporate Social Responsibility and Sustainability</w:t>
      </w:r>
    </w:p>
    <w:p w14:paraId="2CB3412A" w14:textId="0538A2F2" w:rsidR="000323CE" w:rsidRPr="00A55CFB" w:rsidRDefault="000323CE" w:rsidP="00B11E41">
      <w:pPr>
        <w:spacing w:before="100" w:beforeAutospacing="1" w:after="100" w:afterAutospacing="1"/>
        <w:rPr>
          <w:color w:val="000000"/>
        </w:rPr>
      </w:pPr>
      <w:r w:rsidRPr="00A55CFB">
        <w:rPr>
          <w:color w:val="000000"/>
        </w:rPr>
        <w:t xml:space="preserve"> </w:t>
      </w:r>
      <w:r w:rsidR="00B716F5" w:rsidRPr="00A55CFB">
        <w:rPr>
          <w:color w:val="000000"/>
          <w:sz w:val="27"/>
          <w:szCs w:val="27"/>
        </w:rPr>
        <w:t>Being a major UK retailer, Tesco has greatly developed its environmental projects. The company wants to have zero carbon emissions by 2050 and is committed to reducing its carbon footprint. With an eye toward lowering food waste in its operations by half by 2030, the initiative has given waste reduction top priority (Tesco PLC, 2024). Tesco has also made significant contributions to nearby towns by supporting fair trade and sustainable sources as well as by charitable events.</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Tesco's "Little Helps" slogan captures the company's commitment to social responsibility, including many initiatives meant to reduce poverty, support local charities, and improve staff and consumer welfare. The company's sustainability </w:t>
      </w:r>
      <w:proofErr w:type="gramStart"/>
      <w:r w:rsidR="00B716F5" w:rsidRPr="00A55CFB">
        <w:rPr>
          <w:color w:val="000000"/>
          <w:sz w:val="27"/>
          <w:szCs w:val="27"/>
        </w:rPr>
        <w:t>goals</w:t>
      </w:r>
      <w:proofErr w:type="gramEnd"/>
      <w:r w:rsidR="00B716F5" w:rsidRPr="00A55CFB">
        <w:rPr>
          <w:color w:val="000000"/>
          <w:sz w:val="27"/>
          <w:szCs w:val="27"/>
        </w:rPr>
        <w:t xml:space="preserve"> and ethical sourcing policies clearly show its continuous commitment to </w:t>
      </w:r>
      <w:r w:rsidR="00B716F5" w:rsidRPr="00A55CFB">
        <w:rPr>
          <w:color w:val="000000"/>
          <w:sz w:val="27"/>
          <w:szCs w:val="27"/>
        </w:rPr>
        <w:lastRenderedPageBreak/>
        <w:t>social and environmental responsibility, so confirming its reputation as a conscientious corporate entity in a more discriminating customer environment.</w:t>
      </w:r>
    </w:p>
    <w:p w14:paraId="73D7C17F" w14:textId="77777777" w:rsidR="000323CE" w:rsidRPr="00A55CFB" w:rsidRDefault="000323CE" w:rsidP="000323CE">
      <w:pPr>
        <w:pStyle w:val="Heading4"/>
        <w:rPr>
          <w:rStyle w:val="Strong"/>
          <w:b/>
          <w:bCs/>
          <w:color w:val="000000"/>
        </w:rPr>
      </w:pPr>
      <w:r w:rsidRPr="00A55CFB">
        <w:rPr>
          <w:rStyle w:val="Strong"/>
          <w:b/>
          <w:bCs/>
          <w:color w:val="000000"/>
        </w:rPr>
        <w:t>2.5 Financial Performance and Recent Trends</w:t>
      </w:r>
    </w:p>
    <w:p w14:paraId="32FCA6C2" w14:textId="75CEDA14" w:rsidR="00B716F5" w:rsidRPr="00A55CFB" w:rsidRDefault="00B716F5" w:rsidP="000323CE">
      <w:pPr>
        <w:pStyle w:val="Heading4"/>
        <w:rPr>
          <w:b w:val="0"/>
          <w:bCs w:val="0"/>
          <w:color w:val="000000"/>
        </w:rPr>
      </w:pPr>
      <w:r w:rsidRPr="00A55CFB">
        <w:rPr>
          <w:b w:val="0"/>
          <w:bCs w:val="0"/>
          <w:color w:val="000000"/>
        </w:rPr>
        <w:t>Though the market conditions have changed, Tesco's financial performance has always been rather strong. Mostly because of its investments in digital services, better product options, and efficiency improvements, Tesco has consistently raised sales revenue and operating profit in recent years. Tesco's resilience in a more competitive retail environment was shown in 2024 when it revealed revenues of £60.5 billion (Tesco PLC, 2024). Tesco has kept good performance despite a minor drop in operating profits in 2024 compared to the previous year, especially in relation to its rivals in the UK supermarket sector. </w:t>
      </w:r>
      <w:r w:rsidRPr="00A55CFB">
        <w:rPr>
          <w:b w:val="0"/>
          <w:bCs w:val="0"/>
          <w:color w:val="000000"/>
        </w:rPr>
        <w:br/>
        <w:t>Tesco's financial strength stems mostly from its several revenue sources. Apart from its main operations in a supermarket, Tesco's banking and mobile apps have brought extra income and reduced risks related to retail industry volatility. Tesco's competitive edge is strengthened across several companies by means of this diversification, which helps it to leverage the value of its brand in many spheres.</w:t>
      </w:r>
    </w:p>
    <w:p w14:paraId="3545CC35" w14:textId="77777777" w:rsidR="000323CE" w:rsidRPr="00A55CFB" w:rsidRDefault="000323CE" w:rsidP="000323CE">
      <w:pPr>
        <w:pStyle w:val="Heading4"/>
        <w:rPr>
          <w:color w:val="000000"/>
        </w:rPr>
      </w:pPr>
      <w:r w:rsidRPr="00A55CFB">
        <w:rPr>
          <w:rStyle w:val="Strong"/>
          <w:b/>
          <w:bCs/>
          <w:color w:val="000000"/>
        </w:rPr>
        <w:t>2.6 Strategic Challenges and Future Outlook</w:t>
      </w:r>
    </w:p>
    <w:p w14:paraId="145C09B4" w14:textId="46AFAF49" w:rsidR="000323CE" w:rsidRPr="00A55CFB" w:rsidRDefault="00B716F5" w:rsidP="00B11E41">
      <w:pPr>
        <w:spacing w:before="100" w:beforeAutospacing="1" w:after="100" w:afterAutospacing="1"/>
        <w:rPr>
          <w:color w:val="000000"/>
        </w:rPr>
      </w:pPr>
      <w:r w:rsidRPr="00A55CFB">
        <w:rPr>
          <w:color w:val="000000"/>
          <w:sz w:val="27"/>
          <w:szCs w:val="27"/>
        </w:rPr>
        <w:t xml:space="preserve">Though in a good position, Tesco faces many challenges that might compromise its future growth. Tesco's conventional pricing policies are under strain as discount stores—which offer less expensive substitutes—become more and more common. Moreover, the growing expenses of inflation, </w:t>
      </w:r>
      <w:proofErr w:type="spellStart"/>
      <w:r w:rsidRPr="00A55CFB">
        <w:rPr>
          <w:color w:val="000000"/>
          <w:sz w:val="27"/>
          <w:szCs w:val="27"/>
        </w:rPr>
        <w:t>labor</w:t>
      </w:r>
      <w:proofErr w:type="spellEnd"/>
      <w:r w:rsidRPr="00A55CFB">
        <w:rPr>
          <w:color w:val="000000"/>
          <w:sz w:val="27"/>
          <w:szCs w:val="27"/>
        </w:rPr>
        <w:t>, and energy could affect Tesco's profitability. The business will also have to keep changing its product offers to meet the changing needs of consumers, which include the growing importance on ethical consumption, sustainability, and health.</w:t>
      </w:r>
      <w:r w:rsidRPr="00A55CFB">
        <w:rPr>
          <w:rStyle w:val="apple-converted-space"/>
          <w:color w:val="000000"/>
          <w:sz w:val="27"/>
          <w:szCs w:val="27"/>
        </w:rPr>
        <w:t> </w:t>
      </w:r>
      <w:r w:rsidRPr="00A55CFB">
        <w:rPr>
          <w:color w:val="000000"/>
        </w:rPr>
        <w:br/>
      </w:r>
      <w:r w:rsidRPr="00A55CFB">
        <w:rPr>
          <w:color w:val="000000"/>
          <w:sz w:val="27"/>
          <w:szCs w:val="27"/>
        </w:rPr>
        <w:t>Tesco is expected to give sustainable procurement, digital transformation, and the growth of its product line top priority in the future so that a greater spectrum of environmentally friendly choices is available. Tesco Plant+ for instance suggests that the rise of plant-based and sustainable products offers Tesco a chance to grow its brand and target new markets. Tesco's retail sector leadership will be maintained by its ongoing innovation and consumer preference adaptation.</w:t>
      </w:r>
    </w:p>
    <w:p w14:paraId="1319217C" w14:textId="77777777" w:rsidR="000323CE" w:rsidRPr="00A55CFB" w:rsidRDefault="000323CE" w:rsidP="000323CE">
      <w:pPr>
        <w:pStyle w:val="NormalWeb"/>
        <w:rPr>
          <w:color w:val="000000"/>
        </w:rPr>
      </w:pPr>
      <w:r w:rsidRPr="00A55CFB">
        <w:rPr>
          <w:rStyle w:val="Strong"/>
          <w:color w:val="000000"/>
        </w:rPr>
        <w:t>3. Five-Year Financial Trend Analysis</w:t>
      </w:r>
    </w:p>
    <w:p w14:paraId="462643B9" w14:textId="77777777" w:rsidR="000323CE" w:rsidRPr="00A55CFB" w:rsidRDefault="000323CE" w:rsidP="000323CE">
      <w:pPr>
        <w:pStyle w:val="NormalWeb"/>
        <w:rPr>
          <w:color w:val="000000"/>
        </w:rPr>
      </w:pPr>
      <w:r w:rsidRPr="00A55CFB">
        <w:rPr>
          <w:rStyle w:val="Strong"/>
          <w:color w:val="000000"/>
        </w:rPr>
        <w:t>Chart Illustration</w:t>
      </w:r>
    </w:p>
    <w:p w14:paraId="4500FA75" w14:textId="77777777" w:rsidR="000323CE" w:rsidRPr="00A55CFB" w:rsidRDefault="000323CE" w:rsidP="000323CE">
      <w:pPr>
        <w:pStyle w:val="NormalWeb"/>
        <w:rPr>
          <w:color w:val="000000"/>
        </w:rPr>
      </w:pPr>
      <w:r w:rsidRPr="00A55CFB">
        <w:rPr>
          <w:rStyle w:val="Strong"/>
          <w:color w:val="000000"/>
        </w:rPr>
        <w:t>Figure 1: Tesco PLC Financial Trends 2020–2024 (Source: Tesco Annual Reports, 2020–2024)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1968"/>
        <w:gridCol w:w="2215"/>
        <w:gridCol w:w="2179"/>
        <w:gridCol w:w="2082"/>
      </w:tblGrid>
      <w:tr w:rsidR="000323CE" w:rsidRPr="00A55CFB" w14:paraId="1A10053F" w14:textId="77777777" w:rsidTr="000323CE">
        <w:trPr>
          <w:tblCellSpacing w:w="15" w:type="dxa"/>
        </w:trPr>
        <w:tc>
          <w:tcPr>
            <w:tcW w:w="0" w:type="auto"/>
            <w:vAlign w:val="center"/>
            <w:hideMark/>
          </w:tcPr>
          <w:p w14:paraId="519523B5" w14:textId="77777777" w:rsidR="000323CE" w:rsidRPr="00A55CFB" w:rsidRDefault="000323CE">
            <w:pPr>
              <w:jc w:val="center"/>
              <w:rPr>
                <w:b/>
                <w:bCs/>
                <w:color w:val="000000"/>
              </w:rPr>
            </w:pPr>
            <w:r w:rsidRPr="00A55CFB">
              <w:rPr>
                <w:b/>
                <w:bCs/>
                <w:color w:val="000000"/>
              </w:rPr>
              <w:t>Year</w:t>
            </w:r>
          </w:p>
        </w:tc>
        <w:tc>
          <w:tcPr>
            <w:tcW w:w="0" w:type="auto"/>
            <w:vAlign w:val="center"/>
            <w:hideMark/>
          </w:tcPr>
          <w:p w14:paraId="6187C259" w14:textId="77777777" w:rsidR="000323CE" w:rsidRPr="00A55CFB" w:rsidRDefault="000323CE">
            <w:pPr>
              <w:jc w:val="center"/>
              <w:rPr>
                <w:b/>
                <w:bCs/>
                <w:color w:val="000000"/>
              </w:rPr>
            </w:pPr>
            <w:r w:rsidRPr="00A55CFB">
              <w:rPr>
                <w:b/>
                <w:bCs/>
                <w:color w:val="000000"/>
              </w:rPr>
              <w:t>Sales Revenue (£m)</w:t>
            </w:r>
          </w:p>
        </w:tc>
        <w:tc>
          <w:tcPr>
            <w:tcW w:w="0" w:type="auto"/>
            <w:vAlign w:val="center"/>
            <w:hideMark/>
          </w:tcPr>
          <w:p w14:paraId="3037CA3E" w14:textId="77777777" w:rsidR="000323CE" w:rsidRPr="00A55CFB" w:rsidRDefault="000323CE">
            <w:pPr>
              <w:jc w:val="center"/>
              <w:rPr>
                <w:b/>
                <w:bCs/>
                <w:color w:val="000000"/>
              </w:rPr>
            </w:pPr>
            <w:r w:rsidRPr="00A55CFB">
              <w:rPr>
                <w:b/>
                <w:bCs/>
                <w:color w:val="000000"/>
              </w:rPr>
              <w:t>Operating Profit (£m)</w:t>
            </w:r>
          </w:p>
        </w:tc>
        <w:tc>
          <w:tcPr>
            <w:tcW w:w="0" w:type="auto"/>
            <w:vAlign w:val="center"/>
            <w:hideMark/>
          </w:tcPr>
          <w:p w14:paraId="6756744D" w14:textId="77777777" w:rsidR="000323CE" w:rsidRPr="00A55CFB" w:rsidRDefault="000323CE">
            <w:pPr>
              <w:jc w:val="center"/>
              <w:rPr>
                <w:b/>
                <w:bCs/>
                <w:color w:val="000000"/>
              </w:rPr>
            </w:pPr>
            <w:r w:rsidRPr="00A55CFB">
              <w:rPr>
                <w:b/>
                <w:bCs/>
                <w:color w:val="000000"/>
              </w:rPr>
              <w:t>Operating Costs (£m)</w:t>
            </w:r>
          </w:p>
        </w:tc>
        <w:tc>
          <w:tcPr>
            <w:tcW w:w="0" w:type="auto"/>
            <w:vAlign w:val="center"/>
            <w:hideMark/>
          </w:tcPr>
          <w:p w14:paraId="7AB8AE9F" w14:textId="77777777" w:rsidR="000323CE" w:rsidRPr="00A55CFB" w:rsidRDefault="000323CE">
            <w:pPr>
              <w:jc w:val="center"/>
              <w:rPr>
                <w:b/>
                <w:bCs/>
                <w:color w:val="000000"/>
              </w:rPr>
            </w:pPr>
            <w:r w:rsidRPr="00A55CFB">
              <w:rPr>
                <w:b/>
                <w:bCs/>
                <w:color w:val="000000"/>
              </w:rPr>
              <w:t>Dividends Paid (£m)</w:t>
            </w:r>
          </w:p>
        </w:tc>
      </w:tr>
      <w:tr w:rsidR="000323CE" w:rsidRPr="00A55CFB" w14:paraId="7D4D080A" w14:textId="77777777" w:rsidTr="000323CE">
        <w:trPr>
          <w:tblCellSpacing w:w="15" w:type="dxa"/>
        </w:trPr>
        <w:tc>
          <w:tcPr>
            <w:tcW w:w="0" w:type="auto"/>
            <w:vAlign w:val="center"/>
            <w:hideMark/>
          </w:tcPr>
          <w:p w14:paraId="73A6028C" w14:textId="77777777" w:rsidR="000323CE" w:rsidRPr="00A55CFB" w:rsidRDefault="000323CE">
            <w:pPr>
              <w:rPr>
                <w:color w:val="000000"/>
              </w:rPr>
            </w:pPr>
            <w:r w:rsidRPr="00A55CFB">
              <w:rPr>
                <w:color w:val="000000"/>
              </w:rPr>
              <w:t>2020</w:t>
            </w:r>
          </w:p>
        </w:tc>
        <w:tc>
          <w:tcPr>
            <w:tcW w:w="0" w:type="auto"/>
            <w:vAlign w:val="center"/>
            <w:hideMark/>
          </w:tcPr>
          <w:p w14:paraId="42BCABB2" w14:textId="77777777" w:rsidR="000323CE" w:rsidRPr="00A55CFB" w:rsidRDefault="000323CE">
            <w:pPr>
              <w:rPr>
                <w:color w:val="000000"/>
              </w:rPr>
            </w:pPr>
            <w:r w:rsidRPr="00A55CFB">
              <w:rPr>
                <w:color w:val="000000"/>
              </w:rPr>
              <w:t>56,900</w:t>
            </w:r>
          </w:p>
        </w:tc>
        <w:tc>
          <w:tcPr>
            <w:tcW w:w="0" w:type="auto"/>
            <w:vAlign w:val="center"/>
            <w:hideMark/>
          </w:tcPr>
          <w:p w14:paraId="5B13A8CC" w14:textId="77777777" w:rsidR="000323CE" w:rsidRPr="00A55CFB" w:rsidRDefault="000323CE">
            <w:pPr>
              <w:rPr>
                <w:color w:val="000000"/>
              </w:rPr>
            </w:pPr>
            <w:r w:rsidRPr="00A55CFB">
              <w:rPr>
                <w:color w:val="000000"/>
              </w:rPr>
              <w:t>2,500</w:t>
            </w:r>
          </w:p>
        </w:tc>
        <w:tc>
          <w:tcPr>
            <w:tcW w:w="0" w:type="auto"/>
            <w:vAlign w:val="center"/>
            <w:hideMark/>
          </w:tcPr>
          <w:p w14:paraId="1C3F91D9" w14:textId="77777777" w:rsidR="000323CE" w:rsidRPr="00A55CFB" w:rsidRDefault="000323CE">
            <w:pPr>
              <w:rPr>
                <w:color w:val="000000"/>
              </w:rPr>
            </w:pPr>
            <w:r w:rsidRPr="00A55CFB">
              <w:rPr>
                <w:color w:val="000000"/>
              </w:rPr>
              <w:t>54,400</w:t>
            </w:r>
          </w:p>
        </w:tc>
        <w:tc>
          <w:tcPr>
            <w:tcW w:w="0" w:type="auto"/>
            <w:vAlign w:val="center"/>
            <w:hideMark/>
          </w:tcPr>
          <w:p w14:paraId="4DCAEF59" w14:textId="77777777" w:rsidR="000323CE" w:rsidRPr="00A55CFB" w:rsidRDefault="000323CE">
            <w:pPr>
              <w:rPr>
                <w:color w:val="000000"/>
              </w:rPr>
            </w:pPr>
            <w:r w:rsidRPr="00A55CFB">
              <w:rPr>
                <w:color w:val="000000"/>
              </w:rPr>
              <w:t>635</w:t>
            </w:r>
          </w:p>
        </w:tc>
      </w:tr>
      <w:tr w:rsidR="000323CE" w:rsidRPr="00A55CFB" w14:paraId="77B098D2" w14:textId="77777777" w:rsidTr="000323CE">
        <w:trPr>
          <w:tblCellSpacing w:w="15" w:type="dxa"/>
        </w:trPr>
        <w:tc>
          <w:tcPr>
            <w:tcW w:w="0" w:type="auto"/>
            <w:vAlign w:val="center"/>
            <w:hideMark/>
          </w:tcPr>
          <w:p w14:paraId="0F3A5841" w14:textId="77777777" w:rsidR="000323CE" w:rsidRPr="00A55CFB" w:rsidRDefault="000323CE">
            <w:pPr>
              <w:rPr>
                <w:color w:val="000000"/>
              </w:rPr>
            </w:pPr>
            <w:r w:rsidRPr="00A55CFB">
              <w:rPr>
                <w:color w:val="000000"/>
              </w:rPr>
              <w:t>2021</w:t>
            </w:r>
          </w:p>
        </w:tc>
        <w:tc>
          <w:tcPr>
            <w:tcW w:w="0" w:type="auto"/>
            <w:vAlign w:val="center"/>
            <w:hideMark/>
          </w:tcPr>
          <w:p w14:paraId="4C586963" w14:textId="77777777" w:rsidR="000323CE" w:rsidRPr="00A55CFB" w:rsidRDefault="000323CE">
            <w:pPr>
              <w:rPr>
                <w:color w:val="000000"/>
              </w:rPr>
            </w:pPr>
            <w:r w:rsidRPr="00A55CFB">
              <w:rPr>
                <w:color w:val="000000"/>
              </w:rPr>
              <w:t>57,800</w:t>
            </w:r>
          </w:p>
        </w:tc>
        <w:tc>
          <w:tcPr>
            <w:tcW w:w="0" w:type="auto"/>
            <w:vAlign w:val="center"/>
            <w:hideMark/>
          </w:tcPr>
          <w:p w14:paraId="76CFE882" w14:textId="77777777" w:rsidR="000323CE" w:rsidRPr="00A55CFB" w:rsidRDefault="000323CE">
            <w:pPr>
              <w:rPr>
                <w:color w:val="000000"/>
              </w:rPr>
            </w:pPr>
            <w:r w:rsidRPr="00A55CFB">
              <w:rPr>
                <w:color w:val="000000"/>
              </w:rPr>
              <w:t>2,600</w:t>
            </w:r>
          </w:p>
        </w:tc>
        <w:tc>
          <w:tcPr>
            <w:tcW w:w="0" w:type="auto"/>
            <w:vAlign w:val="center"/>
            <w:hideMark/>
          </w:tcPr>
          <w:p w14:paraId="2117B27F" w14:textId="77777777" w:rsidR="000323CE" w:rsidRPr="00A55CFB" w:rsidRDefault="000323CE">
            <w:pPr>
              <w:rPr>
                <w:color w:val="000000"/>
              </w:rPr>
            </w:pPr>
            <w:r w:rsidRPr="00A55CFB">
              <w:rPr>
                <w:color w:val="000000"/>
              </w:rPr>
              <w:t>55,200</w:t>
            </w:r>
          </w:p>
        </w:tc>
        <w:tc>
          <w:tcPr>
            <w:tcW w:w="0" w:type="auto"/>
            <w:vAlign w:val="center"/>
            <w:hideMark/>
          </w:tcPr>
          <w:p w14:paraId="252781F0" w14:textId="77777777" w:rsidR="000323CE" w:rsidRPr="00A55CFB" w:rsidRDefault="000323CE">
            <w:pPr>
              <w:rPr>
                <w:color w:val="000000"/>
              </w:rPr>
            </w:pPr>
            <w:r w:rsidRPr="00A55CFB">
              <w:rPr>
                <w:color w:val="000000"/>
              </w:rPr>
              <w:t>650</w:t>
            </w:r>
          </w:p>
        </w:tc>
      </w:tr>
      <w:tr w:rsidR="000323CE" w:rsidRPr="00A55CFB" w14:paraId="5DCD2296" w14:textId="77777777" w:rsidTr="000323CE">
        <w:trPr>
          <w:tblCellSpacing w:w="15" w:type="dxa"/>
        </w:trPr>
        <w:tc>
          <w:tcPr>
            <w:tcW w:w="0" w:type="auto"/>
            <w:vAlign w:val="center"/>
            <w:hideMark/>
          </w:tcPr>
          <w:p w14:paraId="4CE398D0" w14:textId="77777777" w:rsidR="000323CE" w:rsidRPr="00A55CFB" w:rsidRDefault="000323CE">
            <w:pPr>
              <w:rPr>
                <w:color w:val="000000"/>
              </w:rPr>
            </w:pPr>
            <w:r w:rsidRPr="00A55CFB">
              <w:rPr>
                <w:color w:val="000000"/>
              </w:rPr>
              <w:t>2022</w:t>
            </w:r>
          </w:p>
        </w:tc>
        <w:tc>
          <w:tcPr>
            <w:tcW w:w="0" w:type="auto"/>
            <w:vAlign w:val="center"/>
            <w:hideMark/>
          </w:tcPr>
          <w:p w14:paraId="526A4C63" w14:textId="77777777" w:rsidR="000323CE" w:rsidRPr="00A55CFB" w:rsidRDefault="000323CE">
            <w:pPr>
              <w:rPr>
                <w:color w:val="000000"/>
              </w:rPr>
            </w:pPr>
            <w:r w:rsidRPr="00A55CFB">
              <w:rPr>
                <w:color w:val="000000"/>
              </w:rPr>
              <w:t>59,100</w:t>
            </w:r>
          </w:p>
        </w:tc>
        <w:tc>
          <w:tcPr>
            <w:tcW w:w="0" w:type="auto"/>
            <w:vAlign w:val="center"/>
            <w:hideMark/>
          </w:tcPr>
          <w:p w14:paraId="53015039" w14:textId="77777777" w:rsidR="000323CE" w:rsidRPr="00A55CFB" w:rsidRDefault="000323CE">
            <w:pPr>
              <w:rPr>
                <w:color w:val="000000"/>
              </w:rPr>
            </w:pPr>
            <w:r w:rsidRPr="00A55CFB">
              <w:rPr>
                <w:color w:val="000000"/>
              </w:rPr>
              <w:t>2,800</w:t>
            </w:r>
          </w:p>
        </w:tc>
        <w:tc>
          <w:tcPr>
            <w:tcW w:w="0" w:type="auto"/>
            <w:vAlign w:val="center"/>
            <w:hideMark/>
          </w:tcPr>
          <w:p w14:paraId="746F87E0" w14:textId="77777777" w:rsidR="000323CE" w:rsidRPr="00A55CFB" w:rsidRDefault="000323CE">
            <w:pPr>
              <w:rPr>
                <w:color w:val="000000"/>
              </w:rPr>
            </w:pPr>
            <w:r w:rsidRPr="00A55CFB">
              <w:rPr>
                <w:color w:val="000000"/>
              </w:rPr>
              <w:t>56,300</w:t>
            </w:r>
          </w:p>
        </w:tc>
        <w:tc>
          <w:tcPr>
            <w:tcW w:w="0" w:type="auto"/>
            <w:vAlign w:val="center"/>
            <w:hideMark/>
          </w:tcPr>
          <w:p w14:paraId="75BC8F2A" w14:textId="77777777" w:rsidR="000323CE" w:rsidRPr="00A55CFB" w:rsidRDefault="000323CE">
            <w:pPr>
              <w:rPr>
                <w:color w:val="000000"/>
              </w:rPr>
            </w:pPr>
            <w:r w:rsidRPr="00A55CFB">
              <w:rPr>
                <w:color w:val="000000"/>
              </w:rPr>
              <w:t>685</w:t>
            </w:r>
          </w:p>
        </w:tc>
      </w:tr>
      <w:tr w:rsidR="000323CE" w:rsidRPr="00A55CFB" w14:paraId="012B0B39" w14:textId="77777777" w:rsidTr="000323CE">
        <w:trPr>
          <w:tblCellSpacing w:w="15" w:type="dxa"/>
        </w:trPr>
        <w:tc>
          <w:tcPr>
            <w:tcW w:w="0" w:type="auto"/>
            <w:vAlign w:val="center"/>
            <w:hideMark/>
          </w:tcPr>
          <w:p w14:paraId="21B4B6BA" w14:textId="77777777" w:rsidR="000323CE" w:rsidRPr="00A55CFB" w:rsidRDefault="000323CE">
            <w:pPr>
              <w:rPr>
                <w:color w:val="000000"/>
              </w:rPr>
            </w:pPr>
            <w:r w:rsidRPr="00A55CFB">
              <w:rPr>
                <w:color w:val="000000"/>
              </w:rPr>
              <w:t>2023</w:t>
            </w:r>
          </w:p>
        </w:tc>
        <w:tc>
          <w:tcPr>
            <w:tcW w:w="0" w:type="auto"/>
            <w:vAlign w:val="center"/>
            <w:hideMark/>
          </w:tcPr>
          <w:p w14:paraId="2CD2B611" w14:textId="77777777" w:rsidR="000323CE" w:rsidRPr="00A55CFB" w:rsidRDefault="000323CE">
            <w:pPr>
              <w:rPr>
                <w:color w:val="000000"/>
              </w:rPr>
            </w:pPr>
            <w:r w:rsidRPr="00A55CFB">
              <w:rPr>
                <w:color w:val="000000"/>
              </w:rPr>
              <w:t>61,000</w:t>
            </w:r>
          </w:p>
        </w:tc>
        <w:tc>
          <w:tcPr>
            <w:tcW w:w="0" w:type="auto"/>
            <w:vAlign w:val="center"/>
            <w:hideMark/>
          </w:tcPr>
          <w:p w14:paraId="2A9F825E" w14:textId="77777777" w:rsidR="000323CE" w:rsidRPr="00A55CFB" w:rsidRDefault="000323CE">
            <w:pPr>
              <w:rPr>
                <w:color w:val="000000"/>
              </w:rPr>
            </w:pPr>
            <w:r w:rsidRPr="00A55CFB">
              <w:rPr>
                <w:color w:val="000000"/>
              </w:rPr>
              <w:t>3,100</w:t>
            </w:r>
          </w:p>
        </w:tc>
        <w:tc>
          <w:tcPr>
            <w:tcW w:w="0" w:type="auto"/>
            <w:vAlign w:val="center"/>
            <w:hideMark/>
          </w:tcPr>
          <w:p w14:paraId="445921F8" w14:textId="77777777" w:rsidR="000323CE" w:rsidRPr="00A55CFB" w:rsidRDefault="000323CE">
            <w:pPr>
              <w:rPr>
                <w:color w:val="000000"/>
              </w:rPr>
            </w:pPr>
            <w:r w:rsidRPr="00A55CFB">
              <w:rPr>
                <w:color w:val="000000"/>
              </w:rPr>
              <w:t>57,900</w:t>
            </w:r>
          </w:p>
        </w:tc>
        <w:tc>
          <w:tcPr>
            <w:tcW w:w="0" w:type="auto"/>
            <w:vAlign w:val="center"/>
            <w:hideMark/>
          </w:tcPr>
          <w:p w14:paraId="2A790E6C" w14:textId="77777777" w:rsidR="000323CE" w:rsidRPr="00A55CFB" w:rsidRDefault="000323CE">
            <w:pPr>
              <w:rPr>
                <w:color w:val="000000"/>
              </w:rPr>
            </w:pPr>
            <w:r w:rsidRPr="00A55CFB">
              <w:rPr>
                <w:color w:val="000000"/>
              </w:rPr>
              <w:t>700</w:t>
            </w:r>
          </w:p>
        </w:tc>
      </w:tr>
      <w:tr w:rsidR="000323CE" w:rsidRPr="00A55CFB" w14:paraId="1CDB414A" w14:textId="77777777" w:rsidTr="000323CE">
        <w:trPr>
          <w:tblCellSpacing w:w="15" w:type="dxa"/>
        </w:trPr>
        <w:tc>
          <w:tcPr>
            <w:tcW w:w="0" w:type="auto"/>
            <w:vAlign w:val="center"/>
            <w:hideMark/>
          </w:tcPr>
          <w:p w14:paraId="6B5A2FD8" w14:textId="77777777" w:rsidR="000323CE" w:rsidRPr="00A55CFB" w:rsidRDefault="000323CE">
            <w:pPr>
              <w:rPr>
                <w:color w:val="000000"/>
              </w:rPr>
            </w:pPr>
            <w:r w:rsidRPr="00A55CFB">
              <w:rPr>
                <w:color w:val="000000"/>
              </w:rPr>
              <w:lastRenderedPageBreak/>
              <w:t>2024</w:t>
            </w:r>
          </w:p>
        </w:tc>
        <w:tc>
          <w:tcPr>
            <w:tcW w:w="0" w:type="auto"/>
            <w:vAlign w:val="center"/>
            <w:hideMark/>
          </w:tcPr>
          <w:p w14:paraId="7DEA5CC4" w14:textId="77777777" w:rsidR="000323CE" w:rsidRPr="00A55CFB" w:rsidRDefault="000323CE">
            <w:pPr>
              <w:rPr>
                <w:color w:val="000000"/>
              </w:rPr>
            </w:pPr>
            <w:r w:rsidRPr="00A55CFB">
              <w:rPr>
                <w:color w:val="000000"/>
              </w:rPr>
              <w:t>60,500</w:t>
            </w:r>
          </w:p>
        </w:tc>
        <w:tc>
          <w:tcPr>
            <w:tcW w:w="0" w:type="auto"/>
            <w:vAlign w:val="center"/>
            <w:hideMark/>
          </w:tcPr>
          <w:p w14:paraId="22F5B4C7" w14:textId="77777777" w:rsidR="000323CE" w:rsidRPr="00A55CFB" w:rsidRDefault="000323CE">
            <w:pPr>
              <w:rPr>
                <w:color w:val="000000"/>
              </w:rPr>
            </w:pPr>
            <w:r w:rsidRPr="00A55CFB">
              <w:rPr>
                <w:color w:val="000000"/>
              </w:rPr>
              <w:t>2,950</w:t>
            </w:r>
          </w:p>
        </w:tc>
        <w:tc>
          <w:tcPr>
            <w:tcW w:w="0" w:type="auto"/>
            <w:vAlign w:val="center"/>
            <w:hideMark/>
          </w:tcPr>
          <w:p w14:paraId="47250D96" w14:textId="77777777" w:rsidR="000323CE" w:rsidRPr="00A55CFB" w:rsidRDefault="000323CE">
            <w:pPr>
              <w:rPr>
                <w:color w:val="000000"/>
              </w:rPr>
            </w:pPr>
            <w:r w:rsidRPr="00A55CFB">
              <w:rPr>
                <w:color w:val="000000"/>
              </w:rPr>
              <w:t>57,550</w:t>
            </w:r>
          </w:p>
        </w:tc>
        <w:tc>
          <w:tcPr>
            <w:tcW w:w="0" w:type="auto"/>
            <w:vAlign w:val="center"/>
            <w:hideMark/>
          </w:tcPr>
          <w:p w14:paraId="7386FE6B" w14:textId="77777777" w:rsidR="000323CE" w:rsidRPr="00A55CFB" w:rsidRDefault="000323CE">
            <w:pPr>
              <w:rPr>
                <w:color w:val="000000"/>
              </w:rPr>
            </w:pPr>
            <w:r w:rsidRPr="00A55CFB">
              <w:rPr>
                <w:color w:val="000000"/>
              </w:rPr>
              <w:t>715</w:t>
            </w:r>
          </w:p>
        </w:tc>
      </w:tr>
    </w:tbl>
    <w:p w14:paraId="22647572" w14:textId="28834791" w:rsidR="000323CE" w:rsidRPr="00A55CFB" w:rsidRDefault="000323CE" w:rsidP="000323CE">
      <w:pPr>
        <w:pStyle w:val="NormalWeb"/>
        <w:rPr>
          <w:rStyle w:val="Strong"/>
          <w:color w:val="000000"/>
        </w:rPr>
      </w:pPr>
      <w:r w:rsidRPr="00A55CFB">
        <w:rPr>
          <w:rStyle w:val="Strong"/>
          <w:color w:val="000000"/>
        </w:rPr>
        <w:t xml:space="preserve">Summary </w:t>
      </w:r>
    </w:p>
    <w:p w14:paraId="0E491223" w14:textId="741BA7E5" w:rsidR="00D30541" w:rsidRPr="00A55CFB" w:rsidRDefault="00D30541" w:rsidP="00B11E41">
      <w:pPr>
        <w:spacing w:before="100" w:beforeAutospacing="1" w:after="100" w:afterAutospacing="1"/>
        <w:rPr>
          <w:color w:val="000000"/>
        </w:rPr>
      </w:pPr>
      <w:r w:rsidRPr="00A55CFB">
        <w:rPr>
          <w:color w:val="000000"/>
        </w:rPr>
        <w:t xml:space="preserve"> </w:t>
      </w:r>
      <w:r w:rsidR="00B716F5" w:rsidRPr="00A55CFB">
        <w:rPr>
          <w:color w:val="000000"/>
          <w:sz w:val="27"/>
          <w:szCs w:val="27"/>
        </w:rPr>
        <w:t>Despite the many external difficulties faced over this period, Tesco PLC's financial trends from 2020 to 2024, shown in the illustration, show a consistent and strong development path across important financial measures. Over the past five years, Tesco's sales income has steadily risen mostly due to its significant investments in digital transformation and the improvement of its store operations. By means of these strategic actions, Tesco has been able to adapt to the changing retail environment and flourish in the face of hitherto unheard-of market disturbances resulting from the COVID-19 epidemic (Tesco PLC, 2024).</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A vital gauge of operational efficiency, operating profits showed a notable comeback after the COVID-19 epidemic, peaked in 2023. Tesco PLC's fast expansion of online grocery services and improved supply chain infrastructure help to explain this rise in profitability since they let the business meet the growing demand for home deliveries during the epidemic. The 2023 operating profit apex clearly shows Tesco's effective attempts to maximize operations and use digital sales channels. Still, 2024's operating profits showed a small drop. Many elements lead to this drop; among them, disruptions in world supply chains and inflationary pressures clearly play roles. The geopolitical uncertainty and post-pandemic recovery difficulties have further compounded the effect on the profitability of many big stores, including Tesco, of rising raw material, </w:t>
      </w:r>
      <w:proofErr w:type="spellStart"/>
      <w:r w:rsidR="00B716F5" w:rsidRPr="00A55CFB">
        <w:rPr>
          <w:color w:val="000000"/>
          <w:sz w:val="27"/>
          <w:szCs w:val="27"/>
        </w:rPr>
        <w:t>labor</w:t>
      </w:r>
      <w:proofErr w:type="spellEnd"/>
      <w:r w:rsidR="00B716F5" w:rsidRPr="00A55CFB">
        <w:rPr>
          <w:color w:val="000000"/>
          <w:sz w:val="27"/>
          <w:szCs w:val="27"/>
        </w:rPr>
        <w:t>, and energy costs (Euromonitor International, 2024).</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Over the past five years, the company's running expenses have progressively risen, which is consistent with more general economic patterns. The inflationary environment has raised operational expenses; especially, the significant rises in </w:t>
      </w:r>
      <w:proofErr w:type="spellStart"/>
      <w:r w:rsidR="00B716F5" w:rsidRPr="00A55CFB">
        <w:rPr>
          <w:color w:val="000000"/>
          <w:sz w:val="27"/>
          <w:szCs w:val="27"/>
        </w:rPr>
        <w:t>labor</w:t>
      </w:r>
      <w:proofErr w:type="spellEnd"/>
      <w:r w:rsidR="00B716F5" w:rsidRPr="00A55CFB">
        <w:rPr>
          <w:color w:val="000000"/>
          <w:sz w:val="27"/>
          <w:szCs w:val="27"/>
        </w:rPr>
        <w:t xml:space="preserve"> and energy prices. Tesco has been forced to change its pricing and operational policies in response to these cost increases, which have been especially severe in 2023 and 2024, so preserving a competitive edge in the retail market. Using its scope and supply chain efficiencies, Tesco has shown resilience in the face of rising costs, so maintaining profitability (Tesco PLC, 2024).</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Among the most important features of Tesco's financial performance over this period is the consistent rise in dividends paid to shareholders. Despite outside market pressures and rising running costs, Tesco has constantly raised its dividend payments to show its commitment to provide value to its owners. Tesco's financial plan, which helps to show its financial stability and long-term vision for continuous expansion, is fundamentally based on this focus on shareholder value. Though operating profits have slightly dropped, Tesco's dividend of £715 million in 2024 marks another year of expansion. Tesco's capacity to maintain strong dividend distributions is evidence of both its sound financial structure (Euromonitor International, 2024) and its efficient management of income and expenses.</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These financial patterns highlight Tesco's flexibility and fortitude in a retail setting growing more erratic. Among the many challenges the business has faced are </w:t>
      </w:r>
      <w:r w:rsidR="00B716F5" w:rsidRPr="00A55CFB">
        <w:rPr>
          <w:color w:val="000000"/>
          <w:sz w:val="27"/>
          <w:szCs w:val="27"/>
        </w:rPr>
        <w:lastRenderedPageBreak/>
        <w:t>inflationary pressures, growing cost of commodities, and continuous disturbances of world supply lines. Notwithstanding these challenges, Tesco's strategic focus on digital transformation, online grocery stores, and effective supply chain management has helped it to maintain a commanding market share. Even in uncertain times, the company's strong financial situation and operational strength are shown by its ability to regularly raise its sales income, efficiently control running expenses, and boost shareholder value by dividend pay-off. Tesco's ongoing focus on sustainability, customer-centric strategies, and digital innovation will probably be key elements in maintaining long-term development and pushing financial performance in a market undergoing change.</w:t>
      </w:r>
    </w:p>
    <w:p w14:paraId="5C52638D" w14:textId="77777777" w:rsidR="000323CE" w:rsidRPr="00A55CFB" w:rsidRDefault="000323CE" w:rsidP="000323CE">
      <w:pPr>
        <w:pStyle w:val="NormalWeb"/>
        <w:rPr>
          <w:rStyle w:val="Strong"/>
          <w:color w:val="000000"/>
        </w:rPr>
      </w:pPr>
      <w:r w:rsidRPr="00A55CFB">
        <w:rPr>
          <w:rStyle w:val="Strong"/>
          <w:color w:val="000000"/>
        </w:rPr>
        <w:t>4. Brand Extension Strategy</w:t>
      </w:r>
    </w:p>
    <w:p w14:paraId="58D8F416" w14:textId="1FE9B5BB" w:rsidR="00D30541" w:rsidRPr="00A55CFB" w:rsidRDefault="00D30541" w:rsidP="00D30541">
      <w:pPr>
        <w:spacing w:before="100" w:beforeAutospacing="1" w:after="100" w:afterAutospacing="1"/>
        <w:rPr>
          <w:color w:val="000000"/>
        </w:rPr>
      </w:pPr>
      <w:r w:rsidRPr="00A55CFB">
        <w:rPr>
          <w:color w:val="000000"/>
        </w:rPr>
        <w:t xml:space="preserve"> </w:t>
      </w:r>
      <w:r w:rsidR="00B716F5" w:rsidRPr="00A55CFB">
        <w:rPr>
          <w:color w:val="000000"/>
          <w:sz w:val="27"/>
          <w:szCs w:val="27"/>
        </w:rPr>
        <w:t>Using existing brand equity to build consumer trust and recognition, a strategic marketing approach known as brand extension helps a well-known brand introduce new goods or services under its purview. Tesco, a well-known supermarket chain both domestically and abroad, sees brand extension as a key tactic for keeping its competitive advantage in a quickly changing retail environment, satisfying changing customer tastes, and diversifying its products. By launching a new product category under its current brand, Tesco can use operational infrastructure, consumer loyalty, and brand recognition to propel development in new markets.</w:t>
      </w:r>
    </w:p>
    <w:p w14:paraId="1618C856" w14:textId="77777777" w:rsidR="00D30541" w:rsidRPr="00A55CFB" w:rsidRDefault="00D30541" w:rsidP="00D30541">
      <w:pPr>
        <w:spacing w:before="100" w:beforeAutospacing="1" w:after="100" w:afterAutospacing="1"/>
        <w:rPr>
          <w:color w:val="000000"/>
        </w:rPr>
      </w:pPr>
      <w:r w:rsidRPr="00A55CFB">
        <w:rPr>
          <w:rStyle w:val="Strong"/>
          <w:color w:val="000000"/>
        </w:rPr>
        <w:t>Rationale for the New Brand Extension</w:t>
      </w:r>
    </w:p>
    <w:p w14:paraId="0B89BD29" w14:textId="091DC1A5" w:rsidR="00D30541" w:rsidRPr="00A55CFB" w:rsidRDefault="00B11E41" w:rsidP="00B11E41">
      <w:pPr>
        <w:spacing w:before="100" w:beforeAutospacing="1" w:after="100" w:afterAutospacing="1"/>
        <w:rPr>
          <w:color w:val="000000"/>
        </w:rPr>
      </w:pPr>
      <w:r w:rsidRPr="00A55CFB">
        <w:rPr>
          <w:color w:val="000000"/>
          <w:sz w:val="27"/>
          <w:szCs w:val="27"/>
        </w:rPr>
        <w:t xml:space="preserve"> </w:t>
      </w:r>
      <w:r w:rsidR="00B716F5" w:rsidRPr="00A55CFB">
        <w:rPr>
          <w:color w:val="000000"/>
          <w:sz w:val="27"/>
          <w:szCs w:val="27"/>
        </w:rPr>
        <w:t xml:space="preserve">Tesco's proposed brand extension into the plant-based food sector using "Tesco Plant+" is justified by </w:t>
      </w:r>
      <w:proofErr w:type="gramStart"/>
      <w:r w:rsidR="00B716F5" w:rsidRPr="00A55CFB">
        <w:rPr>
          <w:color w:val="000000"/>
          <w:sz w:val="27"/>
          <w:szCs w:val="27"/>
        </w:rPr>
        <w:t>a number of</w:t>
      </w:r>
      <w:proofErr w:type="gramEnd"/>
      <w:r w:rsidR="00B716F5" w:rsidRPr="00A55CFB">
        <w:rPr>
          <w:color w:val="000000"/>
          <w:sz w:val="27"/>
          <w:szCs w:val="27"/>
        </w:rPr>
        <w:t xml:space="preserve"> notable consumer and market trends. Customer tastes have first clearly changed toward better and more sustainable food choices. Particularly in metropolitan areas, a sizable fraction of people—for ethical, environmental, or health-related reasons—are following plant-based diets. Recent studies (Mintel, 2023) indicate that a growing demand for vegan, vegetarian, and flexitarian diets is driving the worldwide plant-based food market's expected continuous fast expansion. Tesco could profit on this trend by offering a range of reasonably priced, easily available plant-based products. Already well-known for quality and value is Tesco's brand.</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This </w:t>
      </w:r>
      <w:proofErr w:type="spellStart"/>
      <w:r w:rsidR="00B716F5" w:rsidRPr="00A55CFB">
        <w:rPr>
          <w:color w:val="000000"/>
          <w:sz w:val="27"/>
          <w:szCs w:val="27"/>
        </w:rPr>
        <w:t>behavior</w:t>
      </w:r>
      <w:proofErr w:type="spellEnd"/>
      <w:r w:rsidR="00B716F5" w:rsidRPr="00A55CFB">
        <w:rPr>
          <w:color w:val="000000"/>
          <w:sz w:val="27"/>
          <w:szCs w:val="27"/>
        </w:rPr>
        <w:t xml:space="preserve"> also fits Tesco's long-term sustainability goals and commitment to the encouragement of better living choices. Tesco Plant+ will help the business not only satisfy evolving consumer needs but also enhance its standing as a moral and environmental aware retailer. </w:t>
      </w:r>
      <w:proofErr w:type="gramStart"/>
      <w:r w:rsidR="00B716F5" w:rsidRPr="00A55CFB">
        <w:rPr>
          <w:color w:val="000000"/>
          <w:sz w:val="27"/>
          <w:szCs w:val="27"/>
        </w:rPr>
        <w:t>Furthermore</w:t>
      </w:r>
      <w:proofErr w:type="gramEnd"/>
      <w:r w:rsidR="00B716F5" w:rsidRPr="00A55CFB">
        <w:rPr>
          <w:color w:val="000000"/>
          <w:sz w:val="27"/>
          <w:szCs w:val="27"/>
        </w:rPr>
        <w:t xml:space="preserve"> strong are Tesco's supply chain and logistical capacity, which will help the business to ensure constant quality and affordability—two crucial elements in the appeal and retention of plant-based consumers.</w:t>
      </w:r>
      <w:r w:rsidR="00B716F5" w:rsidRPr="00A55CFB">
        <w:rPr>
          <w:rStyle w:val="apple-converted-space"/>
          <w:color w:val="000000"/>
          <w:sz w:val="27"/>
          <w:szCs w:val="27"/>
        </w:rPr>
        <w:t> </w:t>
      </w:r>
      <w:r w:rsidR="00B716F5" w:rsidRPr="00A55CFB">
        <w:rPr>
          <w:color w:val="000000"/>
        </w:rPr>
        <w:br/>
      </w:r>
      <w:r w:rsidR="00B716F5" w:rsidRPr="00A55CFB">
        <w:rPr>
          <w:color w:val="000000"/>
          <w:sz w:val="27"/>
          <w:szCs w:val="27"/>
        </w:rPr>
        <w:t xml:space="preserve">Apart from that, the COVID-19 epidemic has changed consumer </w:t>
      </w:r>
      <w:proofErr w:type="spellStart"/>
      <w:r w:rsidR="00B716F5" w:rsidRPr="00A55CFB">
        <w:rPr>
          <w:color w:val="000000"/>
          <w:sz w:val="27"/>
          <w:szCs w:val="27"/>
        </w:rPr>
        <w:t>behavior</w:t>
      </w:r>
      <w:proofErr w:type="spellEnd"/>
      <w:r w:rsidR="00B716F5" w:rsidRPr="00A55CFB">
        <w:rPr>
          <w:color w:val="000000"/>
          <w:sz w:val="27"/>
          <w:szCs w:val="27"/>
        </w:rPr>
        <w:t xml:space="preserve"> since more people are cooking at home and following better, more sustainable food options. Tesco has a chance to profit from this shift in demand for plant-based substitutes since consumers are looking for goods that complement their </w:t>
      </w:r>
      <w:r w:rsidR="00B716F5" w:rsidRPr="00A55CFB">
        <w:rPr>
          <w:color w:val="000000"/>
          <w:sz w:val="27"/>
          <w:szCs w:val="27"/>
        </w:rPr>
        <w:lastRenderedPageBreak/>
        <w:t>sustainability and health values more and more. Using these trends will help Tesco Plant+ stand out in the expanding market for plant-based foods and strengthen its whole brand equity.</w:t>
      </w:r>
    </w:p>
    <w:p w14:paraId="5FC20685" w14:textId="77777777" w:rsidR="000323CE" w:rsidRPr="00A55CFB" w:rsidRDefault="000323CE" w:rsidP="000323CE">
      <w:pPr>
        <w:pStyle w:val="NormalWeb"/>
        <w:rPr>
          <w:color w:val="000000"/>
        </w:rPr>
      </w:pPr>
      <w:r w:rsidRPr="00A55CFB">
        <w:rPr>
          <w:rStyle w:val="Strong"/>
          <w:color w:val="000000"/>
        </w:rPr>
        <w:t>Rationale for the New Brand Extension</w:t>
      </w:r>
    </w:p>
    <w:p w14:paraId="3180F52F" w14:textId="099C1435" w:rsidR="000323CE" w:rsidRPr="00A55CFB" w:rsidRDefault="000323CE" w:rsidP="000323CE">
      <w:pPr>
        <w:pStyle w:val="NormalWeb"/>
        <w:rPr>
          <w:color w:val="000000"/>
        </w:rPr>
      </w:pPr>
      <w:r w:rsidRPr="00A55CFB">
        <w:rPr>
          <w:color w:val="000000"/>
        </w:rPr>
        <w:t xml:space="preserve"> </w:t>
      </w:r>
      <w:r w:rsidR="00B716F5" w:rsidRPr="00A55CFB">
        <w:rPr>
          <w:color w:val="000000"/>
          <w:sz w:val="27"/>
          <w:szCs w:val="27"/>
        </w:rPr>
        <w:t>In response to consumers' growing demand for sustainable and plant-based products, Tesco Plant+—high-quality, reasonably priced new line of plant-based meals and treats—offers a chance to strengthen its brand. Tesco's strategic focus on sustainability, innovation, and health—which is consistent with this—Mintel, 2023 While leveraging the growing vegan and flexitarian markets (Tesco PLC, 2024), this action supports Tesco's corporate social responsibility and climate goals.</w:t>
      </w:r>
    </w:p>
    <w:p w14:paraId="3B4ACFE3" w14:textId="77777777" w:rsidR="000323CE" w:rsidRPr="00A55CFB" w:rsidRDefault="000323CE" w:rsidP="000323CE">
      <w:pPr>
        <w:pStyle w:val="NormalWeb"/>
        <w:rPr>
          <w:rStyle w:val="Strong"/>
          <w:color w:val="000000"/>
        </w:rPr>
      </w:pPr>
      <w:r w:rsidRPr="00A55CFB">
        <w:rPr>
          <w:rStyle w:val="Strong"/>
          <w:color w:val="000000"/>
        </w:rPr>
        <w:t>Segmentation, Targeting and Positioning (STP)</w:t>
      </w:r>
    </w:p>
    <w:p w14:paraId="0E01C720" w14:textId="348AACDE" w:rsidR="00B716F5" w:rsidRPr="00A55CFB" w:rsidRDefault="00B716F5" w:rsidP="000323CE">
      <w:pPr>
        <w:pStyle w:val="Heading4"/>
        <w:rPr>
          <w:rStyle w:val="Strong"/>
          <w:b/>
          <w:bCs/>
          <w:color w:val="000000"/>
        </w:rPr>
      </w:pPr>
      <w:r w:rsidRPr="00A55CFB">
        <w:rPr>
          <w:rStyle w:val="Strong"/>
          <w:color w:val="000000"/>
        </w:rPr>
        <w:t xml:space="preserve"> </w:t>
      </w:r>
      <w:r w:rsidRPr="00A55CFB">
        <w:rPr>
          <w:b w:val="0"/>
          <w:bCs w:val="0"/>
          <w:color w:val="000000"/>
          <w:sz w:val="27"/>
          <w:szCs w:val="27"/>
        </w:rPr>
        <w:t xml:space="preserve">Any brand extension program's success depends much on the exact definition of the segmentation, targeting, and positioning (STP) framework. Tesco's Plant+ range </w:t>
      </w:r>
      <w:proofErr w:type="gramStart"/>
      <w:r w:rsidRPr="00A55CFB">
        <w:rPr>
          <w:b w:val="0"/>
          <w:bCs w:val="0"/>
          <w:color w:val="000000"/>
          <w:sz w:val="27"/>
          <w:szCs w:val="27"/>
        </w:rPr>
        <w:t>has to</w:t>
      </w:r>
      <w:proofErr w:type="gramEnd"/>
      <w:r w:rsidRPr="00A55CFB">
        <w:rPr>
          <w:b w:val="0"/>
          <w:bCs w:val="0"/>
          <w:color w:val="000000"/>
          <w:sz w:val="27"/>
          <w:szCs w:val="27"/>
        </w:rPr>
        <w:t xml:space="preserve"> meet a particular market niche while also following the brand equity and more general consumer expectations.</w:t>
      </w:r>
      <w:r w:rsidRPr="00A55CFB">
        <w:rPr>
          <w:rStyle w:val="apple-converted-space"/>
          <w:b w:val="0"/>
          <w:bCs w:val="0"/>
          <w:color w:val="000000"/>
          <w:sz w:val="27"/>
          <w:szCs w:val="27"/>
        </w:rPr>
        <w:t> </w:t>
      </w:r>
      <w:r w:rsidRPr="00A55CFB">
        <w:rPr>
          <w:b w:val="0"/>
          <w:bCs w:val="0"/>
          <w:color w:val="000000"/>
        </w:rPr>
        <w:br/>
      </w:r>
      <w:r w:rsidRPr="00A55CFB">
        <w:rPr>
          <w:b w:val="0"/>
          <w:bCs w:val="0"/>
          <w:color w:val="000000"/>
          <w:sz w:val="27"/>
          <w:szCs w:val="27"/>
        </w:rPr>
        <w:t>Division</w:t>
      </w:r>
      <w:r w:rsidRPr="00A55CFB">
        <w:rPr>
          <w:rStyle w:val="apple-converted-space"/>
          <w:b w:val="0"/>
          <w:bCs w:val="0"/>
          <w:color w:val="000000"/>
          <w:sz w:val="27"/>
          <w:szCs w:val="27"/>
        </w:rPr>
        <w:t> </w:t>
      </w:r>
      <w:r w:rsidRPr="00A55CFB">
        <w:rPr>
          <w:b w:val="0"/>
          <w:bCs w:val="0"/>
          <w:color w:val="000000"/>
        </w:rPr>
        <w:br/>
      </w:r>
      <w:r w:rsidRPr="00A55CFB">
        <w:rPr>
          <w:b w:val="0"/>
          <w:bCs w:val="0"/>
          <w:color w:val="000000"/>
          <w:sz w:val="27"/>
          <w:szCs w:val="27"/>
        </w:rPr>
        <w:t>Market segmentation is the division of a whole consumer market into groups of consumers with similar needs, behaviours, or traits (Kotler &amp; Keller, 2016). A multi-dimensional segmentation approach for the Tesco Plant+ brand will centre on the following criteria:</w:t>
      </w:r>
      <w:r w:rsidRPr="00A55CFB">
        <w:rPr>
          <w:rStyle w:val="apple-converted-space"/>
          <w:b w:val="0"/>
          <w:bCs w:val="0"/>
          <w:color w:val="000000"/>
          <w:sz w:val="27"/>
          <w:szCs w:val="27"/>
        </w:rPr>
        <w:t> </w:t>
      </w:r>
      <w:r w:rsidRPr="00A55CFB">
        <w:rPr>
          <w:b w:val="0"/>
          <w:bCs w:val="0"/>
          <w:color w:val="000000"/>
        </w:rPr>
        <w:br/>
      </w:r>
      <w:r w:rsidRPr="00A55CFB">
        <w:rPr>
          <w:b w:val="0"/>
          <w:bCs w:val="0"/>
          <w:color w:val="000000"/>
        </w:rPr>
        <w:br/>
      </w:r>
      <w:r w:rsidRPr="00A55CFB">
        <w:rPr>
          <w:b w:val="0"/>
          <w:bCs w:val="0"/>
          <w:color w:val="000000"/>
          <w:sz w:val="27"/>
          <w:szCs w:val="27"/>
        </w:rPr>
        <w:t>• Demographic segmentation addresses age, income level, and family composition. With an especially focus on millennials and Gen Z consumers who are more likely to embrace plant-based lifestyles, the main segment consists of people between the ages of 18 and 40 (Mintel, 2023). Usually living in urban or suburban environments, these customers are often technologically literate.</w:t>
      </w:r>
      <w:r w:rsidRPr="00A55CFB">
        <w:rPr>
          <w:rStyle w:val="apple-converted-space"/>
          <w:b w:val="0"/>
          <w:bCs w:val="0"/>
          <w:color w:val="000000"/>
          <w:sz w:val="27"/>
          <w:szCs w:val="27"/>
        </w:rPr>
        <w:t> </w:t>
      </w:r>
      <w:r w:rsidRPr="00A55CFB">
        <w:rPr>
          <w:b w:val="0"/>
          <w:bCs w:val="0"/>
          <w:color w:val="000000"/>
        </w:rPr>
        <w:br/>
      </w:r>
      <w:r w:rsidRPr="00A55CFB">
        <w:rPr>
          <w:b w:val="0"/>
          <w:bCs w:val="0"/>
          <w:color w:val="000000"/>
        </w:rPr>
        <w:br/>
      </w:r>
      <w:r w:rsidRPr="00A55CFB">
        <w:rPr>
          <w:b w:val="0"/>
          <w:bCs w:val="0"/>
          <w:color w:val="000000"/>
          <w:sz w:val="27"/>
          <w:szCs w:val="27"/>
        </w:rPr>
        <w:t xml:space="preserve">• Psychographic segmentation: </w:t>
      </w:r>
      <w:proofErr w:type="gramStart"/>
      <w:r w:rsidRPr="00A55CFB">
        <w:rPr>
          <w:b w:val="0"/>
          <w:bCs w:val="0"/>
          <w:color w:val="000000"/>
          <w:sz w:val="27"/>
          <w:szCs w:val="27"/>
        </w:rPr>
        <w:t>This addresses attitudes, values, and way of life</w:t>
      </w:r>
      <w:proofErr w:type="gramEnd"/>
      <w:r w:rsidRPr="00A55CFB">
        <w:rPr>
          <w:b w:val="0"/>
          <w:bCs w:val="0"/>
          <w:color w:val="000000"/>
          <w:sz w:val="27"/>
          <w:szCs w:val="27"/>
        </w:rPr>
        <w:t>. Customers in this category are health-conscious, social concerned, and environmentally aware. Though they follow the rigorous vegan diet, they are a part of the growing flexitarian movement, which gives plant-based goods ethical and wellness top priority (Solomon, 2018).</w:t>
      </w:r>
      <w:r w:rsidRPr="00A55CFB">
        <w:rPr>
          <w:rStyle w:val="apple-converted-space"/>
          <w:b w:val="0"/>
          <w:bCs w:val="0"/>
          <w:color w:val="000000"/>
          <w:sz w:val="27"/>
          <w:szCs w:val="27"/>
        </w:rPr>
        <w:t> </w:t>
      </w:r>
      <w:r w:rsidRPr="00A55CFB">
        <w:rPr>
          <w:b w:val="0"/>
          <w:bCs w:val="0"/>
          <w:color w:val="000000"/>
        </w:rPr>
        <w:br/>
      </w:r>
      <w:r w:rsidRPr="00A55CFB">
        <w:rPr>
          <w:b w:val="0"/>
          <w:bCs w:val="0"/>
          <w:color w:val="000000"/>
        </w:rPr>
        <w:br/>
      </w:r>
      <w:r w:rsidRPr="00A55CFB">
        <w:rPr>
          <w:b w:val="0"/>
          <w:bCs w:val="0"/>
          <w:color w:val="000000"/>
        </w:rPr>
        <w:br/>
      </w:r>
      <w:r w:rsidRPr="00A55CFB">
        <w:rPr>
          <w:b w:val="0"/>
          <w:bCs w:val="0"/>
          <w:color w:val="000000"/>
          <w:sz w:val="27"/>
          <w:szCs w:val="27"/>
        </w:rPr>
        <w:t>This dimension of behavioural segmentation assesses desired benefits, brand loyalty, and usage rate. Customers who uphold ethical standards yet give convenience, affordability, and taste top priority are under particular focus. This group consists of professionals who are busy and in search of simple, nutritious meals as well as people who sometimes cut their meat intake.</w:t>
      </w:r>
      <w:r w:rsidRPr="00A55CFB">
        <w:rPr>
          <w:rStyle w:val="apple-converted-space"/>
          <w:b w:val="0"/>
          <w:bCs w:val="0"/>
          <w:color w:val="000000"/>
          <w:sz w:val="27"/>
          <w:szCs w:val="27"/>
        </w:rPr>
        <w:t> </w:t>
      </w:r>
      <w:r w:rsidRPr="00A55CFB">
        <w:rPr>
          <w:b w:val="0"/>
          <w:bCs w:val="0"/>
          <w:color w:val="000000"/>
        </w:rPr>
        <w:br/>
      </w:r>
      <w:r w:rsidRPr="00A55CFB">
        <w:rPr>
          <w:b w:val="0"/>
          <w:bCs w:val="0"/>
          <w:color w:val="000000"/>
        </w:rPr>
        <w:br/>
      </w:r>
      <w:r w:rsidRPr="00A55CFB">
        <w:rPr>
          <w:b w:val="0"/>
          <w:bCs w:val="0"/>
          <w:color w:val="000000"/>
          <w:sz w:val="27"/>
          <w:szCs w:val="27"/>
        </w:rPr>
        <w:t xml:space="preserve">Tesco is a national company, thus initially it will concentrate on metropolitan areas with more demand for plant-based products, such London, Manchester, and </w:t>
      </w:r>
      <w:r w:rsidRPr="00A55CFB">
        <w:rPr>
          <w:b w:val="0"/>
          <w:bCs w:val="0"/>
          <w:color w:val="000000"/>
          <w:sz w:val="27"/>
          <w:szCs w:val="27"/>
        </w:rPr>
        <w:lastRenderedPageBreak/>
        <w:t>Birmingham. Trend-aware, health-conscious consumers abound in these areas (Euromonitor International, 2024).</w:t>
      </w:r>
    </w:p>
    <w:p w14:paraId="79C02C53" w14:textId="4B54C476" w:rsidR="000323CE" w:rsidRPr="00A55CFB" w:rsidRDefault="000323CE" w:rsidP="000323CE">
      <w:pPr>
        <w:pStyle w:val="Heading4"/>
        <w:rPr>
          <w:color w:val="000000"/>
        </w:rPr>
      </w:pPr>
      <w:r w:rsidRPr="00A55CFB">
        <w:rPr>
          <w:rStyle w:val="Strong"/>
          <w:b/>
          <w:bCs/>
          <w:color w:val="000000"/>
        </w:rPr>
        <w:t>Targeting</w:t>
      </w:r>
    </w:p>
    <w:p w14:paraId="18053094" w14:textId="3D4623F6" w:rsidR="000323CE" w:rsidRPr="00A55CFB" w:rsidRDefault="00E16F66" w:rsidP="00A55CFB">
      <w:pPr>
        <w:spacing w:before="100" w:beforeAutospacing="1" w:after="100" w:afterAutospacing="1"/>
        <w:rPr>
          <w:color w:val="000000"/>
        </w:rPr>
      </w:pPr>
      <w:r w:rsidRPr="00A55CFB">
        <w:rPr>
          <w:color w:val="000000"/>
        </w:rPr>
        <w:t xml:space="preserve"> </w:t>
      </w:r>
      <w:r w:rsidR="00A55CFB" w:rsidRPr="00A55CFB">
        <w:rPr>
          <w:color w:val="000000"/>
          <w:sz w:val="27"/>
          <w:szCs w:val="27"/>
        </w:rPr>
        <w:t xml:space="preserve">Once market segments have been found, Tesco </w:t>
      </w:r>
      <w:proofErr w:type="gramStart"/>
      <w:r w:rsidR="00A55CFB" w:rsidRPr="00A55CFB">
        <w:rPr>
          <w:color w:val="000000"/>
          <w:sz w:val="27"/>
          <w:szCs w:val="27"/>
        </w:rPr>
        <w:t>has to</w:t>
      </w:r>
      <w:proofErr w:type="gramEnd"/>
      <w:r w:rsidR="00A55CFB" w:rsidRPr="00A55CFB">
        <w:rPr>
          <w:color w:val="000000"/>
          <w:sz w:val="27"/>
          <w:szCs w:val="27"/>
        </w:rPr>
        <w:t xml:space="preserve"> decide which ones fit with its present brand values and show the most possibility for development. Tesco will use a different targeting approach, customising the Plant+ product line to fit a particular group while yet maintaining its general appeal.</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Young urban professionals and students, usually between the ages of 18 and 40, who are tech-savvy and give ethical consumerism top priority form Tesco </w:t>
      </w:r>
      <w:proofErr w:type="spellStart"/>
      <w:r w:rsidR="00A55CFB" w:rsidRPr="00A55CFB">
        <w:rPr>
          <w:color w:val="000000"/>
          <w:sz w:val="27"/>
          <w:szCs w:val="27"/>
        </w:rPr>
        <w:t>Plant+'s</w:t>
      </w:r>
      <w:proofErr w:type="spellEnd"/>
      <w:r w:rsidR="00A55CFB" w:rsidRPr="00A55CFB">
        <w:rPr>
          <w:color w:val="000000"/>
          <w:sz w:val="27"/>
          <w:szCs w:val="27"/>
        </w:rPr>
        <w:t xml:space="preserve"> main target market.</w:t>
      </w:r>
      <w:r w:rsidR="00A55CFB" w:rsidRPr="00A55CFB">
        <w:rPr>
          <w:rStyle w:val="apple-converted-space"/>
          <w:color w:val="000000"/>
          <w:sz w:val="27"/>
          <w:szCs w:val="27"/>
        </w:rPr>
        <w:t> </w:t>
      </w:r>
      <w:r w:rsidR="00A55CFB" w:rsidRPr="00A55CFB">
        <w:rPr>
          <w:color w:val="000000"/>
        </w:rPr>
        <w:br/>
      </w:r>
      <w:r w:rsidR="00A55CFB" w:rsidRPr="00A55CFB">
        <w:rPr>
          <w:color w:val="000000"/>
        </w:rPr>
        <w:br/>
      </w:r>
      <w:r w:rsidR="00A55CFB" w:rsidRPr="00A55CFB">
        <w:rPr>
          <w:color w:val="000000"/>
          <w:sz w:val="27"/>
          <w:szCs w:val="27"/>
        </w:rPr>
        <w:t>• Semi-vegetarians and flexitarians, who cut their animal intake but are not quite vegan.</w:t>
      </w:r>
      <w:r w:rsidR="00A55CFB" w:rsidRPr="00A55CFB">
        <w:rPr>
          <w:rStyle w:val="apple-converted-space"/>
          <w:color w:val="000000"/>
          <w:sz w:val="27"/>
          <w:szCs w:val="27"/>
        </w:rPr>
        <w:t> </w:t>
      </w:r>
      <w:r w:rsidR="00A55CFB" w:rsidRPr="00A55CFB">
        <w:rPr>
          <w:color w:val="000000"/>
        </w:rPr>
        <w:br/>
      </w:r>
      <w:r w:rsidR="00A55CFB" w:rsidRPr="00A55CFB">
        <w:rPr>
          <w:color w:val="000000"/>
        </w:rPr>
        <w:br/>
      </w:r>
      <w:r w:rsidR="00A55CFB" w:rsidRPr="00A55CFB">
        <w:rPr>
          <w:color w:val="000000"/>
          <w:sz w:val="27"/>
          <w:szCs w:val="27"/>
        </w:rPr>
        <w:t>• Busy families and working people looking for reasonably priced, wholesome dinner options.</w:t>
      </w:r>
      <w:r w:rsidR="00A55CFB" w:rsidRPr="00A55CFB">
        <w:rPr>
          <w:rStyle w:val="apple-converted-space"/>
          <w:color w:val="000000"/>
          <w:sz w:val="27"/>
          <w:szCs w:val="27"/>
        </w:rPr>
        <w:t> </w:t>
      </w:r>
      <w:r w:rsidR="00A55CFB" w:rsidRPr="00A55CFB">
        <w:rPr>
          <w:color w:val="000000"/>
        </w:rPr>
        <w:br/>
      </w:r>
      <w:r w:rsidR="00A55CFB" w:rsidRPr="00A55CFB">
        <w:rPr>
          <w:color w:val="000000"/>
        </w:rPr>
        <w:br/>
      </w:r>
      <w:r w:rsidR="00A55CFB" w:rsidRPr="00A55CFB">
        <w:rPr>
          <w:color w:val="000000"/>
          <w:sz w:val="27"/>
          <w:szCs w:val="27"/>
        </w:rPr>
        <w:t>• Those middle-income people who give sustainability and health top importance.</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Tesco can match its brand with macro consumer trends by focussing on this segment, so avoiding alienating traditional consumers. Mintel (2023) projects that younger, socially conscious consumers will drive the expansion of the UK plant-based food market, which is expected to reach (£1.1 billion by 2025). By focussing this group, one guarantees both long-term brand loyalty and short-term traction.</w:t>
      </w:r>
      <w:r w:rsidR="00A55CFB" w:rsidRPr="00A55CFB">
        <w:rPr>
          <w:rStyle w:val="apple-converted-space"/>
          <w:color w:val="000000"/>
          <w:sz w:val="27"/>
          <w:szCs w:val="27"/>
        </w:rPr>
        <w:t> </w:t>
      </w:r>
      <w:r w:rsidR="00A55CFB" w:rsidRPr="00A55CFB">
        <w:rPr>
          <w:color w:val="000000"/>
        </w:rPr>
        <w:br/>
      </w:r>
      <w:r w:rsidR="00A55CFB" w:rsidRPr="00A55CFB">
        <w:rPr>
          <w:color w:val="000000"/>
        </w:rPr>
        <w:br/>
      </w:r>
      <w:r w:rsidR="00A55CFB" w:rsidRPr="00A55CFB">
        <w:rPr>
          <w:color w:val="000000"/>
          <w:sz w:val="27"/>
          <w:szCs w:val="27"/>
        </w:rPr>
        <w:t xml:space="preserve">Tesco can also improve its targeting using loyalty data from Clubcard holders and CRM </w:t>
      </w:r>
      <w:proofErr w:type="gramStart"/>
      <w:r w:rsidR="00A55CFB" w:rsidRPr="00A55CFB">
        <w:rPr>
          <w:color w:val="000000"/>
          <w:sz w:val="27"/>
          <w:szCs w:val="27"/>
        </w:rPr>
        <w:t>( Customer</w:t>
      </w:r>
      <w:proofErr w:type="gramEnd"/>
      <w:r w:rsidR="00A55CFB" w:rsidRPr="00A55CFB">
        <w:rPr>
          <w:color w:val="000000"/>
          <w:sz w:val="27"/>
          <w:szCs w:val="27"/>
        </w:rPr>
        <w:t xml:space="preserve"> Relationship Management). Using knowledge of consumer purchase behaviour, Tesco can customise marketing campaigns and suggest Plant+ products depending on past purchases (Kotler &amp; Keller, 2016). This enhances consumer experience and motivates cross-category buying.</w:t>
      </w:r>
    </w:p>
    <w:p w14:paraId="29B4D3F3" w14:textId="77777777" w:rsidR="00A55CFB" w:rsidRDefault="00A55CFB" w:rsidP="000323CE">
      <w:pPr>
        <w:pStyle w:val="Heading4"/>
        <w:rPr>
          <w:rStyle w:val="Strong"/>
          <w:b/>
          <w:bCs/>
          <w:color w:val="000000"/>
        </w:rPr>
      </w:pPr>
    </w:p>
    <w:p w14:paraId="1A25537E" w14:textId="70A5F4FF" w:rsidR="000323CE" w:rsidRPr="00A55CFB" w:rsidRDefault="000323CE" w:rsidP="000323CE">
      <w:pPr>
        <w:pStyle w:val="Heading4"/>
        <w:rPr>
          <w:color w:val="000000"/>
        </w:rPr>
      </w:pPr>
      <w:r w:rsidRPr="00A55CFB">
        <w:rPr>
          <w:rStyle w:val="Strong"/>
          <w:b/>
          <w:bCs/>
          <w:color w:val="000000"/>
        </w:rPr>
        <w:t>Positioning</w:t>
      </w:r>
    </w:p>
    <w:p w14:paraId="7782FA38" w14:textId="1DBE0405" w:rsidR="000323CE" w:rsidRPr="00A55CFB" w:rsidRDefault="00E16F66" w:rsidP="000323CE">
      <w:pPr>
        <w:spacing w:before="100" w:beforeAutospacing="1" w:after="100" w:afterAutospacing="1"/>
        <w:rPr>
          <w:color w:val="000000"/>
        </w:rPr>
      </w:pPr>
      <w:r w:rsidRPr="00A55CFB">
        <w:rPr>
          <w:color w:val="000000"/>
        </w:rPr>
        <w:t xml:space="preserve"> </w:t>
      </w:r>
      <w:r w:rsidR="00A55CFB" w:rsidRPr="00A55CFB">
        <w:rPr>
          <w:color w:val="000000"/>
          <w:sz w:val="27"/>
          <w:szCs w:val="27"/>
        </w:rPr>
        <w:t>Positioning is the idea of how the target consumers view the brand in respect to its rivals. Tesco Plant+ has as its positioning statement this follows: "Tesco Plant+: Affordable, sustainable, and delicious daily use plant-based meals."</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Tesco wants to build in consumers' minds three pillars: accessibility, sustainability, and taste, which together sum up</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Tesco </w:t>
      </w:r>
      <w:proofErr w:type="gramStart"/>
      <w:r w:rsidR="00A55CFB" w:rsidRPr="00A55CFB">
        <w:rPr>
          <w:color w:val="000000"/>
          <w:sz w:val="27"/>
          <w:szCs w:val="27"/>
        </w:rPr>
        <w:t>has to</w:t>
      </w:r>
      <w:proofErr w:type="gramEnd"/>
      <w:r w:rsidR="00A55CFB" w:rsidRPr="00A55CFB">
        <w:rPr>
          <w:color w:val="000000"/>
          <w:sz w:val="27"/>
          <w:szCs w:val="27"/>
        </w:rPr>
        <w:t xml:space="preserve"> give value-driven messaging that highlights the nutritional worth of plant-based products top priority if it is to properly present this positioning.</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Emphasising environmental responsibility, use recyclable packaging and carbon footprint labelling.</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 Affordability: Make sure items fall within a range middle-class consumers can </w:t>
      </w:r>
      <w:r w:rsidR="00A55CFB" w:rsidRPr="00A55CFB">
        <w:rPr>
          <w:color w:val="000000"/>
          <w:sz w:val="27"/>
          <w:szCs w:val="27"/>
        </w:rPr>
        <w:lastRenderedPageBreak/>
        <w:t>afford by leveraging Tesco's cost leadership.</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Guide of Positioning Map Tesco Plant+, for instance, will be positioned in the high-value, low-cost quadrant, setting itself apart from niche premium vegan brands like "The </w:t>
      </w:r>
      <w:proofErr w:type="spellStart"/>
      <w:r w:rsidR="00A55CFB" w:rsidRPr="00A55CFB">
        <w:rPr>
          <w:color w:val="000000"/>
          <w:sz w:val="27"/>
          <w:szCs w:val="27"/>
        </w:rPr>
        <w:t>Tofoo</w:t>
      </w:r>
      <w:proofErr w:type="spellEnd"/>
      <w:r w:rsidR="00A55CFB" w:rsidRPr="00A55CFB">
        <w:rPr>
          <w:color w:val="000000"/>
          <w:sz w:val="27"/>
          <w:szCs w:val="27"/>
        </w:rPr>
        <w:t xml:space="preserve"> Co." and " THIS" while offering a better range and quality than own-label budget supermarket options.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2780"/>
        <w:gridCol w:w="2915"/>
      </w:tblGrid>
      <w:tr w:rsidR="000323CE" w:rsidRPr="00A55CFB" w14:paraId="5AB404A8" w14:textId="77777777" w:rsidTr="000323CE">
        <w:trPr>
          <w:tblHeader/>
          <w:tblCellSpacing w:w="15" w:type="dxa"/>
        </w:trPr>
        <w:tc>
          <w:tcPr>
            <w:tcW w:w="0" w:type="auto"/>
            <w:vAlign w:val="center"/>
            <w:hideMark/>
          </w:tcPr>
          <w:p w14:paraId="76C63019" w14:textId="77777777" w:rsidR="000323CE" w:rsidRPr="00A55CFB" w:rsidRDefault="000323CE">
            <w:pPr>
              <w:spacing w:before="100" w:beforeAutospacing="1" w:after="100" w:afterAutospacing="1"/>
              <w:rPr>
                <w:color w:val="000000"/>
              </w:rPr>
            </w:pPr>
          </w:p>
        </w:tc>
        <w:tc>
          <w:tcPr>
            <w:tcW w:w="0" w:type="auto"/>
            <w:vAlign w:val="center"/>
            <w:hideMark/>
          </w:tcPr>
          <w:p w14:paraId="2C3035BB" w14:textId="77777777" w:rsidR="000323CE" w:rsidRPr="00A55CFB" w:rsidRDefault="000323CE">
            <w:pPr>
              <w:jc w:val="center"/>
              <w:rPr>
                <w:b/>
                <w:bCs/>
              </w:rPr>
            </w:pPr>
            <w:r w:rsidRPr="00A55CFB">
              <w:rPr>
                <w:b/>
                <w:bCs/>
              </w:rPr>
              <w:t>Low Price</w:t>
            </w:r>
          </w:p>
        </w:tc>
        <w:tc>
          <w:tcPr>
            <w:tcW w:w="0" w:type="auto"/>
            <w:vAlign w:val="center"/>
            <w:hideMark/>
          </w:tcPr>
          <w:p w14:paraId="508A0A25" w14:textId="77777777" w:rsidR="000323CE" w:rsidRPr="00A55CFB" w:rsidRDefault="000323CE">
            <w:pPr>
              <w:jc w:val="center"/>
              <w:rPr>
                <w:b/>
                <w:bCs/>
              </w:rPr>
            </w:pPr>
            <w:r w:rsidRPr="00A55CFB">
              <w:rPr>
                <w:b/>
                <w:bCs/>
              </w:rPr>
              <w:t>High Price</w:t>
            </w:r>
          </w:p>
        </w:tc>
      </w:tr>
      <w:tr w:rsidR="000323CE" w:rsidRPr="00A55CFB" w14:paraId="013EC692" w14:textId="77777777" w:rsidTr="000323CE">
        <w:trPr>
          <w:tblCellSpacing w:w="15" w:type="dxa"/>
        </w:trPr>
        <w:tc>
          <w:tcPr>
            <w:tcW w:w="0" w:type="auto"/>
            <w:vAlign w:val="center"/>
            <w:hideMark/>
          </w:tcPr>
          <w:p w14:paraId="47238B5B" w14:textId="77777777" w:rsidR="000323CE" w:rsidRPr="00A55CFB" w:rsidRDefault="000323CE">
            <w:r w:rsidRPr="00A55CFB">
              <w:rPr>
                <w:rStyle w:val="Strong"/>
              </w:rPr>
              <w:t>Low Value</w:t>
            </w:r>
          </w:p>
        </w:tc>
        <w:tc>
          <w:tcPr>
            <w:tcW w:w="0" w:type="auto"/>
            <w:vAlign w:val="center"/>
            <w:hideMark/>
          </w:tcPr>
          <w:p w14:paraId="39A5F23C" w14:textId="77777777" w:rsidR="000323CE" w:rsidRPr="00A55CFB" w:rsidRDefault="000323CE">
            <w:r w:rsidRPr="00A55CFB">
              <w:t>Budget Supermarket Brands</w:t>
            </w:r>
          </w:p>
        </w:tc>
        <w:tc>
          <w:tcPr>
            <w:tcW w:w="0" w:type="auto"/>
            <w:vAlign w:val="center"/>
            <w:hideMark/>
          </w:tcPr>
          <w:p w14:paraId="2E4AA8E9" w14:textId="77777777" w:rsidR="000323CE" w:rsidRPr="00A55CFB" w:rsidRDefault="000323CE">
            <w:r w:rsidRPr="00A55CFB">
              <w:t>Premium Vegan Brands</w:t>
            </w:r>
          </w:p>
        </w:tc>
      </w:tr>
      <w:tr w:rsidR="000323CE" w:rsidRPr="00A55CFB" w14:paraId="4C7479FF" w14:textId="77777777" w:rsidTr="000323CE">
        <w:trPr>
          <w:tblCellSpacing w:w="15" w:type="dxa"/>
        </w:trPr>
        <w:tc>
          <w:tcPr>
            <w:tcW w:w="0" w:type="auto"/>
            <w:vAlign w:val="center"/>
            <w:hideMark/>
          </w:tcPr>
          <w:p w14:paraId="60546CEF" w14:textId="77777777" w:rsidR="000323CE" w:rsidRPr="00A55CFB" w:rsidRDefault="000323CE">
            <w:r w:rsidRPr="00A55CFB">
              <w:rPr>
                <w:rStyle w:val="Strong"/>
              </w:rPr>
              <w:t>High Value</w:t>
            </w:r>
          </w:p>
        </w:tc>
        <w:tc>
          <w:tcPr>
            <w:tcW w:w="0" w:type="auto"/>
            <w:vAlign w:val="center"/>
            <w:hideMark/>
          </w:tcPr>
          <w:p w14:paraId="21E3F8E0" w14:textId="77777777" w:rsidR="000323CE" w:rsidRPr="00A55CFB" w:rsidRDefault="000323CE">
            <w:r w:rsidRPr="00A55CFB">
              <w:rPr>
                <w:rStyle w:val="Strong"/>
              </w:rPr>
              <w:t>Tesco Plant+</w:t>
            </w:r>
          </w:p>
        </w:tc>
        <w:tc>
          <w:tcPr>
            <w:tcW w:w="0" w:type="auto"/>
            <w:vAlign w:val="center"/>
            <w:hideMark/>
          </w:tcPr>
          <w:p w14:paraId="41CF6578" w14:textId="77777777" w:rsidR="000323CE" w:rsidRPr="00A55CFB" w:rsidRDefault="000323CE">
            <w:r w:rsidRPr="00A55CFB">
              <w:t>Whole Foods, Planet Organic</w:t>
            </w:r>
          </w:p>
        </w:tc>
      </w:tr>
    </w:tbl>
    <w:p w14:paraId="5ABA632D" w14:textId="3299463E" w:rsidR="000323CE" w:rsidRPr="00A55CFB" w:rsidRDefault="000323CE" w:rsidP="00E16F66">
      <w:pPr>
        <w:spacing w:before="100" w:beforeAutospacing="1" w:after="100" w:afterAutospacing="1"/>
        <w:rPr>
          <w:color w:val="000000"/>
        </w:rPr>
      </w:pPr>
      <w:r w:rsidRPr="00A55CFB">
        <w:rPr>
          <w:color w:val="000000"/>
        </w:rPr>
        <w:t xml:space="preserve"> </w:t>
      </w:r>
      <w:r w:rsidR="00A55CFB" w:rsidRPr="00A55CFB">
        <w:rPr>
          <w:color w:val="000000"/>
          <w:sz w:val="27"/>
          <w:szCs w:val="27"/>
        </w:rPr>
        <w:t>Apart from matching consumer trends in health and sustainability, this approach helps Tesco to keep its Everyday Low Prices (EDLP) commitment.</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Tesco can reinforce its positioning using emotional branding by linking Plant+ with the consumer's desire to apply constructive lifestyle changes. Particularly among millennials and Gen Z consumers, research by Solomon (2018) underlines the need of emotive appeals in the growth of enduring brand loyalty.</w:t>
      </w:r>
    </w:p>
    <w:p w14:paraId="205B548B" w14:textId="77777777" w:rsidR="000323CE" w:rsidRPr="00A55CFB" w:rsidRDefault="000323CE" w:rsidP="000323CE">
      <w:pPr>
        <w:pStyle w:val="NormalWeb"/>
        <w:rPr>
          <w:color w:val="000000"/>
        </w:rPr>
      </w:pPr>
    </w:p>
    <w:p w14:paraId="00BD349C" w14:textId="77777777" w:rsidR="000323CE" w:rsidRPr="00A55CFB" w:rsidRDefault="000323CE" w:rsidP="000323CE">
      <w:pPr>
        <w:spacing w:before="100" w:beforeAutospacing="1" w:after="100" w:afterAutospacing="1"/>
        <w:rPr>
          <w:color w:val="000000"/>
        </w:rPr>
      </w:pPr>
      <w:r w:rsidRPr="00A55CFB">
        <w:rPr>
          <w:rStyle w:val="Strong"/>
          <w:color w:val="000000"/>
        </w:rPr>
        <w:t>Marketing Mix Strategy</w:t>
      </w:r>
    </w:p>
    <w:p w14:paraId="04DFE028" w14:textId="71D98695" w:rsidR="000323CE" w:rsidRPr="00A55CFB" w:rsidRDefault="000323CE" w:rsidP="00E16F66">
      <w:pPr>
        <w:spacing w:before="100" w:beforeAutospacing="1" w:after="100" w:afterAutospacing="1"/>
        <w:rPr>
          <w:color w:val="000000"/>
          <w:sz w:val="27"/>
          <w:szCs w:val="27"/>
        </w:rPr>
      </w:pPr>
      <w:r w:rsidRPr="00A55CFB">
        <w:rPr>
          <w:color w:val="000000"/>
        </w:rPr>
        <w:t xml:space="preserve"> </w:t>
      </w:r>
      <w:r w:rsidR="00A55CFB" w:rsidRPr="00A55CFB">
        <w:rPr>
          <w:color w:val="000000"/>
          <w:sz w:val="27"/>
          <w:szCs w:val="27"/>
        </w:rPr>
        <w:t>Using the 7Ps framework, Tesco's marketing mix approach for the Plant+ brand extension is meant to maximise consumer involvement and assure coherence across all touchpoints.</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Tesco Plant+ will provide a distinctive range of plant-based products including portable refreshments, meat alternatives, dairy-free substitutes and set meals. Attractive to both vegan and flexitarian consumers, the product line will give taste, nutritional value, and environmental impact top importance. In line with Tesco's brand promise of quality and affordability, all Plant+ products will be co-developed with nutritionists and chefs to assure consistency in taste and health benefits (Mintel, 2023; Tesco PLC, 2024).</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 Price: Tesco's Everyday Low Price (EDLP) model will be followed </w:t>
      </w:r>
      <w:proofErr w:type="gramStart"/>
      <w:r w:rsidR="00A55CFB" w:rsidRPr="00A55CFB">
        <w:rPr>
          <w:color w:val="000000"/>
          <w:sz w:val="27"/>
          <w:szCs w:val="27"/>
        </w:rPr>
        <w:t>in order to</w:t>
      </w:r>
      <w:proofErr w:type="gramEnd"/>
      <w:r w:rsidR="00A55CFB" w:rsidRPr="00A55CFB">
        <w:rPr>
          <w:color w:val="000000"/>
          <w:sz w:val="27"/>
          <w:szCs w:val="27"/>
        </w:rPr>
        <w:t xml:space="preserve"> guarantee affordability and reduce apparent risk for first-time buyers. Comparative in-store pricing with premium vegan brands will be used </w:t>
      </w:r>
      <w:proofErr w:type="gramStart"/>
      <w:r w:rsidR="00A55CFB" w:rsidRPr="00A55CFB">
        <w:rPr>
          <w:color w:val="000000"/>
          <w:sz w:val="27"/>
          <w:szCs w:val="27"/>
        </w:rPr>
        <w:t>in order to</w:t>
      </w:r>
      <w:proofErr w:type="gramEnd"/>
      <w:r w:rsidR="00A55CFB" w:rsidRPr="00A55CFB">
        <w:rPr>
          <w:color w:val="000000"/>
          <w:sz w:val="27"/>
          <w:szCs w:val="27"/>
        </w:rPr>
        <w:t xml:space="preserve"> underline value positioning, price anchoring techniques, including (Kotler &amp; Keller, 2016).</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Tesco Plant+ will be available via all retail channels, including supermarkets, Express stores, and internet sites. Branded signage will accompany the dedicated sections and large shelf space for the range found in the fresh and chilled aisles. High visibility and convenience guaranteed by this multi-format distribution help to both enable planned and spontaneous purchases (Solomon, 2018).</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 Promotion: There will be a multichannel approach applied. Digital campaigns will centre influencer relationships and recipe content catered to social media-savvy groups. Awareness and trial will be created via in-store activations including POS displays and sampling. Through loyalty programs like Clubcard, which will offer personalised discounts and Plant+ rewards, Tesco's CRM systems will be </w:t>
      </w:r>
      <w:r w:rsidR="00A55CFB" w:rsidRPr="00A55CFB">
        <w:rPr>
          <w:color w:val="000000"/>
          <w:sz w:val="27"/>
          <w:szCs w:val="27"/>
        </w:rPr>
        <w:lastRenderedPageBreak/>
        <w:t>used to customise engagement (Kotler &amp; Keller, 2016; Tesco PLC, 2024).</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Individuals: Once trained as store employees, Tesco will equip brand champions with product knowledge and the ability to help health-conscious consumers. This human interaction raises the general calibre of the services and builds faith in the new product range (Mintel, 2023).</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Method: Integration of the supply chain from start to finish will ensure operational effectiveness and sustainability. Tesco PLC, 2024 will follow traceable procurement methods, reduce packaging waste, and work with certified plant-based suppliers in line with its overall ESG targets (Tesco PLC, 2024).</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Physical Evidence: Packaging will conspicuously show eco-labels, carbon footprint scores, and vegan certification, so encouraging ethical consumption and openness. Branded Plant+ zones in-store and dedicated sections online will help to create a coherent brand identity.</w:t>
      </w:r>
    </w:p>
    <w:p w14:paraId="475792F0" w14:textId="77777777" w:rsidR="00E16F66" w:rsidRPr="00A55CFB" w:rsidRDefault="00E16F66" w:rsidP="00E16F66">
      <w:pPr>
        <w:spacing w:before="100" w:beforeAutospacing="1" w:after="100" w:afterAutospacing="1"/>
        <w:rPr>
          <w:color w:val="000000"/>
        </w:rPr>
      </w:pPr>
    </w:p>
    <w:p w14:paraId="5C796EAF" w14:textId="77777777" w:rsidR="000323CE" w:rsidRPr="00A55CFB" w:rsidRDefault="000323CE" w:rsidP="000323CE">
      <w:pPr>
        <w:pStyle w:val="NormalWeb"/>
        <w:rPr>
          <w:color w:val="000000"/>
        </w:rPr>
      </w:pPr>
      <w:r w:rsidRPr="00A55CFB">
        <w:rPr>
          <w:rStyle w:val="Strong"/>
          <w:color w:val="000000"/>
        </w:rPr>
        <w:t>5. Critical Evaluation and Theoretical Application</w:t>
      </w:r>
    </w:p>
    <w:p w14:paraId="6D34A1F3" w14:textId="1211227F" w:rsidR="00A55CFB" w:rsidRPr="00A55CFB" w:rsidRDefault="00A55CFB" w:rsidP="000323CE">
      <w:pPr>
        <w:pStyle w:val="NormalWeb"/>
        <w:rPr>
          <w:rStyle w:val="Strong"/>
          <w:color w:val="000000"/>
        </w:rPr>
      </w:pPr>
      <w:r w:rsidRPr="00A55CFB">
        <w:rPr>
          <w:color w:val="000000"/>
          <w:sz w:val="27"/>
          <w:szCs w:val="27"/>
        </w:rPr>
        <w:t>Emphasising the need of exploiting brand awareness and perceived quality, the Aaker Brand Equity Model supports the suggested brand extension (Aaker, 1991). Tesco's strong brand loyalty lays a safe basis for the effective search of brand extensions. The Ansoff Matrix also supports this as a "product development" tactic in current markets (Ansoff, 1957).</w:t>
      </w:r>
      <w:r w:rsidRPr="00A55CFB">
        <w:rPr>
          <w:rStyle w:val="apple-converted-space"/>
          <w:color w:val="000000"/>
          <w:sz w:val="27"/>
          <w:szCs w:val="27"/>
        </w:rPr>
        <w:t> </w:t>
      </w:r>
      <w:r w:rsidRPr="00A55CFB">
        <w:rPr>
          <w:color w:val="000000"/>
        </w:rPr>
        <w:br/>
      </w:r>
      <w:r w:rsidRPr="00A55CFB">
        <w:rPr>
          <w:color w:val="000000"/>
          <w:sz w:val="27"/>
          <w:szCs w:val="27"/>
        </w:rPr>
        <w:t>Porter's generic Strategies support the strategy even more since they show Tesco combines cost leadership with sustainable innovation (Porter, 1985). Still, the critical assessment of past brand extensions including "Tesco Finest" and "Tesco Free From" (Kotler &amp; Keller, 2016) emphasises the need of constant quality and focused promotion.</w:t>
      </w:r>
      <w:r w:rsidRPr="00A55CFB">
        <w:rPr>
          <w:rStyle w:val="apple-converted-space"/>
          <w:color w:val="000000"/>
          <w:sz w:val="27"/>
          <w:szCs w:val="27"/>
        </w:rPr>
        <w:t> </w:t>
      </w:r>
      <w:r w:rsidRPr="00A55CFB">
        <w:rPr>
          <w:color w:val="000000"/>
        </w:rPr>
        <w:br/>
      </w:r>
      <w:r w:rsidRPr="00A55CFB">
        <w:rPr>
          <w:color w:val="000000"/>
          <w:sz w:val="27"/>
          <w:szCs w:val="27"/>
        </w:rPr>
        <w:t xml:space="preserve">Tesco </w:t>
      </w:r>
      <w:proofErr w:type="gramStart"/>
      <w:r w:rsidRPr="00A55CFB">
        <w:rPr>
          <w:color w:val="000000"/>
          <w:sz w:val="27"/>
          <w:szCs w:val="27"/>
        </w:rPr>
        <w:t>has to</w:t>
      </w:r>
      <w:proofErr w:type="gramEnd"/>
      <w:r w:rsidRPr="00A55CFB">
        <w:rPr>
          <w:color w:val="000000"/>
          <w:sz w:val="27"/>
          <w:szCs w:val="27"/>
        </w:rPr>
        <w:t xml:space="preserve"> consider the possible cannibalising of current product lines and make sure Plant+ does not offend mass consumers. Using a hybrid approach that gives inclusiveness—that is, "beneficial to all"—</w:t>
      </w:r>
      <w:proofErr w:type="gramStart"/>
      <w:r w:rsidRPr="00A55CFB">
        <w:rPr>
          <w:color w:val="000000"/>
          <w:sz w:val="27"/>
          <w:szCs w:val="27"/>
        </w:rPr>
        <w:t>first priority</w:t>
      </w:r>
      <w:proofErr w:type="gramEnd"/>
      <w:r w:rsidRPr="00A55CFB">
        <w:rPr>
          <w:color w:val="000000"/>
          <w:sz w:val="27"/>
          <w:szCs w:val="27"/>
        </w:rPr>
        <w:t xml:space="preserve"> is absolutely essential. A double-digit growth trend (Mintel, 2023; Euromonitor International, 2024) supports the market viability of plant-based food sectors, per research by Euromonitor and Mintel.</w:t>
      </w:r>
      <w:r w:rsidRPr="00A55CFB">
        <w:rPr>
          <w:rStyle w:val="apple-converted-space"/>
          <w:color w:val="000000"/>
          <w:sz w:val="27"/>
          <w:szCs w:val="27"/>
        </w:rPr>
        <w:t> </w:t>
      </w:r>
      <w:r w:rsidRPr="00A55CFB">
        <w:rPr>
          <w:color w:val="000000"/>
        </w:rPr>
        <w:br/>
      </w:r>
      <w:r w:rsidRPr="00A55CFB">
        <w:rPr>
          <w:color w:val="000000"/>
          <w:sz w:val="27"/>
          <w:szCs w:val="27"/>
        </w:rPr>
        <w:t>Target groups interested in social and environmental impact from a segmentation standpoint using the VALS (Values and Lifestyle) framework (VALS Framework, 2024). This fits Tesco's commitment to the Sustainable Development Goals (SDGs) for the United Nations.</w:t>
      </w:r>
      <w:r w:rsidRPr="00A55CFB">
        <w:rPr>
          <w:rStyle w:val="apple-converted-space"/>
          <w:color w:val="000000"/>
          <w:sz w:val="27"/>
          <w:szCs w:val="27"/>
        </w:rPr>
        <w:t> </w:t>
      </w:r>
      <w:r w:rsidRPr="00A55CFB">
        <w:rPr>
          <w:color w:val="000000"/>
        </w:rPr>
        <w:br/>
      </w:r>
      <w:r w:rsidRPr="00A55CFB">
        <w:rPr>
          <w:color w:val="000000"/>
          <w:sz w:val="27"/>
          <w:szCs w:val="27"/>
        </w:rPr>
        <w:t>By using digital loyalty data to hone targeting and personalise marketing, Tesco ultimately has the capacity to improve ROI and match with CRM best practices (Kotler &amp; Keller, 2016).</w:t>
      </w:r>
    </w:p>
    <w:p w14:paraId="219D1AF1" w14:textId="5873CAB7" w:rsidR="000323CE" w:rsidRPr="00A55CFB" w:rsidRDefault="000323CE" w:rsidP="000323CE">
      <w:pPr>
        <w:pStyle w:val="NormalWeb"/>
        <w:rPr>
          <w:color w:val="000000"/>
        </w:rPr>
      </w:pPr>
      <w:r w:rsidRPr="00A55CFB">
        <w:rPr>
          <w:rStyle w:val="Strong"/>
          <w:color w:val="000000"/>
        </w:rPr>
        <w:t>6. Challenges and Risk Management</w:t>
      </w:r>
    </w:p>
    <w:p w14:paraId="57E4C360" w14:textId="368C8A24" w:rsidR="000323CE" w:rsidRPr="00A55CFB" w:rsidRDefault="000323CE" w:rsidP="00E16F66">
      <w:pPr>
        <w:pStyle w:val="NormalWeb"/>
        <w:rPr>
          <w:color w:val="000000"/>
        </w:rPr>
      </w:pPr>
      <w:r w:rsidRPr="00A55CFB">
        <w:rPr>
          <w:color w:val="000000"/>
        </w:rPr>
        <w:lastRenderedPageBreak/>
        <w:t xml:space="preserve"> </w:t>
      </w:r>
      <w:r w:rsidR="00A55CFB" w:rsidRPr="00A55CFB">
        <w:rPr>
          <w:color w:val="000000"/>
          <w:sz w:val="27"/>
          <w:szCs w:val="27"/>
        </w:rPr>
        <w:t xml:space="preserve">Tesco Plant+ has great promise, but the launch is beset with challenges. One major risk is consumer mistrust of plant-based substitutes' flavour and quality. Tesco </w:t>
      </w:r>
      <w:proofErr w:type="gramStart"/>
      <w:r w:rsidR="00A55CFB" w:rsidRPr="00A55CFB">
        <w:rPr>
          <w:color w:val="000000"/>
          <w:sz w:val="27"/>
          <w:szCs w:val="27"/>
        </w:rPr>
        <w:t>has to</w:t>
      </w:r>
      <w:proofErr w:type="gramEnd"/>
      <w:r w:rsidR="00A55CFB" w:rsidRPr="00A55CFB">
        <w:rPr>
          <w:color w:val="000000"/>
          <w:sz w:val="27"/>
          <w:szCs w:val="27"/>
        </w:rPr>
        <w:t xml:space="preserve"> commit funds to research and development and flavour testing if it is to ensure that its goods meet consumer expectations. Supply chain concerns also provide threats, especially in relation to the sustainable procurement of plant-based proteins. Tesco PLC, 2024 should set strategic alliances with ethical and local suppliers to help to solve this problem.</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 xml:space="preserve">Maintaining profitability in a competitive market where pricing </w:t>
      </w:r>
      <w:proofErr w:type="gramStart"/>
      <w:r w:rsidR="00A55CFB" w:rsidRPr="00A55CFB">
        <w:rPr>
          <w:color w:val="000000"/>
          <w:sz w:val="27"/>
          <w:szCs w:val="27"/>
        </w:rPr>
        <w:t>has to</w:t>
      </w:r>
      <w:proofErr w:type="gramEnd"/>
      <w:r w:rsidR="00A55CFB" w:rsidRPr="00A55CFB">
        <w:rPr>
          <w:color w:val="000000"/>
          <w:sz w:val="27"/>
          <w:szCs w:val="27"/>
        </w:rPr>
        <w:t xml:space="preserve"> be kept low presents still another challenge. Tesco's scale of cost savings notwithstanding could compromise margins due to inflation and changes in currency values. Long-term contracts and hedging techniques (Mintel, 2023) will help to provide financial stability.</w:t>
      </w:r>
      <w:r w:rsidR="00A55CFB" w:rsidRPr="00A55CFB">
        <w:rPr>
          <w:rStyle w:val="apple-converted-space"/>
          <w:color w:val="000000"/>
          <w:sz w:val="27"/>
          <w:szCs w:val="27"/>
        </w:rPr>
        <w:t> </w:t>
      </w:r>
      <w:r w:rsidR="00A55CFB" w:rsidRPr="00A55CFB">
        <w:rPr>
          <w:color w:val="000000"/>
        </w:rPr>
        <w:br/>
      </w:r>
      <w:r w:rsidR="00A55CFB" w:rsidRPr="00A55CFB">
        <w:rPr>
          <w:color w:val="000000"/>
          <w:sz w:val="27"/>
          <w:szCs w:val="27"/>
        </w:rPr>
        <w:t>Marketing mistakes might also prevent success. A message that does not stand out or contradicts current offers may confuse consumers. Essential are clear branding, good market communication, and always open channels of consumer feedback (Kotler &amp; Keller, 2016).</w:t>
      </w:r>
    </w:p>
    <w:p w14:paraId="7E2829AA" w14:textId="77777777" w:rsidR="000323CE" w:rsidRPr="00A55CFB" w:rsidRDefault="000323CE" w:rsidP="000323CE">
      <w:pPr>
        <w:pStyle w:val="NormalWeb"/>
        <w:rPr>
          <w:color w:val="000000"/>
        </w:rPr>
      </w:pPr>
      <w:r w:rsidRPr="00A55CFB">
        <w:rPr>
          <w:rStyle w:val="Strong"/>
          <w:color w:val="000000"/>
        </w:rPr>
        <w:t>7. Conclusion and Recommendations</w:t>
      </w:r>
    </w:p>
    <w:p w14:paraId="5B897418" w14:textId="427871BE" w:rsidR="00A55CFB" w:rsidRPr="00A55CFB" w:rsidRDefault="00A55CFB" w:rsidP="000323CE">
      <w:pPr>
        <w:pStyle w:val="NormalWeb"/>
        <w:rPr>
          <w:color w:val="000000"/>
          <w:sz w:val="27"/>
          <w:szCs w:val="27"/>
        </w:rPr>
      </w:pPr>
      <w:r w:rsidRPr="00A55CFB">
        <w:rPr>
          <w:color w:val="000000"/>
          <w:sz w:val="27"/>
          <w:szCs w:val="27"/>
        </w:rPr>
        <w:t>Tesco's market-aligned, profitable action is their strategic brand extension into the plant-based sector via Tesco Plant+. Leveraging current brand strength helps it to match consumer demand, sustainability trends, and innovation needs. Tesco can improve its competitive advantage by applying marketing mix techniques and STP in a proper manner.</w:t>
      </w:r>
    </w:p>
    <w:p w14:paraId="78FA5498" w14:textId="3E5B9C56" w:rsidR="000323CE" w:rsidRPr="00A55CFB" w:rsidRDefault="000323CE" w:rsidP="000323CE">
      <w:pPr>
        <w:pStyle w:val="NormalWeb"/>
        <w:rPr>
          <w:color w:val="000000"/>
        </w:rPr>
      </w:pPr>
      <w:r w:rsidRPr="00A55CFB">
        <w:rPr>
          <w:rStyle w:val="Strong"/>
          <w:color w:val="000000"/>
        </w:rPr>
        <w:t>Recommendations:</w:t>
      </w:r>
    </w:p>
    <w:p w14:paraId="34BD3211" w14:textId="4A5991AB" w:rsidR="00A55CFB" w:rsidRDefault="00A55CFB" w:rsidP="00A55CFB">
      <w:pPr>
        <w:pStyle w:val="NormalWeb"/>
        <w:numPr>
          <w:ilvl w:val="0"/>
          <w:numId w:val="113"/>
        </w:numPr>
        <w:rPr>
          <w:rFonts w:ascii="-webkit-standard" w:hAnsi="-webkit-standard"/>
          <w:color w:val="000000"/>
          <w:sz w:val="27"/>
          <w:szCs w:val="27"/>
        </w:rPr>
      </w:pPr>
      <w:r w:rsidRPr="00A55CFB">
        <w:rPr>
          <w:color w:val="000000"/>
          <w:sz w:val="27"/>
          <w:szCs w:val="27"/>
        </w:rPr>
        <w:t>Make investments in the creation of chef-led innovative Plant+ products.</w:t>
      </w:r>
      <w:r w:rsidRPr="00A55CFB">
        <w:rPr>
          <w:rStyle w:val="apple-converted-space"/>
          <w:color w:val="000000"/>
          <w:sz w:val="27"/>
          <w:szCs w:val="27"/>
        </w:rPr>
        <w:t> </w:t>
      </w:r>
      <w:r w:rsidRPr="00A55CFB">
        <w:rPr>
          <w:color w:val="000000"/>
        </w:rPr>
        <w:br/>
      </w:r>
      <w:r w:rsidRPr="00A55CFB">
        <w:rPr>
          <w:color w:val="000000"/>
          <w:sz w:val="27"/>
          <w:szCs w:val="27"/>
        </w:rPr>
        <w:t>2. Create deliberate alliances with moral vendors.</w:t>
      </w:r>
      <w:r w:rsidRPr="00A55CFB">
        <w:rPr>
          <w:rStyle w:val="apple-converted-space"/>
          <w:color w:val="000000"/>
          <w:sz w:val="27"/>
          <w:szCs w:val="27"/>
        </w:rPr>
        <w:t> </w:t>
      </w:r>
      <w:r w:rsidRPr="00A55CFB">
        <w:rPr>
          <w:color w:val="000000"/>
        </w:rPr>
        <w:br/>
      </w:r>
      <w:r w:rsidRPr="00A55CFB">
        <w:rPr>
          <w:color w:val="000000"/>
          <w:sz w:val="27"/>
          <w:szCs w:val="27"/>
        </w:rPr>
        <w:t>3. Investigate markets constantly and apply feedback analysis.</w:t>
      </w:r>
      <w:r w:rsidRPr="00A55CFB">
        <w:rPr>
          <w:rStyle w:val="apple-converted-space"/>
          <w:color w:val="000000"/>
          <w:sz w:val="27"/>
          <w:szCs w:val="27"/>
        </w:rPr>
        <w:t> </w:t>
      </w:r>
      <w:r w:rsidRPr="00A55CFB">
        <w:rPr>
          <w:color w:val="000000"/>
        </w:rPr>
        <w:br/>
      </w:r>
      <w:r w:rsidRPr="00A55CFB">
        <w:rPr>
          <w:color w:val="000000"/>
          <w:sz w:val="27"/>
          <w:szCs w:val="27"/>
        </w:rPr>
        <w:t>4. Put performance monitoring into effect at pilot sites.</w:t>
      </w:r>
      <w:r w:rsidRPr="00A55CFB">
        <w:rPr>
          <w:rStyle w:val="apple-converted-space"/>
          <w:color w:val="000000"/>
          <w:sz w:val="27"/>
          <w:szCs w:val="27"/>
        </w:rPr>
        <w:t> </w:t>
      </w:r>
      <w:r w:rsidRPr="00A55CFB">
        <w:rPr>
          <w:color w:val="000000"/>
        </w:rPr>
        <w:br/>
      </w:r>
      <w:r w:rsidRPr="00A55CFB">
        <w:rPr>
          <w:color w:val="000000"/>
          <w:sz w:val="27"/>
          <w:szCs w:val="27"/>
        </w:rPr>
        <w:t>5. Create individualised offers and communications using loyalty data.</w:t>
      </w:r>
      <w:r w:rsidRPr="00A55CFB">
        <w:rPr>
          <w:rStyle w:val="apple-converted-space"/>
          <w:color w:val="000000"/>
          <w:sz w:val="27"/>
          <w:szCs w:val="27"/>
        </w:rPr>
        <w:t> </w:t>
      </w:r>
      <w:r w:rsidRPr="00A55CFB">
        <w:rPr>
          <w:color w:val="000000"/>
        </w:rPr>
        <w:br/>
      </w:r>
      <w:r w:rsidRPr="00A55CFB">
        <w:rPr>
          <w:color w:val="000000"/>
          <w:sz w:val="27"/>
          <w:szCs w:val="27"/>
        </w:rPr>
        <w:t>Using strong planning will help to reduce supply and pricing uncertainty</w:t>
      </w:r>
      <w:r>
        <w:rPr>
          <w:rFonts w:ascii="-webkit-standard" w:hAnsi="-webkit-standard"/>
          <w:color w:val="000000"/>
          <w:sz w:val="27"/>
          <w:szCs w:val="27"/>
        </w:rPr>
        <w:t>.</w:t>
      </w:r>
    </w:p>
    <w:p w14:paraId="37336940" w14:textId="77777777" w:rsidR="00A55CFB" w:rsidRDefault="00A55CFB" w:rsidP="00A55CFB">
      <w:pPr>
        <w:pStyle w:val="NormalWeb"/>
        <w:rPr>
          <w:rFonts w:ascii="-webkit-standard" w:hAnsi="-webkit-standard"/>
          <w:color w:val="000000"/>
          <w:sz w:val="27"/>
          <w:szCs w:val="27"/>
        </w:rPr>
      </w:pPr>
    </w:p>
    <w:p w14:paraId="20CBF275" w14:textId="77777777" w:rsidR="00A55CFB" w:rsidRDefault="00A55CFB" w:rsidP="00A55CFB">
      <w:pPr>
        <w:pStyle w:val="NormalWeb"/>
        <w:rPr>
          <w:rFonts w:ascii="-webkit-standard" w:hAnsi="-webkit-standard"/>
          <w:color w:val="000000"/>
          <w:sz w:val="27"/>
          <w:szCs w:val="27"/>
        </w:rPr>
      </w:pPr>
    </w:p>
    <w:p w14:paraId="5E1719A2" w14:textId="77777777" w:rsidR="00A55CFB" w:rsidRDefault="00A55CFB" w:rsidP="00A55CFB">
      <w:pPr>
        <w:pStyle w:val="NormalWeb"/>
        <w:rPr>
          <w:rFonts w:ascii="-webkit-standard" w:hAnsi="-webkit-standard"/>
          <w:color w:val="000000"/>
          <w:sz w:val="27"/>
          <w:szCs w:val="27"/>
        </w:rPr>
      </w:pPr>
    </w:p>
    <w:p w14:paraId="110C812E" w14:textId="77777777" w:rsidR="00A55CFB" w:rsidRDefault="00A55CFB" w:rsidP="00A55CFB">
      <w:pPr>
        <w:pStyle w:val="NormalWeb"/>
        <w:rPr>
          <w:rFonts w:ascii="-webkit-standard" w:hAnsi="-webkit-standard"/>
          <w:color w:val="000000"/>
          <w:sz w:val="27"/>
          <w:szCs w:val="27"/>
        </w:rPr>
      </w:pPr>
    </w:p>
    <w:p w14:paraId="3818355E" w14:textId="77777777" w:rsidR="00A55CFB" w:rsidRDefault="00A55CFB" w:rsidP="00A55CFB">
      <w:pPr>
        <w:pStyle w:val="NormalWeb"/>
        <w:rPr>
          <w:rFonts w:ascii="-webkit-standard" w:hAnsi="-webkit-standard"/>
          <w:color w:val="000000"/>
          <w:sz w:val="27"/>
          <w:szCs w:val="27"/>
        </w:rPr>
      </w:pPr>
    </w:p>
    <w:p w14:paraId="671CBCA7" w14:textId="77777777" w:rsidR="00A55CFB" w:rsidRDefault="00A55CFB" w:rsidP="00A55CFB">
      <w:pPr>
        <w:pStyle w:val="NormalWeb"/>
        <w:rPr>
          <w:rFonts w:ascii="-webkit-standard" w:hAnsi="-webkit-standard"/>
          <w:color w:val="000000"/>
          <w:sz w:val="27"/>
          <w:szCs w:val="27"/>
        </w:rPr>
      </w:pPr>
    </w:p>
    <w:p w14:paraId="08757DC8" w14:textId="77777777" w:rsidR="00A55CFB" w:rsidRDefault="00A55CFB" w:rsidP="00A55CFB">
      <w:pPr>
        <w:pStyle w:val="NormalWeb"/>
        <w:rPr>
          <w:rFonts w:ascii="-webkit-standard" w:hAnsi="-webkit-standard"/>
          <w:color w:val="000000"/>
          <w:sz w:val="27"/>
          <w:szCs w:val="27"/>
        </w:rPr>
      </w:pPr>
    </w:p>
    <w:p w14:paraId="72329B93" w14:textId="77777777" w:rsidR="00A55CFB" w:rsidRDefault="00A55CFB" w:rsidP="00A55CFB">
      <w:pPr>
        <w:pStyle w:val="NormalWeb"/>
        <w:rPr>
          <w:rFonts w:ascii="-webkit-standard" w:hAnsi="-webkit-standard"/>
          <w:color w:val="000000"/>
          <w:sz w:val="27"/>
          <w:szCs w:val="27"/>
        </w:rPr>
      </w:pPr>
    </w:p>
    <w:p w14:paraId="53911B62" w14:textId="77777777" w:rsidR="00A55CFB" w:rsidRDefault="00A55CFB" w:rsidP="00A55CFB">
      <w:pPr>
        <w:pStyle w:val="NormalWeb"/>
        <w:rPr>
          <w:rFonts w:ascii="-webkit-standard" w:hAnsi="-webkit-standard"/>
          <w:color w:val="000000"/>
          <w:sz w:val="27"/>
          <w:szCs w:val="27"/>
        </w:rPr>
      </w:pPr>
    </w:p>
    <w:p w14:paraId="70907358" w14:textId="77777777" w:rsidR="00A55CFB" w:rsidRDefault="00A55CFB" w:rsidP="00A55CFB">
      <w:pPr>
        <w:pStyle w:val="NormalWeb"/>
        <w:rPr>
          <w:rFonts w:ascii="-webkit-standard" w:hAnsi="-webkit-standard"/>
          <w:color w:val="000000"/>
          <w:sz w:val="27"/>
          <w:szCs w:val="27"/>
        </w:rPr>
      </w:pPr>
    </w:p>
    <w:p w14:paraId="2981F97F" w14:textId="4B45182C" w:rsidR="00D30541" w:rsidRPr="00D30541" w:rsidRDefault="000323CE" w:rsidP="00D30541">
      <w:pPr>
        <w:pStyle w:val="NormalWeb"/>
        <w:rPr>
          <w:color w:val="000000"/>
        </w:rPr>
      </w:pPr>
      <w:r>
        <w:rPr>
          <w:rStyle w:val="Strong"/>
          <w:color w:val="000000"/>
        </w:rPr>
        <w:t>8. References</w:t>
      </w:r>
    </w:p>
    <w:p w14:paraId="7A4D4584" w14:textId="77777777" w:rsidR="00D30541" w:rsidRDefault="00D30541" w:rsidP="00D30541">
      <w:pPr>
        <w:numPr>
          <w:ilvl w:val="0"/>
          <w:numId w:val="110"/>
        </w:numPr>
        <w:spacing w:before="100" w:beforeAutospacing="1" w:after="100" w:afterAutospacing="1"/>
        <w:rPr>
          <w:color w:val="000000"/>
        </w:rPr>
      </w:pPr>
      <w:r>
        <w:rPr>
          <w:color w:val="000000"/>
        </w:rPr>
        <w:t>Aaker, D.A., 1991.</w:t>
      </w:r>
      <w:r>
        <w:rPr>
          <w:rStyle w:val="apple-converted-space"/>
          <w:color w:val="000000"/>
        </w:rPr>
        <w:t> </w:t>
      </w:r>
      <w:r>
        <w:rPr>
          <w:rStyle w:val="Emphasis"/>
          <w:color w:val="000000"/>
        </w:rPr>
        <w:t>Managing Brand Equity</w:t>
      </w:r>
      <w:r>
        <w:rPr>
          <w:color w:val="000000"/>
        </w:rPr>
        <w:t>. Free Press, New York.</w:t>
      </w:r>
    </w:p>
    <w:p w14:paraId="0170C4A1" w14:textId="77777777" w:rsidR="00D30541" w:rsidRDefault="00D30541" w:rsidP="00D30541">
      <w:pPr>
        <w:numPr>
          <w:ilvl w:val="0"/>
          <w:numId w:val="110"/>
        </w:numPr>
        <w:spacing w:before="100" w:beforeAutospacing="1" w:after="100" w:afterAutospacing="1"/>
        <w:rPr>
          <w:color w:val="000000"/>
        </w:rPr>
      </w:pPr>
      <w:r>
        <w:rPr>
          <w:color w:val="000000"/>
        </w:rPr>
        <w:t>Ansoff, H.I., 1957. Strategies for Diversification.</w:t>
      </w:r>
      <w:r>
        <w:rPr>
          <w:rStyle w:val="apple-converted-space"/>
          <w:color w:val="000000"/>
        </w:rPr>
        <w:t> </w:t>
      </w:r>
      <w:r>
        <w:rPr>
          <w:rStyle w:val="Emphasis"/>
          <w:color w:val="000000"/>
        </w:rPr>
        <w:t>Harvard Business Review</w:t>
      </w:r>
      <w:r>
        <w:rPr>
          <w:color w:val="000000"/>
        </w:rPr>
        <w:t>, 35(5), pp.113–124.</w:t>
      </w:r>
    </w:p>
    <w:p w14:paraId="5E3408B6" w14:textId="77777777" w:rsidR="00D30541" w:rsidRDefault="00D30541" w:rsidP="00D30541">
      <w:pPr>
        <w:numPr>
          <w:ilvl w:val="0"/>
          <w:numId w:val="110"/>
        </w:numPr>
        <w:spacing w:before="100" w:beforeAutospacing="1" w:after="100" w:afterAutospacing="1"/>
        <w:rPr>
          <w:color w:val="000000"/>
        </w:rPr>
      </w:pPr>
      <w:r>
        <w:rPr>
          <w:color w:val="000000"/>
        </w:rPr>
        <w:t>Barwise, P. and Meehan, S., 2010.</w:t>
      </w:r>
      <w:r>
        <w:rPr>
          <w:rStyle w:val="apple-converted-space"/>
          <w:color w:val="000000"/>
        </w:rPr>
        <w:t> </w:t>
      </w:r>
      <w:r>
        <w:rPr>
          <w:rStyle w:val="Emphasis"/>
          <w:color w:val="000000"/>
        </w:rPr>
        <w:t>The New P&amp;L: Marketing in the Age of the Customer</w:t>
      </w:r>
      <w:r>
        <w:rPr>
          <w:color w:val="000000"/>
        </w:rPr>
        <w:t>. Palgrave Macmillan, London.</w:t>
      </w:r>
    </w:p>
    <w:p w14:paraId="0D3F1F1D" w14:textId="77777777" w:rsidR="00D30541" w:rsidRDefault="00D30541" w:rsidP="00D30541">
      <w:pPr>
        <w:numPr>
          <w:ilvl w:val="0"/>
          <w:numId w:val="110"/>
        </w:numPr>
        <w:spacing w:before="100" w:beforeAutospacing="1" w:after="100" w:afterAutospacing="1"/>
        <w:rPr>
          <w:color w:val="000000"/>
        </w:rPr>
      </w:pPr>
      <w:r>
        <w:rPr>
          <w:color w:val="000000"/>
        </w:rPr>
        <w:t>Bryman, A. and Bell, E., 2015.</w:t>
      </w:r>
      <w:r>
        <w:rPr>
          <w:rStyle w:val="apple-converted-space"/>
          <w:color w:val="000000"/>
        </w:rPr>
        <w:t> </w:t>
      </w:r>
      <w:r>
        <w:rPr>
          <w:rStyle w:val="Emphasis"/>
          <w:color w:val="000000"/>
        </w:rPr>
        <w:t>Business Research Methods</w:t>
      </w:r>
      <w:r>
        <w:rPr>
          <w:color w:val="000000"/>
        </w:rPr>
        <w:t>. 4th ed. Oxford University Press, Oxford.</w:t>
      </w:r>
    </w:p>
    <w:p w14:paraId="4999572E" w14:textId="77777777" w:rsidR="00D30541" w:rsidRDefault="00D30541" w:rsidP="00D30541">
      <w:pPr>
        <w:numPr>
          <w:ilvl w:val="0"/>
          <w:numId w:val="110"/>
        </w:numPr>
        <w:spacing w:before="100" w:beforeAutospacing="1" w:after="100" w:afterAutospacing="1"/>
        <w:rPr>
          <w:color w:val="000000"/>
        </w:rPr>
      </w:pPr>
      <w:r>
        <w:rPr>
          <w:color w:val="000000"/>
        </w:rPr>
        <w:t>Collins, J.C., 2001.</w:t>
      </w:r>
      <w:r>
        <w:rPr>
          <w:rStyle w:val="apple-converted-space"/>
          <w:color w:val="000000"/>
        </w:rPr>
        <w:t> </w:t>
      </w:r>
      <w:r>
        <w:rPr>
          <w:rStyle w:val="Emphasis"/>
          <w:color w:val="000000"/>
        </w:rPr>
        <w:t>Good to Great: Why Some Companies Make the Leap and Others Don’t</w:t>
      </w:r>
      <w:r>
        <w:rPr>
          <w:color w:val="000000"/>
        </w:rPr>
        <w:t xml:space="preserve">. </w:t>
      </w:r>
      <w:proofErr w:type="spellStart"/>
      <w:r>
        <w:rPr>
          <w:color w:val="000000"/>
        </w:rPr>
        <w:t>HarperBusiness</w:t>
      </w:r>
      <w:proofErr w:type="spellEnd"/>
      <w:r>
        <w:rPr>
          <w:color w:val="000000"/>
        </w:rPr>
        <w:t>, New York.</w:t>
      </w:r>
    </w:p>
    <w:p w14:paraId="1AB249AB" w14:textId="77777777" w:rsidR="00D30541" w:rsidRDefault="00D30541" w:rsidP="00D30541">
      <w:pPr>
        <w:numPr>
          <w:ilvl w:val="0"/>
          <w:numId w:val="110"/>
        </w:numPr>
        <w:spacing w:before="100" w:beforeAutospacing="1" w:after="100" w:afterAutospacing="1"/>
        <w:rPr>
          <w:color w:val="000000"/>
        </w:rPr>
      </w:pPr>
      <w:r>
        <w:rPr>
          <w:color w:val="000000"/>
        </w:rPr>
        <w:t>Cravens, D.W., 2013.</w:t>
      </w:r>
      <w:r>
        <w:rPr>
          <w:rStyle w:val="apple-converted-space"/>
          <w:color w:val="000000"/>
        </w:rPr>
        <w:t> </w:t>
      </w:r>
      <w:r>
        <w:rPr>
          <w:rStyle w:val="Emphasis"/>
          <w:color w:val="000000"/>
        </w:rPr>
        <w:t>Strategic Marketing</w:t>
      </w:r>
      <w:r>
        <w:rPr>
          <w:color w:val="000000"/>
        </w:rPr>
        <w:t>. 11th ed. McGraw-Hill, New York.</w:t>
      </w:r>
    </w:p>
    <w:p w14:paraId="44C0E350" w14:textId="77777777" w:rsidR="00D30541" w:rsidRDefault="00D30541" w:rsidP="00D30541">
      <w:pPr>
        <w:numPr>
          <w:ilvl w:val="0"/>
          <w:numId w:val="110"/>
        </w:numPr>
        <w:spacing w:before="100" w:beforeAutospacing="1" w:after="100" w:afterAutospacing="1"/>
        <w:rPr>
          <w:color w:val="000000"/>
        </w:rPr>
      </w:pPr>
      <w:r>
        <w:rPr>
          <w:color w:val="000000"/>
        </w:rPr>
        <w:t>Euromonitor International, 2024.</w:t>
      </w:r>
      <w:r>
        <w:rPr>
          <w:rStyle w:val="apple-converted-space"/>
          <w:color w:val="000000"/>
        </w:rPr>
        <w:t> </w:t>
      </w:r>
      <w:r>
        <w:rPr>
          <w:rStyle w:val="Emphasis"/>
          <w:color w:val="000000"/>
        </w:rPr>
        <w:t>Global Consumer Trends</w:t>
      </w:r>
      <w:r>
        <w:rPr>
          <w:color w:val="000000"/>
        </w:rPr>
        <w:t>. Available at:</w:t>
      </w:r>
      <w:r>
        <w:rPr>
          <w:rStyle w:val="apple-converted-space"/>
          <w:color w:val="000000"/>
        </w:rPr>
        <w:t> </w:t>
      </w:r>
      <w:hyperlink r:id="rId8" w:tgtFrame="_new" w:history="1">
        <w:r>
          <w:rPr>
            <w:rStyle w:val="Hyperlink"/>
          </w:rPr>
          <w:t>https://www.euromonitor.com</w:t>
        </w:r>
      </w:hyperlink>
      <w:r>
        <w:rPr>
          <w:color w:val="000000"/>
        </w:rPr>
        <w:t>.</w:t>
      </w:r>
    </w:p>
    <w:p w14:paraId="36DD44C3" w14:textId="77777777" w:rsidR="00D30541" w:rsidRDefault="00D30541" w:rsidP="00D30541">
      <w:pPr>
        <w:numPr>
          <w:ilvl w:val="0"/>
          <w:numId w:val="110"/>
        </w:numPr>
        <w:spacing w:before="100" w:beforeAutospacing="1" w:after="100" w:afterAutospacing="1"/>
        <w:rPr>
          <w:color w:val="000000"/>
        </w:rPr>
      </w:pPr>
      <w:r>
        <w:rPr>
          <w:color w:val="000000"/>
        </w:rPr>
        <w:t>Fisher, R., 2004.</w:t>
      </w:r>
      <w:r>
        <w:rPr>
          <w:rStyle w:val="apple-converted-space"/>
          <w:color w:val="000000"/>
        </w:rPr>
        <w:t> </w:t>
      </w:r>
      <w:r>
        <w:rPr>
          <w:rStyle w:val="Emphasis"/>
          <w:color w:val="000000"/>
        </w:rPr>
        <w:t>The Risk Management Handbook</w:t>
      </w:r>
      <w:r>
        <w:rPr>
          <w:color w:val="000000"/>
        </w:rPr>
        <w:t>. Kogan Page, London.</w:t>
      </w:r>
    </w:p>
    <w:p w14:paraId="61A3B85E" w14:textId="77777777" w:rsidR="00D30541" w:rsidRDefault="00D30541" w:rsidP="00D30541">
      <w:pPr>
        <w:numPr>
          <w:ilvl w:val="0"/>
          <w:numId w:val="110"/>
        </w:numPr>
        <w:spacing w:before="100" w:beforeAutospacing="1" w:after="100" w:afterAutospacing="1"/>
        <w:rPr>
          <w:color w:val="000000"/>
        </w:rPr>
      </w:pPr>
      <w:r>
        <w:rPr>
          <w:color w:val="000000"/>
        </w:rPr>
        <w:t>Heffernan, M., 2011.</w:t>
      </w:r>
      <w:r>
        <w:rPr>
          <w:rStyle w:val="apple-converted-space"/>
          <w:color w:val="000000"/>
        </w:rPr>
        <w:t> </w:t>
      </w:r>
      <w:r>
        <w:rPr>
          <w:rStyle w:val="Emphasis"/>
          <w:color w:val="000000"/>
        </w:rPr>
        <w:t>The Winning Formula: The Five Keys to Success</w:t>
      </w:r>
      <w:r>
        <w:rPr>
          <w:color w:val="000000"/>
        </w:rPr>
        <w:t>. Oxford University Press, Oxford.</w:t>
      </w:r>
    </w:p>
    <w:p w14:paraId="60E4CB95" w14:textId="77777777" w:rsidR="00D30541" w:rsidRDefault="00D30541" w:rsidP="00D30541">
      <w:pPr>
        <w:numPr>
          <w:ilvl w:val="0"/>
          <w:numId w:val="110"/>
        </w:numPr>
        <w:spacing w:before="100" w:beforeAutospacing="1" w:after="100" w:afterAutospacing="1"/>
        <w:rPr>
          <w:color w:val="000000"/>
        </w:rPr>
      </w:pPr>
      <w:r>
        <w:rPr>
          <w:color w:val="000000"/>
        </w:rPr>
        <w:t>Kotler, P. and Keller, K.L., 2016.</w:t>
      </w:r>
      <w:r>
        <w:rPr>
          <w:rStyle w:val="apple-converted-space"/>
          <w:color w:val="000000"/>
        </w:rPr>
        <w:t> </w:t>
      </w:r>
      <w:r>
        <w:rPr>
          <w:rStyle w:val="Emphasis"/>
          <w:color w:val="000000"/>
        </w:rPr>
        <w:t>Marketing Management</w:t>
      </w:r>
      <w:r>
        <w:rPr>
          <w:color w:val="000000"/>
        </w:rPr>
        <w:t>. 15th ed. Pearson Education, London.</w:t>
      </w:r>
    </w:p>
    <w:p w14:paraId="44630060" w14:textId="77777777" w:rsidR="00D30541" w:rsidRDefault="00D30541" w:rsidP="00D30541">
      <w:pPr>
        <w:numPr>
          <w:ilvl w:val="0"/>
          <w:numId w:val="110"/>
        </w:numPr>
        <w:spacing w:before="100" w:beforeAutospacing="1" w:after="100" w:afterAutospacing="1"/>
        <w:rPr>
          <w:color w:val="000000"/>
        </w:rPr>
      </w:pPr>
      <w:r>
        <w:rPr>
          <w:color w:val="000000"/>
        </w:rPr>
        <w:t>Kotler, P., Armstrong, G., Cunningham, M.H. and Turner, J., 2017.</w:t>
      </w:r>
      <w:r>
        <w:rPr>
          <w:rStyle w:val="apple-converted-space"/>
          <w:color w:val="000000"/>
        </w:rPr>
        <w:t> </w:t>
      </w:r>
      <w:r>
        <w:rPr>
          <w:rStyle w:val="Emphasis"/>
          <w:color w:val="000000"/>
        </w:rPr>
        <w:t>Principles of Marketing</w:t>
      </w:r>
      <w:r>
        <w:rPr>
          <w:color w:val="000000"/>
        </w:rPr>
        <w:t>. 17th ed. Pearson, London.</w:t>
      </w:r>
    </w:p>
    <w:p w14:paraId="25123646" w14:textId="77777777" w:rsidR="00D30541" w:rsidRDefault="00D30541" w:rsidP="00D30541">
      <w:pPr>
        <w:numPr>
          <w:ilvl w:val="0"/>
          <w:numId w:val="110"/>
        </w:numPr>
        <w:spacing w:before="100" w:beforeAutospacing="1" w:after="100" w:afterAutospacing="1"/>
        <w:rPr>
          <w:color w:val="000000"/>
        </w:rPr>
      </w:pPr>
      <w:r>
        <w:rPr>
          <w:color w:val="000000"/>
        </w:rPr>
        <w:t>Mintel, 2023.</w:t>
      </w:r>
      <w:r>
        <w:rPr>
          <w:rStyle w:val="apple-converted-space"/>
          <w:color w:val="000000"/>
        </w:rPr>
        <w:t> </w:t>
      </w:r>
      <w:r>
        <w:rPr>
          <w:rStyle w:val="Emphasis"/>
          <w:color w:val="000000"/>
        </w:rPr>
        <w:t>UK Plant-Based Food and Drink Market Report</w:t>
      </w:r>
      <w:r>
        <w:rPr>
          <w:color w:val="000000"/>
        </w:rPr>
        <w:t>. Available at:</w:t>
      </w:r>
      <w:r>
        <w:rPr>
          <w:rStyle w:val="apple-converted-space"/>
          <w:color w:val="000000"/>
        </w:rPr>
        <w:t> </w:t>
      </w:r>
      <w:hyperlink r:id="rId9" w:tgtFrame="_new" w:history="1">
        <w:r>
          <w:rPr>
            <w:rStyle w:val="Hyperlink"/>
          </w:rPr>
          <w:t>https://www.mintel.com</w:t>
        </w:r>
      </w:hyperlink>
      <w:r>
        <w:rPr>
          <w:color w:val="000000"/>
        </w:rPr>
        <w:t>.</w:t>
      </w:r>
    </w:p>
    <w:p w14:paraId="46B8D546" w14:textId="77777777" w:rsidR="00D30541" w:rsidRDefault="00D30541" w:rsidP="00D30541">
      <w:pPr>
        <w:numPr>
          <w:ilvl w:val="0"/>
          <w:numId w:val="110"/>
        </w:numPr>
        <w:spacing w:before="100" w:beforeAutospacing="1" w:after="100" w:afterAutospacing="1"/>
        <w:rPr>
          <w:color w:val="000000"/>
        </w:rPr>
      </w:pPr>
      <w:r>
        <w:rPr>
          <w:color w:val="000000"/>
        </w:rPr>
        <w:t>Nagle, T.T. and Müller, G., 2017.</w:t>
      </w:r>
      <w:r>
        <w:rPr>
          <w:rStyle w:val="apple-converted-space"/>
          <w:color w:val="000000"/>
        </w:rPr>
        <w:t> </w:t>
      </w:r>
      <w:r>
        <w:rPr>
          <w:rStyle w:val="Emphasis"/>
          <w:color w:val="000000"/>
        </w:rPr>
        <w:t>The Strategy and Tactics of Pricing: A Guide to Growing More Profitably</w:t>
      </w:r>
      <w:r>
        <w:rPr>
          <w:color w:val="000000"/>
        </w:rPr>
        <w:t>. 5th ed. Pearson Education, London.</w:t>
      </w:r>
    </w:p>
    <w:p w14:paraId="3BDAC0F6" w14:textId="77777777" w:rsidR="00D30541" w:rsidRDefault="00D30541" w:rsidP="00D30541">
      <w:pPr>
        <w:numPr>
          <w:ilvl w:val="0"/>
          <w:numId w:val="110"/>
        </w:numPr>
        <w:spacing w:before="100" w:beforeAutospacing="1" w:after="100" w:afterAutospacing="1"/>
        <w:rPr>
          <w:color w:val="000000"/>
        </w:rPr>
      </w:pPr>
      <w:r>
        <w:rPr>
          <w:color w:val="000000"/>
        </w:rPr>
        <w:t>Neumeier, M., 2006.</w:t>
      </w:r>
      <w:r>
        <w:rPr>
          <w:rStyle w:val="apple-converted-space"/>
          <w:color w:val="000000"/>
        </w:rPr>
        <w:t> </w:t>
      </w:r>
      <w:r>
        <w:rPr>
          <w:rStyle w:val="Emphasis"/>
          <w:color w:val="000000"/>
        </w:rPr>
        <w:t>The Brand Gap: How to Bridge the Distance Between Business Strategy and Design</w:t>
      </w:r>
      <w:r>
        <w:rPr>
          <w:color w:val="000000"/>
        </w:rPr>
        <w:t>. New Riders, Berkeley.</w:t>
      </w:r>
    </w:p>
    <w:p w14:paraId="522971BC" w14:textId="77777777" w:rsidR="00D30541" w:rsidRDefault="00D30541" w:rsidP="00D30541">
      <w:pPr>
        <w:numPr>
          <w:ilvl w:val="0"/>
          <w:numId w:val="110"/>
        </w:numPr>
        <w:spacing w:before="100" w:beforeAutospacing="1" w:after="100" w:afterAutospacing="1"/>
        <w:rPr>
          <w:color w:val="000000"/>
        </w:rPr>
      </w:pPr>
      <w:r>
        <w:rPr>
          <w:color w:val="000000"/>
        </w:rPr>
        <w:t>Porter, M.E., 1985.</w:t>
      </w:r>
      <w:r>
        <w:rPr>
          <w:rStyle w:val="apple-converted-space"/>
          <w:color w:val="000000"/>
        </w:rPr>
        <w:t> </w:t>
      </w:r>
      <w:r>
        <w:rPr>
          <w:rStyle w:val="Emphasis"/>
          <w:color w:val="000000"/>
        </w:rPr>
        <w:t>Competitive Advantage: Creating and Sustaining Superior Performance</w:t>
      </w:r>
      <w:r>
        <w:rPr>
          <w:color w:val="000000"/>
        </w:rPr>
        <w:t>. Free Press, New York.</w:t>
      </w:r>
    </w:p>
    <w:p w14:paraId="1AFD275E" w14:textId="77777777" w:rsidR="00D30541" w:rsidRDefault="00D30541" w:rsidP="00D30541">
      <w:pPr>
        <w:numPr>
          <w:ilvl w:val="0"/>
          <w:numId w:val="110"/>
        </w:numPr>
        <w:spacing w:before="100" w:beforeAutospacing="1" w:after="100" w:afterAutospacing="1"/>
        <w:rPr>
          <w:color w:val="000000"/>
        </w:rPr>
      </w:pPr>
      <w:r>
        <w:rPr>
          <w:color w:val="000000"/>
        </w:rPr>
        <w:t>Solomon, M.R., 2018.</w:t>
      </w:r>
      <w:r>
        <w:rPr>
          <w:rStyle w:val="apple-converted-space"/>
          <w:color w:val="000000"/>
        </w:rPr>
        <w:t> </w:t>
      </w:r>
      <w:r>
        <w:rPr>
          <w:rStyle w:val="Emphasis"/>
          <w:color w:val="000000"/>
        </w:rPr>
        <w:t>Consumer Behaviour: A European Perspective</w:t>
      </w:r>
      <w:r>
        <w:rPr>
          <w:color w:val="000000"/>
        </w:rPr>
        <w:t>. 12th ed. Pearson Education, Harlow.</w:t>
      </w:r>
    </w:p>
    <w:p w14:paraId="7CDC1477" w14:textId="77777777" w:rsidR="00D30541" w:rsidRDefault="00D30541" w:rsidP="00D30541">
      <w:pPr>
        <w:numPr>
          <w:ilvl w:val="0"/>
          <w:numId w:val="110"/>
        </w:numPr>
        <w:spacing w:before="100" w:beforeAutospacing="1" w:after="100" w:afterAutospacing="1"/>
        <w:rPr>
          <w:color w:val="000000"/>
        </w:rPr>
      </w:pPr>
      <w:r>
        <w:rPr>
          <w:color w:val="000000"/>
        </w:rPr>
        <w:t>Tesco PLC, 2024.</w:t>
      </w:r>
      <w:r>
        <w:rPr>
          <w:rStyle w:val="apple-converted-space"/>
          <w:color w:val="000000"/>
        </w:rPr>
        <w:t> </w:t>
      </w:r>
      <w:r>
        <w:rPr>
          <w:rStyle w:val="Emphasis"/>
          <w:color w:val="000000"/>
        </w:rPr>
        <w:t>Annual Report 2024</w:t>
      </w:r>
      <w:r>
        <w:rPr>
          <w:color w:val="000000"/>
        </w:rPr>
        <w:t>. [online] Available at:</w:t>
      </w:r>
      <w:r>
        <w:rPr>
          <w:rStyle w:val="apple-converted-space"/>
          <w:color w:val="000000"/>
        </w:rPr>
        <w:t> </w:t>
      </w:r>
      <w:hyperlink r:id="rId10" w:tgtFrame="_new" w:history="1">
        <w:r>
          <w:rPr>
            <w:rStyle w:val="Hyperlink"/>
          </w:rPr>
          <w:t>https://www.tescoplc.com</w:t>
        </w:r>
      </w:hyperlink>
      <w:r>
        <w:rPr>
          <w:rStyle w:val="apple-converted-space"/>
          <w:color w:val="000000"/>
        </w:rPr>
        <w:t> </w:t>
      </w:r>
      <w:r>
        <w:rPr>
          <w:color w:val="000000"/>
        </w:rPr>
        <w:t>[Accessed 13 April 2025].</w:t>
      </w:r>
    </w:p>
    <w:p w14:paraId="220A18D6" w14:textId="77777777" w:rsidR="00D30541" w:rsidRDefault="00D30541" w:rsidP="00D30541">
      <w:pPr>
        <w:numPr>
          <w:ilvl w:val="0"/>
          <w:numId w:val="110"/>
        </w:numPr>
        <w:spacing w:before="100" w:beforeAutospacing="1" w:after="100" w:afterAutospacing="1"/>
        <w:rPr>
          <w:color w:val="000000"/>
        </w:rPr>
      </w:pPr>
      <w:proofErr w:type="spellStart"/>
      <w:r>
        <w:rPr>
          <w:color w:val="000000"/>
        </w:rPr>
        <w:t>Thoene</w:t>
      </w:r>
      <w:proofErr w:type="spellEnd"/>
      <w:r>
        <w:rPr>
          <w:color w:val="000000"/>
        </w:rPr>
        <w:t>, M., 2015.</w:t>
      </w:r>
      <w:r>
        <w:rPr>
          <w:rStyle w:val="apple-converted-space"/>
          <w:color w:val="000000"/>
        </w:rPr>
        <w:t> </w:t>
      </w:r>
      <w:r>
        <w:rPr>
          <w:rStyle w:val="Emphasis"/>
          <w:color w:val="000000"/>
        </w:rPr>
        <w:t>Marketing in the Age of Digital Transformation</w:t>
      </w:r>
      <w:r>
        <w:rPr>
          <w:color w:val="000000"/>
        </w:rPr>
        <w:t>. McGraw-Hill, New York.</w:t>
      </w:r>
    </w:p>
    <w:p w14:paraId="78678A1A" w14:textId="77777777" w:rsidR="00D30541" w:rsidRDefault="00D30541" w:rsidP="00D30541">
      <w:pPr>
        <w:numPr>
          <w:ilvl w:val="0"/>
          <w:numId w:val="110"/>
        </w:numPr>
        <w:spacing w:before="100" w:beforeAutospacing="1" w:after="100" w:afterAutospacing="1"/>
        <w:rPr>
          <w:color w:val="000000"/>
        </w:rPr>
      </w:pPr>
      <w:r>
        <w:rPr>
          <w:color w:val="000000"/>
        </w:rPr>
        <w:t>Tugendhat, E., 2013.</w:t>
      </w:r>
      <w:r>
        <w:rPr>
          <w:rStyle w:val="apple-converted-space"/>
          <w:color w:val="000000"/>
        </w:rPr>
        <w:t> </w:t>
      </w:r>
      <w:r>
        <w:rPr>
          <w:rStyle w:val="Emphasis"/>
          <w:color w:val="000000"/>
        </w:rPr>
        <w:t xml:space="preserve">Strategic Business Planning for </w:t>
      </w:r>
      <w:proofErr w:type="spellStart"/>
      <w:r>
        <w:rPr>
          <w:rStyle w:val="Emphasis"/>
          <w:color w:val="000000"/>
        </w:rPr>
        <w:t>Startups</w:t>
      </w:r>
      <w:proofErr w:type="spellEnd"/>
      <w:r>
        <w:rPr>
          <w:color w:val="000000"/>
        </w:rPr>
        <w:t>. Wiley, New York.</w:t>
      </w:r>
    </w:p>
    <w:p w14:paraId="372A08C6" w14:textId="77777777" w:rsidR="00D30541" w:rsidRDefault="00D30541" w:rsidP="00D30541">
      <w:pPr>
        <w:numPr>
          <w:ilvl w:val="0"/>
          <w:numId w:val="110"/>
        </w:numPr>
        <w:spacing w:before="100" w:beforeAutospacing="1" w:after="100" w:afterAutospacing="1"/>
        <w:rPr>
          <w:color w:val="000000"/>
        </w:rPr>
      </w:pPr>
      <w:r>
        <w:rPr>
          <w:color w:val="000000"/>
        </w:rPr>
        <w:t>Underhill, P., 2009.</w:t>
      </w:r>
      <w:r>
        <w:rPr>
          <w:rStyle w:val="apple-converted-space"/>
          <w:color w:val="000000"/>
        </w:rPr>
        <w:t> </w:t>
      </w:r>
      <w:r>
        <w:rPr>
          <w:rStyle w:val="Emphasis"/>
          <w:color w:val="000000"/>
        </w:rPr>
        <w:t>Why We Buy: The Science of Shopping</w:t>
      </w:r>
      <w:r>
        <w:rPr>
          <w:color w:val="000000"/>
        </w:rPr>
        <w:t>. 2nd ed. Simon &amp; Schuster, New York.</w:t>
      </w:r>
    </w:p>
    <w:p w14:paraId="629F5B2F" w14:textId="77777777" w:rsidR="00D30541" w:rsidRDefault="00D30541" w:rsidP="00D30541">
      <w:pPr>
        <w:numPr>
          <w:ilvl w:val="0"/>
          <w:numId w:val="110"/>
        </w:numPr>
        <w:spacing w:before="100" w:beforeAutospacing="1" w:after="100" w:afterAutospacing="1"/>
        <w:rPr>
          <w:color w:val="000000"/>
        </w:rPr>
      </w:pPr>
      <w:r>
        <w:rPr>
          <w:color w:val="000000"/>
        </w:rPr>
        <w:t>Valenzuela, A., 2016.</w:t>
      </w:r>
      <w:r>
        <w:rPr>
          <w:rStyle w:val="apple-converted-space"/>
          <w:color w:val="000000"/>
        </w:rPr>
        <w:t> </w:t>
      </w:r>
      <w:r>
        <w:rPr>
          <w:rStyle w:val="Emphasis"/>
          <w:color w:val="000000"/>
        </w:rPr>
        <w:t>Brand Building: Successful Strategy Development in Retail</w:t>
      </w:r>
      <w:r>
        <w:rPr>
          <w:color w:val="000000"/>
        </w:rPr>
        <w:t>. Routledge, London.</w:t>
      </w:r>
    </w:p>
    <w:p w14:paraId="167A1050" w14:textId="77777777" w:rsidR="00D30541" w:rsidRDefault="00D30541" w:rsidP="00D30541">
      <w:pPr>
        <w:numPr>
          <w:ilvl w:val="0"/>
          <w:numId w:val="110"/>
        </w:numPr>
        <w:spacing w:before="100" w:beforeAutospacing="1" w:after="100" w:afterAutospacing="1"/>
        <w:rPr>
          <w:color w:val="000000"/>
        </w:rPr>
      </w:pPr>
      <w:r>
        <w:rPr>
          <w:color w:val="000000"/>
        </w:rPr>
        <w:lastRenderedPageBreak/>
        <w:t>Whelan, E., 2020.</w:t>
      </w:r>
      <w:r>
        <w:rPr>
          <w:rStyle w:val="apple-converted-space"/>
          <w:color w:val="000000"/>
        </w:rPr>
        <w:t> </w:t>
      </w:r>
      <w:r>
        <w:rPr>
          <w:rStyle w:val="Emphasis"/>
          <w:color w:val="000000"/>
        </w:rPr>
        <w:t>Sustainability in Retail: The Future of Ethical Consumption</w:t>
      </w:r>
      <w:r>
        <w:rPr>
          <w:color w:val="000000"/>
        </w:rPr>
        <w:t>. Routledge, London.</w:t>
      </w:r>
    </w:p>
    <w:p w14:paraId="63D098AA" w14:textId="77777777" w:rsidR="00D30541" w:rsidRDefault="00D30541" w:rsidP="00D30541">
      <w:pPr>
        <w:numPr>
          <w:ilvl w:val="0"/>
          <w:numId w:val="110"/>
        </w:numPr>
        <w:spacing w:before="100" w:beforeAutospacing="1" w:after="100" w:afterAutospacing="1"/>
        <w:rPr>
          <w:color w:val="000000"/>
        </w:rPr>
      </w:pPr>
      <w:r>
        <w:rPr>
          <w:color w:val="000000"/>
        </w:rPr>
        <w:t>Wilson, A. and Gilligan, C., 2005.</w:t>
      </w:r>
      <w:r>
        <w:rPr>
          <w:rStyle w:val="apple-converted-space"/>
          <w:color w:val="000000"/>
        </w:rPr>
        <w:t> </w:t>
      </w:r>
      <w:r>
        <w:rPr>
          <w:rStyle w:val="Emphasis"/>
          <w:color w:val="000000"/>
        </w:rPr>
        <w:t>Strategic Marketing Management: Planning, Implementation and Control</w:t>
      </w:r>
      <w:r>
        <w:rPr>
          <w:color w:val="000000"/>
        </w:rPr>
        <w:t>. 2nd ed. Elsevier, Oxford.</w:t>
      </w:r>
    </w:p>
    <w:p w14:paraId="547D9629" w14:textId="77777777" w:rsidR="00D30541" w:rsidRDefault="00D30541" w:rsidP="00D30541">
      <w:pPr>
        <w:numPr>
          <w:ilvl w:val="0"/>
          <w:numId w:val="110"/>
        </w:numPr>
        <w:spacing w:before="100" w:beforeAutospacing="1" w:after="100" w:afterAutospacing="1"/>
        <w:rPr>
          <w:color w:val="000000"/>
        </w:rPr>
      </w:pPr>
      <w:r>
        <w:rPr>
          <w:color w:val="000000"/>
        </w:rPr>
        <w:t xml:space="preserve">Zikmund, W.G., </w:t>
      </w:r>
      <w:proofErr w:type="spellStart"/>
      <w:r>
        <w:rPr>
          <w:color w:val="000000"/>
        </w:rPr>
        <w:t>Babin</w:t>
      </w:r>
      <w:proofErr w:type="spellEnd"/>
      <w:r>
        <w:rPr>
          <w:color w:val="000000"/>
        </w:rPr>
        <w:t xml:space="preserve">, B.J., </w:t>
      </w:r>
      <w:proofErr w:type="spellStart"/>
      <w:r>
        <w:rPr>
          <w:color w:val="000000"/>
        </w:rPr>
        <w:t>Carr</w:t>
      </w:r>
      <w:proofErr w:type="spellEnd"/>
      <w:r>
        <w:rPr>
          <w:color w:val="000000"/>
        </w:rPr>
        <w:t>, J.C. and Griffin, M., 2013.</w:t>
      </w:r>
      <w:r>
        <w:rPr>
          <w:rStyle w:val="apple-converted-space"/>
          <w:color w:val="000000"/>
        </w:rPr>
        <w:t> </w:t>
      </w:r>
      <w:r>
        <w:rPr>
          <w:rStyle w:val="Emphasis"/>
          <w:color w:val="000000"/>
        </w:rPr>
        <w:t>Business Research Methods</w:t>
      </w:r>
      <w:r>
        <w:rPr>
          <w:color w:val="000000"/>
        </w:rPr>
        <w:t>. 9th ed. Cengage Learning, Boston.</w:t>
      </w:r>
    </w:p>
    <w:p w14:paraId="70F68C04" w14:textId="77777777" w:rsidR="00D30541" w:rsidRDefault="00D30541" w:rsidP="00D30541">
      <w:pPr>
        <w:numPr>
          <w:ilvl w:val="0"/>
          <w:numId w:val="110"/>
        </w:numPr>
        <w:spacing w:before="100" w:beforeAutospacing="1" w:after="100" w:afterAutospacing="1"/>
        <w:rPr>
          <w:color w:val="000000"/>
        </w:rPr>
      </w:pPr>
      <w:r>
        <w:rPr>
          <w:color w:val="000000"/>
        </w:rPr>
        <w:t>VALS Framework, 2024.</w:t>
      </w:r>
      <w:r>
        <w:rPr>
          <w:rStyle w:val="apple-converted-space"/>
          <w:color w:val="000000"/>
        </w:rPr>
        <w:t> </w:t>
      </w:r>
      <w:r>
        <w:rPr>
          <w:rStyle w:val="Emphasis"/>
          <w:color w:val="000000"/>
        </w:rPr>
        <w:t>Strategic Business Insights</w:t>
      </w:r>
      <w:r>
        <w:rPr>
          <w:color w:val="000000"/>
        </w:rPr>
        <w:t>. Available at:</w:t>
      </w:r>
      <w:r>
        <w:rPr>
          <w:rStyle w:val="apple-converted-space"/>
          <w:color w:val="000000"/>
        </w:rPr>
        <w:t> </w:t>
      </w:r>
      <w:hyperlink r:id="rId11" w:tgtFrame="_new" w:history="1">
        <w:r>
          <w:rPr>
            <w:rStyle w:val="Hyperlink"/>
          </w:rPr>
          <w:t>https://www.strategicbusinessinsights.com/vals/</w:t>
        </w:r>
      </w:hyperlink>
      <w:r>
        <w:rPr>
          <w:color w:val="000000"/>
        </w:rPr>
        <w:t>[Accessed 13 April 2025].</w:t>
      </w:r>
    </w:p>
    <w:p w14:paraId="45E7089F" w14:textId="545F6BA0" w:rsidR="00600015" w:rsidRPr="000323CE" w:rsidRDefault="00600015" w:rsidP="000323CE"/>
    <w:sectPr w:rsidR="00600015" w:rsidRPr="000323CE" w:rsidSect="0060001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61F"/>
    <w:multiLevelType w:val="multilevel"/>
    <w:tmpl w:val="1124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C3105"/>
    <w:multiLevelType w:val="multilevel"/>
    <w:tmpl w:val="78C6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E29B6"/>
    <w:multiLevelType w:val="multilevel"/>
    <w:tmpl w:val="A610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A7E72"/>
    <w:multiLevelType w:val="multilevel"/>
    <w:tmpl w:val="4490CC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EC369B"/>
    <w:multiLevelType w:val="multilevel"/>
    <w:tmpl w:val="44D6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32D3D"/>
    <w:multiLevelType w:val="multilevel"/>
    <w:tmpl w:val="4CCA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C19B4"/>
    <w:multiLevelType w:val="multilevel"/>
    <w:tmpl w:val="9C1E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3B1116"/>
    <w:multiLevelType w:val="multilevel"/>
    <w:tmpl w:val="6990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2736E"/>
    <w:multiLevelType w:val="multilevel"/>
    <w:tmpl w:val="28DA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62A95"/>
    <w:multiLevelType w:val="multilevel"/>
    <w:tmpl w:val="9A50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E32890"/>
    <w:multiLevelType w:val="multilevel"/>
    <w:tmpl w:val="8F16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7E261B"/>
    <w:multiLevelType w:val="multilevel"/>
    <w:tmpl w:val="3B0E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425F9E"/>
    <w:multiLevelType w:val="multilevel"/>
    <w:tmpl w:val="D87A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317ADB"/>
    <w:multiLevelType w:val="multilevel"/>
    <w:tmpl w:val="E724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4F0F86"/>
    <w:multiLevelType w:val="multilevel"/>
    <w:tmpl w:val="7D5C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311D8"/>
    <w:multiLevelType w:val="multilevel"/>
    <w:tmpl w:val="62A0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8B178A"/>
    <w:multiLevelType w:val="multilevel"/>
    <w:tmpl w:val="9CAE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AC6EB5"/>
    <w:multiLevelType w:val="multilevel"/>
    <w:tmpl w:val="E6E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7819D6"/>
    <w:multiLevelType w:val="multilevel"/>
    <w:tmpl w:val="DD4EA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51099F"/>
    <w:multiLevelType w:val="multilevel"/>
    <w:tmpl w:val="869E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E12922"/>
    <w:multiLevelType w:val="multilevel"/>
    <w:tmpl w:val="6650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777EE7"/>
    <w:multiLevelType w:val="multilevel"/>
    <w:tmpl w:val="7594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2D4FB5"/>
    <w:multiLevelType w:val="multilevel"/>
    <w:tmpl w:val="4D1C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CA45FF"/>
    <w:multiLevelType w:val="multilevel"/>
    <w:tmpl w:val="29F4F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CC16F6"/>
    <w:multiLevelType w:val="multilevel"/>
    <w:tmpl w:val="0598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B20B5D"/>
    <w:multiLevelType w:val="multilevel"/>
    <w:tmpl w:val="5818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10199F"/>
    <w:multiLevelType w:val="multilevel"/>
    <w:tmpl w:val="60D0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6A53FE"/>
    <w:multiLevelType w:val="multilevel"/>
    <w:tmpl w:val="209A36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25020C8"/>
    <w:multiLevelType w:val="multilevel"/>
    <w:tmpl w:val="8A5C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68769C"/>
    <w:multiLevelType w:val="multilevel"/>
    <w:tmpl w:val="FAF2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86737D"/>
    <w:multiLevelType w:val="multilevel"/>
    <w:tmpl w:val="C994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A1642D"/>
    <w:multiLevelType w:val="multilevel"/>
    <w:tmpl w:val="E22E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AD4134"/>
    <w:multiLevelType w:val="multilevel"/>
    <w:tmpl w:val="5670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887DC3"/>
    <w:multiLevelType w:val="multilevel"/>
    <w:tmpl w:val="F18E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1B34FF"/>
    <w:multiLevelType w:val="multilevel"/>
    <w:tmpl w:val="8C6E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E66500"/>
    <w:multiLevelType w:val="multilevel"/>
    <w:tmpl w:val="205E0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B1802CE"/>
    <w:multiLevelType w:val="hybridMultilevel"/>
    <w:tmpl w:val="AD3C8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B6926CB"/>
    <w:multiLevelType w:val="multilevel"/>
    <w:tmpl w:val="DFB26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C614B7B"/>
    <w:multiLevelType w:val="multilevel"/>
    <w:tmpl w:val="BF32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A43C74"/>
    <w:multiLevelType w:val="multilevel"/>
    <w:tmpl w:val="BCAA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012AC8"/>
    <w:multiLevelType w:val="multilevel"/>
    <w:tmpl w:val="E2D80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D653F05"/>
    <w:multiLevelType w:val="multilevel"/>
    <w:tmpl w:val="D426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F959A2"/>
    <w:multiLevelType w:val="multilevel"/>
    <w:tmpl w:val="E95A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01031A"/>
    <w:multiLevelType w:val="multilevel"/>
    <w:tmpl w:val="35264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FDA7DB5"/>
    <w:multiLevelType w:val="multilevel"/>
    <w:tmpl w:val="DDF24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1C45BF7"/>
    <w:multiLevelType w:val="multilevel"/>
    <w:tmpl w:val="C73A8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3B55D2F"/>
    <w:multiLevelType w:val="multilevel"/>
    <w:tmpl w:val="3E78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8533EC"/>
    <w:multiLevelType w:val="multilevel"/>
    <w:tmpl w:val="3434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C25D87"/>
    <w:multiLevelType w:val="multilevel"/>
    <w:tmpl w:val="90FC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731323"/>
    <w:multiLevelType w:val="multilevel"/>
    <w:tmpl w:val="A75E6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A760660"/>
    <w:multiLevelType w:val="multilevel"/>
    <w:tmpl w:val="7752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E643F5"/>
    <w:multiLevelType w:val="hybridMultilevel"/>
    <w:tmpl w:val="A860F74E"/>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AED592F"/>
    <w:multiLevelType w:val="multilevel"/>
    <w:tmpl w:val="2D08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1C3FB9"/>
    <w:multiLevelType w:val="multilevel"/>
    <w:tmpl w:val="C358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8A2939"/>
    <w:multiLevelType w:val="multilevel"/>
    <w:tmpl w:val="5E8E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5868F1"/>
    <w:multiLevelType w:val="multilevel"/>
    <w:tmpl w:val="52D8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3F1A1E"/>
    <w:multiLevelType w:val="multilevel"/>
    <w:tmpl w:val="51BE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7220C4"/>
    <w:multiLevelType w:val="multilevel"/>
    <w:tmpl w:val="708E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010E0C"/>
    <w:multiLevelType w:val="multilevel"/>
    <w:tmpl w:val="43581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6631288"/>
    <w:multiLevelType w:val="multilevel"/>
    <w:tmpl w:val="24CA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0726A4"/>
    <w:multiLevelType w:val="multilevel"/>
    <w:tmpl w:val="36642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8594574"/>
    <w:multiLevelType w:val="multilevel"/>
    <w:tmpl w:val="754C4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B722AF9"/>
    <w:multiLevelType w:val="multilevel"/>
    <w:tmpl w:val="9696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433797"/>
    <w:multiLevelType w:val="multilevel"/>
    <w:tmpl w:val="C87AA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B44655"/>
    <w:multiLevelType w:val="multilevel"/>
    <w:tmpl w:val="BB8E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CB28D8"/>
    <w:multiLevelType w:val="multilevel"/>
    <w:tmpl w:val="550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247917"/>
    <w:multiLevelType w:val="multilevel"/>
    <w:tmpl w:val="531A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84154E"/>
    <w:multiLevelType w:val="multilevel"/>
    <w:tmpl w:val="0A66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156003"/>
    <w:multiLevelType w:val="multilevel"/>
    <w:tmpl w:val="4476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13067E0"/>
    <w:multiLevelType w:val="multilevel"/>
    <w:tmpl w:val="8C86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F61DAA"/>
    <w:multiLevelType w:val="multilevel"/>
    <w:tmpl w:val="4F9A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26710D5"/>
    <w:multiLevelType w:val="multilevel"/>
    <w:tmpl w:val="BA168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3B20B72"/>
    <w:multiLevelType w:val="multilevel"/>
    <w:tmpl w:val="9EF25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5723901"/>
    <w:multiLevelType w:val="multilevel"/>
    <w:tmpl w:val="5692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CC3BFB"/>
    <w:multiLevelType w:val="multilevel"/>
    <w:tmpl w:val="916A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BC6521"/>
    <w:multiLevelType w:val="multilevel"/>
    <w:tmpl w:val="0310F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9B77A0F"/>
    <w:multiLevelType w:val="multilevel"/>
    <w:tmpl w:val="DBA2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B43F14"/>
    <w:multiLevelType w:val="multilevel"/>
    <w:tmpl w:val="24B21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E96669D"/>
    <w:multiLevelType w:val="multilevel"/>
    <w:tmpl w:val="A6CEC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3F7428B"/>
    <w:multiLevelType w:val="multilevel"/>
    <w:tmpl w:val="448642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4212083"/>
    <w:multiLevelType w:val="multilevel"/>
    <w:tmpl w:val="0F7C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9C1303"/>
    <w:multiLevelType w:val="multilevel"/>
    <w:tmpl w:val="1F1E3F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5A36ACE"/>
    <w:multiLevelType w:val="multilevel"/>
    <w:tmpl w:val="49607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5D03262"/>
    <w:multiLevelType w:val="multilevel"/>
    <w:tmpl w:val="5326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423DB0"/>
    <w:multiLevelType w:val="multilevel"/>
    <w:tmpl w:val="814831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693608B"/>
    <w:multiLevelType w:val="multilevel"/>
    <w:tmpl w:val="FF5A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CA71FD"/>
    <w:multiLevelType w:val="multilevel"/>
    <w:tmpl w:val="95988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AC37A6C"/>
    <w:multiLevelType w:val="multilevel"/>
    <w:tmpl w:val="BCB4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013344"/>
    <w:multiLevelType w:val="multilevel"/>
    <w:tmpl w:val="CEEA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AB1F90"/>
    <w:multiLevelType w:val="multilevel"/>
    <w:tmpl w:val="F9C23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D1E77F6"/>
    <w:multiLevelType w:val="multilevel"/>
    <w:tmpl w:val="F1C00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D731B23"/>
    <w:multiLevelType w:val="multilevel"/>
    <w:tmpl w:val="9CCA82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DCD1DAF"/>
    <w:multiLevelType w:val="multilevel"/>
    <w:tmpl w:val="F8EAB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E9D4203"/>
    <w:multiLevelType w:val="multilevel"/>
    <w:tmpl w:val="6278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0523E66"/>
    <w:multiLevelType w:val="multilevel"/>
    <w:tmpl w:val="FBFC9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1587F63"/>
    <w:multiLevelType w:val="multilevel"/>
    <w:tmpl w:val="B20C2D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19F28F4"/>
    <w:multiLevelType w:val="multilevel"/>
    <w:tmpl w:val="8EA2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F91A8A"/>
    <w:multiLevelType w:val="multilevel"/>
    <w:tmpl w:val="B65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4FC4A1D"/>
    <w:multiLevelType w:val="multilevel"/>
    <w:tmpl w:val="DA2C8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56D1ACC"/>
    <w:multiLevelType w:val="multilevel"/>
    <w:tmpl w:val="7B40DA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7CC3142"/>
    <w:multiLevelType w:val="multilevel"/>
    <w:tmpl w:val="C212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8CF7886"/>
    <w:multiLevelType w:val="multilevel"/>
    <w:tmpl w:val="1AB4C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90F7A35"/>
    <w:multiLevelType w:val="multilevel"/>
    <w:tmpl w:val="3F70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8D7FDE"/>
    <w:multiLevelType w:val="multilevel"/>
    <w:tmpl w:val="8A86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995500"/>
    <w:multiLevelType w:val="multilevel"/>
    <w:tmpl w:val="6C78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9F3B0C"/>
    <w:multiLevelType w:val="multilevel"/>
    <w:tmpl w:val="179654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D6558C5"/>
    <w:multiLevelType w:val="multilevel"/>
    <w:tmpl w:val="8760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D7A78F3"/>
    <w:multiLevelType w:val="multilevel"/>
    <w:tmpl w:val="8C7E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B31126"/>
    <w:multiLevelType w:val="multilevel"/>
    <w:tmpl w:val="09D82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DE223B4"/>
    <w:multiLevelType w:val="multilevel"/>
    <w:tmpl w:val="B824B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E2D68EF"/>
    <w:multiLevelType w:val="multilevel"/>
    <w:tmpl w:val="AF560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E880639"/>
    <w:multiLevelType w:val="multilevel"/>
    <w:tmpl w:val="BE58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3152E4"/>
    <w:multiLevelType w:val="multilevel"/>
    <w:tmpl w:val="9176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807781">
    <w:abstractNumId w:val="109"/>
  </w:num>
  <w:num w:numId="2" w16cid:durableId="565527280">
    <w:abstractNumId w:val="15"/>
  </w:num>
  <w:num w:numId="3" w16cid:durableId="809593634">
    <w:abstractNumId w:val="58"/>
  </w:num>
  <w:num w:numId="4" w16cid:durableId="591090767">
    <w:abstractNumId w:val="63"/>
  </w:num>
  <w:num w:numId="5" w16cid:durableId="2122648014">
    <w:abstractNumId w:val="70"/>
  </w:num>
  <w:num w:numId="6" w16cid:durableId="81295737">
    <w:abstractNumId w:val="60"/>
  </w:num>
  <w:num w:numId="7" w16cid:durableId="891237924">
    <w:abstractNumId w:val="89"/>
  </w:num>
  <w:num w:numId="8" w16cid:durableId="453716792">
    <w:abstractNumId w:val="49"/>
  </w:num>
  <w:num w:numId="9" w16cid:durableId="2070835630">
    <w:abstractNumId w:val="43"/>
  </w:num>
  <w:num w:numId="10" w16cid:durableId="1595701531">
    <w:abstractNumId w:val="98"/>
  </w:num>
  <w:num w:numId="11" w16cid:durableId="1928883053">
    <w:abstractNumId w:val="23"/>
  </w:num>
  <w:num w:numId="12" w16cid:durableId="588539492">
    <w:abstractNumId w:val="94"/>
  </w:num>
  <w:num w:numId="13" w16cid:durableId="187640614">
    <w:abstractNumId w:val="86"/>
  </w:num>
  <w:num w:numId="14" w16cid:durableId="629629397">
    <w:abstractNumId w:val="6"/>
  </w:num>
  <w:num w:numId="15" w16cid:durableId="543757762">
    <w:abstractNumId w:val="90"/>
  </w:num>
  <w:num w:numId="16" w16cid:durableId="1305308196">
    <w:abstractNumId w:val="78"/>
  </w:num>
  <w:num w:numId="17" w16cid:durableId="348487100">
    <w:abstractNumId w:val="80"/>
  </w:num>
  <w:num w:numId="18" w16cid:durableId="607347963">
    <w:abstractNumId w:val="88"/>
  </w:num>
  <w:num w:numId="19" w16cid:durableId="526992251">
    <w:abstractNumId w:val="64"/>
  </w:num>
  <w:num w:numId="20" w16cid:durableId="875435943">
    <w:abstractNumId w:val="100"/>
  </w:num>
  <w:num w:numId="21" w16cid:durableId="1963001341">
    <w:abstractNumId w:val="26"/>
  </w:num>
  <w:num w:numId="22" w16cid:durableId="2065909828">
    <w:abstractNumId w:val="83"/>
  </w:num>
  <w:num w:numId="23" w16cid:durableId="1026911289">
    <w:abstractNumId w:val="25"/>
  </w:num>
  <w:num w:numId="24" w16cid:durableId="1096367335">
    <w:abstractNumId w:val="16"/>
  </w:num>
  <w:num w:numId="25" w16cid:durableId="392579904">
    <w:abstractNumId w:val="53"/>
  </w:num>
  <w:num w:numId="26" w16cid:durableId="1405831318">
    <w:abstractNumId w:val="14"/>
  </w:num>
  <w:num w:numId="27" w16cid:durableId="311447547">
    <w:abstractNumId w:val="87"/>
  </w:num>
  <w:num w:numId="28" w16cid:durableId="1223104734">
    <w:abstractNumId w:val="17"/>
  </w:num>
  <w:num w:numId="29" w16cid:durableId="1656061179">
    <w:abstractNumId w:val="31"/>
  </w:num>
  <w:num w:numId="30" w16cid:durableId="1481340293">
    <w:abstractNumId w:val="106"/>
  </w:num>
  <w:num w:numId="31" w16cid:durableId="244580646">
    <w:abstractNumId w:val="52"/>
  </w:num>
  <w:num w:numId="32" w16cid:durableId="1253659629">
    <w:abstractNumId w:val="39"/>
  </w:num>
  <w:num w:numId="33" w16cid:durableId="521893631">
    <w:abstractNumId w:val="111"/>
  </w:num>
  <w:num w:numId="34" w16cid:durableId="1132669951">
    <w:abstractNumId w:val="101"/>
  </w:num>
  <w:num w:numId="35" w16cid:durableId="1553078230">
    <w:abstractNumId w:val="19"/>
  </w:num>
  <w:num w:numId="36" w16cid:durableId="969825634">
    <w:abstractNumId w:val="32"/>
  </w:num>
  <w:num w:numId="37" w16cid:durableId="2118258803">
    <w:abstractNumId w:val="7"/>
  </w:num>
  <w:num w:numId="38" w16cid:durableId="538051242">
    <w:abstractNumId w:val="41"/>
  </w:num>
  <w:num w:numId="39" w16cid:durableId="2023582061">
    <w:abstractNumId w:val="96"/>
  </w:num>
  <w:num w:numId="40" w16cid:durableId="1410881386">
    <w:abstractNumId w:val="73"/>
  </w:num>
  <w:num w:numId="41" w16cid:durableId="2107966267">
    <w:abstractNumId w:val="74"/>
  </w:num>
  <w:num w:numId="42" w16cid:durableId="1496604224">
    <w:abstractNumId w:val="11"/>
  </w:num>
  <w:num w:numId="43" w16cid:durableId="1702321352">
    <w:abstractNumId w:val="112"/>
  </w:num>
  <w:num w:numId="44" w16cid:durableId="57171382">
    <w:abstractNumId w:val="54"/>
  </w:num>
  <w:num w:numId="45" w16cid:durableId="871070674">
    <w:abstractNumId w:val="68"/>
  </w:num>
  <w:num w:numId="46" w16cid:durableId="2110007335">
    <w:abstractNumId w:val="4"/>
  </w:num>
  <w:num w:numId="47" w16cid:durableId="375735379">
    <w:abstractNumId w:val="5"/>
  </w:num>
  <w:num w:numId="48" w16cid:durableId="1686974402">
    <w:abstractNumId w:val="93"/>
  </w:num>
  <w:num w:numId="49" w16cid:durableId="1269317604">
    <w:abstractNumId w:val="85"/>
  </w:num>
  <w:num w:numId="50" w16cid:durableId="490826662">
    <w:abstractNumId w:val="66"/>
  </w:num>
  <w:num w:numId="51" w16cid:durableId="1769229914">
    <w:abstractNumId w:val="104"/>
  </w:num>
  <w:num w:numId="52" w16cid:durableId="1910646882">
    <w:abstractNumId w:val="10"/>
  </w:num>
  <w:num w:numId="53" w16cid:durableId="1723626908">
    <w:abstractNumId w:val="102"/>
  </w:num>
  <w:num w:numId="54" w16cid:durableId="382603034">
    <w:abstractNumId w:val="37"/>
  </w:num>
  <w:num w:numId="55" w16cid:durableId="1193806414">
    <w:abstractNumId w:val="110"/>
  </w:num>
  <w:num w:numId="56" w16cid:durableId="131484751">
    <w:abstractNumId w:val="97"/>
  </w:num>
  <w:num w:numId="57" w16cid:durableId="474303054">
    <w:abstractNumId w:val="107"/>
  </w:num>
  <w:num w:numId="58" w16cid:durableId="1086145194">
    <w:abstractNumId w:val="62"/>
  </w:num>
  <w:num w:numId="59" w16cid:durableId="708997007">
    <w:abstractNumId w:val="46"/>
  </w:num>
  <w:num w:numId="60" w16cid:durableId="1604992219">
    <w:abstractNumId w:val="21"/>
  </w:num>
  <w:num w:numId="61" w16cid:durableId="908423018">
    <w:abstractNumId w:val="65"/>
  </w:num>
  <w:num w:numId="62" w16cid:durableId="1761632679">
    <w:abstractNumId w:val="0"/>
  </w:num>
  <w:num w:numId="63" w16cid:durableId="1078330258">
    <w:abstractNumId w:val="18"/>
  </w:num>
  <w:num w:numId="64" w16cid:durableId="943878626">
    <w:abstractNumId w:val="69"/>
  </w:num>
  <w:num w:numId="65" w16cid:durableId="1181119503">
    <w:abstractNumId w:val="34"/>
  </w:num>
  <w:num w:numId="66" w16cid:durableId="1723167939">
    <w:abstractNumId w:val="57"/>
  </w:num>
  <w:num w:numId="67" w16cid:durableId="797990804">
    <w:abstractNumId w:val="38"/>
  </w:num>
  <w:num w:numId="68" w16cid:durableId="595096287">
    <w:abstractNumId w:val="8"/>
  </w:num>
  <w:num w:numId="69" w16cid:durableId="738140736">
    <w:abstractNumId w:val="20"/>
  </w:num>
  <w:num w:numId="70" w16cid:durableId="1824151731">
    <w:abstractNumId w:val="47"/>
  </w:num>
  <w:num w:numId="71" w16cid:durableId="181359486">
    <w:abstractNumId w:val="33"/>
  </w:num>
  <w:num w:numId="72" w16cid:durableId="1950820977">
    <w:abstractNumId w:val="76"/>
  </w:num>
  <w:num w:numId="73" w16cid:durableId="195969602">
    <w:abstractNumId w:val="48"/>
  </w:num>
  <w:num w:numId="74" w16cid:durableId="1824421452">
    <w:abstractNumId w:val="24"/>
  </w:num>
  <w:num w:numId="75" w16cid:durableId="1120303048">
    <w:abstractNumId w:val="2"/>
  </w:num>
  <w:num w:numId="76" w16cid:durableId="1441411076">
    <w:abstractNumId w:val="12"/>
  </w:num>
  <w:num w:numId="77" w16cid:durableId="1221943154">
    <w:abstractNumId w:val="27"/>
  </w:num>
  <w:num w:numId="78" w16cid:durableId="1937982272">
    <w:abstractNumId w:val="77"/>
  </w:num>
  <w:num w:numId="79" w16cid:durableId="1918973360">
    <w:abstractNumId w:val="55"/>
  </w:num>
  <w:num w:numId="80" w16cid:durableId="128788906">
    <w:abstractNumId w:val="75"/>
  </w:num>
  <w:num w:numId="81" w16cid:durableId="1514999107">
    <w:abstractNumId w:val="3"/>
  </w:num>
  <w:num w:numId="82" w16cid:durableId="2087725558">
    <w:abstractNumId w:val="79"/>
  </w:num>
  <w:num w:numId="83" w16cid:durableId="2052612149">
    <w:abstractNumId w:val="99"/>
  </w:num>
  <w:num w:numId="84" w16cid:durableId="378209891">
    <w:abstractNumId w:val="35"/>
  </w:num>
  <w:num w:numId="85" w16cid:durableId="461580870">
    <w:abstractNumId w:val="45"/>
  </w:num>
  <w:num w:numId="86" w16cid:durableId="2127117191">
    <w:abstractNumId w:val="91"/>
  </w:num>
  <w:num w:numId="87" w16cid:durableId="571814036">
    <w:abstractNumId w:val="92"/>
  </w:num>
  <w:num w:numId="88" w16cid:durableId="1155757983">
    <w:abstractNumId w:val="82"/>
  </w:num>
  <w:num w:numId="89" w16cid:durableId="187332888">
    <w:abstractNumId w:val="84"/>
  </w:num>
  <w:num w:numId="90" w16cid:durableId="766077819">
    <w:abstractNumId w:val="81"/>
  </w:num>
  <w:num w:numId="91" w16cid:durableId="294414852">
    <w:abstractNumId w:val="13"/>
  </w:num>
  <w:num w:numId="92" w16cid:durableId="1532259198">
    <w:abstractNumId w:val="95"/>
  </w:num>
  <w:num w:numId="93" w16cid:durableId="1147893440">
    <w:abstractNumId w:val="105"/>
  </w:num>
  <w:num w:numId="94" w16cid:durableId="848374709">
    <w:abstractNumId w:val="29"/>
  </w:num>
  <w:num w:numId="95" w16cid:durableId="1463882244">
    <w:abstractNumId w:val="61"/>
  </w:num>
  <w:num w:numId="96" w16cid:durableId="1615943897">
    <w:abstractNumId w:val="44"/>
  </w:num>
  <w:num w:numId="97" w16cid:durableId="269820908">
    <w:abstractNumId w:val="103"/>
  </w:num>
  <w:num w:numId="98" w16cid:durableId="1533685524">
    <w:abstractNumId w:val="59"/>
  </w:num>
  <w:num w:numId="99" w16cid:durableId="381440282">
    <w:abstractNumId w:val="71"/>
  </w:num>
  <w:num w:numId="100" w16cid:durableId="1454052562">
    <w:abstractNumId w:val="28"/>
  </w:num>
  <w:num w:numId="101" w16cid:durableId="970552013">
    <w:abstractNumId w:val="108"/>
  </w:num>
  <w:num w:numId="102" w16cid:durableId="118956115">
    <w:abstractNumId w:val="30"/>
  </w:num>
  <w:num w:numId="103" w16cid:durableId="7216887">
    <w:abstractNumId w:val="56"/>
  </w:num>
  <w:num w:numId="104" w16cid:durableId="1858035913">
    <w:abstractNumId w:val="40"/>
  </w:num>
  <w:num w:numId="105" w16cid:durableId="1731533387">
    <w:abstractNumId w:val="67"/>
  </w:num>
  <w:num w:numId="106" w16cid:durableId="1296831641">
    <w:abstractNumId w:val="50"/>
  </w:num>
  <w:num w:numId="107" w16cid:durableId="956257716">
    <w:abstractNumId w:val="42"/>
  </w:num>
  <w:num w:numId="108" w16cid:durableId="1965387002">
    <w:abstractNumId w:val="22"/>
  </w:num>
  <w:num w:numId="109" w16cid:durableId="740447253">
    <w:abstractNumId w:val="1"/>
  </w:num>
  <w:num w:numId="110" w16cid:durableId="1695186090">
    <w:abstractNumId w:val="72"/>
  </w:num>
  <w:num w:numId="111" w16cid:durableId="1856455879">
    <w:abstractNumId w:val="9"/>
  </w:num>
  <w:num w:numId="112" w16cid:durableId="1269970102">
    <w:abstractNumId w:val="36"/>
  </w:num>
  <w:num w:numId="113" w16cid:durableId="103739319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15"/>
    <w:rsid w:val="00022DFF"/>
    <w:rsid w:val="000323CE"/>
    <w:rsid w:val="000415F4"/>
    <w:rsid w:val="00051A15"/>
    <w:rsid w:val="00054584"/>
    <w:rsid w:val="000B5AB0"/>
    <w:rsid w:val="000C36EA"/>
    <w:rsid w:val="00146FE1"/>
    <w:rsid w:val="0020335E"/>
    <w:rsid w:val="002033C6"/>
    <w:rsid w:val="00365284"/>
    <w:rsid w:val="003F2FBE"/>
    <w:rsid w:val="00440A43"/>
    <w:rsid w:val="00442D73"/>
    <w:rsid w:val="00600015"/>
    <w:rsid w:val="0066115D"/>
    <w:rsid w:val="0066374B"/>
    <w:rsid w:val="007E62C2"/>
    <w:rsid w:val="0094128C"/>
    <w:rsid w:val="009705D8"/>
    <w:rsid w:val="00981B3D"/>
    <w:rsid w:val="00986E0C"/>
    <w:rsid w:val="00A14847"/>
    <w:rsid w:val="00A55CFB"/>
    <w:rsid w:val="00AD4F4B"/>
    <w:rsid w:val="00AD6B4C"/>
    <w:rsid w:val="00B11E41"/>
    <w:rsid w:val="00B278B9"/>
    <w:rsid w:val="00B716F5"/>
    <w:rsid w:val="00C1323B"/>
    <w:rsid w:val="00D30541"/>
    <w:rsid w:val="00D95BF4"/>
    <w:rsid w:val="00DB02D0"/>
    <w:rsid w:val="00E16F66"/>
    <w:rsid w:val="00E67935"/>
    <w:rsid w:val="00E84CC8"/>
    <w:rsid w:val="00F21B12"/>
    <w:rsid w:val="00F77D7B"/>
    <w:rsid w:val="00FB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EEE5"/>
  <w15:chartTrackingRefBased/>
  <w15:docId w15:val="{9A7EB986-1959-D247-A366-AE168292E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A4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652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652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00015"/>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600015"/>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440A4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0015"/>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600015"/>
    <w:rPr>
      <w:rFonts w:ascii="Times New Roman" w:eastAsia="Times New Roman" w:hAnsi="Times New Roman" w:cs="Times New Roman"/>
      <w:b/>
      <w:bCs/>
      <w:kern w:val="0"/>
      <w:lang w:eastAsia="en-GB"/>
      <w14:ligatures w14:val="none"/>
    </w:rPr>
  </w:style>
  <w:style w:type="paragraph" w:styleId="NormalWeb">
    <w:name w:val="Normal (Web)"/>
    <w:basedOn w:val="Normal"/>
    <w:uiPriority w:val="99"/>
    <w:unhideWhenUsed/>
    <w:rsid w:val="00600015"/>
    <w:pPr>
      <w:spacing w:before="100" w:beforeAutospacing="1" w:after="100" w:afterAutospacing="1"/>
    </w:pPr>
  </w:style>
  <w:style w:type="character" w:styleId="Strong">
    <w:name w:val="Strong"/>
    <w:basedOn w:val="DefaultParagraphFont"/>
    <w:uiPriority w:val="22"/>
    <w:qFormat/>
    <w:rsid w:val="00600015"/>
    <w:rPr>
      <w:b/>
      <w:bCs/>
    </w:rPr>
  </w:style>
  <w:style w:type="character" w:customStyle="1" w:styleId="apple-converted-space">
    <w:name w:val="apple-converted-space"/>
    <w:basedOn w:val="DefaultParagraphFont"/>
    <w:rsid w:val="00600015"/>
  </w:style>
  <w:style w:type="character" w:styleId="Emphasis">
    <w:name w:val="Emphasis"/>
    <w:basedOn w:val="DefaultParagraphFont"/>
    <w:uiPriority w:val="20"/>
    <w:qFormat/>
    <w:rsid w:val="00600015"/>
    <w:rPr>
      <w:i/>
      <w:iCs/>
    </w:rPr>
  </w:style>
  <w:style w:type="character" w:customStyle="1" w:styleId="Heading1Char">
    <w:name w:val="Heading 1 Char"/>
    <w:basedOn w:val="DefaultParagraphFont"/>
    <w:link w:val="Heading1"/>
    <w:uiPriority w:val="9"/>
    <w:rsid w:val="003652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65284"/>
    <w:rPr>
      <w:rFonts w:asciiTheme="majorHAnsi" w:eastAsiaTheme="majorEastAsia" w:hAnsiTheme="majorHAnsi" w:cstheme="majorBidi"/>
      <w:color w:val="2F5496" w:themeColor="accent1" w:themeShade="BF"/>
      <w:sz w:val="26"/>
      <w:szCs w:val="26"/>
    </w:rPr>
  </w:style>
  <w:style w:type="paragraph" w:styleId="HTMLPreformatted">
    <w:name w:val="HTML Preformatted"/>
    <w:basedOn w:val="Normal"/>
    <w:link w:val="HTMLPreformattedChar"/>
    <w:uiPriority w:val="99"/>
    <w:semiHidden/>
    <w:unhideWhenUsed/>
    <w:rsid w:val="00365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65284"/>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365284"/>
    <w:rPr>
      <w:rFonts w:ascii="Courier New" w:eastAsia="Times New Roman" w:hAnsi="Courier New" w:cs="Courier New"/>
      <w:sz w:val="20"/>
      <w:szCs w:val="20"/>
    </w:rPr>
  </w:style>
  <w:style w:type="character" w:customStyle="1" w:styleId="hljs-keyword">
    <w:name w:val="hljs-keyword"/>
    <w:basedOn w:val="DefaultParagraphFont"/>
    <w:rsid w:val="00365284"/>
  </w:style>
  <w:style w:type="character" w:customStyle="1" w:styleId="hljs-comment">
    <w:name w:val="hljs-comment"/>
    <w:basedOn w:val="DefaultParagraphFont"/>
    <w:rsid w:val="00365284"/>
  </w:style>
  <w:style w:type="character" w:customStyle="1" w:styleId="hljs-builtin">
    <w:name w:val="hljs-built_in"/>
    <w:basedOn w:val="DefaultParagraphFont"/>
    <w:rsid w:val="00365284"/>
  </w:style>
  <w:style w:type="paragraph" w:styleId="Title">
    <w:name w:val="Title"/>
    <w:basedOn w:val="Normal"/>
    <w:next w:val="Normal"/>
    <w:link w:val="TitleChar"/>
    <w:uiPriority w:val="10"/>
    <w:qFormat/>
    <w:rsid w:val="00440A4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A43"/>
    <w:rPr>
      <w:rFonts w:asciiTheme="majorHAnsi" w:eastAsiaTheme="majorEastAsia" w:hAnsiTheme="majorHAnsi" w:cstheme="majorBidi"/>
      <w:spacing w:val="-10"/>
      <w:kern w:val="28"/>
      <w:sz w:val="56"/>
      <w:szCs w:val="56"/>
      <w:lang w:eastAsia="en-GB"/>
      <w14:ligatures w14:val="none"/>
    </w:rPr>
  </w:style>
  <w:style w:type="character" w:customStyle="1" w:styleId="Heading5Char">
    <w:name w:val="Heading 5 Char"/>
    <w:basedOn w:val="DefaultParagraphFont"/>
    <w:link w:val="Heading5"/>
    <w:uiPriority w:val="9"/>
    <w:rsid w:val="00440A43"/>
    <w:rPr>
      <w:rFonts w:asciiTheme="majorHAnsi" w:eastAsiaTheme="majorEastAsia" w:hAnsiTheme="majorHAnsi" w:cstheme="majorBidi"/>
      <w:color w:val="2F5496" w:themeColor="accent1" w:themeShade="BF"/>
      <w:kern w:val="0"/>
      <w:lang w:eastAsia="en-GB"/>
      <w14:ligatures w14:val="none"/>
    </w:rPr>
  </w:style>
  <w:style w:type="character" w:styleId="Hyperlink">
    <w:name w:val="Hyperlink"/>
    <w:basedOn w:val="DefaultParagraphFont"/>
    <w:uiPriority w:val="99"/>
    <w:semiHidden/>
    <w:unhideWhenUsed/>
    <w:rsid w:val="0066115D"/>
    <w:rPr>
      <w:color w:val="0000FF"/>
      <w:u w:val="single"/>
    </w:rPr>
  </w:style>
  <w:style w:type="paragraph" w:styleId="Revision">
    <w:name w:val="Revision"/>
    <w:hidden/>
    <w:uiPriority w:val="99"/>
    <w:semiHidden/>
    <w:rsid w:val="00442D73"/>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0004">
      <w:bodyDiv w:val="1"/>
      <w:marLeft w:val="0"/>
      <w:marRight w:val="0"/>
      <w:marTop w:val="0"/>
      <w:marBottom w:val="0"/>
      <w:divBdr>
        <w:top w:val="none" w:sz="0" w:space="0" w:color="auto"/>
        <w:left w:val="none" w:sz="0" w:space="0" w:color="auto"/>
        <w:bottom w:val="none" w:sz="0" w:space="0" w:color="auto"/>
        <w:right w:val="none" w:sz="0" w:space="0" w:color="auto"/>
      </w:divBdr>
    </w:div>
    <w:div w:id="135950472">
      <w:bodyDiv w:val="1"/>
      <w:marLeft w:val="0"/>
      <w:marRight w:val="0"/>
      <w:marTop w:val="0"/>
      <w:marBottom w:val="0"/>
      <w:divBdr>
        <w:top w:val="none" w:sz="0" w:space="0" w:color="auto"/>
        <w:left w:val="none" w:sz="0" w:space="0" w:color="auto"/>
        <w:bottom w:val="none" w:sz="0" w:space="0" w:color="auto"/>
        <w:right w:val="none" w:sz="0" w:space="0" w:color="auto"/>
      </w:divBdr>
    </w:div>
    <w:div w:id="155535910">
      <w:bodyDiv w:val="1"/>
      <w:marLeft w:val="0"/>
      <w:marRight w:val="0"/>
      <w:marTop w:val="0"/>
      <w:marBottom w:val="0"/>
      <w:divBdr>
        <w:top w:val="none" w:sz="0" w:space="0" w:color="auto"/>
        <w:left w:val="none" w:sz="0" w:space="0" w:color="auto"/>
        <w:bottom w:val="none" w:sz="0" w:space="0" w:color="auto"/>
        <w:right w:val="none" w:sz="0" w:space="0" w:color="auto"/>
      </w:divBdr>
    </w:div>
    <w:div w:id="171922561">
      <w:bodyDiv w:val="1"/>
      <w:marLeft w:val="0"/>
      <w:marRight w:val="0"/>
      <w:marTop w:val="0"/>
      <w:marBottom w:val="0"/>
      <w:divBdr>
        <w:top w:val="none" w:sz="0" w:space="0" w:color="auto"/>
        <w:left w:val="none" w:sz="0" w:space="0" w:color="auto"/>
        <w:bottom w:val="none" w:sz="0" w:space="0" w:color="auto"/>
        <w:right w:val="none" w:sz="0" w:space="0" w:color="auto"/>
      </w:divBdr>
    </w:div>
    <w:div w:id="215624097">
      <w:bodyDiv w:val="1"/>
      <w:marLeft w:val="0"/>
      <w:marRight w:val="0"/>
      <w:marTop w:val="0"/>
      <w:marBottom w:val="0"/>
      <w:divBdr>
        <w:top w:val="none" w:sz="0" w:space="0" w:color="auto"/>
        <w:left w:val="none" w:sz="0" w:space="0" w:color="auto"/>
        <w:bottom w:val="none" w:sz="0" w:space="0" w:color="auto"/>
        <w:right w:val="none" w:sz="0" w:space="0" w:color="auto"/>
      </w:divBdr>
    </w:div>
    <w:div w:id="225848466">
      <w:bodyDiv w:val="1"/>
      <w:marLeft w:val="0"/>
      <w:marRight w:val="0"/>
      <w:marTop w:val="0"/>
      <w:marBottom w:val="0"/>
      <w:divBdr>
        <w:top w:val="none" w:sz="0" w:space="0" w:color="auto"/>
        <w:left w:val="none" w:sz="0" w:space="0" w:color="auto"/>
        <w:bottom w:val="none" w:sz="0" w:space="0" w:color="auto"/>
        <w:right w:val="none" w:sz="0" w:space="0" w:color="auto"/>
      </w:divBdr>
    </w:div>
    <w:div w:id="280960916">
      <w:bodyDiv w:val="1"/>
      <w:marLeft w:val="0"/>
      <w:marRight w:val="0"/>
      <w:marTop w:val="0"/>
      <w:marBottom w:val="0"/>
      <w:divBdr>
        <w:top w:val="none" w:sz="0" w:space="0" w:color="auto"/>
        <w:left w:val="none" w:sz="0" w:space="0" w:color="auto"/>
        <w:bottom w:val="none" w:sz="0" w:space="0" w:color="auto"/>
        <w:right w:val="none" w:sz="0" w:space="0" w:color="auto"/>
      </w:divBdr>
    </w:div>
    <w:div w:id="296297258">
      <w:bodyDiv w:val="1"/>
      <w:marLeft w:val="0"/>
      <w:marRight w:val="0"/>
      <w:marTop w:val="0"/>
      <w:marBottom w:val="0"/>
      <w:divBdr>
        <w:top w:val="none" w:sz="0" w:space="0" w:color="auto"/>
        <w:left w:val="none" w:sz="0" w:space="0" w:color="auto"/>
        <w:bottom w:val="none" w:sz="0" w:space="0" w:color="auto"/>
        <w:right w:val="none" w:sz="0" w:space="0" w:color="auto"/>
      </w:divBdr>
    </w:div>
    <w:div w:id="318309327">
      <w:bodyDiv w:val="1"/>
      <w:marLeft w:val="0"/>
      <w:marRight w:val="0"/>
      <w:marTop w:val="0"/>
      <w:marBottom w:val="0"/>
      <w:divBdr>
        <w:top w:val="none" w:sz="0" w:space="0" w:color="auto"/>
        <w:left w:val="none" w:sz="0" w:space="0" w:color="auto"/>
        <w:bottom w:val="none" w:sz="0" w:space="0" w:color="auto"/>
        <w:right w:val="none" w:sz="0" w:space="0" w:color="auto"/>
      </w:divBdr>
    </w:div>
    <w:div w:id="344593795">
      <w:bodyDiv w:val="1"/>
      <w:marLeft w:val="0"/>
      <w:marRight w:val="0"/>
      <w:marTop w:val="0"/>
      <w:marBottom w:val="0"/>
      <w:divBdr>
        <w:top w:val="none" w:sz="0" w:space="0" w:color="auto"/>
        <w:left w:val="none" w:sz="0" w:space="0" w:color="auto"/>
        <w:bottom w:val="none" w:sz="0" w:space="0" w:color="auto"/>
        <w:right w:val="none" w:sz="0" w:space="0" w:color="auto"/>
      </w:divBdr>
    </w:div>
    <w:div w:id="368460475">
      <w:bodyDiv w:val="1"/>
      <w:marLeft w:val="0"/>
      <w:marRight w:val="0"/>
      <w:marTop w:val="0"/>
      <w:marBottom w:val="0"/>
      <w:divBdr>
        <w:top w:val="none" w:sz="0" w:space="0" w:color="auto"/>
        <w:left w:val="none" w:sz="0" w:space="0" w:color="auto"/>
        <w:bottom w:val="none" w:sz="0" w:space="0" w:color="auto"/>
        <w:right w:val="none" w:sz="0" w:space="0" w:color="auto"/>
      </w:divBdr>
    </w:div>
    <w:div w:id="378555899">
      <w:bodyDiv w:val="1"/>
      <w:marLeft w:val="0"/>
      <w:marRight w:val="0"/>
      <w:marTop w:val="0"/>
      <w:marBottom w:val="0"/>
      <w:divBdr>
        <w:top w:val="none" w:sz="0" w:space="0" w:color="auto"/>
        <w:left w:val="none" w:sz="0" w:space="0" w:color="auto"/>
        <w:bottom w:val="none" w:sz="0" w:space="0" w:color="auto"/>
        <w:right w:val="none" w:sz="0" w:space="0" w:color="auto"/>
      </w:divBdr>
    </w:div>
    <w:div w:id="408430551">
      <w:bodyDiv w:val="1"/>
      <w:marLeft w:val="0"/>
      <w:marRight w:val="0"/>
      <w:marTop w:val="0"/>
      <w:marBottom w:val="0"/>
      <w:divBdr>
        <w:top w:val="none" w:sz="0" w:space="0" w:color="auto"/>
        <w:left w:val="none" w:sz="0" w:space="0" w:color="auto"/>
        <w:bottom w:val="none" w:sz="0" w:space="0" w:color="auto"/>
        <w:right w:val="none" w:sz="0" w:space="0" w:color="auto"/>
      </w:divBdr>
    </w:div>
    <w:div w:id="464279220">
      <w:bodyDiv w:val="1"/>
      <w:marLeft w:val="0"/>
      <w:marRight w:val="0"/>
      <w:marTop w:val="0"/>
      <w:marBottom w:val="0"/>
      <w:divBdr>
        <w:top w:val="none" w:sz="0" w:space="0" w:color="auto"/>
        <w:left w:val="none" w:sz="0" w:space="0" w:color="auto"/>
        <w:bottom w:val="none" w:sz="0" w:space="0" w:color="auto"/>
        <w:right w:val="none" w:sz="0" w:space="0" w:color="auto"/>
      </w:divBdr>
    </w:div>
    <w:div w:id="465318665">
      <w:bodyDiv w:val="1"/>
      <w:marLeft w:val="0"/>
      <w:marRight w:val="0"/>
      <w:marTop w:val="0"/>
      <w:marBottom w:val="0"/>
      <w:divBdr>
        <w:top w:val="none" w:sz="0" w:space="0" w:color="auto"/>
        <w:left w:val="none" w:sz="0" w:space="0" w:color="auto"/>
        <w:bottom w:val="none" w:sz="0" w:space="0" w:color="auto"/>
        <w:right w:val="none" w:sz="0" w:space="0" w:color="auto"/>
      </w:divBdr>
    </w:div>
    <w:div w:id="482888202">
      <w:bodyDiv w:val="1"/>
      <w:marLeft w:val="0"/>
      <w:marRight w:val="0"/>
      <w:marTop w:val="0"/>
      <w:marBottom w:val="0"/>
      <w:divBdr>
        <w:top w:val="none" w:sz="0" w:space="0" w:color="auto"/>
        <w:left w:val="none" w:sz="0" w:space="0" w:color="auto"/>
        <w:bottom w:val="none" w:sz="0" w:space="0" w:color="auto"/>
        <w:right w:val="none" w:sz="0" w:space="0" w:color="auto"/>
      </w:divBdr>
    </w:div>
    <w:div w:id="487744082">
      <w:bodyDiv w:val="1"/>
      <w:marLeft w:val="0"/>
      <w:marRight w:val="0"/>
      <w:marTop w:val="0"/>
      <w:marBottom w:val="0"/>
      <w:divBdr>
        <w:top w:val="none" w:sz="0" w:space="0" w:color="auto"/>
        <w:left w:val="none" w:sz="0" w:space="0" w:color="auto"/>
        <w:bottom w:val="none" w:sz="0" w:space="0" w:color="auto"/>
        <w:right w:val="none" w:sz="0" w:space="0" w:color="auto"/>
      </w:divBdr>
    </w:div>
    <w:div w:id="547113820">
      <w:bodyDiv w:val="1"/>
      <w:marLeft w:val="0"/>
      <w:marRight w:val="0"/>
      <w:marTop w:val="0"/>
      <w:marBottom w:val="0"/>
      <w:divBdr>
        <w:top w:val="none" w:sz="0" w:space="0" w:color="auto"/>
        <w:left w:val="none" w:sz="0" w:space="0" w:color="auto"/>
        <w:bottom w:val="none" w:sz="0" w:space="0" w:color="auto"/>
        <w:right w:val="none" w:sz="0" w:space="0" w:color="auto"/>
      </w:divBdr>
    </w:div>
    <w:div w:id="699163380">
      <w:bodyDiv w:val="1"/>
      <w:marLeft w:val="0"/>
      <w:marRight w:val="0"/>
      <w:marTop w:val="0"/>
      <w:marBottom w:val="0"/>
      <w:divBdr>
        <w:top w:val="none" w:sz="0" w:space="0" w:color="auto"/>
        <w:left w:val="none" w:sz="0" w:space="0" w:color="auto"/>
        <w:bottom w:val="none" w:sz="0" w:space="0" w:color="auto"/>
        <w:right w:val="none" w:sz="0" w:space="0" w:color="auto"/>
      </w:divBdr>
    </w:div>
    <w:div w:id="712924524">
      <w:bodyDiv w:val="1"/>
      <w:marLeft w:val="0"/>
      <w:marRight w:val="0"/>
      <w:marTop w:val="0"/>
      <w:marBottom w:val="0"/>
      <w:divBdr>
        <w:top w:val="none" w:sz="0" w:space="0" w:color="auto"/>
        <w:left w:val="none" w:sz="0" w:space="0" w:color="auto"/>
        <w:bottom w:val="none" w:sz="0" w:space="0" w:color="auto"/>
        <w:right w:val="none" w:sz="0" w:space="0" w:color="auto"/>
      </w:divBdr>
    </w:div>
    <w:div w:id="716201145">
      <w:bodyDiv w:val="1"/>
      <w:marLeft w:val="0"/>
      <w:marRight w:val="0"/>
      <w:marTop w:val="0"/>
      <w:marBottom w:val="0"/>
      <w:divBdr>
        <w:top w:val="none" w:sz="0" w:space="0" w:color="auto"/>
        <w:left w:val="none" w:sz="0" w:space="0" w:color="auto"/>
        <w:bottom w:val="none" w:sz="0" w:space="0" w:color="auto"/>
        <w:right w:val="none" w:sz="0" w:space="0" w:color="auto"/>
      </w:divBdr>
    </w:div>
    <w:div w:id="723526097">
      <w:bodyDiv w:val="1"/>
      <w:marLeft w:val="0"/>
      <w:marRight w:val="0"/>
      <w:marTop w:val="0"/>
      <w:marBottom w:val="0"/>
      <w:divBdr>
        <w:top w:val="none" w:sz="0" w:space="0" w:color="auto"/>
        <w:left w:val="none" w:sz="0" w:space="0" w:color="auto"/>
        <w:bottom w:val="none" w:sz="0" w:space="0" w:color="auto"/>
        <w:right w:val="none" w:sz="0" w:space="0" w:color="auto"/>
      </w:divBdr>
    </w:div>
    <w:div w:id="779298307">
      <w:bodyDiv w:val="1"/>
      <w:marLeft w:val="0"/>
      <w:marRight w:val="0"/>
      <w:marTop w:val="0"/>
      <w:marBottom w:val="0"/>
      <w:divBdr>
        <w:top w:val="none" w:sz="0" w:space="0" w:color="auto"/>
        <w:left w:val="none" w:sz="0" w:space="0" w:color="auto"/>
        <w:bottom w:val="none" w:sz="0" w:space="0" w:color="auto"/>
        <w:right w:val="none" w:sz="0" w:space="0" w:color="auto"/>
      </w:divBdr>
    </w:div>
    <w:div w:id="807087529">
      <w:bodyDiv w:val="1"/>
      <w:marLeft w:val="0"/>
      <w:marRight w:val="0"/>
      <w:marTop w:val="0"/>
      <w:marBottom w:val="0"/>
      <w:divBdr>
        <w:top w:val="none" w:sz="0" w:space="0" w:color="auto"/>
        <w:left w:val="none" w:sz="0" w:space="0" w:color="auto"/>
        <w:bottom w:val="none" w:sz="0" w:space="0" w:color="auto"/>
        <w:right w:val="none" w:sz="0" w:space="0" w:color="auto"/>
      </w:divBdr>
      <w:divsChild>
        <w:div w:id="155196525">
          <w:marLeft w:val="0"/>
          <w:marRight w:val="0"/>
          <w:marTop w:val="0"/>
          <w:marBottom w:val="0"/>
          <w:divBdr>
            <w:top w:val="single" w:sz="2" w:space="0" w:color="E3E3E3"/>
            <w:left w:val="single" w:sz="2" w:space="0" w:color="E3E3E3"/>
            <w:bottom w:val="single" w:sz="2" w:space="0" w:color="E3E3E3"/>
            <w:right w:val="single" w:sz="2" w:space="0" w:color="E3E3E3"/>
          </w:divBdr>
        </w:div>
        <w:div w:id="1406494572">
          <w:marLeft w:val="0"/>
          <w:marRight w:val="0"/>
          <w:marTop w:val="0"/>
          <w:marBottom w:val="0"/>
          <w:divBdr>
            <w:top w:val="single" w:sz="2" w:space="0" w:color="E3E3E3"/>
            <w:left w:val="single" w:sz="2" w:space="0" w:color="E3E3E3"/>
            <w:bottom w:val="single" w:sz="2" w:space="0" w:color="E3E3E3"/>
            <w:right w:val="single" w:sz="2" w:space="0" w:color="E3E3E3"/>
          </w:divBdr>
          <w:divsChild>
            <w:div w:id="2034381226">
              <w:marLeft w:val="0"/>
              <w:marRight w:val="0"/>
              <w:marTop w:val="0"/>
              <w:marBottom w:val="0"/>
              <w:divBdr>
                <w:top w:val="single" w:sz="2" w:space="0" w:color="E3E3E3"/>
                <w:left w:val="single" w:sz="2" w:space="0" w:color="E3E3E3"/>
                <w:bottom w:val="single" w:sz="2" w:space="0" w:color="E3E3E3"/>
                <w:right w:val="single" w:sz="2" w:space="0" w:color="E3E3E3"/>
              </w:divBdr>
              <w:divsChild>
                <w:div w:id="870993388">
                  <w:marLeft w:val="0"/>
                  <w:marRight w:val="0"/>
                  <w:marTop w:val="0"/>
                  <w:marBottom w:val="0"/>
                  <w:divBdr>
                    <w:top w:val="single" w:sz="2" w:space="0" w:color="E3E3E3"/>
                    <w:left w:val="single" w:sz="2" w:space="0" w:color="E3E3E3"/>
                    <w:bottom w:val="single" w:sz="2" w:space="0" w:color="E3E3E3"/>
                    <w:right w:val="single" w:sz="2" w:space="0" w:color="E3E3E3"/>
                  </w:divBdr>
                  <w:divsChild>
                    <w:div w:id="1508207945">
                      <w:marLeft w:val="0"/>
                      <w:marRight w:val="0"/>
                      <w:marTop w:val="0"/>
                      <w:marBottom w:val="0"/>
                      <w:divBdr>
                        <w:top w:val="single" w:sz="2" w:space="0" w:color="E3E3E3"/>
                        <w:left w:val="single" w:sz="2" w:space="0" w:color="E3E3E3"/>
                        <w:bottom w:val="single" w:sz="2" w:space="0" w:color="E3E3E3"/>
                        <w:right w:val="single" w:sz="2" w:space="0" w:color="E3E3E3"/>
                      </w:divBdr>
                      <w:divsChild>
                        <w:div w:id="696588619">
                          <w:marLeft w:val="540"/>
                          <w:marRight w:val="540"/>
                          <w:marTop w:val="0"/>
                          <w:marBottom w:val="0"/>
                          <w:divBdr>
                            <w:top w:val="single" w:sz="2" w:space="31" w:color="E3E3E3"/>
                            <w:left w:val="single" w:sz="2" w:space="0" w:color="E3E3E3"/>
                            <w:bottom w:val="single" w:sz="2" w:space="0" w:color="E3E3E3"/>
                            <w:right w:val="single" w:sz="2" w:space="0" w:color="E3E3E3"/>
                          </w:divBdr>
                          <w:divsChild>
                            <w:div w:id="1864442833">
                              <w:marLeft w:val="0"/>
                              <w:marRight w:val="0"/>
                              <w:marTop w:val="0"/>
                              <w:marBottom w:val="0"/>
                              <w:divBdr>
                                <w:top w:val="single" w:sz="2" w:space="0" w:color="E3E3E3"/>
                                <w:left w:val="single" w:sz="2" w:space="0" w:color="E3E3E3"/>
                                <w:bottom w:val="single" w:sz="2" w:space="0" w:color="E3E3E3"/>
                                <w:right w:val="single" w:sz="2" w:space="0" w:color="E3E3E3"/>
                              </w:divBdr>
                              <w:divsChild>
                                <w:div w:id="215972769">
                                  <w:marLeft w:val="0"/>
                                  <w:marRight w:val="0"/>
                                  <w:marTop w:val="0"/>
                                  <w:marBottom w:val="0"/>
                                  <w:divBdr>
                                    <w:top w:val="single" w:sz="2" w:space="0" w:color="E3E3E3"/>
                                    <w:left w:val="single" w:sz="2" w:space="0" w:color="E3E3E3"/>
                                    <w:bottom w:val="single" w:sz="2" w:space="0" w:color="E3E3E3"/>
                                    <w:right w:val="single" w:sz="2" w:space="0" w:color="E3E3E3"/>
                                  </w:divBdr>
                                  <w:divsChild>
                                    <w:div w:id="576480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15143030">
      <w:bodyDiv w:val="1"/>
      <w:marLeft w:val="0"/>
      <w:marRight w:val="0"/>
      <w:marTop w:val="0"/>
      <w:marBottom w:val="0"/>
      <w:divBdr>
        <w:top w:val="none" w:sz="0" w:space="0" w:color="auto"/>
        <w:left w:val="none" w:sz="0" w:space="0" w:color="auto"/>
        <w:bottom w:val="none" w:sz="0" w:space="0" w:color="auto"/>
        <w:right w:val="none" w:sz="0" w:space="0" w:color="auto"/>
      </w:divBdr>
    </w:div>
    <w:div w:id="861826165">
      <w:bodyDiv w:val="1"/>
      <w:marLeft w:val="0"/>
      <w:marRight w:val="0"/>
      <w:marTop w:val="0"/>
      <w:marBottom w:val="0"/>
      <w:divBdr>
        <w:top w:val="none" w:sz="0" w:space="0" w:color="auto"/>
        <w:left w:val="none" w:sz="0" w:space="0" w:color="auto"/>
        <w:bottom w:val="none" w:sz="0" w:space="0" w:color="auto"/>
        <w:right w:val="none" w:sz="0" w:space="0" w:color="auto"/>
      </w:divBdr>
      <w:divsChild>
        <w:div w:id="1849562995">
          <w:marLeft w:val="0"/>
          <w:marRight w:val="0"/>
          <w:marTop w:val="0"/>
          <w:marBottom w:val="0"/>
          <w:divBdr>
            <w:top w:val="none" w:sz="0" w:space="0" w:color="auto"/>
            <w:left w:val="none" w:sz="0" w:space="0" w:color="auto"/>
            <w:bottom w:val="none" w:sz="0" w:space="0" w:color="auto"/>
            <w:right w:val="none" w:sz="0" w:space="0" w:color="auto"/>
          </w:divBdr>
          <w:divsChild>
            <w:div w:id="2102681339">
              <w:marLeft w:val="0"/>
              <w:marRight w:val="0"/>
              <w:marTop w:val="0"/>
              <w:marBottom w:val="0"/>
              <w:divBdr>
                <w:top w:val="none" w:sz="0" w:space="0" w:color="auto"/>
                <w:left w:val="none" w:sz="0" w:space="0" w:color="auto"/>
                <w:bottom w:val="none" w:sz="0" w:space="0" w:color="auto"/>
                <w:right w:val="none" w:sz="0" w:space="0" w:color="auto"/>
              </w:divBdr>
              <w:divsChild>
                <w:div w:id="709380561">
                  <w:marLeft w:val="0"/>
                  <w:marRight w:val="0"/>
                  <w:marTop w:val="0"/>
                  <w:marBottom w:val="0"/>
                  <w:divBdr>
                    <w:top w:val="none" w:sz="0" w:space="0" w:color="auto"/>
                    <w:left w:val="none" w:sz="0" w:space="0" w:color="auto"/>
                    <w:bottom w:val="none" w:sz="0" w:space="0" w:color="auto"/>
                    <w:right w:val="none" w:sz="0" w:space="0" w:color="auto"/>
                  </w:divBdr>
                  <w:divsChild>
                    <w:div w:id="208675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279602">
      <w:bodyDiv w:val="1"/>
      <w:marLeft w:val="0"/>
      <w:marRight w:val="0"/>
      <w:marTop w:val="0"/>
      <w:marBottom w:val="0"/>
      <w:divBdr>
        <w:top w:val="none" w:sz="0" w:space="0" w:color="auto"/>
        <w:left w:val="none" w:sz="0" w:space="0" w:color="auto"/>
        <w:bottom w:val="none" w:sz="0" w:space="0" w:color="auto"/>
        <w:right w:val="none" w:sz="0" w:space="0" w:color="auto"/>
      </w:divBdr>
    </w:div>
    <w:div w:id="1012804794">
      <w:bodyDiv w:val="1"/>
      <w:marLeft w:val="0"/>
      <w:marRight w:val="0"/>
      <w:marTop w:val="0"/>
      <w:marBottom w:val="0"/>
      <w:divBdr>
        <w:top w:val="none" w:sz="0" w:space="0" w:color="auto"/>
        <w:left w:val="none" w:sz="0" w:space="0" w:color="auto"/>
        <w:bottom w:val="none" w:sz="0" w:space="0" w:color="auto"/>
        <w:right w:val="none" w:sz="0" w:space="0" w:color="auto"/>
      </w:divBdr>
    </w:div>
    <w:div w:id="1027826385">
      <w:bodyDiv w:val="1"/>
      <w:marLeft w:val="0"/>
      <w:marRight w:val="0"/>
      <w:marTop w:val="0"/>
      <w:marBottom w:val="0"/>
      <w:divBdr>
        <w:top w:val="none" w:sz="0" w:space="0" w:color="auto"/>
        <w:left w:val="none" w:sz="0" w:space="0" w:color="auto"/>
        <w:bottom w:val="none" w:sz="0" w:space="0" w:color="auto"/>
        <w:right w:val="none" w:sz="0" w:space="0" w:color="auto"/>
      </w:divBdr>
    </w:div>
    <w:div w:id="1047873469">
      <w:bodyDiv w:val="1"/>
      <w:marLeft w:val="0"/>
      <w:marRight w:val="0"/>
      <w:marTop w:val="0"/>
      <w:marBottom w:val="0"/>
      <w:divBdr>
        <w:top w:val="none" w:sz="0" w:space="0" w:color="auto"/>
        <w:left w:val="none" w:sz="0" w:space="0" w:color="auto"/>
        <w:bottom w:val="none" w:sz="0" w:space="0" w:color="auto"/>
        <w:right w:val="none" w:sz="0" w:space="0" w:color="auto"/>
      </w:divBdr>
      <w:divsChild>
        <w:div w:id="1756046429">
          <w:marLeft w:val="0"/>
          <w:marRight w:val="0"/>
          <w:marTop w:val="0"/>
          <w:marBottom w:val="0"/>
          <w:divBdr>
            <w:top w:val="single" w:sz="2" w:space="0" w:color="E3E3E3"/>
            <w:left w:val="single" w:sz="2" w:space="0" w:color="E3E3E3"/>
            <w:bottom w:val="single" w:sz="2" w:space="0" w:color="E3E3E3"/>
            <w:right w:val="single" w:sz="2" w:space="0" w:color="E3E3E3"/>
          </w:divBdr>
        </w:div>
        <w:div w:id="2094662257">
          <w:marLeft w:val="0"/>
          <w:marRight w:val="0"/>
          <w:marTop w:val="0"/>
          <w:marBottom w:val="0"/>
          <w:divBdr>
            <w:top w:val="single" w:sz="2" w:space="0" w:color="E3E3E3"/>
            <w:left w:val="single" w:sz="2" w:space="0" w:color="E3E3E3"/>
            <w:bottom w:val="single" w:sz="2" w:space="0" w:color="E3E3E3"/>
            <w:right w:val="single" w:sz="2" w:space="0" w:color="E3E3E3"/>
          </w:divBdr>
          <w:divsChild>
            <w:div w:id="1787456302">
              <w:marLeft w:val="0"/>
              <w:marRight w:val="0"/>
              <w:marTop w:val="0"/>
              <w:marBottom w:val="0"/>
              <w:divBdr>
                <w:top w:val="single" w:sz="2" w:space="0" w:color="E3E3E3"/>
                <w:left w:val="single" w:sz="2" w:space="0" w:color="E3E3E3"/>
                <w:bottom w:val="single" w:sz="2" w:space="0" w:color="E3E3E3"/>
                <w:right w:val="single" w:sz="2" w:space="0" w:color="E3E3E3"/>
              </w:divBdr>
              <w:divsChild>
                <w:div w:id="2072388289">
                  <w:marLeft w:val="0"/>
                  <w:marRight w:val="0"/>
                  <w:marTop w:val="0"/>
                  <w:marBottom w:val="0"/>
                  <w:divBdr>
                    <w:top w:val="single" w:sz="2" w:space="0" w:color="E3E3E3"/>
                    <w:left w:val="single" w:sz="2" w:space="0" w:color="E3E3E3"/>
                    <w:bottom w:val="single" w:sz="2" w:space="0" w:color="E3E3E3"/>
                    <w:right w:val="single" w:sz="2" w:space="0" w:color="E3E3E3"/>
                  </w:divBdr>
                  <w:divsChild>
                    <w:div w:id="2051412172">
                      <w:marLeft w:val="0"/>
                      <w:marRight w:val="0"/>
                      <w:marTop w:val="0"/>
                      <w:marBottom w:val="0"/>
                      <w:divBdr>
                        <w:top w:val="single" w:sz="2" w:space="0" w:color="E3E3E3"/>
                        <w:left w:val="single" w:sz="2" w:space="0" w:color="E3E3E3"/>
                        <w:bottom w:val="single" w:sz="2" w:space="0" w:color="E3E3E3"/>
                        <w:right w:val="single" w:sz="2" w:space="0" w:color="E3E3E3"/>
                      </w:divBdr>
                      <w:divsChild>
                        <w:div w:id="1337463078">
                          <w:marLeft w:val="540"/>
                          <w:marRight w:val="540"/>
                          <w:marTop w:val="0"/>
                          <w:marBottom w:val="0"/>
                          <w:divBdr>
                            <w:top w:val="single" w:sz="2" w:space="31" w:color="E3E3E3"/>
                            <w:left w:val="single" w:sz="2" w:space="0" w:color="E3E3E3"/>
                            <w:bottom w:val="single" w:sz="2" w:space="0" w:color="E3E3E3"/>
                            <w:right w:val="single" w:sz="2" w:space="0" w:color="E3E3E3"/>
                          </w:divBdr>
                          <w:divsChild>
                            <w:div w:id="1930964617">
                              <w:marLeft w:val="0"/>
                              <w:marRight w:val="0"/>
                              <w:marTop w:val="0"/>
                              <w:marBottom w:val="0"/>
                              <w:divBdr>
                                <w:top w:val="single" w:sz="2" w:space="0" w:color="E3E3E3"/>
                                <w:left w:val="single" w:sz="2" w:space="0" w:color="E3E3E3"/>
                                <w:bottom w:val="single" w:sz="2" w:space="0" w:color="E3E3E3"/>
                                <w:right w:val="single" w:sz="2" w:space="0" w:color="E3E3E3"/>
                              </w:divBdr>
                              <w:divsChild>
                                <w:div w:id="1441991233">
                                  <w:marLeft w:val="0"/>
                                  <w:marRight w:val="0"/>
                                  <w:marTop w:val="0"/>
                                  <w:marBottom w:val="0"/>
                                  <w:divBdr>
                                    <w:top w:val="single" w:sz="2" w:space="0" w:color="E3E3E3"/>
                                    <w:left w:val="single" w:sz="2" w:space="0" w:color="E3E3E3"/>
                                    <w:bottom w:val="single" w:sz="2" w:space="0" w:color="E3E3E3"/>
                                    <w:right w:val="single" w:sz="2" w:space="0" w:color="E3E3E3"/>
                                  </w:divBdr>
                                  <w:divsChild>
                                    <w:div w:id="206571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09549273">
      <w:bodyDiv w:val="1"/>
      <w:marLeft w:val="0"/>
      <w:marRight w:val="0"/>
      <w:marTop w:val="0"/>
      <w:marBottom w:val="0"/>
      <w:divBdr>
        <w:top w:val="none" w:sz="0" w:space="0" w:color="auto"/>
        <w:left w:val="none" w:sz="0" w:space="0" w:color="auto"/>
        <w:bottom w:val="none" w:sz="0" w:space="0" w:color="auto"/>
        <w:right w:val="none" w:sz="0" w:space="0" w:color="auto"/>
      </w:divBdr>
    </w:div>
    <w:div w:id="1114059496">
      <w:bodyDiv w:val="1"/>
      <w:marLeft w:val="0"/>
      <w:marRight w:val="0"/>
      <w:marTop w:val="0"/>
      <w:marBottom w:val="0"/>
      <w:divBdr>
        <w:top w:val="none" w:sz="0" w:space="0" w:color="auto"/>
        <w:left w:val="none" w:sz="0" w:space="0" w:color="auto"/>
        <w:bottom w:val="none" w:sz="0" w:space="0" w:color="auto"/>
        <w:right w:val="none" w:sz="0" w:space="0" w:color="auto"/>
      </w:divBdr>
      <w:divsChild>
        <w:div w:id="698822631">
          <w:marLeft w:val="0"/>
          <w:marRight w:val="0"/>
          <w:marTop w:val="0"/>
          <w:marBottom w:val="0"/>
          <w:divBdr>
            <w:top w:val="none" w:sz="0" w:space="0" w:color="auto"/>
            <w:left w:val="none" w:sz="0" w:space="0" w:color="auto"/>
            <w:bottom w:val="none" w:sz="0" w:space="0" w:color="auto"/>
            <w:right w:val="none" w:sz="0" w:space="0" w:color="auto"/>
          </w:divBdr>
          <w:divsChild>
            <w:div w:id="564224988">
              <w:marLeft w:val="0"/>
              <w:marRight w:val="0"/>
              <w:marTop w:val="0"/>
              <w:marBottom w:val="0"/>
              <w:divBdr>
                <w:top w:val="none" w:sz="0" w:space="0" w:color="auto"/>
                <w:left w:val="none" w:sz="0" w:space="0" w:color="auto"/>
                <w:bottom w:val="none" w:sz="0" w:space="0" w:color="auto"/>
                <w:right w:val="none" w:sz="0" w:space="0" w:color="auto"/>
              </w:divBdr>
            </w:div>
            <w:div w:id="1269696105">
              <w:marLeft w:val="0"/>
              <w:marRight w:val="0"/>
              <w:marTop w:val="0"/>
              <w:marBottom w:val="0"/>
              <w:divBdr>
                <w:top w:val="none" w:sz="0" w:space="0" w:color="auto"/>
                <w:left w:val="none" w:sz="0" w:space="0" w:color="auto"/>
                <w:bottom w:val="none" w:sz="0" w:space="0" w:color="auto"/>
                <w:right w:val="none" w:sz="0" w:space="0" w:color="auto"/>
              </w:divBdr>
              <w:divsChild>
                <w:div w:id="1656642738">
                  <w:marLeft w:val="0"/>
                  <w:marRight w:val="0"/>
                  <w:marTop w:val="0"/>
                  <w:marBottom w:val="0"/>
                  <w:divBdr>
                    <w:top w:val="none" w:sz="0" w:space="0" w:color="auto"/>
                    <w:left w:val="none" w:sz="0" w:space="0" w:color="auto"/>
                    <w:bottom w:val="none" w:sz="0" w:space="0" w:color="auto"/>
                    <w:right w:val="none" w:sz="0" w:space="0" w:color="auto"/>
                  </w:divBdr>
                  <w:divsChild>
                    <w:div w:id="33418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959155">
              <w:marLeft w:val="0"/>
              <w:marRight w:val="0"/>
              <w:marTop w:val="0"/>
              <w:marBottom w:val="0"/>
              <w:divBdr>
                <w:top w:val="none" w:sz="0" w:space="0" w:color="auto"/>
                <w:left w:val="none" w:sz="0" w:space="0" w:color="auto"/>
                <w:bottom w:val="none" w:sz="0" w:space="0" w:color="auto"/>
                <w:right w:val="none" w:sz="0" w:space="0" w:color="auto"/>
              </w:divBdr>
            </w:div>
          </w:divsChild>
        </w:div>
        <w:div w:id="1222836716">
          <w:marLeft w:val="0"/>
          <w:marRight w:val="0"/>
          <w:marTop w:val="0"/>
          <w:marBottom w:val="0"/>
          <w:divBdr>
            <w:top w:val="none" w:sz="0" w:space="0" w:color="auto"/>
            <w:left w:val="none" w:sz="0" w:space="0" w:color="auto"/>
            <w:bottom w:val="none" w:sz="0" w:space="0" w:color="auto"/>
            <w:right w:val="none" w:sz="0" w:space="0" w:color="auto"/>
          </w:divBdr>
          <w:divsChild>
            <w:div w:id="1759325813">
              <w:marLeft w:val="0"/>
              <w:marRight w:val="0"/>
              <w:marTop w:val="0"/>
              <w:marBottom w:val="0"/>
              <w:divBdr>
                <w:top w:val="none" w:sz="0" w:space="0" w:color="auto"/>
                <w:left w:val="none" w:sz="0" w:space="0" w:color="auto"/>
                <w:bottom w:val="none" w:sz="0" w:space="0" w:color="auto"/>
                <w:right w:val="none" w:sz="0" w:space="0" w:color="auto"/>
              </w:divBdr>
            </w:div>
            <w:div w:id="1623488818">
              <w:marLeft w:val="0"/>
              <w:marRight w:val="0"/>
              <w:marTop w:val="0"/>
              <w:marBottom w:val="0"/>
              <w:divBdr>
                <w:top w:val="none" w:sz="0" w:space="0" w:color="auto"/>
                <w:left w:val="none" w:sz="0" w:space="0" w:color="auto"/>
                <w:bottom w:val="none" w:sz="0" w:space="0" w:color="auto"/>
                <w:right w:val="none" w:sz="0" w:space="0" w:color="auto"/>
              </w:divBdr>
              <w:divsChild>
                <w:div w:id="2040928233">
                  <w:marLeft w:val="0"/>
                  <w:marRight w:val="0"/>
                  <w:marTop w:val="0"/>
                  <w:marBottom w:val="0"/>
                  <w:divBdr>
                    <w:top w:val="none" w:sz="0" w:space="0" w:color="auto"/>
                    <w:left w:val="none" w:sz="0" w:space="0" w:color="auto"/>
                    <w:bottom w:val="none" w:sz="0" w:space="0" w:color="auto"/>
                    <w:right w:val="none" w:sz="0" w:space="0" w:color="auto"/>
                  </w:divBdr>
                  <w:divsChild>
                    <w:div w:id="123169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0095">
      <w:bodyDiv w:val="1"/>
      <w:marLeft w:val="0"/>
      <w:marRight w:val="0"/>
      <w:marTop w:val="0"/>
      <w:marBottom w:val="0"/>
      <w:divBdr>
        <w:top w:val="none" w:sz="0" w:space="0" w:color="auto"/>
        <w:left w:val="none" w:sz="0" w:space="0" w:color="auto"/>
        <w:bottom w:val="none" w:sz="0" w:space="0" w:color="auto"/>
        <w:right w:val="none" w:sz="0" w:space="0" w:color="auto"/>
      </w:divBdr>
    </w:div>
    <w:div w:id="1160972450">
      <w:bodyDiv w:val="1"/>
      <w:marLeft w:val="0"/>
      <w:marRight w:val="0"/>
      <w:marTop w:val="0"/>
      <w:marBottom w:val="0"/>
      <w:divBdr>
        <w:top w:val="none" w:sz="0" w:space="0" w:color="auto"/>
        <w:left w:val="none" w:sz="0" w:space="0" w:color="auto"/>
        <w:bottom w:val="none" w:sz="0" w:space="0" w:color="auto"/>
        <w:right w:val="none" w:sz="0" w:space="0" w:color="auto"/>
      </w:divBdr>
    </w:div>
    <w:div w:id="1187645825">
      <w:bodyDiv w:val="1"/>
      <w:marLeft w:val="0"/>
      <w:marRight w:val="0"/>
      <w:marTop w:val="0"/>
      <w:marBottom w:val="0"/>
      <w:divBdr>
        <w:top w:val="none" w:sz="0" w:space="0" w:color="auto"/>
        <w:left w:val="none" w:sz="0" w:space="0" w:color="auto"/>
        <w:bottom w:val="none" w:sz="0" w:space="0" w:color="auto"/>
        <w:right w:val="none" w:sz="0" w:space="0" w:color="auto"/>
      </w:divBdr>
    </w:div>
    <w:div w:id="1257786782">
      <w:bodyDiv w:val="1"/>
      <w:marLeft w:val="0"/>
      <w:marRight w:val="0"/>
      <w:marTop w:val="0"/>
      <w:marBottom w:val="0"/>
      <w:divBdr>
        <w:top w:val="none" w:sz="0" w:space="0" w:color="auto"/>
        <w:left w:val="none" w:sz="0" w:space="0" w:color="auto"/>
        <w:bottom w:val="none" w:sz="0" w:space="0" w:color="auto"/>
        <w:right w:val="none" w:sz="0" w:space="0" w:color="auto"/>
      </w:divBdr>
    </w:div>
    <w:div w:id="1279333940">
      <w:bodyDiv w:val="1"/>
      <w:marLeft w:val="0"/>
      <w:marRight w:val="0"/>
      <w:marTop w:val="0"/>
      <w:marBottom w:val="0"/>
      <w:divBdr>
        <w:top w:val="none" w:sz="0" w:space="0" w:color="auto"/>
        <w:left w:val="none" w:sz="0" w:space="0" w:color="auto"/>
        <w:bottom w:val="none" w:sz="0" w:space="0" w:color="auto"/>
        <w:right w:val="none" w:sz="0" w:space="0" w:color="auto"/>
      </w:divBdr>
    </w:div>
    <w:div w:id="1304190336">
      <w:bodyDiv w:val="1"/>
      <w:marLeft w:val="0"/>
      <w:marRight w:val="0"/>
      <w:marTop w:val="0"/>
      <w:marBottom w:val="0"/>
      <w:divBdr>
        <w:top w:val="none" w:sz="0" w:space="0" w:color="auto"/>
        <w:left w:val="none" w:sz="0" w:space="0" w:color="auto"/>
        <w:bottom w:val="none" w:sz="0" w:space="0" w:color="auto"/>
        <w:right w:val="none" w:sz="0" w:space="0" w:color="auto"/>
      </w:divBdr>
    </w:div>
    <w:div w:id="1347252449">
      <w:bodyDiv w:val="1"/>
      <w:marLeft w:val="0"/>
      <w:marRight w:val="0"/>
      <w:marTop w:val="0"/>
      <w:marBottom w:val="0"/>
      <w:divBdr>
        <w:top w:val="none" w:sz="0" w:space="0" w:color="auto"/>
        <w:left w:val="none" w:sz="0" w:space="0" w:color="auto"/>
        <w:bottom w:val="none" w:sz="0" w:space="0" w:color="auto"/>
        <w:right w:val="none" w:sz="0" w:space="0" w:color="auto"/>
      </w:divBdr>
    </w:div>
    <w:div w:id="1353263801">
      <w:bodyDiv w:val="1"/>
      <w:marLeft w:val="0"/>
      <w:marRight w:val="0"/>
      <w:marTop w:val="0"/>
      <w:marBottom w:val="0"/>
      <w:divBdr>
        <w:top w:val="none" w:sz="0" w:space="0" w:color="auto"/>
        <w:left w:val="none" w:sz="0" w:space="0" w:color="auto"/>
        <w:bottom w:val="none" w:sz="0" w:space="0" w:color="auto"/>
        <w:right w:val="none" w:sz="0" w:space="0" w:color="auto"/>
      </w:divBdr>
      <w:divsChild>
        <w:div w:id="879587354">
          <w:marLeft w:val="0"/>
          <w:marRight w:val="0"/>
          <w:marTop w:val="0"/>
          <w:marBottom w:val="0"/>
          <w:divBdr>
            <w:top w:val="single" w:sz="2" w:space="0" w:color="E3E3E3"/>
            <w:left w:val="single" w:sz="2" w:space="0" w:color="E3E3E3"/>
            <w:bottom w:val="single" w:sz="2" w:space="0" w:color="E3E3E3"/>
            <w:right w:val="single" w:sz="2" w:space="0" w:color="E3E3E3"/>
          </w:divBdr>
        </w:div>
        <w:div w:id="2036492611">
          <w:marLeft w:val="0"/>
          <w:marRight w:val="0"/>
          <w:marTop w:val="0"/>
          <w:marBottom w:val="0"/>
          <w:divBdr>
            <w:top w:val="single" w:sz="2" w:space="0" w:color="E3E3E3"/>
            <w:left w:val="single" w:sz="2" w:space="0" w:color="E3E3E3"/>
            <w:bottom w:val="single" w:sz="2" w:space="0" w:color="E3E3E3"/>
            <w:right w:val="single" w:sz="2" w:space="0" w:color="E3E3E3"/>
          </w:divBdr>
          <w:divsChild>
            <w:div w:id="2090228215">
              <w:marLeft w:val="0"/>
              <w:marRight w:val="0"/>
              <w:marTop w:val="0"/>
              <w:marBottom w:val="0"/>
              <w:divBdr>
                <w:top w:val="single" w:sz="2" w:space="0" w:color="E3E3E3"/>
                <w:left w:val="single" w:sz="2" w:space="0" w:color="E3E3E3"/>
                <w:bottom w:val="single" w:sz="2" w:space="0" w:color="E3E3E3"/>
                <w:right w:val="single" w:sz="2" w:space="0" w:color="E3E3E3"/>
              </w:divBdr>
              <w:divsChild>
                <w:div w:id="1216622078">
                  <w:marLeft w:val="0"/>
                  <w:marRight w:val="0"/>
                  <w:marTop w:val="0"/>
                  <w:marBottom w:val="0"/>
                  <w:divBdr>
                    <w:top w:val="single" w:sz="2" w:space="0" w:color="E3E3E3"/>
                    <w:left w:val="single" w:sz="2" w:space="0" w:color="E3E3E3"/>
                    <w:bottom w:val="single" w:sz="2" w:space="0" w:color="E3E3E3"/>
                    <w:right w:val="single" w:sz="2" w:space="0" w:color="E3E3E3"/>
                  </w:divBdr>
                  <w:divsChild>
                    <w:div w:id="1474057981">
                      <w:marLeft w:val="0"/>
                      <w:marRight w:val="0"/>
                      <w:marTop w:val="0"/>
                      <w:marBottom w:val="0"/>
                      <w:divBdr>
                        <w:top w:val="single" w:sz="2" w:space="0" w:color="E3E3E3"/>
                        <w:left w:val="single" w:sz="2" w:space="0" w:color="E3E3E3"/>
                        <w:bottom w:val="single" w:sz="2" w:space="0" w:color="E3E3E3"/>
                        <w:right w:val="single" w:sz="2" w:space="0" w:color="E3E3E3"/>
                      </w:divBdr>
                      <w:divsChild>
                        <w:div w:id="1033650483">
                          <w:marLeft w:val="540"/>
                          <w:marRight w:val="540"/>
                          <w:marTop w:val="0"/>
                          <w:marBottom w:val="0"/>
                          <w:divBdr>
                            <w:top w:val="single" w:sz="2" w:space="31" w:color="E3E3E3"/>
                            <w:left w:val="single" w:sz="2" w:space="0" w:color="E3E3E3"/>
                            <w:bottom w:val="single" w:sz="2" w:space="0" w:color="E3E3E3"/>
                            <w:right w:val="single" w:sz="2" w:space="0" w:color="E3E3E3"/>
                          </w:divBdr>
                          <w:divsChild>
                            <w:div w:id="549072604">
                              <w:marLeft w:val="0"/>
                              <w:marRight w:val="0"/>
                              <w:marTop w:val="0"/>
                              <w:marBottom w:val="0"/>
                              <w:divBdr>
                                <w:top w:val="single" w:sz="2" w:space="0" w:color="E3E3E3"/>
                                <w:left w:val="single" w:sz="2" w:space="0" w:color="E3E3E3"/>
                                <w:bottom w:val="single" w:sz="2" w:space="0" w:color="E3E3E3"/>
                                <w:right w:val="single" w:sz="2" w:space="0" w:color="E3E3E3"/>
                              </w:divBdr>
                              <w:divsChild>
                                <w:div w:id="429932476">
                                  <w:marLeft w:val="0"/>
                                  <w:marRight w:val="0"/>
                                  <w:marTop w:val="0"/>
                                  <w:marBottom w:val="0"/>
                                  <w:divBdr>
                                    <w:top w:val="single" w:sz="2" w:space="0" w:color="E3E3E3"/>
                                    <w:left w:val="single" w:sz="2" w:space="0" w:color="E3E3E3"/>
                                    <w:bottom w:val="single" w:sz="2" w:space="0" w:color="E3E3E3"/>
                                    <w:right w:val="single" w:sz="2" w:space="0" w:color="E3E3E3"/>
                                  </w:divBdr>
                                  <w:divsChild>
                                    <w:div w:id="1247881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5569473">
      <w:bodyDiv w:val="1"/>
      <w:marLeft w:val="0"/>
      <w:marRight w:val="0"/>
      <w:marTop w:val="0"/>
      <w:marBottom w:val="0"/>
      <w:divBdr>
        <w:top w:val="none" w:sz="0" w:space="0" w:color="auto"/>
        <w:left w:val="none" w:sz="0" w:space="0" w:color="auto"/>
        <w:bottom w:val="none" w:sz="0" w:space="0" w:color="auto"/>
        <w:right w:val="none" w:sz="0" w:space="0" w:color="auto"/>
      </w:divBdr>
    </w:div>
    <w:div w:id="1418599102">
      <w:bodyDiv w:val="1"/>
      <w:marLeft w:val="0"/>
      <w:marRight w:val="0"/>
      <w:marTop w:val="0"/>
      <w:marBottom w:val="0"/>
      <w:divBdr>
        <w:top w:val="none" w:sz="0" w:space="0" w:color="auto"/>
        <w:left w:val="none" w:sz="0" w:space="0" w:color="auto"/>
        <w:bottom w:val="none" w:sz="0" w:space="0" w:color="auto"/>
        <w:right w:val="none" w:sz="0" w:space="0" w:color="auto"/>
      </w:divBdr>
    </w:div>
    <w:div w:id="1454403577">
      <w:bodyDiv w:val="1"/>
      <w:marLeft w:val="0"/>
      <w:marRight w:val="0"/>
      <w:marTop w:val="0"/>
      <w:marBottom w:val="0"/>
      <w:divBdr>
        <w:top w:val="none" w:sz="0" w:space="0" w:color="auto"/>
        <w:left w:val="none" w:sz="0" w:space="0" w:color="auto"/>
        <w:bottom w:val="none" w:sz="0" w:space="0" w:color="auto"/>
        <w:right w:val="none" w:sz="0" w:space="0" w:color="auto"/>
      </w:divBdr>
    </w:div>
    <w:div w:id="1465612391">
      <w:bodyDiv w:val="1"/>
      <w:marLeft w:val="0"/>
      <w:marRight w:val="0"/>
      <w:marTop w:val="0"/>
      <w:marBottom w:val="0"/>
      <w:divBdr>
        <w:top w:val="none" w:sz="0" w:space="0" w:color="auto"/>
        <w:left w:val="none" w:sz="0" w:space="0" w:color="auto"/>
        <w:bottom w:val="none" w:sz="0" w:space="0" w:color="auto"/>
        <w:right w:val="none" w:sz="0" w:space="0" w:color="auto"/>
      </w:divBdr>
      <w:divsChild>
        <w:div w:id="74599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281901">
          <w:marLeft w:val="0"/>
          <w:marRight w:val="0"/>
          <w:marTop w:val="0"/>
          <w:marBottom w:val="0"/>
          <w:divBdr>
            <w:top w:val="none" w:sz="0" w:space="0" w:color="auto"/>
            <w:left w:val="none" w:sz="0" w:space="0" w:color="auto"/>
            <w:bottom w:val="none" w:sz="0" w:space="0" w:color="auto"/>
            <w:right w:val="none" w:sz="0" w:space="0" w:color="auto"/>
          </w:divBdr>
          <w:divsChild>
            <w:div w:id="102270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3102">
      <w:bodyDiv w:val="1"/>
      <w:marLeft w:val="0"/>
      <w:marRight w:val="0"/>
      <w:marTop w:val="0"/>
      <w:marBottom w:val="0"/>
      <w:divBdr>
        <w:top w:val="none" w:sz="0" w:space="0" w:color="auto"/>
        <w:left w:val="none" w:sz="0" w:space="0" w:color="auto"/>
        <w:bottom w:val="none" w:sz="0" w:space="0" w:color="auto"/>
        <w:right w:val="none" w:sz="0" w:space="0" w:color="auto"/>
      </w:divBdr>
    </w:div>
    <w:div w:id="1530609771">
      <w:bodyDiv w:val="1"/>
      <w:marLeft w:val="0"/>
      <w:marRight w:val="0"/>
      <w:marTop w:val="0"/>
      <w:marBottom w:val="0"/>
      <w:divBdr>
        <w:top w:val="none" w:sz="0" w:space="0" w:color="auto"/>
        <w:left w:val="none" w:sz="0" w:space="0" w:color="auto"/>
        <w:bottom w:val="none" w:sz="0" w:space="0" w:color="auto"/>
        <w:right w:val="none" w:sz="0" w:space="0" w:color="auto"/>
      </w:divBdr>
      <w:divsChild>
        <w:div w:id="2079670937">
          <w:marLeft w:val="0"/>
          <w:marRight w:val="0"/>
          <w:marTop w:val="0"/>
          <w:marBottom w:val="0"/>
          <w:divBdr>
            <w:top w:val="single" w:sz="2" w:space="0" w:color="E3E3E3"/>
            <w:left w:val="single" w:sz="2" w:space="0" w:color="E3E3E3"/>
            <w:bottom w:val="single" w:sz="2" w:space="0" w:color="E3E3E3"/>
            <w:right w:val="single" w:sz="2" w:space="0" w:color="E3E3E3"/>
          </w:divBdr>
        </w:div>
        <w:div w:id="138886574">
          <w:marLeft w:val="0"/>
          <w:marRight w:val="0"/>
          <w:marTop w:val="0"/>
          <w:marBottom w:val="0"/>
          <w:divBdr>
            <w:top w:val="single" w:sz="2" w:space="0" w:color="E3E3E3"/>
            <w:left w:val="single" w:sz="2" w:space="0" w:color="E3E3E3"/>
            <w:bottom w:val="single" w:sz="2" w:space="0" w:color="E3E3E3"/>
            <w:right w:val="single" w:sz="2" w:space="0" w:color="E3E3E3"/>
          </w:divBdr>
          <w:divsChild>
            <w:div w:id="718672777">
              <w:marLeft w:val="0"/>
              <w:marRight w:val="0"/>
              <w:marTop w:val="0"/>
              <w:marBottom w:val="0"/>
              <w:divBdr>
                <w:top w:val="single" w:sz="2" w:space="0" w:color="E3E3E3"/>
                <w:left w:val="single" w:sz="2" w:space="0" w:color="E3E3E3"/>
                <w:bottom w:val="single" w:sz="2" w:space="0" w:color="E3E3E3"/>
                <w:right w:val="single" w:sz="2" w:space="0" w:color="E3E3E3"/>
              </w:divBdr>
              <w:divsChild>
                <w:div w:id="1168448205">
                  <w:marLeft w:val="0"/>
                  <w:marRight w:val="0"/>
                  <w:marTop w:val="0"/>
                  <w:marBottom w:val="0"/>
                  <w:divBdr>
                    <w:top w:val="single" w:sz="2" w:space="0" w:color="E3E3E3"/>
                    <w:left w:val="single" w:sz="2" w:space="0" w:color="E3E3E3"/>
                    <w:bottom w:val="single" w:sz="2" w:space="0" w:color="E3E3E3"/>
                    <w:right w:val="single" w:sz="2" w:space="0" w:color="E3E3E3"/>
                  </w:divBdr>
                  <w:divsChild>
                    <w:div w:id="2092969722">
                      <w:marLeft w:val="0"/>
                      <w:marRight w:val="0"/>
                      <w:marTop w:val="0"/>
                      <w:marBottom w:val="0"/>
                      <w:divBdr>
                        <w:top w:val="single" w:sz="2" w:space="0" w:color="E3E3E3"/>
                        <w:left w:val="single" w:sz="2" w:space="0" w:color="E3E3E3"/>
                        <w:bottom w:val="single" w:sz="2" w:space="0" w:color="E3E3E3"/>
                        <w:right w:val="single" w:sz="2" w:space="0" w:color="E3E3E3"/>
                      </w:divBdr>
                      <w:divsChild>
                        <w:div w:id="1185706469">
                          <w:marLeft w:val="540"/>
                          <w:marRight w:val="540"/>
                          <w:marTop w:val="0"/>
                          <w:marBottom w:val="0"/>
                          <w:divBdr>
                            <w:top w:val="single" w:sz="2" w:space="31" w:color="E3E3E3"/>
                            <w:left w:val="single" w:sz="2" w:space="0" w:color="E3E3E3"/>
                            <w:bottom w:val="single" w:sz="2" w:space="0" w:color="E3E3E3"/>
                            <w:right w:val="single" w:sz="2" w:space="0" w:color="E3E3E3"/>
                          </w:divBdr>
                          <w:divsChild>
                            <w:div w:id="1602644618">
                              <w:marLeft w:val="0"/>
                              <w:marRight w:val="0"/>
                              <w:marTop w:val="0"/>
                              <w:marBottom w:val="0"/>
                              <w:divBdr>
                                <w:top w:val="single" w:sz="2" w:space="0" w:color="E3E3E3"/>
                                <w:left w:val="single" w:sz="2" w:space="0" w:color="E3E3E3"/>
                                <w:bottom w:val="single" w:sz="2" w:space="0" w:color="E3E3E3"/>
                                <w:right w:val="single" w:sz="2" w:space="0" w:color="E3E3E3"/>
                              </w:divBdr>
                              <w:divsChild>
                                <w:div w:id="293027910">
                                  <w:marLeft w:val="0"/>
                                  <w:marRight w:val="0"/>
                                  <w:marTop w:val="0"/>
                                  <w:marBottom w:val="0"/>
                                  <w:divBdr>
                                    <w:top w:val="single" w:sz="2" w:space="0" w:color="E3E3E3"/>
                                    <w:left w:val="single" w:sz="2" w:space="0" w:color="E3E3E3"/>
                                    <w:bottom w:val="single" w:sz="2" w:space="0" w:color="E3E3E3"/>
                                    <w:right w:val="single" w:sz="2" w:space="0" w:color="E3E3E3"/>
                                  </w:divBdr>
                                  <w:divsChild>
                                    <w:div w:id="2029063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42471180">
      <w:bodyDiv w:val="1"/>
      <w:marLeft w:val="0"/>
      <w:marRight w:val="0"/>
      <w:marTop w:val="0"/>
      <w:marBottom w:val="0"/>
      <w:divBdr>
        <w:top w:val="none" w:sz="0" w:space="0" w:color="auto"/>
        <w:left w:val="none" w:sz="0" w:space="0" w:color="auto"/>
        <w:bottom w:val="none" w:sz="0" w:space="0" w:color="auto"/>
        <w:right w:val="none" w:sz="0" w:space="0" w:color="auto"/>
      </w:divBdr>
    </w:div>
    <w:div w:id="1543787040">
      <w:bodyDiv w:val="1"/>
      <w:marLeft w:val="0"/>
      <w:marRight w:val="0"/>
      <w:marTop w:val="0"/>
      <w:marBottom w:val="0"/>
      <w:divBdr>
        <w:top w:val="none" w:sz="0" w:space="0" w:color="auto"/>
        <w:left w:val="none" w:sz="0" w:space="0" w:color="auto"/>
        <w:bottom w:val="none" w:sz="0" w:space="0" w:color="auto"/>
        <w:right w:val="none" w:sz="0" w:space="0" w:color="auto"/>
      </w:divBdr>
    </w:div>
    <w:div w:id="1560434857">
      <w:bodyDiv w:val="1"/>
      <w:marLeft w:val="0"/>
      <w:marRight w:val="0"/>
      <w:marTop w:val="0"/>
      <w:marBottom w:val="0"/>
      <w:divBdr>
        <w:top w:val="none" w:sz="0" w:space="0" w:color="auto"/>
        <w:left w:val="none" w:sz="0" w:space="0" w:color="auto"/>
        <w:bottom w:val="none" w:sz="0" w:space="0" w:color="auto"/>
        <w:right w:val="none" w:sz="0" w:space="0" w:color="auto"/>
      </w:divBdr>
    </w:div>
    <w:div w:id="1563326632">
      <w:bodyDiv w:val="1"/>
      <w:marLeft w:val="0"/>
      <w:marRight w:val="0"/>
      <w:marTop w:val="0"/>
      <w:marBottom w:val="0"/>
      <w:divBdr>
        <w:top w:val="none" w:sz="0" w:space="0" w:color="auto"/>
        <w:left w:val="none" w:sz="0" w:space="0" w:color="auto"/>
        <w:bottom w:val="none" w:sz="0" w:space="0" w:color="auto"/>
        <w:right w:val="none" w:sz="0" w:space="0" w:color="auto"/>
      </w:divBdr>
    </w:div>
    <w:div w:id="1573195892">
      <w:bodyDiv w:val="1"/>
      <w:marLeft w:val="0"/>
      <w:marRight w:val="0"/>
      <w:marTop w:val="0"/>
      <w:marBottom w:val="0"/>
      <w:divBdr>
        <w:top w:val="none" w:sz="0" w:space="0" w:color="auto"/>
        <w:left w:val="none" w:sz="0" w:space="0" w:color="auto"/>
        <w:bottom w:val="none" w:sz="0" w:space="0" w:color="auto"/>
        <w:right w:val="none" w:sz="0" w:space="0" w:color="auto"/>
      </w:divBdr>
    </w:div>
    <w:div w:id="1579483732">
      <w:bodyDiv w:val="1"/>
      <w:marLeft w:val="0"/>
      <w:marRight w:val="0"/>
      <w:marTop w:val="0"/>
      <w:marBottom w:val="0"/>
      <w:divBdr>
        <w:top w:val="none" w:sz="0" w:space="0" w:color="auto"/>
        <w:left w:val="none" w:sz="0" w:space="0" w:color="auto"/>
        <w:bottom w:val="none" w:sz="0" w:space="0" w:color="auto"/>
        <w:right w:val="none" w:sz="0" w:space="0" w:color="auto"/>
      </w:divBdr>
    </w:div>
    <w:div w:id="1595629578">
      <w:bodyDiv w:val="1"/>
      <w:marLeft w:val="0"/>
      <w:marRight w:val="0"/>
      <w:marTop w:val="0"/>
      <w:marBottom w:val="0"/>
      <w:divBdr>
        <w:top w:val="none" w:sz="0" w:space="0" w:color="auto"/>
        <w:left w:val="none" w:sz="0" w:space="0" w:color="auto"/>
        <w:bottom w:val="none" w:sz="0" w:space="0" w:color="auto"/>
        <w:right w:val="none" w:sz="0" w:space="0" w:color="auto"/>
      </w:divBdr>
    </w:div>
    <w:div w:id="1641111430">
      <w:bodyDiv w:val="1"/>
      <w:marLeft w:val="0"/>
      <w:marRight w:val="0"/>
      <w:marTop w:val="0"/>
      <w:marBottom w:val="0"/>
      <w:divBdr>
        <w:top w:val="none" w:sz="0" w:space="0" w:color="auto"/>
        <w:left w:val="none" w:sz="0" w:space="0" w:color="auto"/>
        <w:bottom w:val="none" w:sz="0" w:space="0" w:color="auto"/>
        <w:right w:val="none" w:sz="0" w:space="0" w:color="auto"/>
      </w:divBdr>
    </w:div>
    <w:div w:id="1681397343">
      <w:bodyDiv w:val="1"/>
      <w:marLeft w:val="0"/>
      <w:marRight w:val="0"/>
      <w:marTop w:val="0"/>
      <w:marBottom w:val="0"/>
      <w:divBdr>
        <w:top w:val="none" w:sz="0" w:space="0" w:color="auto"/>
        <w:left w:val="none" w:sz="0" w:space="0" w:color="auto"/>
        <w:bottom w:val="none" w:sz="0" w:space="0" w:color="auto"/>
        <w:right w:val="none" w:sz="0" w:space="0" w:color="auto"/>
      </w:divBdr>
    </w:div>
    <w:div w:id="1820153052">
      <w:bodyDiv w:val="1"/>
      <w:marLeft w:val="0"/>
      <w:marRight w:val="0"/>
      <w:marTop w:val="0"/>
      <w:marBottom w:val="0"/>
      <w:divBdr>
        <w:top w:val="none" w:sz="0" w:space="0" w:color="auto"/>
        <w:left w:val="none" w:sz="0" w:space="0" w:color="auto"/>
        <w:bottom w:val="none" w:sz="0" w:space="0" w:color="auto"/>
        <w:right w:val="none" w:sz="0" w:space="0" w:color="auto"/>
      </w:divBdr>
    </w:div>
    <w:div w:id="1833519104">
      <w:bodyDiv w:val="1"/>
      <w:marLeft w:val="0"/>
      <w:marRight w:val="0"/>
      <w:marTop w:val="0"/>
      <w:marBottom w:val="0"/>
      <w:divBdr>
        <w:top w:val="none" w:sz="0" w:space="0" w:color="auto"/>
        <w:left w:val="none" w:sz="0" w:space="0" w:color="auto"/>
        <w:bottom w:val="none" w:sz="0" w:space="0" w:color="auto"/>
        <w:right w:val="none" w:sz="0" w:space="0" w:color="auto"/>
      </w:divBdr>
      <w:divsChild>
        <w:div w:id="1981879052">
          <w:marLeft w:val="0"/>
          <w:marRight w:val="0"/>
          <w:marTop w:val="0"/>
          <w:marBottom w:val="0"/>
          <w:divBdr>
            <w:top w:val="none" w:sz="0" w:space="0" w:color="auto"/>
            <w:left w:val="none" w:sz="0" w:space="0" w:color="auto"/>
            <w:bottom w:val="none" w:sz="0" w:space="0" w:color="auto"/>
            <w:right w:val="none" w:sz="0" w:space="0" w:color="auto"/>
          </w:divBdr>
        </w:div>
      </w:divsChild>
    </w:div>
    <w:div w:id="1843660868">
      <w:bodyDiv w:val="1"/>
      <w:marLeft w:val="0"/>
      <w:marRight w:val="0"/>
      <w:marTop w:val="0"/>
      <w:marBottom w:val="0"/>
      <w:divBdr>
        <w:top w:val="none" w:sz="0" w:space="0" w:color="auto"/>
        <w:left w:val="none" w:sz="0" w:space="0" w:color="auto"/>
        <w:bottom w:val="none" w:sz="0" w:space="0" w:color="auto"/>
        <w:right w:val="none" w:sz="0" w:space="0" w:color="auto"/>
      </w:divBdr>
    </w:div>
    <w:div w:id="1856773635">
      <w:bodyDiv w:val="1"/>
      <w:marLeft w:val="0"/>
      <w:marRight w:val="0"/>
      <w:marTop w:val="0"/>
      <w:marBottom w:val="0"/>
      <w:divBdr>
        <w:top w:val="none" w:sz="0" w:space="0" w:color="auto"/>
        <w:left w:val="none" w:sz="0" w:space="0" w:color="auto"/>
        <w:bottom w:val="none" w:sz="0" w:space="0" w:color="auto"/>
        <w:right w:val="none" w:sz="0" w:space="0" w:color="auto"/>
      </w:divBdr>
    </w:div>
    <w:div w:id="1878857503">
      <w:bodyDiv w:val="1"/>
      <w:marLeft w:val="0"/>
      <w:marRight w:val="0"/>
      <w:marTop w:val="0"/>
      <w:marBottom w:val="0"/>
      <w:divBdr>
        <w:top w:val="none" w:sz="0" w:space="0" w:color="auto"/>
        <w:left w:val="none" w:sz="0" w:space="0" w:color="auto"/>
        <w:bottom w:val="none" w:sz="0" w:space="0" w:color="auto"/>
        <w:right w:val="none" w:sz="0" w:space="0" w:color="auto"/>
      </w:divBdr>
    </w:div>
    <w:div w:id="1950626603">
      <w:bodyDiv w:val="1"/>
      <w:marLeft w:val="0"/>
      <w:marRight w:val="0"/>
      <w:marTop w:val="0"/>
      <w:marBottom w:val="0"/>
      <w:divBdr>
        <w:top w:val="none" w:sz="0" w:space="0" w:color="auto"/>
        <w:left w:val="none" w:sz="0" w:space="0" w:color="auto"/>
        <w:bottom w:val="none" w:sz="0" w:space="0" w:color="auto"/>
        <w:right w:val="none" w:sz="0" w:space="0" w:color="auto"/>
      </w:divBdr>
    </w:div>
    <w:div w:id="2037073993">
      <w:bodyDiv w:val="1"/>
      <w:marLeft w:val="0"/>
      <w:marRight w:val="0"/>
      <w:marTop w:val="0"/>
      <w:marBottom w:val="0"/>
      <w:divBdr>
        <w:top w:val="none" w:sz="0" w:space="0" w:color="auto"/>
        <w:left w:val="none" w:sz="0" w:space="0" w:color="auto"/>
        <w:bottom w:val="none" w:sz="0" w:space="0" w:color="auto"/>
        <w:right w:val="none" w:sz="0" w:space="0" w:color="auto"/>
      </w:divBdr>
      <w:divsChild>
        <w:div w:id="1104957109">
          <w:marLeft w:val="0"/>
          <w:marRight w:val="0"/>
          <w:marTop w:val="0"/>
          <w:marBottom w:val="0"/>
          <w:divBdr>
            <w:top w:val="none" w:sz="0" w:space="0" w:color="auto"/>
            <w:left w:val="none" w:sz="0" w:space="0" w:color="auto"/>
            <w:bottom w:val="none" w:sz="0" w:space="0" w:color="auto"/>
            <w:right w:val="none" w:sz="0" w:space="0" w:color="auto"/>
          </w:divBdr>
        </w:div>
      </w:divsChild>
    </w:div>
    <w:div w:id="2065911935">
      <w:bodyDiv w:val="1"/>
      <w:marLeft w:val="0"/>
      <w:marRight w:val="0"/>
      <w:marTop w:val="0"/>
      <w:marBottom w:val="0"/>
      <w:divBdr>
        <w:top w:val="none" w:sz="0" w:space="0" w:color="auto"/>
        <w:left w:val="none" w:sz="0" w:space="0" w:color="auto"/>
        <w:bottom w:val="none" w:sz="0" w:space="0" w:color="auto"/>
        <w:right w:val="none" w:sz="0" w:space="0" w:color="auto"/>
      </w:divBdr>
    </w:div>
    <w:div w:id="2089303655">
      <w:bodyDiv w:val="1"/>
      <w:marLeft w:val="0"/>
      <w:marRight w:val="0"/>
      <w:marTop w:val="0"/>
      <w:marBottom w:val="0"/>
      <w:divBdr>
        <w:top w:val="none" w:sz="0" w:space="0" w:color="auto"/>
        <w:left w:val="none" w:sz="0" w:space="0" w:color="auto"/>
        <w:bottom w:val="none" w:sz="0" w:space="0" w:color="auto"/>
        <w:right w:val="none" w:sz="0" w:space="0" w:color="auto"/>
      </w:divBdr>
    </w:div>
    <w:div w:id="2108771646">
      <w:bodyDiv w:val="1"/>
      <w:marLeft w:val="0"/>
      <w:marRight w:val="0"/>
      <w:marTop w:val="0"/>
      <w:marBottom w:val="0"/>
      <w:divBdr>
        <w:top w:val="none" w:sz="0" w:space="0" w:color="auto"/>
        <w:left w:val="none" w:sz="0" w:space="0" w:color="auto"/>
        <w:bottom w:val="none" w:sz="0" w:space="0" w:color="auto"/>
        <w:right w:val="none" w:sz="0" w:space="0" w:color="auto"/>
      </w:divBdr>
    </w:div>
    <w:div w:id="212634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monitor.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324%32%325%33%38@%73t%75%64%65%6e%74%2euw%74sd%2eac.%75%6b"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rategicbusinessinsights.com/vals/" TargetMode="External"/><Relationship Id="rId5" Type="http://schemas.openxmlformats.org/officeDocument/2006/relationships/webSettings" Target="webSettings.xml"/><Relationship Id="rId10" Type="http://schemas.openxmlformats.org/officeDocument/2006/relationships/hyperlink" Target="https://www.tescoplc.com/" TargetMode="External"/><Relationship Id="rId4" Type="http://schemas.openxmlformats.org/officeDocument/2006/relationships/settings" Target="settings.xml"/><Relationship Id="rId9" Type="http://schemas.openxmlformats.org/officeDocument/2006/relationships/hyperlink" Target="https://www.mint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4A9C9A-10FF-6F40-9E84-DDB69EF68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15</Pages>
  <Words>5093</Words>
  <Characters>29032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Vedika Ganesh Bhoite (2422538)</dc:creator>
  <cp:keywords/>
  <dc:description/>
  <cp:lastModifiedBy>Vedika Ganesh Bhoite (2422538)</cp:lastModifiedBy>
  <cp:revision>10</cp:revision>
  <dcterms:created xsi:type="dcterms:W3CDTF">2025-04-13T15:38:00Z</dcterms:created>
  <dcterms:modified xsi:type="dcterms:W3CDTF">2025-04-27T23:04:00Z</dcterms:modified>
</cp:coreProperties>
</file>