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2F6" w:rsidRPr="00E772F6" w:rsidRDefault="00E772F6" w:rsidP="00E772F6">
      <w:pPr>
        <w:pStyle w:val="00BodyText"/>
        <w:rPr>
          <w:rFonts w:ascii="Arial" w:hAnsi="Arial" w:cs="Arial"/>
          <w:b/>
          <w:noProof/>
          <w:sz w:val="28"/>
          <w:szCs w:val="28"/>
        </w:rPr>
      </w:pPr>
    </w:p>
    <w:p w:rsidR="00E772F6" w:rsidRDefault="00E772F6" w:rsidP="00E772F6">
      <w:pPr>
        <w:pStyle w:val="00BodyText"/>
        <w:rPr>
          <w:rFonts w:ascii="Arial" w:hAnsi="Arial" w:cs="Arial"/>
          <w:b/>
          <w:noProof/>
          <w:sz w:val="28"/>
          <w:szCs w:val="28"/>
        </w:rPr>
      </w:pPr>
      <w:r w:rsidRPr="00E772F6">
        <w:rPr>
          <w:rFonts w:ascii="Arial" w:hAnsi="Arial" w:cs="Arial"/>
          <w:b/>
          <w:noProof/>
          <w:sz w:val="28"/>
          <w:szCs w:val="28"/>
        </w:rPr>
        <w:t>Stakeholder V Stockholder Approaches to CSR</w:t>
      </w:r>
    </w:p>
    <w:p w:rsidR="00E772F6" w:rsidRPr="00E772F6" w:rsidRDefault="00E772F6" w:rsidP="00E772F6">
      <w:pPr>
        <w:pStyle w:val="00BodyText"/>
        <w:rPr>
          <w:rFonts w:ascii="Arial" w:hAnsi="Arial" w:cs="Arial"/>
          <w:b/>
          <w:noProof/>
          <w:sz w:val="28"/>
          <w:szCs w:val="28"/>
        </w:rPr>
      </w:pPr>
    </w:p>
    <w:p w:rsidR="00E772F6" w:rsidRPr="00E772F6" w:rsidRDefault="00E772F6" w:rsidP="00E772F6">
      <w:pPr>
        <w:pStyle w:val="00BodyText"/>
        <w:numPr>
          <w:ilvl w:val="0"/>
          <w:numId w:val="2"/>
        </w:numPr>
        <w:jc w:val="left"/>
        <w:rPr>
          <w:rFonts w:ascii="Arial" w:hAnsi="Arial" w:cs="Arial"/>
          <w:noProof/>
          <w:szCs w:val="24"/>
        </w:rPr>
      </w:pPr>
      <w:r w:rsidRPr="00E772F6">
        <w:rPr>
          <w:rFonts w:ascii="Arial" w:hAnsi="Arial" w:cs="Arial"/>
          <w:noProof/>
          <w:szCs w:val="24"/>
        </w:rPr>
        <w:t>Draw stakeholder maps for:</w:t>
      </w:r>
    </w:p>
    <w:p w:rsidR="00E772F6" w:rsidRPr="00E772F6" w:rsidRDefault="00E772F6" w:rsidP="00E772F6">
      <w:pPr>
        <w:pStyle w:val="00BodyText"/>
        <w:jc w:val="left"/>
        <w:rPr>
          <w:rFonts w:ascii="Arial" w:hAnsi="Arial" w:cs="Arial"/>
          <w:noProof/>
          <w:szCs w:val="24"/>
        </w:rPr>
      </w:pPr>
      <w:r w:rsidRPr="00E772F6">
        <w:rPr>
          <w:rFonts w:ascii="Arial" w:hAnsi="Arial" w:cs="Arial"/>
          <w:noProof/>
          <w:szCs w:val="24"/>
        </w:rPr>
        <w:t>An international company- Coca Cola</w:t>
      </w:r>
    </w:p>
    <w:p w:rsidR="00E772F6" w:rsidRPr="00E772F6" w:rsidRDefault="00E772F6" w:rsidP="00E772F6">
      <w:pPr>
        <w:pStyle w:val="00BodyText"/>
        <w:jc w:val="left"/>
        <w:rPr>
          <w:rFonts w:ascii="Arial" w:hAnsi="Arial" w:cs="Arial"/>
          <w:noProof/>
          <w:szCs w:val="24"/>
        </w:rPr>
      </w:pPr>
      <w:r w:rsidRPr="00E772F6">
        <w:rPr>
          <w:rFonts w:ascii="Arial" w:hAnsi="Arial" w:cs="Arial"/>
          <w:noProof/>
          <w:szCs w:val="24"/>
        </w:rPr>
        <w:t>A small business – a local butcher shop</w:t>
      </w:r>
    </w:p>
    <w:p w:rsidR="00E772F6" w:rsidRPr="00E772F6" w:rsidRDefault="00E772F6" w:rsidP="00E772F6">
      <w:pPr>
        <w:pStyle w:val="00BodyText"/>
        <w:jc w:val="left"/>
        <w:rPr>
          <w:rFonts w:ascii="Arial" w:hAnsi="Arial" w:cs="Arial"/>
          <w:noProof/>
          <w:szCs w:val="24"/>
        </w:rPr>
      </w:pPr>
      <w:r w:rsidRPr="00E772F6">
        <w:rPr>
          <w:rFonts w:ascii="Arial" w:hAnsi="Arial" w:cs="Arial"/>
          <w:noProof/>
          <w:szCs w:val="24"/>
        </w:rPr>
        <w:t>A public service- a police authority or school</w:t>
      </w:r>
    </w:p>
    <w:p w:rsidR="00E772F6" w:rsidRDefault="00E772F6" w:rsidP="00E772F6">
      <w:pPr>
        <w:pStyle w:val="00BodyText"/>
        <w:jc w:val="left"/>
        <w:rPr>
          <w:rFonts w:ascii="Arial" w:hAnsi="Arial" w:cs="Arial"/>
          <w:noProof/>
          <w:szCs w:val="24"/>
        </w:rPr>
      </w:pPr>
      <w:r w:rsidRPr="00E772F6">
        <w:rPr>
          <w:rFonts w:ascii="Arial" w:hAnsi="Arial" w:cs="Arial"/>
          <w:noProof/>
          <w:szCs w:val="24"/>
        </w:rPr>
        <w:t>A specialist design house- an avant</w:t>
      </w:r>
      <w:r w:rsidR="00FC5795">
        <w:rPr>
          <w:rFonts w:ascii="Arial" w:hAnsi="Arial" w:cs="Arial"/>
          <w:noProof/>
          <w:szCs w:val="24"/>
        </w:rPr>
        <w:t xml:space="preserve"> </w:t>
      </w:r>
      <w:r w:rsidRPr="00E772F6">
        <w:rPr>
          <w:rFonts w:ascii="Arial" w:hAnsi="Arial" w:cs="Arial"/>
          <w:noProof/>
          <w:szCs w:val="24"/>
        </w:rPr>
        <w:t>guarde fashion house</w:t>
      </w:r>
    </w:p>
    <w:p w:rsidR="00E772F6" w:rsidRPr="00E772F6" w:rsidRDefault="00E772F6" w:rsidP="00E772F6">
      <w:pPr>
        <w:pStyle w:val="00BodyText"/>
        <w:jc w:val="left"/>
        <w:rPr>
          <w:rFonts w:ascii="Arial" w:hAnsi="Arial" w:cs="Arial"/>
          <w:noProof/>
          <w:szCs w:val="24"/>
        </w:rPr>
      </w:pPr>
    </w:p>
    <w:p w:rsidR="00E772F6" w:rsidRDefault="00E772F6" w:rsidP="00E772F6">
      <w:pPr>
        <w:pStyle w:val="00BodyText"/>
        <w:numPr>
          <w:ilvl w:val="0"/>
          <w:numId w:val="2"/>
        </w:numPr>
        <w:jc w:val="left"/>
        <w:rPr>
          <w:rFonts w:ascii="Arial" w:hAnsi="Arial" w:cs="Arial"/>
          <w:noProof/>
          <w:szCs w:val="24"/>
        </w:rPr>
      </w:pPr>
      <w:r w:rsidRPr="00E772F6">
        <w:rPr>
          <w:rFonts w:ascii="Arial" w:hAnsi="Arial" w:cs="Arial"/>
          <w:noProof/>
          <w:szCs w:val="24"/>
        </w:rPr>
        <w:t>Compare the maps to see similarities and differences. Do you agree with the lists of the other groups</w:t>
      </w:r>
      <w:r w:rsidR="00F6187D">
        <w:rPr>
          <w:rFonts w:ascii="Arial" w:hAnsi="Arial" w:cs="Arial"/>
          <w:noProof/>
          <w:szCs w:val="24"/>
        </w:rPr>
        <w:t>?</w:t>
      </w:r>
    </w:p>
    <w:p w:rsidR="00E772F6" w:rsidRPr="00E772F6" w:rsidRDefault="00E772F6" w:rsidP="00E772F6">
      <w:pPr>
        <w:pStyle w:val="00BodyText"/>
        <w:ind w:left="720"/>
        <w:jc w:val="left"/>
        <w:rPr>
          <w:rFonts w:ascii="Arial" w:hAnsi="Arial" w:cs="Arial"/>
          <w:noProof/>
          <w:szCs w:val="24"/>
        </w:rPr>
      </w:pPr>
    </w:p>
    <w:p w:rsidR="00E772F6" w:rsidRDefault="00E772F6" w:rsidP="00E772F6">
      <w:pPr>
        <w:pStyle w:val="00BodyText"/>
        <w:numPr>
          <w:ilvl w:val="0"/>
          <w:numId w:val="2"/>
        </w:numPr>
        <w:jc w:val="left"/>
        <w:rPr>
          <w:rFonts w:ascii="Arial" w:hAnsi="Arial" w:cs="Arial"/>
          <w:noProof/>
          <w:szCs w:val="24"/>
        </w:rPr>
      </w:pPr>
      <w:r w:rsidRPr="00E772F6">
        <w:rPr>
          <w:rFonts w:ascii="Arial" w:hAnsi="Arial" w:cs="Arial"/>
          <w:noProof/>
          <w:szCs w:val="24"/>
        </w:rPr>
        <w:t>Using Anglo American as a case, what evidence is there of their CSR</w:t>
      </w:r>
      <w:r w:rsidR="00F6187D">
        <w:rPr>
          <w:rFonts w:ascii="Arial" w:hAnsi="Arial" w:cs="Arial"/>
          <w:noProof/>
          <w:szCs w:val="24"/>
        </w:rPr>
        <w:t>?</w:t>
      </w:r>
    </w:p>
    <w:p w:rsidR="00E772F6" w:rsidRDefault="00E772F6" w:rsidP="00E772F6">
      <w:pPr>
        <w:pStyle w:val="ListParagraph"/>
        <w:rPr>
          <w:rFonts w:ascii="Arial" w:hAnsi="Arial" w:cs="Arial"/>
          <w:noProof/>
          <w:szCs w:val="24"/>
        </w:rPr>
      </w:pPr>
    </w:p>
    <w:p w:rsidR="00E772F6" w:rsidRPr="00E772F6" w:rsidRDefault="00E772F6" w:rsidP="00E772F6">
      <w:pPr>
        <w:pStyle w:val="00BodyText"/>
        <w:jc w:val="left"/>
        <w:rPr>
          <w:rFonts w:ascii="Arial" w:hAnsi="Arial" w:cs="Arial"/>
          <w:noProof/>
          <w:szCs w:val="24"/>
        </w:rPr>
      </w:pPr>
    </w:p>
    <w:p w:rsidR="00E772F6" w:rsidRPr="00E772F6" w:rsidRDefault="00E772F6" w:rsidP="00E772F6">
      <w:pPr>
        <w:pStyle w:val="00BodyText"/>
        <w:numPr>
          <w:ilvl w:val="0"/>
          <w:numId w:val="2"/>
        </w:numPr>
        <w:jc w:val="left"/>
        <w:rPr>
          <w:rFonts w:ascii="Arial" w:hAnsi="Arial" w:cs="Arial"/>
          <w:noProof/>
          <w:szCs w:val="24"/>
        </w:rPr>
      </w:pPr>
      <w:r w:rsidRPr="00E772F6">
        <w:rPr>
          <w:rFonts w:ascii="Arial" w:hAnsi="Arial" w:cs="Arial"/>
          <w:noProof/>
          <w:szCs w:val="24"/>
        </w:rPr>
        <w:t>How do Greenfield (2004), Sternberg (2005), Crane and Matten (2010) and Porter (2011) fit the CSR approach?</w:t>
      </w:r>
    </w:p>
    <w:p w:rsidR="00E772F6" w:rsidRDefault="00E772F6" w:rsidP="00E772F6">
      <w:pPr>
        <w:pStyle w:val="00BodyText"/>
        <w:rPr>
          <w:rFonts w:ascii="Arial" w:hAnsi="Arial" w:cs="Arial"/>
          <w:noProof/>
          <w:szCs w:val="24"/>
        </w:rPr>
      </w:pPr>
    </w:p>
    <w:p w:rsidR="00E772F6" w:rsidRPr="00E772F6" w:rsidRDefault="00E772F6" w:rsidP="00E772F6">
      <w:pPr>
        <w:pStyle w:val="00BodyText"/>
        <w:rPr>
          <w:rFonts w:ascii="Arial" w:hAnsi="Arial" w:cs="Arial"/>
          <w:noProof/>
          <w:szCs w:val="24"/>
        </w:rPr>
      </w:pPr>
    </w:p>
    <w:p w:rsidR="00E772F6" w:rsidRPr="00E772F6" w:rsidRDefault="00E772F6" w:rsidP="00E772F6">
      <w:pPr>
        <w:pStyle w:val="00BodyText"/>
        <w:rPr>
          <w:rFonts w:ascii="Arial" w:hAnsi="Arial" w:cs="Arial"/>
          <w:szCs w:val="24"/>
        </w:rPr>
      </w:pPr>
      <w:r w:rsidRPr="00E772F6">
        <w:rPr>
          <w:rFonts w:ascii="Arial" w:hAnsi="Arial" w:cs="Arial"/>
          <w:noProof/>
          <w:szCs w:val="24"/>
          <w:lang w:eastAsia="en-GB"/>
        </w:rPr>
        <w:drawing>
          <wp:inline distT="0" distB="0" distL="0" distR="0">
            <wp:extent cx="2238375" cy="1590675"/>
            <wp:effectExtent l="19050" t="0" r="9525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72F6" w:rsidRPr="00E772F6" w:rsidRDefault="00E772F6" w:rsidP="00E772F6">
      <w:pPr>
        <w:pStyle w:val="Caption"/>
        <w:jc w:val="center"/>
        <w:rPr>
          <w:rFonts w:cs="Arial"/>
          <w:sz w:val="24"/>
          <w:szCs w:val="24"/>
        </w:rPr>
      </w:pPr>
      <w:r w:rsidRPr="00E772F6">
        <w:rPr>
          <w:rFonts w:cs="Arial"/>
          <w:sz w:val="24"/>
          <w:szCs w:val="24"/>
        </w:rPr>
        <w:t xml:space="preserve">Figure </w:t>
      </w:r>
      <w:r w:rsidR="00895FD1" w:rsidRPr="00E772F6">
        <w:rPr>
          <w:rFonts w:cs="Arial"/>
          <w:sz w:val="24"/>
          <w:szCs w:val="24"/>
        </w:rPr>
        <w:fldChar w:fldCharType="begin"/>
      </w:r>
      <w:r w:rsidRPr="00E772F6">
        <w:rPr>
          <w:rFonts w:cs="Arial"/>
          <w:sz w:val="24"/>
          <w:szCs w:val="24"/>
        </w:rPr>
        <w:instrText xml:space="preserve"> SEQ Figure \* ARABIC </w:instrText>
      </w:r>
      <w:r w:rsidR="00895FD1" w:rsidRPr="00E772F6">
        <w:rPr>
          <w:rFonts w:cs="Arial"/>
          <w:sz w:val="24"/>
          <w:szCs w:val="24"/>
        </w:rPr>
        <w:fldChar w:fldCharType="separate"/>
      </w:r>
      <w:r w:rsidR="005A4F69">
        <w:rPr>
          <w:rFonts w:cs="Arial"/>
          <w:noProof/>
          <w:sz w:val="24"/>
          <w:szCs w:val="24"/>
        </w:rPr>
        <w:t>1</w:t>
      </w:r>
      <w:r w:rsidR="00895FD1" w:rsidRPr="00E772F6">
        <w:rPr>
          <w:rFonts w:cs="Arial"/>
          <w:sz w:val="24"/>
          <w:szCs w:val="24"/>
        </w:rPr>
        <w:fldChar w:fldCharType="end"/>
      </w:r>
      <w:r w:rsidRPr="00E772F6">
        <w:rPr>
          <w:rFonts w:cs="Arial"/>
          <w:sz w:val="24"/>
          <w:szCs w:val="24"/>
        </w:rPr>
        <w:t>; the Stakeholder Model (Donaldson et al., 1995)</w:t>
      </w:r>
    </w:p>
    <w:p w:rsidR="00E772F6" w:rsidRPr="00E772F6" w:rsidRDefault="00E772F6" w:rsidP="00E772F6">
      <w:pPr>
        <w:rPr>
          <w:rFonts w:ascii="Arial" w:hAnsi="Arial" w:cs="Arial"/>
          <w:sz w:val="24"/>
          <w:szCs w:val="24"/>
        </w:rPr>
      </w:pPr>
    </w:p>
    <w:p w:rsidR="00E772F6" w:rsidRPr="00E772F6" w:rsidRDefault="00E772F6" w:rsidP="00E772F6">
      <w:pPr>
        <w:rPr>
          <w:rFonts w:ascii="Arial" w:hAnsi="Arial" w:cs="Arial"/>
          <w:sz w:val="24"/>
          <w:szCs w:val="24"/>
        </w:rPr>
      </w:pPr>
    </w:p>
    <w:p w:rsidR="00E772F6" w:rsidRPr="00E772F6" w:rsidRDefault="00E772F6" w:rsidP="00E772F6">
      <w:pPr>
        <w:pStyle w:val="00BodyText"/>
        <w:rPr>
          <w:rFonts w:ascii="Arial" w:hAnsi="Arial" w:cs="Arial"/>
          <w:szCs w:val="24"/>
        </w:rPr>
      </w:pPr>
      <w:r w:rsidRPr="00E772F6">
        <w:rPr>
          <w:rFonts w:ascii="Arial" w:hAnsi="Arial" w:cs="Arial"/>
          <w:noProof/>
          <w:szCs w:val="24"/>
          <w:lang w:eastAsia="en-GB"/>
        </w:rPr>
        <w:lastRenderedPageBreak/>
        <w:drawing>
          <wp:inline distT="0" distB="0" distL="0" distR="0">
            <wp:extent cx="5962650" cy="2143125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E772F6" w:rsidRPr="00E772F6" w:rsidRDefault="00E772F6" w:rsidP="00E772F6">
      <w:pPr>
        <w:pStyle w:val="Caption"/>
        <w:jc w:val="center"/>
        <w:rPr>
          <w:rFonts w:cs="Arial"/>
          <w:sz w:val="24"/>
          <w:szCs w:val="24"/>
        </w:rPr>
      </w:pPr>
      <w:r w:rsidRPr="00E772F6">
        <w:rPr>
          <w:rFonts w:cs="Arial"/>
          <w:sz w:val="24"/>
          <w:szCs w:val="24"/>
        </w:rPr>
        <w:t xml:space="preserve">Figure </w:t>
      </w:r>
      <w:r w:rsidR="00895FD1" w:rsidRPr="00E772F6">
        <w:rPr>
          <w:rFonts w:cs="Arial"/>
          <w:sz w:val="24"/>
          <w:szCs w:val="24"/>
        </w:rPr>
        <w:fldChar w:fldCharType="begin"/>
      </w:r>
      <w:r w:rsidRPr="00E772F6">
        <w:rPr>
          <w:rFonts w:cs="Arial"/>
          <w:sz w:val="24"/>
          <w:szCs w:val="24"/>
        </w:rPr>
        <w:instrText xml:space="preserve"> SEQ Figure \* ARABIC </w:instrText>
      </w:r>
      <w:r w:rsidR="00895FD1" w:rsidRPr="00E772F6">
        <w:rPr>
          <w:rFonts w:cs="Arial"/>
          <w:sz w:val="24"/>
          <w:szCs w:val="24"/>
        </w:rPr>
        <w:fldChar w:fldCharType="separate"/>
      </w:r>
      <w:r w:rsidR="005A4F69">
        <w:rPr>
          <w:rFonts w:cs="Arial"/>
          <w:noProof/>
          <w:sz w:val="24"/>
          <w:szCs w:val="24"/>
        </w:rPr>
        <w:t>2</w:t>
      </w:r>
      <w:r w:rsidR="00895FD1" w:rsidRPr="00E772F6">
        <w:rPr>
          <w:rFonts w:cs="Arial"/>
          <w:sz w:val="24"/>
          <w:szCs w:val="24"/>
        </w:rPr>
        <w:fldChar w:fldCharType="end"/>
      </w:r>
      <w:r w:rsidRPr="00E772F6">
        <w:rPr>
          <w:rFonts w:cs="Arial"/>
          <w:sz w:val="24"/>
          <w:szCs w:val="24"/>
        </w:rPr>
        <w:t>; Responsibility and Performance (Carroll, 2004)</w:t>
      </w:r>
    </w:p>
    <w:p w:rsidR="001532B0" w:rsidRPr="00E772F6" w:rsidRDefault="001532B0">
      <w:pPr>
        <w:rPr>
          <w:rFonts w:ascii="Arial" w:hAnsi="Arial" w:cs="Arial"/>
          <w:sz w:val="24"/>
          <w:szCs w:val="24"/>
        </w:rPr>
      </w:pPr>
    </w:p>
    <w:p w:rsidR="001532B0" w:rsidRPr="00E772F6" w:rsidRDefault="00E772F6" w:rsidP="00E772F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772F6">
        <w:rPr>
          <w:rFonts w:ascii="Arial" w:hAnsi="Arial" w:cs="Arial"/>
          <w:sz w:val="24"/>
          <w:szCs w:val="24"/>
        </w:rPr>
        <w:t>Are all stakeholders equal?</w:t>
      </w:r>
    </w:p>
    <w:p w:rsidR="00E772F6" w:rsidRPr="00E772F6" w:rsidRDefault="00E772F6">
      <w:pPr>
        <w:rPr>
          <w:rFonts w:ascii="Arial" w:hAnsi="Arial" w:cs="Arial"/>
          <w:sz w:val="24"/>
          <w:szCs w:val="24"/>
        </w:rPr>
      </w:pPr>
    </w:p>
    <w:p w:rsidR="001532B0" w:rsidRPr="00E772F6" w:rsidRDefault="001532B0" w:rsidP="001532B0">
      <w:pPr>
        <w:rPr>
          <w:rFonts w:ascii="Arial" w:hAnsi="Arial" w:cs="Arial"/>
          <w:sz w:val="24"/>
          <w:szCs w:val="24"/>
        </w:rPr>
      </w:pPr>
      <w:r w:rsidRPr="00E772F6">
        <w:rPr>
          <w:rFonts w:ascii="Arial" w:hAnsi="Arial" w:cs="Arial"/>
          <w:sz w:val="24"/>
          <w:szCs w:val="24"/>
        </w:rPr>
        <w:t>Use this diagram to identify the most important stakeholders</w:t>
      </w:r>
    </w:p>
    <w:p w:rsidR="001532B0" w:rsidRPr="00E772F6" w:rsidRDefault="001532B0" w:rsidP="001532B0">
      <w:pPr>
        <w:rPr>
          <w:rFonts w:ascii="Arial" w:hAnsi="Arial" w:cs="Arial"/>
          <w:sz w:val="24"/>
          <w:szCs w:val="24"/>
        </w:rPr>
      </w:pPr>
    </w:p>
    <w:p w:rsidR="001532B0" w:rsidRPr="00E772F6" w:rsidRDefault="001532B0" w:rsidP="001532B0">
      <w:pPr>
        <w:rPr>
          <w:rFonts w:ascii="Arial" w:hAnsi="Arial" w:cs="Arial"/>
          <w:sz w:val="24"/>
          <w:szCs w:val="24"/>
        </w:rPr>
      </w:pPr>
      <w:r w:rsidRPr="00E772F6">
        <w:rPr>
          <w:rFonts w:ascii="Arial" w:hAnsi="Arial" w:cs="Arial"/>
          <w:sz w:val="24"/>
          <w:szCs w:val="24"/>
        </w:rPr>
        <w:t>Important- the ones you ought to consider or</w:t>
      </w:r>
    </w:p>
    <w:p w:rsidR="001532B0" w:rsidRPr="00E772F6" w:rsidRDefault="001532B0" w:rsidP="001532B0">
      <w:pPr>
        <w:rPr>
          <w:rFonts w:ascii="Arial" w:hAnsi="Arial" w:cs="Arial"/>
          <w:sz w:val="24"/>
          <w:szCs w:val="24"/>
        </w:rPr>
      </w:pPr>
    </w:p>
    <w:p w:rsidR="001532B0" w:rsidRPr="00E772F6" w:rsidRDefault="001532B0" w:rsidP="001532B0">
      <w:pPr>
        <w:rPr>
          <w:rFonts w:ascii="Arial" w:hAnsi="Arial" w:cs="Arial"/>
          <w:sz w:val="24"/>
          <w:szCs w:val="24"/>
        </w:rPr>
      </w:pPr>
      <w:r w:rsidRPr="00E772F6">
        <w:rPr>
          <w:rFonts w:ascii="Arial" w:hAnsi="Arial" w:cs="Arial"/>
          <w:sz w:val="24"/>
          <w:szCs w:val="24"/>
        </w:rPr>
        <w:t>Important the ones who you respond to because they have power, influence or can hurt you if you don’t???</w:t>
      </w:r>
    </w:p>
    <w:p w:rsidR="001532B0" w:rsidRPr="00E772F6" w:rsidRDefault="001532B0" w:rsidP="001532B0">
      <w:pPr>
        <w:rPr>
          <w:rFonts w:ascii="Arial" w:hAnsi="Arial" w:cs="Arial"/>
          <w:sz w:val="24"/>
          <w:szCs w:val="24"/>
        </w:rPr>
      </w:pPr>
    </w:p>
    <w:p w:rsidR="001532B0" w:rsidRPr="00E772F6" w:rsidRDefault="001532B0" w:rsidP="001532B0">
      <w:pPr>
        <w:rPr>
          <w:rFonts w:ascii="Arial" w:hAnsi="Arial" w:cs="Arial"/>
          <w:sz w:val="24"/>
          <w:szCs w:val="24"/>
        </w:rPr>
      </w:pPr>
    </w:p>
    <w:p w:rsidR="001532B0" w:rsidRPr="00E772F6" w:rsidRDefault="00895FD1" w:rsidP="001532B0">
      <w:pPr>
        <w:rPr>
          <w:rFonts w:ascii="Arial" w:hAnsi="Arial" w:cs="Arial"/>
          <w:sz w:val="24"/>
          <w:szCs w:val="24"/>
        </w:rPr>
      </w:pPr>
      <w:hyperlink r:id="rId9" w:history="1">
        <w:r w:rsidR="001532B0" w:rsidRPr="00E772F6">
          <w:rPr>
            <w:rStyle w:val="Hyperlink"/>
            <w:rFonts w:ascii="Arial" w:hAnsi="Arial" w:cs="Arial"/>
            <w:sz w:val="24"/>
            <w:szCs w:val="24"/>
          </w:rPr>
          <w:t>http://www.knowhownonprofit.org/organisation/strategy/directionsetting/stakeholder</w:t>
        </w:r>
      </w:hyperlink>
    </w:p>
    <w:p w:rsidR="001532B0" w:rsidRPr="00E772F6" w:rsidRDefault="001532B0" w:rsidP="001532B0">
      <w:pPr>
        <w:rPr>
          <w:rFonts w:ascii="Arial" w:hAnsi="Arial" w:cs="Arial"/>
          <w:sz w:val="24"/>
          <w:szCs w:val="24"/>
        </w:rPr>
      </w:pPr>
    </w:p>
    <w:p w:rsidR="001532B0" w:rsidRPr="00E772F6" w:rsidRDefault="001532B0" w:rsidP="001532B0">
      <w:pPr>
        <w:spacing w:before="100" w:beforeAutospacing="1" w:after="100" w:afterAutospacing="1"/>
        <w:rPr>
          <w:rFonts w:ascii="Arial" w:hAnsi="Arial" w:cs="Arial"/>
          <w:b/>
          <w:bCs/>
          <w:sz w:val="24"/>
          <w:szCs w:val="24"/>
        </w:rPr>
      </w:pPr>
      <w:r w:rsidRPr="00E772F6">
        <w:rPr>
          <w:rFonts w:ascii="Arial" w:hAnsi="Arial" w:cs="Arial"/>
          <w:b/>
          <w:bCs/>
          <w:sz w:val="24"/>
          <w:szCs w:val="24"/>
        </w:rPr>
        <w:t>Power/interest matrix</w:t>
      </w:r>
    </w:p>
    <w:p w:rsidR="001532B0" w:rsidRPr="00E772F6" w:rsidRDefault="001532B0" w:rsidP="001532B0">
      <w:pPr>
        <w:rPr>
          <w:rFonts w:ascii="Arial" w:hAnsi="Arial" w:cs="Arial"/>
          <w:sz w:val="24"/>
          <w:szCs w:val="24"/>
        </w:rPr>
      </w:pPr>
      <w:r w:rsidRPr="00E772F6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3810000" cy="3057525"/>
            <wp:effectExtent l="19050" t="0" r="0" b="0"/>
            <wp:docPr id="1" name="Picture 1" descr="Stakeholder Power/Interest Matri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keholder Power/Interest Matrix"/>
                    <pic:cNvPicPr>
                      <a:picLocks noChangeAspect="1" noChangeArrowheads="1"/>
                    </pic:cNvPicPr>
                  </pic:nvPicPr>
                  <pic:blipFill>
                    <a:blip r:embed="rId10" r:link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32B0" w:rsidRPr="00E772F6" w:rsidRDefault="001532B0" w:rsidP="001532B0">
      <w:pPr>
        <w:rPr>
          <w:rFonts w:ascii="Arial" w:hAnsi="Arial" w:cs="Arial"/>
          <w:sz w:val="24"/>
          <w:szCs w:val="24"/>
        </w:rPr>
      </w:pPr>
    </w:p>
    <w:p w:rsidR="001532B0" w:rsidRPr="00E772F6" w:rsidRDefault="001532B0">
      <w:pPr>
        <w:rPr>
          <w:rFonts w:ascii="Arial" w:hAnsi="Arial" w:cs="Arial"/>
          <w:sz w:val="24"/>
          <w:szCs w:val="24"/>
        </w:rPr>
      </w:pPr>
    </w:p>
    <w:p w:rsidR="00E772F6" w:rsidRPr="00E772F6" w:rsidRDefault="00E772F6">
      <w:pPr>
        <w:rPr>
          <w:rFonts w:ascii="Arial" w:hAnsi="Arial" w:cs="Arial"/>
          <w:sz w:val="24"/>
          <w:szCs w:val="24"/>
        </w:rPr>
      </w:pPr>
    </w:p>
    <w:sectPr w:rsidR="00E772F6" w:rsidRPr="00E772F6" w:rsidSect="00601D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B74" w:rsidRDefault="00903B74" w:rsidP="00E772F6">
      <w:r>
        <w:separator/>
      </w:r>
    </w:p>
  </w:endnote>
  <w:endnote w:type="continuationSeparator" w:id="0">
    <w:p w:rsidR="00903B74" w:rsidRDefault="00903B74" w:rsidP="00E77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B74" w:rsidRDefault="00903B74" w:rsidP="00E772F6">
      <w:r>
        <w:separator/>
      </w:r>
    </w:p>
  </w:footnote>
  <w:footnote w:type="continuationSeparator" w:id="0">
    <w:p w:rsidR="00903B74" w:rsidRDefault="00903B74" w:rsidP="00E772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D0633"/>
    <w:multiLevelType w:val="hybridMultilevel"/>
    <w:tmpl w:val="20884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BA464E"/>
    <w:multiLevelType w:val="hybridMultilevel"/>
    <w:tmpl w:val="01E03168"/>
    <w:lvl w:ilvl="0" w:tplc="F45859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32B0"/>
    <w:rsid w:val="00067EAC"/>
    <w:rsid w:val="00097A3C"/>
    <w:rsid w:val="001532B0"/>
    <w:rsid w:val="002C168F"/>
    <w:rsid w:val="005A4F69"/>
    <w:rsid w:val="005B10B9"/>
    <w:rsid w:val="00601D34"/>
    <w:rsid w:val="00622482"/>
    <w:rsid w:val="00895FD1"/>
    <w:rsid w:val="00903B74"/>
    <w:rsid w:val="00A12D19"/>
    <w:rsid w:val="00AE3A77"/>
    <w:rsid w:val="00B16195"/>
    <w:rsid w:val="00B25F67"/>
    <w:rsid w:val="00E772F6"/>
    <w:rsid w:val="00F6187D"/>
    <w:rsid w:val="00FC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32B0"/>
    <w:pPr>
      <w:spacing w:after="0" w:line="240" w:lineRule="auto"/>
    </w:pPr>
    <w:rPr>
      <w:rFonts w:ascii="Calibri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532B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2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2B0"/>
    <w:rPr>
      <w:rFonts w:ascii="Tahoma" w:hAnsi="Tahoma" w:cs="Tahoma"/>
      <w:sz w:val="16"/>
      <w:szCs w:val="16"/>
      <w:lang w:eastAsia="en-GB"/>
    </w:rPr>
  </w:style>
  <w:style w:type="paragraph" w:customStyle="1" w:styleId="00BodyText">
    <w:name w:val="00 BodyText"/>
    <w:basedOn w:val="Normal"/>
    <w:autoRedefine/>
    <w:rsid w:val="00E772F6"/>
    <w:pPr>
      <w:spacing w:after="220"/>
      <w:jc w:val="center"/>
    </w:pPr>
    <w:rPr>
      <w:rFonts w:ascii="Times New Roman" w:eastAsia="Times New Roman" w:hAnsi="Times New Roman"/>
      <w:sz w:val="24"/>
      <w:szCs w:val="20"/>
      <w:lang w:eastAsia="en-US"/>
    </w:rPr>
  </w:style>
  <w:style w:type="paragraph" w:styleId="Caption">
    <w:name w:val="caption"/>
    <w:basedOn w:val="Normal"/>
    <w:next w:val="Normal"/>
    <w:qFormat/>
    <w:rsid w:val="00E772F6"/>
    <w:pPr>
      <w:spacing w:before="120" w:after="120"/>
    </w:pPr>
    <w:rPr>
      <w:rFonts w:ascii="Arial" w:eastAsia="Times New Roman" w:hAnsi="Arial"/>
      <w:b/>
      <w:bCs/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semiHidden/>
    <w:unhideWhenUsed/>
    <w:rsid w:val="00E772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772F6"/>
    <w:rPr>
      <w:rFonts w:ascii="Calibri" w:hAnsi="Calibri" w:cs="Times New Roman"/>
      <w:lang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E772F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772F6"/>
    <w:rPr>
      <w:rFonts w:ascii="Calibri" w:hAnsi="Calibri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E772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6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cid:image001.jpg@01CACA6A.2FB3B110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knowhownonprofit.org/organisation/strategy/directionsetting/stakehold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Metropolitas</Company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Griffiths</dc:creator>
  <cp:keywords/>
  <dc:description/>
  <cp:lastModifiedBy>Steve Griffiths</cp:lastModifiedBy>
  <cp:revision>2</cp:revision>
  <cp:lastPrinted>2011-02-14T13:49:00Z</cp:lastPrinted>
  <dcterms:created xsi:type="dcterms:W3CDTF">2011-02-17T15:33:00Z</dcterms:created>
  <dcterms:modified xsi:type="dcterms:W3CDTF">2011-02-17T15:33:00Z</dcterms:modified>
</cp:coreProperties>
</file>