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97D01" w14:textId="77777777" w:rsidR="00A14A60" w:rsidRDefault="00000000">
      <w:pPr>
        <w:pBdr>
          <w:top w:val="nil"/>
          <w:left w:val="nil"/>
          <w:bottom w:val="nil"/>
          <w:right w:val="nil"/>
          <w:between w:val="nil"/>
        </w:pBdr>
        <w:spacing w:before="1540" w:after="240" w:line="360" w:lineRule="auto"/>
        <w:jc w:val="center"/>
        <w:rPr>
          <w:rFonts w:ascii="Arial" w:eastAsia="Arial" w:hAnsi="Arial" w:cs="Arial"/>
          <w:color w:val="5B9BD5"/>
          <w:sz w:val="24"/>
          <w:szCs w:val="24"/>
        </w:rPr>
      </w:pPr>
      <w:r>
        <w:rPr>
          <w:rFonts w:ascii="Arial" w:eastAsia="Arial" w:hAnsi="Arial" w:cs="Arial"/>
          <w:noProof/>
          <w:color w:val="5B9BD5"/>
          <w:sz w:val="24"/>
          <w:szCs w:val="24"/>
        </w:rPr>
        <w:drawing>
          <wp:inline distT="0" distB="0" distL="0" distR="0" wp14:anchorId="689F99F5" wp14:editId="4DE243D0">
            <wp:extent cx="1417320" cy="750898"/>
            <wp:effectExtent l="0" t="0" r="0" b="0"/>
            <wp:docPr id="174416846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1417320" cy="750898"/>
                    </a:xfrm>
                    <a:prstGeom prst="rect">
                      <a:avLst/>
                    </a:prstGeom>
                    <a:ln/>
                  </pic:spPr>
                </pic:pic>
              </a:graphicData>
            </a:graphic>
          </wp:inline>
        </w:drawing>
      </w:r>
    </w:p>
    <w:p w14:paraId="2A7D3CEC" w14:textId="77777777" w:rsidR="00A14A60" w:rsidRDefault="00000000">
      <w:pPr>
        <w:pBdr>
          <w:top w:val="single" w:sz="6" w:space="6" w:color="5B9BD5"/>
          <w:bottom w:val="single" w:sz="6" w:space="6" w:color="5B9BD5"/>
        </w:pBdr>
        <w:spacing w:after="240" w:line="360" w:lineRule="auto"/>
        <w:jc w:val="center"/>
        <w:rPr>
          <w:rFonts w:ascii="Arial" w:eastAsia="Arial" w:hAnsi="Arial" w:cs="Arial"/>
          <w:smallCaps/>
          <w:color w:val="5B9BD5"/>
          <w:sz w:val="24"/>
          <w:szCs w:val="24"/>
        </w:rPr>
      </w:pPr>
      <w:r>
        <w:rPr>
          <w:rFonts w:ascii="Arial" w:eastAsia="Arial" w:hAnsi="Arial" w:cs="Arial"/>
          <w:smallCaps/>
          <w:color w:val="5B9BD5"/>
          <w:sz w:val="24"/>
          <w:szCs w:val="24"/>
        </w:rPr>
        <w:t>A critical evaluation of the</w:t>
      </w:r>
    </w:p>
    <w:p w14:paraId="2196EDFF" w14:textId="77777777" w:rsidR="00A14A60" w:rsidRDefault="00000000">
      <w:pPr>
        <w:pBdr>
          <w:top w:val="single" w:sz="6" w:space="6" w:color="5B9BD5"/>
          <w:bottom w:val="single" w:sz="6" w:space="6" w:color="5B9BD5"/>
        </w:pBdr>
        <w:spacing w:after="240" w:line="360" w:lineRule="auto"/>
        <w:jc w:val="center"/>
        <w:rPr>
          <w:rFonts w:ascii="Arial" w:eastAsia="Arial" w:hAnsi="Arial" w:cs="Arial"/>
          <w:smallCaps/>
          <w:color w:val="5B9BD5"/>
          <w:sz w:val="24"/>
          <w:szCs w:val="24"/>
        </w:rPr>
      </w:pPr>
      <w:r>
        <w:rPr>
          <w:rFonts w:ascii="Arial" w:eastAsia="Arial" w:hAnsi="Arial" w:cs="Arial"/>
          <w:smallCaps/>
          <w:color w:val="5B9BD5"/>
          <w:sz w:val="24"/>
          <w:szCs w:val="24"/>
        </w:rPr>
        <w:t>Impact a ‘Sustainable</w:t>
      </w:r>
    </w:p>
    <w:p w14:paraId="36351552" w14:textId="77777777" w:rsidR="00A14A60" w:rsidRDefault="00000000">
      <w:pPr>
        <w:pBdr>
          <w:top w:val="single" w:sz="6" w:space="6" w:color="5B9BD5"/>
          <w:bottom w:val="single" w:sz="6" w:space="6" w:color="5B9BD5"/>
        </w:pBdr>
        <w:spacing w:after="240" w:line="360" w:lineRule="auto"/>
        <w:jc w:val="center"/>
        <w:rPr>
          <w:rFonts w:ascii="Arial" w:eastAsia="Arial" w:hAnsi="Arial" w:cs="Arial"/>
          <w:smallCaps/>
          <w:color w:val="5B9BD5"/>
          <w:sz w:val="24"/>
          <w:szCs w:val="24"/>
        </w:rPr>
      </w:pPr>
      <w:r>
        <w:rPr>
          <w:rFonts w:ascii="Arial" w:eastAsia="Arial" w:hAnsi="Arial" w:cs="Arial"/>
          <w:smallCaps/>
          <w:color w:val="5B9BD5"/>
          <w:sz w:val="24"/>
          <w:szCs w:val="24"/>
        </w:rPr>
        <w:t>Customer Relationship has</w:t>
      </w:r>
    </w:p>
    <w:p w14:paraId="2D7FC1C8" w14:textId="77777777" w:rsidR="00A14A60" w:rsidRDefault="00000000">
      <w:pPr>
        <w:pBdr>
          <w:top w:val="single" w:sz="6" w:space="6" w:color="5B9BD5"/>
          <w:bottom w:val="single" w:sz="6" w:space="6" w:color="5B9BD5"/>
        </w:pBdr>
        <w:spacing w:after="240" w:line="360" w:lineRule="auto"/>
        <w:jc w:val="center"/>
        <w:rPr>
          <w:rFonts w:ascii="Arial" w:eastAsia="Arial" w:hAnsi="Arial" w:cs="Arial"/>
          <w:smallCaps/>
          <w:color w:val="5B9BD5"/>
          <w:sz w:val="24"/>
          <w:szCs w:val="24"/>
        </w:rPr>
      </w:pPr>
      <w:r>
        <w:rPr>
          <w:rFonts w:ascii="Arial" w:eastAsia="Arial" w:hAnsi="Arial" w:cs="Arial"/>
          <w:smallCaps/>
          <w:color w:val="5B9BD5"/>
          <w:sz w:val="24"/>
          <w:szCs w:val="24"/>
        </w:rPr>
        <w:t>on an organisation and its</w:t>
      </w:r>
    </w:p>
    <w:p w14:paraId="1939EB14" w14:textId="77777777" w:rsidR="00A14A60" w:rsidRDefault="00000000">
      <w:pPr>
        <w:pBdr>
          <w:top w:val="single" w:sz="6" w:space="6" w:color="5B9BD5"/>
          <w:bottom w:val="single" w:sz="6" w:space="6" w:color="5B9BD5"/>
        </w:pBdr>
        <w:spacing w:after="240" w:line="360" w:lineRule="auto"/>
        <w:jc w:val="center"/>
        <w:rPr>
          <w:rFonts w:ascii="Arial" w:eastAsia="Arial" w:hAnsi="Arial" w:cs="Arial"/>
          <w:smallCaps/>
          <w:color w:val="5B9BD5"/>
          <w:sz w:val="24"/>
          <w:szCs w:val="24"/>
        </w:rPr>
      </w:pPr>
      <w:r>
        <w:rPr>
          <w:rFonts w:ascii="Arial" w:eastAsia="Arial" w:hAnsi="Arial" w:cs="Arial"/>
          <w:smallCaps/>
          <w:color w:val="5B9BD5"/>
          <w:sz w:val="24"/>
          <w:szCs w:val="24"/>
        </w:rPr>
        <w:t>customers</w:t>
      </w:r>
    </w:p>
    <w:p w14:paraId="5DFC1470" w14:textId="77777777" w:rsidR="00A14A60" w:rsidRDefault="00A14A60">
      <w:pPr>
        <w:pBdr>
          <w:top w:val="single" w:sz="6" w:space="6" w:color="5B9BD5"/>
          <w:left w:val="nil"/>
          <w:bottom w:val="single" w:sz="6" w:space="6" w:color="5B9BD5"/>
          <w:right w:val="nil"/>
          <w:between w:val="nil"/>
        </w:pBdr>
        <w:spacing w:after="240" w:line="360" w:lineRule="auto"/>
        <w:jc w:val="center"/>
        <w:rPr>
          <w:rFonts w:ascii="Arial" w:eastAsia="Arial" w:hAnsi="Arial" w:cs="Arial"/>
          <w:smallCaps/>
          <w:color w:val="5B9BD5"/>
          <w:sz w:val="24"/>
          <w:szCs w:val="24"/>
        </w:rPr>
      </w:pPr>
    </w:p>
    <w:p w14:paraId="2AA8F30B" w14:textId="77777777" w:rsidR="00A14A60" w:rsidRDefault="00000000">
      <w:pPr>
        <w:pBdr>
          <w:top w:val="nil"/>
          <w:left w:val="nil"/>
          <w:bottom w:val="nil"/>
          <w:right w:val="nil"/>
          <w:between w:val="nil"/>
        </w:pBdr>
        <w:spacing w:after="0" w:line="360" w:lineRule="auto"/>
        <w:jc w:val="center"/>
        <w:rPr>
          <w:rFonts w:ascii="Arial" w:eastAsia="Arial" w:hAnsi="Arial" w:cs="Arial"/>
          <w:color w:val="5B9BD5"/>
          <w:sz w:val="24"/>
          <w:szCs w:val="24"/>
        </w:rPr>
      </w:pPr>
      <w:r>
        <w:rPr>
          <w:rFonts w:ascii="Arial" w:eastAsia="Arial" w:hAnsi="Arial" w:cs="Arial"/>
          <w:color w:val="5B9BD5"/>
          <w:sz w:val="24"/>
          <w:szCs w:val="24"/>
        </w:rPr>
        <w:t>REPORT</w:t>
      </w:r>
    </w:p>
    <w:p w14:paraId="2E80A51E" w14:textId="77777777" w:rsidR="00A14A60" w:rsidRDefault="00000000">
      <w:pPr>
        <w:pBdr>
          <w:top w:val="nil"/>
          <w:left w:val="nil"/>
          <w:bottom w:val="nil"/>
          <w:right w:val="nil"/>
          <w:between w:val="nil"/>
        </w:pBdr>
        <w:spacing w:before="480" w:after="0" w:line="360" w:lineRule="auto"/>
        <w:jc w:val="center"/>
        <w:rPr>
          <w:rFonts w:ascii="Arial" w:eastAsia="Arial" w:hAnsi="Arial" w:cs="Arial"/>
          <w:color w:val="5B9BD5"/>
          <w:sz w:val="24"/>
          <w:szCs w:val="24"/>
        </w:rPr>
      </w:pPr>
      <w:r>
        <w:rPr>
          <w:rFonts w:ascii="Arial" w:eastAsia="Arial" w:hAnsi="Arial" w:cs="Arial"/>
          <w:noProof/>
          <w:color w:val="5B9BD5"/>
          <w:sz w:val="24"/>
          <w:szCs w:val="24"/>
        </w:rPr>
        <w:drawing>
          <wp:inline distT="0" distB="0" distL="0" distR="0" wp14:anchorId="7C506D68" wp14:editId="34822FBC">
            <wp:extent cx="758952" cy="478932"/>
            <wp:effectExtent l="0" t="0" r="0" b="0"/>
            <wp:docPr id="174416847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184B4B9D" w14:textId="77777777" w:rsidR="00A14A60" w:rsidRDefault="00000000">
      <w:pPr>
        <w:pStyle w:val="Heading1"/>
        <w:spacing w:line="360" w:lineRule="auto"/>
        <w:rPr>
          <w:rFonts w:ascii="Arial" w:eastAsia="Arial" w:hAnsi="Arial" w:cs="Arial"/>
          <w:sz w:val="24"/>
          <w:szCs w:val="24"/>
        </w:rPr>
      </w:pPr>
      <w:bookmarkStart w:id="0" w:name="_heading=h.wcb29x4eyrxs" w:colFirst="0" w:colLast="0"/>
      <w:bookmarkEnd w:id="0"/>
      <w:r>
        <w:rPr>
          <w:rFonts w:ascii="Arial" w:eastAsia="Arial" w:hAnsi="Arial" w:cs="Arial"/>
          <w:noProof/>
          <w:color w:val="5B9BD5"/>
          <w:sz w:val="24"/>
          <w:szCs w:val="24"/>
        </w:rPr>
        <mc:AlternateContent>
          <mc:Choice Requires="wps">
            <w:drawing>
              <wp:anchor distT="0" distB="0" distL="114300" distR="114300" simplePos="0" relativeHeight="251658240" behindDoc="0" locked="0" layoutInCell="1" hidden="0" allowOverlap="1" wp14:anchorId="016E0A01" wp14:editId="75827F82">
                <wp:simplePos x="0" y="0"/>
                <wp:positionH relativeFrom="margin">
                  <wp:posOffset>89063</wp:posOffset>
                </wp:positionH>
                <wp:positionV relativeFrom="page">
                  <wp:posOffset>9053513</wp:posOffset>
                </wp:positionV>
                <wp:extent cx="5743575" cy="675155"/>
                <wp:effectExtent l="0" t="0" r="0" b="0"/>
                <wp:wrapNone/>
                <wp:docPr id="1744168468" name="Rectangle 1744168468"/>
                <wp:cNvGraphicFramePr/>
                <a:graphic xmlns:a="http://schemas.openxmlformats.org/drawingml/2006/main">
                  <a:graphicData uri="http://schemas.microsoft.com/office/word/2010/wordprocessingShape">
                    <wps:wsp>
                      <wps:cNvSpPr/>
                      <wps:spPr>
                        <a:xfrm>
                          <a:off x="2480245" y="3485043"/>
                          <a:ext cx="5731510" cy="589915"/>
                        </a:xfrm>
                        <a:prstGeom prst="rect">
                          <a:avLst/>
                        </a:prstGeom>
                        <a:noFill/>
                        <a:ln>
                          <a:noFill/>
                        </a:ln>
                      </wps:spPr>
                      <wps:txbx>
                        <w:txbxContent>
                          <w:p w14:paraId="37B54C8A" w14:textId="77777777" w:rsidR="00A14A60" w:rsidRDefault="00000000">
                            <w:pPr>
                              <w:spacing w:after="40" w:line="240" w:lineRule="auto"/>
                              <w:jc w:val="center"/>
                              <w:textDirection w:val="btLr"/>
                            </w:pPr>
                            <w:r>
                              <w:rPr>
                                <w:rFonts w:ascii="Arial" w:eastAsia="Arial" w:hAnsi="Arial" w:cs="Arial"/>
                                <w:smallCaps/>
                                <w:color w:val="5B9BD5"/>
                                <w:sz w:val="28"/>
                              </w:rPr>
                              <w:t xml:space="preserve">24 </w:t>
                            </w:r>
                            <w:proofErr w:type="spellStart"/>
                            <w:r>
                              <w:rPr>
                                <w:rFonts w:ascii="Arial" w:eastAsia="Arial" w:hAnsi="Arial" w:cs="Arial"/>
                                <w:smallCaps/>
                                <w:color w:val="5B9BD5"/>
                                <w:sz w:val="28"/>
                              </w:rPr>
                              <w:t>th</w:t>
                            </w:r>
                            <w:proofErr w:type="spellEnd"/>
                            <w:r>
                              <w:rPr>
                                <w:rFonts w:ascii="Arial" w:eastAsia="Arial" w:hAnsi="Arial" w:cs="Arial"/>
                                <w:smallCaps/>
                                <w:color w:val="5B9BD5"/>
                                <w:sz w:val="28"/>
                              </w:rPr>
                              <w:t xml:space="preserve"> November 2025</w:t>
                            </w:r>
                          </w:p>
                          <w:p w14:paraId="414608FF" w14:textId="77777777" w:rsidR="00A14A60" w:rsidRDefault="00000000">
                            <w:pPr>
                              <w:spacing w:after="0" w:line="240" w:lineRule="auto"/>
                              <w:jc w:val="center"/>
                              <w:textDirection w:val="btLr"/>
                            </w:pPr>
                            <w:r>
                              <w:rPr>
                                <w:rFonts w:ascii="Arial" w:eastAsia="Arial" w:hAnsi="Arial" w:cs="Arial"/>
                                <w:smallCaps/>
                                <w:color w:val="5B9BD5"/>
                                <w:sz w:val="28"/>
                              </w:rPr>
                              <w:t>UNIVERSITY OF WALES TRINITY SAINT DAVID</w:t>
                            </w:r>
                          </w:p>
                          <w:p w14:paraId="36D407B0" w14:textId="77777777" w:rsidR="00A14A60" w:rsidRDefault="00000000">
                            <w:pPr>
                              <w:spacing w:after="0" w:line="240" w:lineRule="auto"/>
                              <w:jc w:val="center"/>
                              <w:textDirection w:val="btLr"/>
                            </w:pPr>
                            <w:r>
                              <w:rPr>
                                <w:rFonts w:ascii="Arial" w:eastAsia="Arial" w:hAnsi="Arial" w:cs="Arial"/>
                                <w:color w:val="5B9BD5"/>
                                <w:sz w:val="28"/>
                              </w:rPr>
                              <w:t xml:space="preserve">     </w:t>
                            </w:r>
                          </w:p>
                        </w:txbxContent>
                      </wps:txbx>
                      <wps:bodyPr spcFirstLastPara="1" wrap="square" lIns="0" tIns="0" rIns="0" bIns="0" anchor="b" anchorCtr="0">
                        <a:noAutofit/>
                      </wps:bodyPr>
                    </wps:wsp>
                  </a:graphicData>
                </a:graphic>
              </wp:anchor>
            </w:drawing>
          </mc:Choice>
          <mc:Fallback>
            <w:pict>
              <v:rect w14:anchorId="016E0A01" id="Rectangle 1744168468" o:spid="_x0000_s1026" style="position:absolute;margin-left:7pt;margin-top:712.9pt;width:452.25pt;height:53.15pt;z-index:251658240;visibility:visible;mso-wrap-style:square;mso-wrap-distance-left:9pt;mso-wrap-distance-top:0;mso-wrap-distance-right:9pt;mso-wrap-distance-bottom:0;mso-position-horizontal:absolute;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" filled="f" stroked="f">
                <v:textbox inset="0,0,0,0">
                  <w:txbxContent>
                    <w:p w14:paraId="37B54C8A" w14:textId="77777777" w:rsidR="00A14A60" w:rsidRDefault="00000000">
                      <w:pPr>
                        <w:spacing w:after="40" w:line="240" w:lineRule="auto"/>
                        <w:jc w:val="center"/>
                        <w:textDirection w:val="btLr"/>
                      </w:pPr>
                      <w:r>
                        <w:rPr>
                          <w:rFonts w:ascii="Arial" w:eastAsia="Arial" w:hAnsi="Arial" w:cs="Arial"/>
                          <w:smallCaps/>
                          <w:color w:val="5B9BD5"/>
                          <w:sz w:val="28"/>
                        </w:rPr>
                        <w:t xml:space="preserve">24 </w:t>
                      </w:r>
                      <w:proofErr w:type="spellStart"/>
                      <w:r>
                        <w:rPr>
                          <w:rFonts w:ascii="Arial" w:eastAsia="Arial" w:hAnsi="Arial" w:cs="Arial"/>
                          <w:smallCaps/>
                          <w:color w:val="5B9BD5"/>
                          <w:sz w:val="28"/>
                        </w:rPr>
                        <w:t>th</w:t>
                      </w:r>
                      <w:proofErr w:type="spellEnd"/>
                      <w:r>
                        <w:rPr>
                          <w:rFonts w:ascii="Arial" w:eastAsia="Arial" w:hAnsi="Arial" w:cs="Arial"/>
                          <w:smallCaps/>
                          <w:color w:val="5B9BD5"/>
                          <w:sz w:val="28"/>
                        </w:rPr>
                        <w:t xml:space="preserve"> November 2025</w:t>
                      </w:r>
                    </w:p>
                    <w:p w14:paraId="414608FF" w14:textId="77777777" w:rsidR="00A14A60" w:rsidRDefault="00000000">
                      <w:pPr>
                        <w:spacing w:after="0" w:line="240" w:lineRule="auto"/>
                        <w:jc w:val="center"/>
                        <w:textDirection w:val="btLr"/>
                      </w:pPr>
                      <w:r>
                        <w:rPr>
                          <w:rFonts w:ascii="Arial" w:eastAsia="Arial" w:hAnsi="Arial" w:cs="Arial"/>
                          <w:smallCaps/>
                          <w:color w:val="5B9BD5"/>
                          <w:sz w:val="28"/>
                        </w:rPr>
                        <w:t>UNIVERSITY OF WALES TRINITY SAINT DAVID</w:t>
                      </w:r>
                    </w:p>
                    <w:p w14:paraId="36D407B0" w14:textId="77777777" w:rsidR="00A14A60" w:rsidRDefault="00000000">
                      <w:pPr>
                        <w:spacing w:after="0" w:line="240" w:lineRule="auto"/>
                        <w:jc w:val="center"/>
                        <w:textDirection w:val="btLr"/>
                      </w:pPr>
                      <w:r>
                        <w:rPr>
                          <w:rFonts w:ascii="Arial" w:eastAsia="Arial" w:hAnsi="Arial" w:cs="Arial"/>
                          <w:color w:val="5B9BD5"/>
                          <w:sz w:val="28"/>
                        </w:rPr>
                        <w:t xml:space="preserve">     </w:t>
                      </w:r>
                    </w:p>
                  </w:txbxContent>
                </v:textbox>
                <w10:wrap anchorx="margin" anchory="page"/>
              </v:rect>
            </w:pict>
          </mc:Fallback>
        </mc:AlternateContent>
      </w:r>
      <w:r>
        <w:br w:type="page"/>
      </w:r>
      <w:r>
        <w:rPr>
          <w:rFonts w:ascii="Arial" w:eastAsia="Arial" w:hAnsi="Arial" w:cs="Arial"/>
          <w:sz w:val="24"/>
          <w:szCs w:val="24"/>
        </w:rPr>
        <w:lastRenderedPageBreak/>
        <w:t>Front Page</w:t>
      </w:r>
    </w:p>
    <w:p w14:paraId="1BA0861A" w14:textId="77777777" w:rsidR="00A14A60" w:rsidRDefault="00A14A60">
      <w:pPr>
        <w:spacing w:line="360" w:lineRule="auto"/>
        <w:rPr>
          <w:rFonts w:ascii="Arial" w:eastAsia="Arial" w:hAnsi="Arial" w:cs="Arial"/>
          <w:sz w:val="24"/>
          <w:szCs w:val="24"/>
        </w:rPr>
      </w:pPr>
    </w:p>
    <w:p w14:paraId="78455288" w14:textId="77777777" w:rsidR="00A14A60" w:rsidRDefault="00000000">
      <w:pPr>
        <w:spacing w:line="360" w:lineRule="auto"/>
        <w:rPr>
          <w:rFonts w:ascii="Arial" w:eastAsia="Arial" w:hAnsi="Arial" w:cs="Arial"/>
          <w:sz w:val="24"/>
          <w:szCs w:val="24"/>
        </w:rPr>
      </w:pPr>
      <w:r>
        <w:rPr>
          <w:rFonts w:ascii="Arial" w:eastAsia="Arial" w:hAnsi="Arial" w:cs="Arial"/>
          <w:sz w:val="24"/>
          <w:szCs w:val="24"/>
        </w:rPr>
        <w:t>Include relevant detail:</w:t>
      </w:r>
    </w:p>
    <w:p w14:paraId="167C295D" w14:textId="77777777" w:rsidR="00A14A60" w:rsidRDefault="00000000">
      <w:pPr>
        <w:numPr>
          <w:ilvl w:val="0"/>
          <w:numId w:val="4"/>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color w:val="000000"/>
          <w:sz w:val="24"/>
          <w:szCs w:val="24"/>
        </w:rPr>
        <w:t>Report Title</w:t>
      </w:r>
    </w:p>
    <w:p w14:paraId="344B954D" w14:textId="77777777" w:rsidR="00A14A60" w:rsidRDefault="00000000">
      <w:pPr>
        <w:numPr>
          <w:ilvl w:val="0"/>
          <w:numId w:val="4"/>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color w:val="000000"/>
          <w:sz w:val="24"/>
          <w:szCs w:val="24"/>
        </w:rPr>
        <w:t>Your Name</w:t>
      </w:r>
    </w:p>
    <w:p w14:paraId="52AB6D82" w14:textId="77777777" w:rsidR="00A14A60" w:rsidRDefault="00000000">
      <w:pPr>
        <w:numPr>
          <w:ilvl w:val="0"/>
          <w:numId w:val="4"/>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color w:val="000000"/>
          <w:sz w:val="24"/>
          <w:szCs w:val="24"/>
        </w:rPr>
        <w:t>Date</w:t>
      </w:r>
    </w:p>
    <w:p w14:paraId="1594F975" w14:textId="77777777" w:rsidR="00A14A60" w:rsidRDefault="00000000">
      <w:pPr>
        <w:numPr>
          <w:ilvl w:val="0"/>
          <w:numId w:val="4"/>
        </w:num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color w:val="000000"/>
          <w:sz w:val="24"/>
          <w:szCs w:val="24"/>
        </w:rPr>
        <w:t>Any other relevant details</w:t>
      </w:r>
    </w:p>
    <w:p w14:paraId="0F32C032" w14:textId="77777777" w:rsidR="00A14A60" w:rsidRDefault="00A14A60">
      <w:pPr>
        <w:pStyle w:val="Heading1"/>
        <w:spacing w:line="360" w:lineRule="auto"/>
        <w:rPr>
          <w:rFonts w:ascii="Arial" w:eastAsia="Arial" w:hAnsi="Arial" w:cs="Arial"/>
          <w:sz w:val="24"/>
          <w:szCs w:val="24"/>
        </w:rPr>
      </w:pPr>
    </w:p>
    <w:p w14:paraId="2903E49B" w14:textId="77777777" w:rsidR="00A14A60" w:rsidRDefault="00A14A60">
      <w:pPr>
        <w:pStyle w:val="Heading1"/>
        <w:spacing w:line="360" w:lineRule="auto"/>
        <w:rPr>
          <w:rFonts w:ascii="Arial" w:eastAsia="Arial" w:hAnsi="Arial" w:cs="Arial"/>
          <w:sz w:val="24"/>
          <w:szCs w:val="24"/>
        </w:rPr>
      </w:pPr>
    </w:p>
    <w:p w14:paraId="1565C8C1" w14:textId="77777777" w:rsidR="00A14A60" w:rsidRDefault="00A14A60">
      <w:pPr>
        <w:pStyle w:val="Heading1"/>
        <w:spacing w:line="360" w:lineRule="auto"/>
        <w:rPr>
          <w:rFonts w:ascii="Arial" w:eastAsia="Arial" w:hAnsi="Arial" w:cs="Arial"/>
          <w:sz w:val="24"/>
          <w:szCs w:val="24"/>
        </w:rPr>
      </w:pPr>
    </w:p>
    <w:p w14:paraId="7CD361A9" w14:textId="77777777" w:rsidR="00A14A60" w:rsidRDefault="00A14A60">
      <w:pPr>
        <w:pStyle w:val="Heading1"/>
        <w:spacing w:line="360" w:lineRule="auto"/>
        <w:rPr>
          <w:rFonts w:ascii="Arial" w:eastAsia="Arial" w:hAnsi="Arial" w:cs="Arial"/>
          <w:sz w:val="24"/>
          <w:szCs w:val="24"/>
        </w:rPr>
      </w:pPr>
    </w:p>
    <w:p w14:paraId="54569085" w14:textId="77777777" w:rsidR="00A14A60" w:rsidRDefault="00A14A60">
      <w:pPr>
        <w:pStyle w:val="Heading1"/>
        <w:spacing w:line="360" w:lineRule="auto"/>
        <w:rPr>
          <w:rFonts w:ascii="Arial" w:eastAsia="Arial" w:hAnsi="Arial" w:cs="Arial"/>
          <w:sz w:val="24"/>
          <w:szCs w:val="24"/>
        </w:rPr>
      </w:pPr>
    </w:p>
    <w:p w14:paraId="17F32F89" w14:textId="77777777" w:rsidR="00A14A60" w:rsidRDefault="00A14A60">
      <w:pPr>
        <w:pStyle w:val="Heading1"/>
        <w:spacing w:line="360" w:lineRule="auto"/>
        <w:rPr>
          <w:rFonts w:ascii="Arial" w:eastAsia="Arial" w:hAnsi="Arial" w:cs="Arial"/>
          <w:sz w:val="24"/>
          <w:szCs w:val="24"/>
        </w:rPr>
      </w:pPr>
    </w:p>
    <w:p w14:paraId="67735FDA" w14:textId="77777777" w:rsidR="00A14A60" w:rsidRDefault="00A14A60">
      <w:pPr>
        <w:pStyle w:val="Heading1"/>
        <w:spacing w:line="360" w:lineRule="auto"/>
        <w:rPr>
          <w:rFonts w:ascii="Arial" w:eastAsia="Arial" w:hAnsi="Arial" w:cs="Arial"/>
          <w:sz w:val="24"/>
          <w:szCs w:val="24"/>
        </w:rPr>
      </w:pPr>
    </w:p>
    <w:p w14:paraId="50311A2B" w14:textId="77777777" w:rsidR="00A14A60" w:rsidRDefault="00A14A60">
      <w:pPr>
        <w:pStyle w:val="Heading1"/>
        <w:spacing w:line="360" w:lineRule="auto"/>
        <w:rPr>
          <w:rFonts w:ascii="Arial" w:eastAsia="Arial" w:hAnsi="Arial" w:cs="Arial"/>
          <w:sz w:val="24"/>
          <w:szCs w:val="24"/>
        </w:rPr>
      </w:pPr>
    </w:p>
    <w:p w14:paraId="06C5B3A6" w14:textId="77777777" w:rsidR="00A14A60" w:rsidRDefault="00A14A60">
      <w:pPr>
        <w:pStyle w:val="Heading1"/>
        <w:spacing w:line="360" w:lineRule="auto"/>
        <w:rPr>
          <w:rFonts w:ascii="Arial" w:eastAsia="Arial" w:hAnsi="Arial" w:cs="Arial"/>
          <w:sz w:val="24"/>
          <w:szCs w:val="24"/>
        </w:rPr>
      </w:pPr>
    </w:p>
    <w:p w14:paraId="69899A7A" w14:textId="77777777" w:rsidR="00A14A60" w:rsidRDefault="00A14A60">
      <w:pPr>
        <w:spacing w:line="360" w:lineRule="auto"/>
        <w:rPr>
          <w:rFonts w:ascii="Arial" w:eastAsia="Arial" w:hAnsi="Arial" w:cs="Arial"/>
          <w:sz w:val="24"/>
          <w:szCs w:val="24"/>
        </w:rPr>
      </w:pPr>
    </w:p>
    <w:p w14:paraId="5EF83CD8" w14:textId="77777777" w:rsidR="00A14A60" w:rsidRDefault="00A14A60">
      <w:pPr>
        <w:spacing w:line="360" w:lineRule="auto"/>
        <w:rPr>
          <w:rFonts w:ascii="Arial" w:eastAsia="Arial" w:hAnsi="Arial" w:cs="Arial"/>
          <w:sz w:val="24"/>
          <w:szCs w:val="24"/>
        </w:rPr>
      </w:pPr>
    </w:p>
    <w:p w14:paraId="74431457" w14:textId="77777777" w:rsidR="00A14A60" w:rsidRDefault="00A14A60">
      <w:pPr>
        <w:spacing w:line="360" w:lineRule="auto"/>
        <w:rPr>
          <w:rFonts w:ascii="Arial" w:eastAsia="Arial" w:hAnsi="Arial" w:cs="Arial"/>
          <w:sz w:val="24"/>
          <w:szCs w:val="24"/>
        </w:rPr>
      </w:pPr>
    </w:p>
    <w:p w14:paraId="4C7040B2" w14:textId="77777777" w:rsidR="00A14A60" w:rsidRDefault="00A14A60">
      <w:pPr>
        <w:spacing w:line="360" w:lineRule="auto"/>
        <w:rPr>
          <w:rFonts w:ascii="Arial" w:eastAsia="Arial" w:hAnsi="Arial" w:cs="Arial"/>
          <w:sz w:val="24"/>
          <w:szCs w:val="24"/>
        </w:rPr>
      </w:pPr>
    </w:p>
    <w:p w14:paraId="096EC682" w14:textId="77777777" w:rsidR="00A14A60" w:rsidRDefault="00A14A60">
      <w:pPr>
        <w:spacing w:line="360" w:lineRule="auto"/>
        <w:rPr>
          <w:rFonts w:ascii="Arial" w:eastAsia="Arial" w:hAnsi="Arial" w:cs="Arial"/>
          <w:sz w:val="24"/>
          <w:szCs w:val="24"/>
        </w:rPr>
      </w:pPr>
    </w:p>
    <w:p w14:paraId="79C21488" w14:textId="77777777" w:rsidR="00A14A60" w:rsidRDefault="00A14A60">
      <w:pPr>
        <w:spacing w:line="360" w:lineRule="auto"/>
        <w:rPr>
          <w:rFonts w:ascii="Arial" w:eastAsia="Arial" w:hAnsi="Arial" w:cs="Arial"/>
          <w:sz w:val="24"/>
          <w:szCs w:val="24"/>
        </w:rPr>
      </w:pPr>
    </w:p>
    <w:p w14:paraId="259AA529" w14:textId="77777777" w:rsidR="00A14A60" w:rsidRDefault="00A14A60">
      <w:pPr>
        <w:spacing w:line="360" w:lineRule="auto"/>
        <w:rPr>
          <w:rFonts w:ascii="Arial" w:eastAsia="Arial" w:hAnsi="Arial" w:cs="Arial"/>
          <w:sz w:val="24"/>
          <w:szCs w:val="24"/>
        </w:rPr>
      </w:pPr>
    </w:p>
    <w:p w14:paraId="38BEE432" w14:textId="77777777" w:rsidR="00A14A60" w:rsidRDefault="00A14A60">
      <w:pPr>
        <w:spacing w:line="360" w:lineRule="auto"/>
        <w:rPr>
          <w:rFonts w:ascii="Arial" w:eastAsia="Arial" w:hAnsi="Arial" w:cs="Arial"/>
          <w:sz w:val="24"/>
          <w:szCs w:val="24"/>
        </w:rPr>
      </w:pPr>
    </w:p>
    <w:p w14:paraId="0E4524E3" w14:textId="77777777" w:rsidR="00A14A60" w:rsidRDefault="00A14A60">
      <w:pPr>
        <w:spacing w:line="360" w:lineRule="auto"/>
        <w:rPr>
          <w:rFonts w:ascii="Arial" w:eastAsia="Arial" w:hAnsi="Arial" w:cs="Arial"/>
          <w:sz w:val="24"/>
          <w:szCs w:val="24"/>
        </w:rPr>
      </w:pPr>
    </w:p>
    <w:p w14:paraId="0DA4E053" w14:textId="77777777" w:rsidR="00A14A60" w:rsidRDefault="00000000">
      <w:pPr>
        <w:pStyle w:val="Heading1"/>
        <w:spacing w:line="360" w:lineRule="auto"/>
        <w:rPr>
          <w:rFonts w:ascii="Arial" w:eastAsia="Arial" w:hAnsi="Arial" w:cs="Arial"/>
          <w:sz w:val="24"/>
          <w:szCs w:val="24"/>
        </w:rPr>
      </w:pPr>
      <w:r>
        <w:rPr>
          <w:rFonts w:ascii="Arial" w:eastAsia="Arial" w:hAnsi="Arial" w:cs="Arial"/>
          <w:sz w:val="24"/>
          <w:szCs w:val="24"/>
        </w:rPr>
        <w:t>Executive Summary</w:t>
      </w:r>
    </w:p>
    <w:p w14:paraId="093E8B0D" w14:textId="77777777" w:rsidR="00A14A60" w:rsidRDefault="00000000">
      <w:pPr>
        <w:spacing w:line="360" w:lineRule="auto"/>
        <w:jc w:val="both"/>
        <w:rPr>
          <w:rFonts w:ascii="Arial" w:eastAsia="Arial" w:hAnsi="Arial" w:cs="Arial"/>
          <w:sz w:val="24"/>
          <w:szCs w:val="24"/>
        </w:rPr>
      </w:pPr>
      <w:r>
        <w:rPr>
          <w:rFonts w:ascii="Arial" w:eastAsia="Arial" w:hAnsi="Arial" w:cs="Arial"/>
          <w:sz w:val="24"/>
          <w:szCs w:val="24"/>
        </w:rPr>
        <w:br/>
        <w:t xml:space="preserve">The purpose of this report is to analyse how Marks and Spencer </w:t>
      </w:r>
      <w:proofErr w:type="gramStart"/>
      <w:r>
        <w:rPr>
          <w:rFonts w:ascii="Arial" w:eastAsia="Arial" w:hAnsi="Arial" w:cs="Arial"/>
          <w:sz w:val="24"/>
          <w:szCs w:val="24"/>
        </w:rPr>
        <w:t>Food‘</w:t>
      </w:r>
      <w:proofErr w:type="gramEnd"/>
      <w:r>
        <w:rPr>
          <w:rFonts w:ascii="Arial" w:eastAsia="Arial" w:hAnsi="Arial" w:cs="Arial"/>
          <w:sz w:val="24"/>
          <w:szCs w:val="24"/>
        </w:rPr>
        <w:t xml:space="preserve">s CRM strategy strengthens customer loyalty and brand reputation. The study revealed that their health-focused product strategy and promotion of healthy eating and lifestyle, incorporated with their sustainability objectives, is the success factor of their competitive advantage. M and S positions itself as a premium brand focused on healthy options, high quality, innovation and sustainability and targets the premium segment of customers. The customer centrality approach by keeping the customer at the heart of everything offers innovative healthy choices with clear labelling, nutritional information, offers innovative ranges such as Eat well, good gut, tasty nibbles, high protein and plant kitchen, etc. Value pricing, responsible marketing, and transparent communication add to the brand trust and long-term customer loyalty. A more balanced approach that focuses not only on health but also on other aspects such as environment, people, etc, can give a more competitive advantage. Also, it is recommended to widen the mid-range products to cater mid mid-income customers as well, which will open more profitability.  </w:t>
      </w:r>
      <w:proofErr w:type="gramStart"/>
      <w:r>
        <w:rPr>
          <w:rFonts w:ascii="Arial" w:eastAsia="Arial" w:hAnsi="Arial" w:cs="Arial"/>
          <w:sz w:val="24"/>
          <w:szCs w:val="24"/>
        </w:rPr>
        <w:t>Additionally</w:t>
      </w:r>
      <w:proofErr w:type="gramEnd"/>
      <w:r>
        <w:rPr>
          <w:rFonts w:ascii="Arial" w:eastAsia="Arial" w:hAnsi="Arial" w:cs="Arial"/>
          <w:sz w:val="24"/>
          <w:szCs w:val="24"/>
        </w:rPr>
        <w:t xml:space="preserve"> a strong data protection and privacy initiatives are also recommended to avoid </w:t>
      </w:r>
      <w:proofErr w:type="spellStart"/>
      <w:r>
        <w:rPr>
          <w:rFonts w:ascii="Arial" w:eastAsia="Arial" w:hAnsi="Arial" w:cs="Arial"/>
          <w:sz w:val="24"/>
          <w:szCs w:val="24"/>
        </w:rPr>
        <w:t>cyber attacks</w:t>
      </w:r>
      <w:proofErr w:type="spellEnd"/>
      <w:r>
        <w:rPr>
          <w:rFonts w:ascii="Arial" w:eastAsia="Arial" w:hAnsi="Arial" w:cs="Arial"/>
          <w:sz w:val="24"/>
          <w:szCs w:val="24"/>
        </w:rPr>
        <w:t>.</w:t>
      </w:r>
    </w:p>
    <w:p w14:paraId="3F691C5B" w14:textId="77777777" w:rsidR="00A14A60" w:rsidRDefault="00A14A60">
      <w:pPr>
        <w:spacing w:line="360" w:lineRule="auto"/>
        <w:rPr>
          <w:rFonts w:ascii="Arial" w:eastAsia="Arial" w:hAnsi="Arial" w:cs="Arial"/>
          <w:sz w:val="24"/>
          <w:szCs w:val="24"/>
        </w:rPr>
      </w:pPr>
    </w:p>
    <w:p w14:paraId="3E71B676" w14:textId="77777777" w:rsidR="00A14A60" w:rsidRDefault="00A14A60">
      <w:pPr>
        <w:spacing w:line="360" w:lineRule="auto"/>
        <w:rPr>
          <w:rFonts w:ascii="Arial" w:eastAsia="Arial" w:hAnsi="Arial" w:cs="Arial"/>
          <w:sz w:val="24"/>
          <w:szCs w:val="24"/>
        </w:rPr>
      </w:pPr>
    </w:p>
    <w:p w14:paraId="2B7199D2" w14:textId="77777777" w:rsidR="00A14A60" w:rsidRDefault="00A14A60">
      <w:pPr>
        <w:spacing w:line="360" w:lineRule="auto"/>
        <w:rPr>
          <w:rFonts w:ascii="Arial" w:eastAsia="Arial" w:hAnsi="Arial" w:cs="Arial"/>
          <w:sz w:val="24"/>
          <w:szCs w:val="24"/>
        </w:rPr>
      </w:pPr>
    </w:p>
    <w:p w14:paraId="4026D5AC" w14:textId="77777777" w:rsidR="00A14A60" w:rsidRDefault="00A14A60">
      <w:pPr>
        <w:spacing w:line="360" w:lineRule="auto"/>
        <w:rPr>
          <w:rFonts w:ascii="Arial" w:eastAsia="Arial" w:hAnsi="Arial" w:cs="Arial"/>
          <w:sz w:val="24"/>
          <w:szCs w:val="24"/>
        </w:rPr>
      </w:pPr>
    </w:p>
    <w:p w14:paraId="2CDFECCB" w14:textId="77777777" w:rsidR="00A14A60" w:rsidRDefault="00A14A60">
      <w:pPr>
        <w:spacing w:line="360" w:lineRule="auto"/>
        <w:rPr>
          <w:rFonts w:ascii="Arial" w:eastAsia="Arial" w:hAnsi="Arial" w:cs="Arial"/>
          <w:sz w:val="24"/>
          <w:szCs w:val="24"/>
        </w:rPr>
      </w:pPr>
    </w:p>
    <w:p w14:paraId="258C0243" w14:textId="77777777" w:rsidR="00A14A60" w:rsidRDefault="00A14A60">
      <w:pPr>
        <w:spacing w:line="360" w:lineRule="auto"/>
        <w:rPr>
          <w:rFonts w:ascii="Arial" w:eastAsia="Arial" w:hAnsi="Arial" w:cs="Arial"/>
          <w:sz w:val="24"/>
          <w:szCs w:val="24"/>
        </w:rPr>
      </w:pPr>
    </w:p>
    <w:p w14:paraId="073F8801" w14:textId="77777777" w:rsidR="00A14A60" w:rsidRDefault="00A14A60">
      <w:pPr>
        <w:spacing w:line="360" w:lineRule="auto"/>
        <w:rPr>
          <w:rFonts w:ascii="Arial" w:eastAsia="Arial" w:hAnsi="Arial" w:cs="Arial"/>
          <w:sz w:val="24"/>
          <w:szCs w:val="24"/>
        </w:rPr>
      </w:pPr>
    </w:p>
    <w:p w14:paraId="2B5142AA" w14:textId="77777777" w:rsidR="00A14A60" w:rsidRDefault="00A14A60">
      <w:pPr>
        <w:spacing w:line="360" w:lineRule="auto"/>
        <w:rPr>
          <w:rFonts w:ascii="Arial" w:eastAsia="Arial" w:hAnsi="Arial" w:cs="Arial"/>
          <w:sz w:val="24"/>
          <w:szCs w:val="24"/>
        </w:rPr>
      </w:pPr>
    </w:p>
    <w:p w14:paraId="6777455A" w14:textId="77777777" w:rsidR="00A14A60" w:rsidRDefault="00A14A60">
      <w:pPr>
        <w:spacing w:line="360" w:lineRule="auto"/>
        <w:rPr>
          <w:rFonts w:ascii="Arial" w:eastAsia="Arial" w:hAnsi="Arial" w:cs="Arial"/>
          <w:sz w:val="24"/>
          <w:szCs w:val="24"/>
        </w:rPr>
      </w:pPr>
    </w:p>
    <w:p w14:paraId="65AC867A" w14:textId="77777777" w:rsidR="00A14A60" w:rsidRDefault="00A14A60">
      <w:pPr>
        <w:spacing w:line="360" w:lineRule="auto"/>
        <w:rPr>
          <w:rFonts w:ascii="Arial" w:eastAsia="Arial" w:hAnsi="Arial" w:cs="Arial"/>
          <w:sz w:val="24"/>
          <w:szCs w:val="24"/>
        </w:rPr>
      </w:pPr>
    </w:p>
    <w:p w14:paraId="26AFEF08" w14:textId="77777777" w:rsidR="00A14A60" w:rsidRDefault="00A14A60">
      <w:pPr>
        <w:spacing w:line="360" w:lineRule="auto"/>
        <w:rPr>
          <w:rFonts w:ascii="Arial" w:eastAsia="Arial" w:hAnsi="Arial" w:cs="Arial"/>
          <w:sz w:val="24"/>
          <w:szCs w:val="24"/>
        </w:rPr>
      </w:pPr>
    </w:p>
    <w:p w14:paraId="4671D149" w14:textId="77777777" w:rsidR="00A14A60" w:rsidRDefault="00A14A60">
      <w:pPr>
        <w:spacing w:line="360" w:lineRule="auto"/>
        <w:rPr>
          <w:rFonts w:ascii="Arial" w:eastAsia="Arial" w:hAnsi="Arial" w:cs="Arial"/>
          <w:sz w:val="24"/>
          <w:szCs w:val="24"/>
        </w:rPr>
      </w:pPr>
    </w:p>
    <w:p w14:paraId="1776AD05" w14:textId="77777777" w:rsidR="00A14A60" w:rsidRDefault="00A14A60">
      <w:pPr>
        <w:spacing w:line="360" w:lineRule="auto"/>
        <w:rPr>
          <w:rFonts w:ascii="Arial" w:eastAsia="Arial" w:hAnsi="Arial" w:cs="Arial"/>
          <w:sz w:val="24"/>
          <w:szCs w:val="24"/>
        </w:rPr>
      </w:pPr>
    </w:p>
    <w:p w14:paraId="3ED867F1" w14:textId="77777777" w:rsidR="00A14A60" w:rsidRDefault="00A14A60">
      <w:pPr>
        <w:spacing w:line="360" w:lineRule="auto"/>
        <w:rPr>
          <w:rFonts w:ascii="Arial" w:eastAsia="Arial" w:hAnsi="Arial" w:cs="Arial"/>
          <w:sz w:val="24"/>
          <w:szCs w:val="24"/>
        </w:rPr>
      </w:pPr>
    </w:p>
    <w:p w14:paraId="0F185B33" w14:textId="77777777" w:rsidR="00A14A60" w:rsidRDefault="00A14A60">
      <w:pPr>
        <w:spacing w:line="360" w:lineRule="auto"/>
        <w:rPr>
          <w:rFonts w:ascii="Arial" w:eastAsia="Arial" w:hAnsi="Arial" w:cs="Arial"/>
          <w:sz w:val="24"/>
          <w:szCs w:val="24"/>
        </w:rPr>
      </w:pPr>
    </w:p>
    <w:p w14:paraId="346F746B" w14:textId="77777777" w:rsidR="00A14A60" w:rsidRDefault="00A14A60">
      <w:pPr>
        <w:spacing w:line="360" w:lineRule="auto"/>
        <w:rPr>
          <w:rFonts w:ascii="Arial" w:eastAsia="Arial" w:hAnsi="Arial" w:cs="Arial"/>
          <w:sz w:val="24"/>
          <w:szCs w:val="24"/>
        </w:rPr>
      </w:pPr>
    </w:p>
    <w:p w14:paraId="32D1EBE3" w14:textId="77777777" w:rsidR="00A14A60" w:rsidRDefault="00A14A60">
      <w:pPr>
        <w:spacing w:line="360" w:lineRule="auto"/>
        <w:rPr>
          <w:rFonts w:ascii="Arial" w:eastAsia="Arial" w:hAnsi="Arial" w:cs="Arial"/>
          <w:sz w:val="24"/>
          <w:szCs w:val="24"/>
        </w:rPr>
      </w:pPr>
    </w:p>
    <w:p w14:paraId="3A533417" w14:textId="77777777" w:rsidR="00A14A60" w:rsidRDefault="00A14A60">
      <w:pPr>
        <w:spacing w:line="360" w:lineRule="auto"/>
        <w:rPr>
          <w:rFonts w:ascii="Arial" w:eastAsia="Arial" w:hAnsi="Arial" w:cs="Arial"/>
          <w:sz w:val="24"/>
          <w:szCs w:val="24"/>
        </w:rPr>
      </w:pPr>
    </w:p>
    <w:p w14:paraId="25021AEB" w14:textId="77777777" w:rsidR="00A14A60" w:rsidRDefault="00A14A60">
      <w:pPr>
        <w:spacing w:line="360" w:lineRule="auto"/>
        <w:rPr>
          <w:rFonts w:ascii="Arial" w:eastAsia="Arial" w:hAnsi="Arial" w:cs="Arial"/>
          <w:sz w:val="24"/>
          <w:szCs w:val="24"/>
        </w:rPr>
      </w:pPr>
    </w:p>
    <w:p w14:paraId="5CCF6490" w14:textId="77777777" w:rsidR="00A14A60" w:rsidRDefault="00000000">
      <w:pPr>
        <w:keepNext/>
        <w:keepLines/>
        <w:pBdr>
          <w:top w:val="nil"/>
          <w:left w:val="nil"/>
          <w:bottom w:val="nil"/>
          <w:right w:val="nil"/>
          <w:between w:val="nil"/>
        </w:pBdr>
        <w:spacing w:before="240" w:after="0" w:line="360" w:lineRule="auto"/>
        <w:rPr>
          <w:rFonts w:ascii="Arial" w:eastAsia="Arial" w:hAnsi="Arial" w:cs="Arial"/>
          <w:color w:val="2E75B5"/>
          <w:sz w:val="24"/>
          <w:szCs w:val="24"/>
        </w:rPr>
      </w:pPr>
      <w:r>
        <w:rPr>
          <w:rFonts w:ascii="Arial" w:eastAsia="Arial" w:hAnsi="Arial" w:cs="Arial"/>
          <w:color w:val="2E75B5"/>
          <w:sz w:val="24"/>
          <w:szCs w:val="24"/>
        </w:rPr>
        <w:t>Table of Contents</w:t>
      </w:r>
    </w:p>
    <w:sdt>
      <w:sdtPr>
        <w:id w:val="1200658712"/>
        <w:docPartObj>
          <w:docPartGallery w:val="Table of Contents"/>
          <w:docPartUnique/>
        </w:docPartObj>
      </w:sdtPr>
      <w:sdtContent>
        <w:p w14:paraId="1B51D530" w14:textId="77777777" w:rsidR="00A14A60" w:rsidRDefault="00000000">
          <w:pPr>
            <w:widowControl w:val="0"/>
            <w:tabs>
              <w:tab w:val="right" w:leader="dot" w:pos="12000"/>
            </w:tabs>
            <w:spacing w:before="60" w:after="0" w:line="240" w:lineRule="auto"/>
            <w:rPr>
              <w:rFonts w:ascii="Arial" w:eastAsia="Arial" w:hAnsi="Arial" w:cs="Arial"/>
              <w:b/>
              <w:bCs/>
              <w:color w:val="000000"/>
            </w:rPr>
          </w:pPr>
          <w:r>
            <w:fldChar w:fldCharType="begin"/>
          </w:r>
          <w:r>
            <w:instrText xml:space="preserve"> TOC \h \u \z \t "Heading 1,1,Heading 2,2,Heading 3,3,"</w:instrText>
          </w:r>
          <w:r>
            <w:fldChar w:fldCharType="separate"/>
          </w:r>
          <w:hyperlink w:anchor="_heading=h.wcb29x4eyrxs">
            <w:r>
              <w:rPr>
                <w:rFonts w:ascii="Arial" w:eastAsia="Arial" w:hAnsi="Arial" w:cs="Arial"/>
                <w:color w:val="000000"/>
                <w:sz w:val="24"/>
                <w:szCs w:val="24"/>
              </w:rPr>
              <w:t>Front Page</w:t>
            </w:r>
            <w:r>
              <w:rPr>
                <w:rFonts w:ascii="Arial" w:eastAsia="Arial" w:hAnsi="Arial" w:cs="Arial"/>
                <w:color w:val="000000"/>
                <w:sz w:val="24"/>
                <w:szCs w:val="24"/>
              </w:rPr>
              <w:tab/>
              <w:t>1</w:t>
            </w:r>
          </w:hyperlink>
        </w:p>
        <w:p w14:paraId="2D6C42FE"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
            <w:r>
              <w:rPr>
                <w:rFonts w:ascii="Arial" w:eastAsia="Arial" w:hAnsi="Arial" w:cs="Arial"/>
                <w:b/>
                <w:bCs/>
                <w:color w:val="000000"/>
                <w:sz w:val="24"/>
                <w:szCs w:val="24"/>
              </w:rPr>
              <w:t>Executive Summary</w:t>
            </w:r>
            <w:r>
              <w:rPr>
                <w:rFonts w:ascii="Arial" w:eastAsia="Arial" w:hAnsi="Arial" w:cs="Arial"/>
                <w:b/>
                <w:bCs/>
                <w:color w:val="000000"/>
                <w:sz w:val="24"/>
                <w:szCs w:val="24"/>
              </w:rPr>
              <w:tab/>
              <w:t>3</w:t>
            </w:r>
          </w:hyperlink>
        </w:p>
        <w:p w14:paraId="2D52D8BA"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h.ugztxnshbr4x">
            <w:r>
              <w:rPr>
                <w:rFonts w:ascii="Arial" w:eastAsia="Arial" w:hAnsi="Arial" w:cs="Arial"/>
                <w:color w:val="000000"/>
                <w:sz w:val="24"/>
                <w:szCs w:val="24"/>
              </w:rPr>
              <w:t>Introduction</w:t>
            </w:r>
            <w:r>
              <w:rPr>
                <w:rFonts w:ascii="Arial" w:eastAsia="Arial" w:hAnsi="Arial" w:cs="Arial"/>
                <w:color w:val="000000"/>
                <w:sz w:val="24"/>
                <w:szCs w:val="24"/>
              </w:rPr>
              <w:tab/>
              <w:t>5</w:t>
            </w:r>
          </w:hyperlink>
        </w:p>
        <w:p w14:paraId="5E5111DD"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h.g572flp6s3lr">
            <w:r>
              <w:rPr>
                <w:rFonts w:ascii="Arial" w:eastAsia="Arial" w:hAnsi="Arial" w:cs="Arial"/>
                <w:color w:val="000000"/>
                <w:sz w:val="24"/>
                <w:szCs w:val="24"/>
              </w:rPr>
              <w:t>Main Findings</w:t>
            </w:r>
            <w:r>
              <w:rPr>
                <w:rFonts w:ascii="Arial" w:eastAsia="Arial" w:hAnsi="Arial" w:cs="Arial"/>
                <w:color w:val="000000"/>
                <w:sz w:val="24"/>
                <w:szCs w:val="24"/>
              </w:rPr>
              <w:tab/>
              <w:t>6</w:t>
            </w:r>
          </w:hyperlink>
        </w:p>
        <w:p w14:paraId="67273143"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
            <w:r>
              <w:rPr>
                <w:rFonts w:ascii="Arial" w:eastAsia="Arial" w:hAnsi="Arial" w:cs="Arial"/>
                <w:b/>
                <w:bCs/>
                <w:color w:val="000000"/>
                <w:sz w:val="24"/>
                <w:szCs w:val="24"/>
              </w:rPr>
              <w:t>Section 1</w:t>
            </w:r>
            <w:r>
              <w:rPr>
                <w:rFonts w:ascii="Arial" w:eastAsia="Arial" w:hAnsi="Arial" w:cs="Arial"/>
                <w:b/>
                <w:bCs/>
                <w:color w:val="000000"/>
                <w:sz w:val="24"/>
                <w:szCs w:val="24"/>
              </w:rPr>
              <w:tab/>
              <w:t>7</w:t>
            </w:r>
          </w:hyperlink>
        </w:p>
        <w:p w14:paraId="6599B958"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h.2aywyl9ligxv">
            <w:r>
              <w:rPr>
                <w:rFonts w:ascii="Arial" w:eastAsia="Arial" w:hAnsi="Arial" w:cs="Arial"/>
                <w:b/>
                <w:bCs/>
                <w:color w:val="000000"/>
                <w:sz w:val="24"/>
                <w:szCs w:val="24"/>
              </w:rPr>
              <w:t>Section 2</w:t>
            </w:r>
            <w:r>
              <w:rPr>
                <w:rFonts w:ascii="Arial" w:eastAsia="Arial" w:hAnsi="Arial" w:cs="Arial"/>
                <w:b/>
                <w:bCs/>
                <w:color w:val="000000"/>
                <w:sz w:val="24"/>
                <w:szCs w:val="24"/>
              </w:rPr>
              <w:tab/>
              <w:t>9</w:t>
            </w:r>
          </w:hyperlink>
        </w:p>
        <w:p w14:paraId="55685549"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
            <w:r>
              <w:rPr>
                <w:rFonts w:ascii="Arial" w:eastAsia="Arial" w:hAnsi="Arial" w:cs="Arial"/>
                <w:b/>
                <w:bCs/>
                <w:color w:val="000000"/>
                <w:sz w:val="24"/>
                <w:szCs w:val="24"/>
              </w:rPr>
              <w:t>Section 3</w:t>
            </w:r>
            <w:r>
              <w:rPr>
                <w:rFonts w:ascii="Arial" w:eastAsia="Arial" w:hAnsi="Arial" w:cs="Arial"/>
                <w:b/>
                <w:bCs/>
                <w:color w:val="000000"/>
                <w:sz w:val="24"/>
                <w:szCs w:val="24"/>
              </w:rPr>
              <w:tab/>
              <w:t>11</w:t>
            </w:r>
          </w:hyperlink>
        </w:p>
        <w:p w14:paraId="1E9CB613" w14:textId="77777777" w:rsidR="00A14A60" w:rsidRDefault="00000000">
          <w:pPr>
            <w:widowControl w:val="0"/>
            <w:tabs>
              <w:tab w:val="right" w:leader="dot" w:pos="12000"/>
            </w:tabs>
            <w:spacing w:before="60" w:after="0" w:line="240" w:lineRule="auto"/>
            <w:ind w:left="720"/>
            <w:rPr>
              <w:rFonts w:ascii="Arial" w:eastAsia="Arial" w:hAnsi="Arial" w:cs="Arial"/>
              <w:color w:val="000000"/>
            </w:rPr>
          </w:pPr>
          <w:hyperlink w:anchor="_heading=h.m3ye9kefuh2">
            <w:r>
              <w:rPr>
                <w:rFonts w:ascii="Arial" w:eastAsia="Arial" w:hAnsi="Arial" w:cs="Arial"/>
                <w:color w:val="000000"/>
              </w:rPr>
              <w:t>Product</w:t>
            </w:r>
            <w:r>
              <w:rPr>
                <w:rFonts w:ascii="Arial" w:eastAsia="Arial" w:hAnsi="Arial" w:cs="Arial"/>
                <w:color w:val="000000"/>
              </w:rPr>
              <w:tab/>
              <w:t>12</w:t>
            </w:r>
          </w:hyperlink>
        </w:p>
        <w:p w14:paraId="7D01C799"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h.xxjo0ffoq705">
            <w:r>
              <w:rPr>
                <w:rFonts w:ascii="Arial" w:eastAsia="Arial" w:hAnsi="Arial" w:cs="Arial"/>
                <w:color w:val="000000"/>
                <w:sz w:val="24"/>
                <w:szCs w:val="24"/>
              </w:rPr>
              <w:t>Conclusion</w:t>
            </w:r>
            <w:r>
              <w:rPr>
                <w:rFonts w:ascii="Arial" w:eastAsia="Arial" w:hAnsi="Arial" w:cs="Arial"/>
                <w:color w:val="000000"/>
                <w:sz w:val="24"/>
                <w:szCs w:val="24"/>
              </w:rPr>
              <w:tab/>
              <w:t>14</w:t>
            </w:r>
          </w:hyperlink>
        </w:p>
        <w:p w14:paraId="48532A79" w14:textId="77777777" w:rsidR="00A14A60" w:rsidRDefault="00000000">
          <w:pPr>
            <w:widowControl w:val="0"/>
            <w:tabs>
              <w:tab w:val="right" w:leader="dot" w:pos="12000"/>
            </w:tabs>
            <w:spacing w:before="60" w:after="0" w:line="240" w:lineRule="auto"/>
            <w:rPr>
              <w:rFonts w:ascii="Arial" w:eastAsia="Arial" w:hAnsi="Arial" w:cs="Arial"/>
              <w:b/>
              <w:bCs/>
              <w:color w:val="000000"/>
            </w:rPr>
          </w:pPr>
          <w:hyperlink w:anchor="_heading=">
            <w:r>
              <w:rPr>
                <w:rFonts w:ascii="Arial" w:eastAsia="Arial" w:hAnsi="Arial" w:cs="Arial"/>
                <w:b/>
                <w:bCs/>
                <w:color w:val="000000"/>
                <w:sz w:val="24"/>
                <w:szCs w:val="24"/>
              </w:rPr>
              <w:t>Reference List</w:t>
            </w:r>
            <w:r>
              <w:rPr>
                <w:rFonts w:ascii="Arial" w:eastAsia="Arial" w:hAnsi="Arial" w:cs="Arial"/>
                <w:b/>
                <w:bCs/>
                <w:color w:val="000000"/>
                <w:sz w:val="24"/>
                <w:szCs w:val="24"/>
              </w:rPr>
              <w:tab/>
              <w:t>16</w:t>
            </w:r>
          </w:hyperlink>
          <w:r>
            <w:fldChar w:fldCharType="end"/>
          </w:r>
        </w:p>
      </w:sdtContent>
    </w:sdt>
    <w:p w14:paraId="39914165" w14:textId="77777777" w:rsidR="00A14A60" w:rsidRDefault="00A14A60">
      <w:pPr>
        <w:spacing w:line="360" w:lineRule="auto"/>
        <w:rPr>
          <w:rFonts w:ascii="Arial" w:eastAsia="Arial" w:hAnsi="Arial" w:cs="Arial"/>
          <w:sz w:val="24"/>
          <w:szCs w:val="24"/>
        </w:rPr>
      </w:pPr>
    </w:p>
    <w:p w14:paraId="14868694" w14:textId="77777777" w:rsidR="00A14A60" w:rsidRDefault="00A14A60">
      <w:pPr>
        <w:spacing w:line="360" w:lineRule="auto"/>
        <w:rPr>
          <w:rFonts w:ascii="Arial" w:eastAsia="Arial" w:hAnsi="Arial" w:cs="Arial"/>
          <w:sz w:val="24"/>
          <w:szCs w:val="24"/>
        </w:rPr>
      </w:pPr>
    </w:p>
    <w:p w14:paraId="07E588CD" w14:textId="77777777" w:rsidR="00A14A60" w:rsidRDefault="00A14A60">
      <w:pPr>
        <w:spacing w:line="360" w:lineRule="auto"/>
        <w:rPr>
          <w:rFonts w:ascii="Arial" w:eastAsia="Arial" w:hAnsi="Arial" w:cs="Arial"/>
          <w:sz w:val="24"/>
          <w:szCs w:val="24"/>
        </w:rPr>
      </w:pPr>
    </w:p>
    <w:p w14:paraId="0BBDDA52" w14:textId="77777777" w:rsidR="00A14A60" w:rsidRDefault="00A14A60">
      <w:pPr>
        <w:spacing w:line="360" w:lineRule="auto"/>
        <w:rPr>
          <w:rFonts w:ascii="Arial" w:eastAsia="Arial" w:hAnsi="Arial" w:cs="Arial"/>
          <w:sz w:val="24"/>
          <w:szCs w:val="24"/>
        </w:rPr>
      </w:pPr>
    </w:p>
    <w:p w14:paraId="0D6D37F6" w14:textId="77777777" w:rsidR="00A14A60" w:rsidRDefault="00A14A60">
      <w:pPr>
        <w:spacing w:line="360" w:lineRule="auto"/>
        <w:rPr>
          <w:rFonts w:ascii="Arial" w:eastAsia="Arial" w:hAnsi="Arial" w:cs="Arial"/>
          <w:sz w:val="24"/>
          <w:szCs w:val="24"/>
        </w:rPr>
      </w:pPr>
    </w:p>
    <w:p w14:paraId="32088660" w14:textId="77777777" w:rsidR="00A14A60" w:rsidRDefault="00A14A60">
      <w:pPr>
        <w:spacing w:line="360" w:lineRule="auto"/>
        <w:rPr>
          <w:rFonts w:ascii="Arial" w:eastAsia="Arial" w:hAnsi="Arial" w:cs="Arial"/>
          <w:sz w:val="24"/>
          <w:szCs w:val="24"/>
        </w:rPr>
      </w:pPr>
    </w:p>
    <w:p w14:paraId="0C17D896" w14:textId="77777777" w:rsidR="00A14A60" w:rsidRDefault="00A14A60">
      <w:pPr>
        <w:spacing w:line="360" w:lineRule="auto"/>
        <w:rPr>
          <w:rFonts w:ascii="Arial" w:eastAsia="Arial" w:hAnsi="Arial" w:cs="Arial"/>
          <w:sz w:val="24"/>
          <w:szCs w:val="24"/>
        </w:rPr>
      </w:pPr>
    </w:p>
    <w:p w14:paraId="09DC9F74" w14:textId="77777777" w:rsidR="00A14A60" w:rsidRDefault="00A14A60">
      <w:pPr>
        <w:spacing w:line="360" w:lineRule="auto"/>
        <w:rPr>
          <w:rFonts w:ascii="Arial" w:eastAsia="Arial" w:hAnsi="Arial" w:cs="Arial"/>
          <w:sz w:val="24"/>
          <w:szCs w:val="24"/>
        </w:rPr>
      </w:pPr>
    </w:p>
    <w:p w14:paraId="6FDDD804" w14:textId="77777777" w:rsidR="00A14A60" w:rsidRDefault="00A14A60">
      <w:pPr>
        <w:spacing w:line="360" w:lineRule="auto"/>
        <w:rPr>
          <w:rFonts w:ascii="Arial" w:eastAsia="Arial" w:hAnsi="Arial" w:cs="Arial"/>
          <w:sz w:val="24"/>
          <w:szCs w:val="24"/>
        </w:rPr>
      </w:pPr>
    </w:p>
    <w:p w14:paraId="2CB4F81B" w14:textId="77777777" w:rsidR="00A14A60" w:rsidRDefault="00A14A60">
      <w:pPr>
        <w:spacing w:line="360" w:lineRule="auto"/>
        <w:rPr>
          <w:rFonts w:ascii="Arial" w:eastAsia="Arial" w:hAnsi="Arial" w:cs="Arial"/>
          <w:sz w:val="24"/>
          <w:szCs w:val="24"/>
        </w:rPr>
      </w:pPr>
    </w:p>
    <w:p w14:paraId="359EF7F4" w14:textId="77777777" w:rsidR="00A14A60" w:rsidRDefault="00000000">
      <w:pPr>
        <w:pStyle w:val="Heading1"/>
        <w:spacing w:line="360" w:lineRule="auto"/>
        <w:rPr>
          <w:rFonts w:ascii="Arial" w:eastAsia="Arial" w:hAnsi="Arial" w:cs="Arial"/>
          <w:sz w:val="24"/>
          <w:szCs w:val="24"/>
        </w:rPr>
      </w:pPr>
      <w:bookmarkStart w:id="1" w:name="_heading=h.ugztxnshbr4x" w:colFirst="0" w:colLast="0"/>
      <w:bookmarkEnd w:id="1"/>
      <w:r>
        <w:rPr>
          <w:rFonts w:ascii="Arial" w:eastAsia="Arial" w:hAnsi="Arial" w:cs="Arial"/>
          <w:sz w:val="24"/>
          <w:szCs w:val="24"/>
        </w:rPr>
        <w:t xml:space="preserve">Introduction  </w:t>
      </w:r>
    </w:p>
    <w:p w14:paraId="2E9B24CF" w14:textId="77777777" w:rsidR="00A14A60" w:rsidRDefault="00A14A60">
      <w:pPr>
        <w:pBdr>
          <w:top w:val="nil"/>
          <w:left w:val="nil"/>
          <w:bottom w:val="nil"/>
          <w:right w:val="nil"/>
          <w:between w:val="nil"/>
        </w:pBdr>
        <w:spacing w:after="0" w:line="360" w:lineRule="auto"/>
        <w:rPr>
          <w:rFonts w:ascii="Arial" w:eastAsia="Arial" w:hAnsi="Arial" w:cs="Arial"/>
          <w:color w:val="6AA84F"/>
          <w:sz w:val="24"/>
          <w:szCs w:val="24"/>
        </w:rPr>
      </w:pPr>
    </w:p>
    <w:p w14:paraId="10DFD286" w14:textId="77777777" w:rsidR="00A14A60"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Customer Relationship Management refers to the practices that understand the real needs and wants of customers and manage customer interactions to address those, thereby building a long-term relationship. The strategic Customer Relationship is a more customer-centric business culture, created by providing value-based services and systems where resources are allocated to enhance customer value better than competitors. Customer customer-centric strategy is highly essential in the retail market as customers shop frequently and are faced with competing options. Therefore, the customer-centric brands offer tailored products, personalised services, interactive marketing, and consistent quality by keeping the customer as the centre of business decisions. </w:t>
      </w:r>
    </w:p>
    <w:p w14:paraId="759C106E" w14:textId="77777777" w:rsidR="00A14A60"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The customer centrality leads to customer loyalty as the customer-centric approach directly enhances customer retention, profitability and competitive advantage. A loyal customer is likely to buy the brand regularly, recommend the brand, share positive reviews and keep a long-term positive relationship with the brand. (Buttle, 2015) Chief commercial officer Paul </w:t>
      </w:r>
      <w:proofErr w:type="spellStart"/>
      <w:r>
        <w:rPr>
          <w:rFonts w:ascii="Arial" w:eastAsia="Arial" w:hAnsi="Arial" w:cs="Arial"/>
          <w:sz w:val="24"/>
          <w:szCs w:val="24"/>
        </w:rPr>
        <w:t>Fristorn</w:t>
      </w:r>
      <w:proofErr w:type="spellEnd"/>
      <w:r>
        <w:rPr>
          <w:rFonts w:ascii="Arial" w:eastAsia="Arial" w:hAnsi="Arial" w:cs="Arial"/>
          <w:sz w:val="24"/>
          <w:szCs w:val="24"/>
        </w:rPr>
        <w:t xml:space="preserve"> states the CRM strategy of M&amp;S is promoting long-term relationships with customers and suppliers through delivering unique </w:t>
      </w:r>
      <w:proofErr w:type="gramStart"/>
      <w:r>
        <w:rPr>
          <w:rFonts w:ascii="Arial" w:eastAsia="Arial" w:hAnsi="Arial" w:cs="Arial"/>
          <w:sz w:val="24"/>
          <w:szCs w:val="24"/>
        </w:rPr>
        <w:t>high quality</w:t>
      </w:r>
      <w:proofErr w:type="gramEnd"/>
      <w:r>
        <w:rPr>
          <w:rFonts w:ascii="Arial" w:eastAsia="Arial" w:hAnsi="Arial" w:cs="Arial"/>
          <w:sz w:val="24"/>
          <w:szCs w:val="24"/>
        </w:rPr>
        <w:t xml:space="preserve"> products with innovation and value. The report is a formal business report on the competitive retail food market UK, with a specific to M&amp;S Food, with a detailed critical analysis of their CRM </w:t>
      </w:r>
      <w:proofErr w:type="gramStart"/>
      <w:r>
        <w:rPr>
          <w:rFonts w:ascii="Arial" w:eastAsia="Arial" w:hAnsi="Arial" w:cs="Arial"/>
          <w:sz w:val="24"/>
          <w:szCs w:val="24"/>
        </w:rPr>
        <w:t>strategy,  market</w:t>
      </w:r>
      <w:proofErr w:type="gramEnd"/>
      <w:r>
        <w:rPr>
          <w:rFonts w:ascii="Arial" w:eastAsia="Arial" w:hAnsi="Arial" w:cs="Arial"/>
          <w:sz w:val="24"/>
          <w:szCs w:val="24"/>
        </w:rPr>
        <w:t xml:space="preserve"> position, competition from brands and how the insights can support enhancing customer loyalty and organisational performance. </w:t>
      </w:r>
    </w:p>
    <w:p w14:paraId="7F2F3D2D" w14:textId="77777777" w:rsidR="00A14A60" w:rsidRDefault="00A14A60">
      <w:pPr>
        <w:spacing w:line="360" w:lineRule="auto"/>
        <w:rPr>
          <w:rFonts w:ascii="Arial" w:eastAsia="Arial" w:hAnsi="Arial" w:cs="Arial"/>
          <w:sz w:val="24"/>
          <w:szCs w:val="24"/>
        </w:rPr>
      </w:pPr>
    </w:p>
    <w:p w14:paraId="524AD2DE" w14:textId="77777777" w:rsidR="00A14A60" w:rsidRDefault="00A14A60">
      <w:pPr>
        <w:spacing w:line="360" w:lineRule="auto"/>
        <w:rPr>
          <w:rFonts w:ascii="Arial" w:eastAsia="Arial" w:hAnsi="Arial" w:cs="Arial"/>
          <w:sz w:val="24"/>
          <w:szCs w:val="24"/>
        </w:rPr>
      </w:pPr>
    </w:p>
    <w:p w14:paraId="1B8881AA" w14:textId="77777777" w:rsidR="00A14A60" w:rsidRDefault="00A14A60">
      <w:pPr>
        <w:spacing w:line="360" w:lineRule="auto"/>
        <w:rPr>
          <w:rFonts w:ascii="Arial" w:eastAsia="Arial" w:hAnsi="Arial" w:cs="Arial"/>
          <w:sz w:val="24"/>
          <w:szCs w:val="24"/>
        </w:rPr>
      </w:pPr>
    </w:p>
    <w:p w14:paraId="5EE329A0" w14:textId="77777777" w:rsidR="00A14A60" w:rsidRDefault="00A14A60">
      <w:pPr>
        <w:spacing w:line="360" w:lineRule="auto"/>
        <w:rPr>
          <w:rFonts w:ascii="Arial" w:eastAsia="Arial" w:hAnsi="Arial" w:cs="Arial"/>
          <w:sz w:val="24"/>
          <w:szCs w:val="24"/>
        </w:rPr>
      </w:pPr>
    </w:p>
    <w:p w14:paraId="4BC0DB48" w14:textId="77777777" w:rsidR="00A14A60" w:rsidRDefault="00A14A60">
      <w:pPr>
        <w:spacing w:line="360" w:lineRule="auto"/>
        <w:rPr>
          <w:rFonts w:ascii="Arial" w:eastAsia="Arial" w:hAnsi="Arial" w:cs="Arial"/>
          <w:sz w:val="24"/>
          <w:szCs w:val="24"/>
        </w:rPr>
      </w:pPr>
    </w:p>
    <w:p w14:paraId="40A9322C" w14:textId="77777777" w:rsidR="00A14A60" w:rsidRDefault="00A14A60">
      <w:pPr>
        <w:spacing w:line="360" w:lineRule="auto"/>
        <w:rPr>
          <w:rFonts w:ascii="Arial" w:eastAsia="Arial" w:hAnsi="Arial" w:cs="Arial"/>
          <w:sz w:val="24"/>
          <w:szCs w:val="24"/>
        </w:rPr>
      </w:pPr>
    </w:p>
    <w:p w14:paraId="35F693BB" w14:textId="77777777" w:rsidR="00A14A60" w:rsidRDefault="00A14A60">
      <w:pPr>
        <w:spacing w:line="360" w:lineRule="auto"/>
        <w:rPr>
          <w:rFonts w:ascii="Arial" w:eastAsia="Arial" w:hAnsi="Arial" w:cs="Arial"/>
          <w:sz w:val="24"/>
          <w:szCs w:val="24"/>
        </w:rPr>
      </w:pPr>
    </w:p>
    <w:p w14:paraId="4F8E4D4A" w14:textId="77777777" w:rsidR="00A14A60" w:rsidRDefault="00000000">
      <w:pPr>
        <w:pStyle w:val="Heading1"/>
        <w:spacing w:line="360" w:lineRule="auto"/>
        <w:rPr>
          <w:rFonts w:ascii="Arial" w:eastAsia="Arial" w:hAnsi="Arial" w:cs="Arial"/>
          <w:sz w:val="24"/>
          <w:szCs w:val="24"/>
        </w:rPr>
      </w:pPr>
      <w:bookmarkStart w:id="2" w:name="_heading=h.g572flp6s3lr" w:colFirst="0" w:colLast="0"/>
      <w:bookmarkEnd w:id="2"/>
      <w:r>
        <w:rPr>
          <w:rFonts w:ascii="Arial" w:eastAsia="Arial" w:hAnsi="Arial" w:cs="Arial"/>
          <w:sz w:val="24"/>
          <w:szCs w:val="24"/>
        </w:rPr>
        <w:t xml:space="preserve">Main Findings </w:t>
      </w:r>
    </w:p>
    <w:p w14:paraId="2138005A" w14:textId="77777777" w:rsidR="00A14A60" w:rsidRDefault="00A14A60">
      <w:pPr>
        <w:spacing w:line="360" w:lineRule="auto"/>
        <w:rPr>
          <w:rFonts w:ascii="Arial" w:eastAsia="Arial" w:hAnsi="Arial" w:cs="Arial"/>
          <w:sz w:val="24"/>
          <w:szCs w:val="24"/>
        </w:rPr>
      </w:pPr>
    </w:p>
    <w:p w14:paraId="7C7248D2" w14:textId="77777777" w:rsidR="00A14A60" w:rsidRDefault="00000000">
      <w:pPr>
        <w:numPr>
          <w:ilvl w:val="0"/>
          <w:numId w:val="1"/>
        </w:numPr>
        <w:spacing w:line="360" w:lineRule="auto"/>
        <w:jc w:val="both"/>
        <w:rPr>
          <w:rFonts w:ascii="Arial" w:eastAsia="Arial" w:hAnsi="Arial" w:cs="Arial"/>
          <w:sz w:val="24"/>
          <w:szCs w:val="24"/>
        </w:rPr>
      </w:pPr>
      <w:r>
        <w:rPr>
          <w:rFonts w:ascii="Arial" w:eastAsia="Arial" w:hAnsi="Arial" w:cs="Arial"/>
          <w:sz w:val="24"/>
          <w:szCs w:val="24"/>
        </w:rPr>
        <w:t>The customers perceive M&amp;S food as a premium brand, and the Eat Well range is central, which focuses on Healthy, quality and sustainable options, which widens the opportunities for the brand as sustainability has evolved as a crucial factor to achieve competitive advantage.</w:t>
      </w:r>
    </w:p>
    <w:p w14:paraId="47608F1C" w14:textId="77777777" w:rsidR="00A14A60" w:rsidRDefault="00A14A60">
      <w:pPr>
        <w:spacing w:line="360" w:lineRule="auto"/>
        <w:ind w:left="720"/>
        <w:jc w:val="both"/>
        <w:rPr>
          <w:rFonts w:ascii="Arial" w:eastAsia="Arial" w:hAnsi="Arial" w:cs="Arial"/>
          <w:sz w:val="24"/>
          <w:szCs w:val="24"/>
        </w:rPr>
      </w:pPr>
    </w:p>
    <w:p w14:paraId="5E5EF186" w14:textId="77777777" w:rsidR="00A14A60" w:rsidRDefault="00000000">
      <w:pPr>
        <w:numPr>
          <w:ilvl w:val="0"/>
          <w:numId w:val="3"/>
        </w:numPr>
        <w:spacing w:line="360" w:lineRule="auto"/>
        <w:jc w:val="both"/>
        <w:rPr>
          <w:rFonts w:ascii="Arial" w:eastAsia="Arial" w:hAnsi="Arial" w:cs="Arial"/>
          <w:sz w:val="24"/>
          <w:szCs w:val="24"/>
        </w:rPr>
      </w:pPr>
      <w:r>
        <w:rPr>
          <w:rFonts w:ascii="Arial" w:eastAsia="Arial" w:hAnsi="Arial" w:cs="Arial"/>
          <w:sz w:val="24"/>
          <w:szCs w:val="24"/>
        </w:rPr>
        <w:t>M&amp;S Food’s behavioural and psychographic segmentations focus on health-conscious customers, who are looking for sustainable, quality, innovative products, which allows introducing innovative product lines that can cater to specific customer needs</w:t>
      </w:r>
    </w:p>
    <w:p w14:paraId="7B647F09" w14:textId="77777777" w:rsidR="00A14A60" w:rsidRDefault="00A14A60">
      <w:pPr>
        <w:spacing w:line="360" w:lineRule="auto"/>
        <w:ind w:left="720"/>
        <w:jc w:val="both"/>
        <w:rPr>
          <w:rFonts w:ascii="Arial" w:eastAsia="Arial" w:hAnsi="Arial" w:cs="Arial"/>
          <w:sz w:val="24"/>
          <w:szCs w:val="24"/>
        </w:rPr>
      </w:pPr>
    </w:p>
    <w:p w14:paraId="596A88E9" w14:textId="77777777" w:rsidR="00A14A60" w:rsidRDefault="00000000">
      <w:pPr>
        <w:numPr>
          <w:ilvl w:val="0"/>
          <w:numId w:val="3"/>
        </w:numPr>
        <w:spacing w:line="360" w:lineRule="auto"/>
        <w:jc w:val="both"/>
        <w:rPr>
          <w:rFonts w:ascii="Arial" w:eastAsia="Arial" w:hAnsi="Arial" w:cs="Arial"/>
          <w:sz w:val="24"/>
          <w:szCs w:val="24"/>
        </w:rPr>
      </w:pPr>
      <w:r>
        <w:rPr>
          <w:rFonts w:ascii="Arial" w:eastAsia="Arial" w:hAnsi="Arial" w:cs="Arial"/>
          <w:sz w:val="24"/>
          <w:szCs w:val="24"/>
        </w:rPr>
        <w:t xml:space="preserve">The brand is credible as leading the UK market in healthy food choice and continuously reformulates the food options, and has specific detailing of products, such as clear nutritional tags, nutritionist recommendation, etc. </w:t>
      </w:r>
    </w:p>
    <w:p w14:paraId="67132A3C" w14:textId="77777777" w:rsidR="00A14A60" w:rsidRDefault="00A14A60">
      <w:pPr>
        <w:spacing w:line="360" w:lineRule="auto"/>
        <w:ind w:left="720"/>
        <w:jc w:val="both"/>
        <w:rPr>
          <w:rFonts w:ascii="Arial" w:eastAsia="Arial" w:hAnsi="Arial" w:cs="Arial"/>
          <w:sz w:val="24"/>
          <w:szCs w:val="24"/>
        </w:rPr>
      </w:pPr>
    </w:p>
    <w:p w14:paraId="65482699" w14:textId="77777777" w:rsidR="00A14A60" w:rsidRDefault="00000000">
      <w:pPr>
        <w:numPr>
          <w:ilvl w:val="0"/>
          <w:numId w:val="3"/>
        </w:numPr>
        <w:spacing w:line="360" w:lineRule="auto"/>
        <w:jc w:val="both"/>
        <w:rPr>
          <w:rFonts w:ascii="Arial" w:eastAsia="Arial" w:hAnsi="Arial" w:cs="Arial"/>
          <w:sz w:val="24"/>
          <w:szCs w:val="24"/>
        </w:rPr>
      </w:pPr>
      <w:r>
        <w:rPr>
          <w:rFonts w:ascii="Arial" w:eastAsia="Arial" w:hAnsi="Arial" w:cs="Arial"/>
          <w:sz w:val="24"/>
          <w:szCs w:val="24"/>
        </w:rPr>
        <w:t xml:space="preserve">Meaningful partnerships and family supportive initiatives, sustainable CMR and CRM systems have improved value perception and contribute to loyalty. </w:t>
      </w:r>
    </w:p>
    <w:p w14:paraId="1BFD9D84" w14:textId="77777777" w:rsidR="00A14A60" w:rsidRDefault="00A14A60">
      <w:pPr>
        <w:spacing w:line="360" w:lineRule="auto"/>
        <w:ind w:left="720"/>
        <w:jc w:val="both"/>
        <w:rPr>
          <w:rFonts w:ascii="Arial" w:eastAsia="Arial" w:hAnsi="Arial" w:cs="Arial"/>
          <w:sz w:val="24"/>
          <w:szCs w:val="24"/>
        </w:rPr>
      </w:pPr>
    </w:p>
    <w:p w14:paraId="6B9093F0" w14:textId="77777777" w:rsidR="00A14A60" w:rsidRDefault="00000000">
      <w:pPr>
        <w:numPr>
          <w:ilvl w:val="0"/>
          <w:numId w:val="3"/>
        </w:numPr>
        <w:spacing w:line="360" w:lineRule="auto"/>
        <w:jc w:val="both"/>
        <w:rPr>
          <w:rFonts w:ascii="Arial" w:eastAsia="Arial" w:hAnsi="Arial" w:cs="Arial"/>
          <w:sz w:val="24"/>
          <w:szCs w:val="24"/>
        </w:rPr>
      </w:pPr>
      <w:r>
        <w:rPr>
          <w:rFonts w:ascii="Arial" w:eastAsia="Arial" w:hAnsi="Arial" w:cs="Arial"/>
          <w:sz w:val="24"/>
          <w:szCs w:val="24"/>
        </w:rPr>
        <w:t xml:space="preserve">Data security and management need improvement to avoid </w:t>
      </w:r>
      <w:proofErr w:type="spellStart"/>
      <w:r>
        <w:rPr>
          <w:rFonts w:ascii="Arial" w:eastAsia="Arial" w:hAnsi="Arial" w:cs="Arial"/>
          <w:sz w:val="24"/>
          <w:szCs w:val="24"/>
        </w:rPr>
        <w:t>cyber attacks</w:t>
      </w:r>
      <w:proofErr w:type="spellEnd"/>
      <w:r>
        <w:rPr>
          <w:rFonts w:ascii="Arial" w:eastAsia="Arial" w:hAnsi="Arial" w:cs="Arial"/>
          <w:sz w:val="24"/>
          <w:szCs w:val="24"/>
        </w:rPr>
        <w:t xml:space="preserve"> in the </w:t>
      </w:r>
      <w:proofErr w:type="spellStart"/>
      <w:proofErr w:type="gramStart"/>
      <w:r>
        <w:rPr>
          <w:rFonts w:ascii="Arial" w:eastAsia="Arial" w:hAnsi="Arial" w:cs="Arial"/>
          <w:sz w:val="24"/>
          <w:szCs w:val="24"/>
        </w:rPr>
        <w:t>futur.e</w:t>
      </w:r>
      <w:proofErr w:type="spellEnd"/>
      <w:proofErr w:type="gramEnd"/>
      <w:r>
        <w:rPr>
          <w:rFonts w:ascii="Arial" w:eastAsia="Arial" w:hAnsi="Arial" w:cs="Arial"/>
          <w:sz w:val="24"/>
          <w:szCs w:val="24"/>
        </w:rPr>
        <w:t xml:space="preserve"> </w:t>
      </w:r>
    </w:p>
    <w:p w14:paraId="248846DD" w14:textId="77777777" w:rsidR="00A14A60" w:rsidRDefault="00A14A60">
      <w:pPr>
        <w:spacing w:line="360" w:lineRule="auto"/>
        <w:ind w:left="720"/>
        <w:rPr>
          <w:rFonts w:ascii="Arial" w:eastAsia="Arial" w:hAnsi="Arial" w:cs="Arial"/>
          <w:color w:val="FF0000"/>
          <w:sz w:val="24"/>
          <w:szCs w:val="24"/>
        </w:rPr>
      </w:pPr>
    </w:p>
    <w:p w14:paraId="1B135CB0" w14:textId="77777777" w:rsidR="00A14A60" w:rsidRDefault="00A14A60">
      <w:pPr>
        <w:spacing w:line="360" w:lineRule="auto"/>
        <w:ind w:left="720"/>
        <w:rPr>
          <w:rFonts w:ascii="Arial" w:eastAsia="Arial" w:hAnsi="Arial" w:cs="Arial"/>
          <w:color w:val="FF0000"/>
          <w:sz w:val="24"/>
          <w:szCs w:val="24"/>
        </w:rPr>
      </w:pPr>
    </w:p>
    <w:p w14:paraId="50D77B97" w14:textId="77777777" w:rsidR="00A14A60" w:rsidRDefault="00A14A60">
      <w:pPr>
        <w:spacing w:line="360" w:lineRule="auto"/>
        <w:ind w:left="720"/>
        <w:rPr>
          <w:rFonts w:ascii="Arial" w:eastAsia="Arial" w:hAnsi="Arial" w:cs="Arial"/>
          <w:color w:val="FF0000"/>
          <w:sz w:val="24"/>
          <w:szCs w:val="24"/>
        </w:rPr>
      </w:pPr>
    </w:p>
    <w:p w14:paraId="75AD3DC6" w14:textId="77777777" w:rsidR="00A14A60" w:rsidRDefault="00A14A60">
      <w:pPr>
        <w:spacing w:line="360" w:lineRule="auto"/>
        <w:rPr>
          <w:rFonts w:ascii="Arial" w:eastAsia="Arial" w:hAnsi="Arial" w:cs="Arial"/>
          <w:sz w:val="24"/>
          <w:szCs w:val="24"/>
        </w:rPr>
      </w:pPr>
    </w:p>
    <w:p w14:paraId="1227C0AE" w14:textId="77777777" w:rsidR="00A14A60" w:rsidRDefault="00000000">
      <w:pPr>
        <w:pStyle w:val="Heading1"/>
        <w:spacing w:line="360" w:lineRule="auto"/>
        <w:rPr>
          <w:rFonts w:ascii="Arial" w:eastAsia="Arial" w:hAnsi="Arial" w:cs="Arial"/>
          <w:sz w:val="24"/>
          <w:szCs w:val="24"/>
        </w:rPr>
      </w:pPr>
      <w:r>
        <w:rPr>
          <w:rFonts w:ascii="Arial" w:eastAsia="Arial" w:hAnsi="Arial" w:cs="Arial"/>
          <w:sz w:val="24"/>
          <w:szCs w:val="24"/>
        </w:rPr>
        <w:lastRenderedPageBreak/>
        <w:t xml:space="preserve">Section 1 </w:t>
      </w:r>
    </w:p>
    <w:p w14:paraId="1A178E7B" w14:textId="77777777" w:rsidR="00A14A60" w:rsidRDefault="00A14A60">
      <w:pPr>
        <w:pBdr>
          <w:top w:val="nil"/>
          <w:left w:val="nil"/>
          <w:bottom w:val="nil"/>
          <w:right w:val="nil"/>
          <w:between w:val="nil"/>
        </w:pBdr>
        <w:spacing w:after="0" w:line="360" w:lineRule="auto"/>
        <w:ind w:left="720"/>
        <w:rPr>
          <w:rFonts w:ascii="Arial" w:eastAsia="Arial" w:hAnsi="Arial" w:cs="Arial"/>
          <w:sz w:val="24"/>
          <w:szCs w:val="24"/>
        </w:rPr>
      </w:pPr>
    </w:p>
    <w:p w14:paraId="14C1D22A"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6AA841B0" w14:textId="77777777" w:rsidR="00A14A60" w:rsidRDefault="00000000">
      <w:pPr>
        <w:pBdr>
          <w:top w:val="nil"/>
          <w:left w:val="nil"/>
          <w:bottom w:val="nil"/>
          <w:right w:val="nil"/>
          <w:between w:val="nil"/>
        </w:pBdr>
        <w:spacing w:after="0" w:line="360" w:lineRule="auto"/>
        <w:jc w:val="both"/>
        <w:rPr>
          <w:rFonts w:ascii="Arial" w:eastAsia="Arial" w:hAnsi="Arial" w:cs="Arial"/>
          <w:sz w:val="24"/>
          <w:szCs w:val="24"/>
        </w:rPr>
      </w:pPr>
      <w:r>
        <w:rPr>
          <w:rFonts w:ascii="Arial" w:eastAsia="Arial" w:hAnsi="Arial" w:cs="Arial"/>
          <w:sz w:val="24"/>
          <w:szCs w:val="24"/>
        </w:rPr>
        <w:t xml:space="preserve">Marks and Spencer, headquartered in London, UK, was founded in 1884 as a small stall by Michael Marks and Thomas Spencer in Leeds. The brand started as a penny bazaar and later evolved as a strong retail player in the UK market with its high-quality, innovative products primarily under food, fashion/beauty and bank services. Strategic milestones include opening a covered arcade shop in Leeds in 1904, the introduction of its own brand “St Michael” in 1928, which was later dropped in 1948 to introduce the Marks and Spencer brand. In 1948. M&amp;S started selling textiles in 1928 and food in 1930. The brand has been consistently driven by innovation, introducing food technology and training for employees in the 1940s. The brand is the industry's first for many initiatives, including labelling, cold chain production, etc. The brand grew as a 90% British-made goods under its iconic brand St Michael, with a brand motto “Customer is always and completely right which symbolised high customer centrality that generated a </w:t>
      </w:r>
      <w:proofErr w:type="gramStart"/>
      <w:r>
        <w:rPr>
          <w:rFonts w:ascii="Arial" w:eastAsia="Arial" w:hAnsi="Arial" w:cs="Arial"/>
          <w:sz w:val="24"/>
          <w:szCs w:val="24"/>
        </w:rPr>
        <w:t>strong  M</w:t>
      </w:r>
      <w:proofErr w:type="gramEnd"/>
      <w:r>
        <w:rPr>
          <w:rFonts w:ascii="Arial" w:eastAsia="Arial" w:hAnsi="Arial" w:cs="Arial"/>
          <w:sz w:val="24"/>
          <w:szCs w:val="24"/>
        </w:rPr>
        <w:t>&amp;S customer base. The brand started global expansion in the 1970s but faced challenges that led to closures in Canada and European markets. With a restructuring strategy, the brand re-entered France and Asia and opened shops in Dubai and China. By 2025, the brand will follow a focused, selective international presence due to challenges in profitability and supply chain management. (M&amp;S, 2025)</w:t>
      </w:r>
    </w:p>
    <w:p w14:paraId="53ECF220" w14:textId="77777777" w:rsidR="00A14A60" w:rsidRDefault="00000000">
      <w:pPr>
        <w:pBdr>
          <w:top w:val="nil"/>
          <w:left w:val="nil"/>
          <w:bottom w:val="nil"/>
          <w:right w:val="nil"/>
          <w:between w:val="nil"/>
        </w:pBdr>
        <w:spacing w:after="0" w:line="360" w:lineRule="auto"/>
        <w:jc w:val="both"/>
        <w:rPr>
          <w:rFonts w:ascii="Arial" w:eastAsia="Arial" w:hAnsi="Arial" w:cs="Arial"/>
          <w:sz w:val="24"/>
          <w:szCs w:val="24"/>
        </w:rPr>
      </w:pPr>
      <w:r>
        <w:rPr>
          <w:rFonts w:ascii="Arial" w:eastAsia="Arial" w:hAnsi="Arial" w:cs="Arial"/>
          <w:sz w:val="24"/>
          <w:szCs w:val="24"/>
        </w:rPr>
        <w:t xml:space="preserve">The brand has a 3.9% market share with a 2% growth (3.7) from the previous year. The brand marked an-* 8.7% growth in food sales, +6.7% growth in UK food volume and shows that the brand is running on profit </w:t>
      </w:r>
      <w:proofErr w:type="gramStart"/>
      <w:r>
        <w:rPr>
          <w:rFonts w:ascii="Arial" w:eastAsia="Arial" w:hAnsi="Arial" w:cs="Arial"/>
          <w:sz w:val="24"/>
          <w:szCs w:val="24"/>
        </w:rPr>
        <w:t>( Adjusted</w:t>
      </w:r>
      <w:proofErr w:type="gramEnd"/>
      <w:r>
        <w:rPr>
          <w:rFonts w:ascii="Arial" w:eastAsia="Arial" w:hAnsi="Arial" w:cs="Arial"/>
          <w:sz w:val="24"/>
          <w:szCs w:val="24"/>
        </w:rPr>
        <w:t xml:space="preserve"> operating profit margin increased to 5.4%). (Marks and Spencer Group plc, 2025) Compared to major players like Tesco and Sainsbury's, the market share is comparatively low for M&amp;S food, but it is outperforming Waitrose. Aldi and Lidl are strong competitors in terms of market share, but generally, M&amp;S food is associated with high quality and premium products and has a strong presence in that category. </w:t>
      </w:r>
    </w:p>
    <w:p w14:paraId="441192C3" w14:textId="77777777" w:rsidR="00A14A60" w:rsidRDefault="00000000">
      <w:pPr>
        <w:pBdr>
          <w:top w:val="nil"/>
          <w:left w:val="nil"/>
          <w:bottom w:val="nil"/>
          <w:right w:val="nil"/>
          <w:between w:val="nil"/>
        </w:pBdr>
        <w:spacing w:after="0" w:line="360" w:lineRule="auto"/>
        <w:jc w:val="both"/>
        <w:rPr>
          <w:rFonts w:ascii="Arial" w:eastAsia="Arial" w:hAnsi="Arial" w:cs="Arial"/>
          <w:sz w:val="24"/>
          <w:szCs w:val="24"/>
        </w:rPr>
      </w:pPr>
      <w:r>
        <w:rPr>
          <w:rFonts w:ascii="Arial" w:eastAsia="Arial" w:hAnsi="Arial" w:cs="Arial"/>
          <w:sz w:val="24"/>
          <w:szCs w:val="24"/>
        </w:rPr>
        <w:t xml:space="preserve">The strategic KPI shows value for money improved to 6 from 2, Quality from 69 to 71, and the Net Promoter Score of stores is 54%. The brand operates M&amp;S food - Simply stores with over 40 food halls and over 40 renewed food halls. This shows that the brand is having faster growth, and the innovation and premium quality are playing a vital role in it. Looking into the product range, the M&amp;S Food lines consist of around </w:t>
      </w:r>
      <w:r>
        <w:rPr>
          <w:rFonts w:ascii="Arial" w:eastAsia="Arial" w:hAnsi="Arial" w:cs="Arial"/>
          <w:sz w:val="24"/>
          <w:szCs w:val="24"/>
        </w:rPr>
        <w:lastRenderedPageBreak/>
        <w:t xml:space="preserve">5000 categories with 1400 new products in 2025. The most prominent category with high growth is dine-in meals, bakery and everyday </w:t>
      </w:r>
      <w:proofErr w:type="gramStart"/>
      <w:r>
        <w:rPr>
          <w:rFonts w:ascii="Arial" w:eastAsia="Arial" w:hAnsi="Arial" w:cs="Arial"/>
          <w:sz w:val="24"/>
          <w:szCs w:val="24"/>
        </w:rPr>
        <w:t>items..</w:t>
      </w:r>
      <w:proofErr w:type="gramEnd"/>
      <w:r>
        <w:rPr>
          <w:rFonts w:ascii="Arial" w:eastAsia="Arial" w:hAnsi="Arial" w:cs="Arial"/>
          <w:sz w:val="24"/>
          <w:szCs w:val="24"/>
        </w:rPr>
        <w:t xml:space="preserve"> M&amp;S Food has had a successful partnership with Ocado since 2020, with over 5000 M&amp;S food lines available in Ocado (29%). (Marks and Spencer, 2025) Marks &amp; Spencer's mission is to deliver the "Magic of M&amp;S" to every customer. Thus, the brand has built a strong trust and loyalty in such a way that their customer thinks only M&amp;S can deliver these unique services. (M&amp;S, 2025) </w:t>
      </w:r>
    </w:p>
    <w:p w14:paraId="71381436" w14:textId="77777777" w:rsidR="00A14A60" w:rsidRDefault="00A14A60">
      <w:pPr>
        <w:pBdr>
          <w:top w:val="nil"/>
          <w:left w:val="nil"/>
          <w:bottom w:val="nil"/>
          <w:right w:val="nil"/>
          <w:between w:val="nil"/>
        </w:pBdr>
        <w:spacing w:after="0" w:line="360" w:lineRule="auto"/>
        <w:jc w:val="both"/>
        <w:rPr>
          <w:rFonts w:ascii="Arial" w:eastAsia="Arial" w:hAnsi="Arial" w:cs="Arial"/>
          <w:color w:val="001D35"/>
          <w:sz w:val="24"/>
          <w:szCs w:val="24"/>
        </w:rPr>
      </w:pPr>
    </w:p>
    <w:p w14:paraId="0F6C3F80" w14:textId="77777777" w:rsidR="00A14A60" w:rsidRDefault="00A14A60">
      <w:pPr>
        <w:pBdr>
          <w:top w:val="nil"/>
          <w:left w:val="nil"/>
          <w:bottom w:val="nil"/>
          <w:right w:val="nil"/>
          <w:between w:val="nil"/>
        </w:pBdr>
        <w:spacing w:after="0" w:line="360" w:lineRule="auto"/>
        <w:jc w:val="both"/>
        <w:rPr>
          <w:rFonts w:ascii="Arial" w:eastAsia="Arial" w:hAnsi="Arial" w:cs="Arial"/>
          <w:color w:val="001D35"/>
          <w:sz w:val="24"/>
          <w:szCs w:val="24"/>
        </w:rPr>
      </w:pPr>
    </w:p>
    <w:p w14:paraId="46CCC9EC"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396B33F5"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60B513F2"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1DCB11DE"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12793B28"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4FDF2846"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3F18EEDB"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3A9010D7"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43E2D44F"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6FF7AA1F"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0B4655C9"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2455B080"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0660E5FC"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4E63B2F6"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61D56CF8" w14:textId="77777777" w:rsidR="00A14A60" w:rsidRDefault="00A14A60">
      <w:pPr>
        <w:pBdr>
          <w:top w:val="nil"/>
          <w:left w:val="nil"/>
          <w:bottom w:val="nil"/>
          <w:right w:val="nil"/>
          <w:between w:val="nil"/>
        </w:pBdr>
        <w:spacing w:after="0" w:line="360" w:lineRule="auto"/>
        <w:jc w:val="both"/>
        <w:rPr>
          <w:rFonts w:ascii="Arial" w:eastAsia="Arial" w:hAnsi="Arial" w:cs="Arial"/>
          <w:sz w:val="24"/>
          <w:szCs w:val="24"/>
        </w:rPr>
      </w:pPr>
    </w:p>
    <w:p w14:paraId="53C24B9F"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5FDBF152"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13C5B979"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236912E7"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1106E763"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50E76EAC"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598D8EAE"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26A78D04"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04D9AA33" w14:textId="77777777" w:rsidR="00A14A60" w:rsidRDefault="00000000">
      <w:pPr>
        <w:pStyle w:val="Heading1"/>
        <w:spacing w:line="360" w:lineRule="auto"/>
        <w:rPr>
          <w:rFonts w:ascii="Arial" w:eastAsia="Arial" w:hAnsi="Arial" w:cs="Arial"/>
          <w:sz w:val="24"/>
          <w:szCs w:val="24"/>
        </w:rPr>
      </w:pPr>
      <w:bookmarkStart w:id="3" w:name="_heading=h.2aywyl9ligxv" w:colFirst="0" w:colLast="0"/>
      <w:bookmarkEnd w:id="3"/>
      <w:r>
        <w:rPr>
          <w:rFonts w:ascii="Arial" w:eastAsia="Arial" w:hAnsi="Arial" w:cs="Arial"/>
          <w:sz w:val="24"/>
          <w:szCs w:val="24"/>
        </w:rPr>
        <w:lastRenderedPageBreak/>
        <w:t xml:space="preserve">Section 2 </w:t>
      </w:r>
    </w:p>
    <w:p w14:paraId="2D630E8A" w14:textId="77777777" w:rsidR="00A14A60" w:rsidRDefault="00000000">
      <w:pPr>
        <w:spacing w:before="280" w:after="280" w:line="360" w:lineRule="auto"/>
        <w:rPr>
          <w:rFonts w:ascii="Arial" w:eastAsia="Arial" w:hAnsi="Arial" w:cs="Arial"/>
          <w:b/>
          <w:bCs/>
          <w:sz w:val="24"/>
          <w:szCs w:val="24"/>
        </w:rPr>
      </w:pPr>
      <w:r>
        <w:rPr>
          <w:rFonts w:ascii="Arial" w:eastAsia="Arial" w:hAnsi="Arial" w:cs="Arial"/>
          <w:b/>
          <w:bCs/>
          <w:sz w:val="24"/>
          <w:szCs w:val="24"/>
        </w:rPr>
        <w:t>Data and Customer Relationships</w:t>
      </w:r>
    </w:p>
    <w:p w14:paraId="4C319DD2" w14:textId="77777777" w:rsidR="00A14A60" w:rsidRDefault="00000000">
      <w:pPr>
        <w:pBdr>
          <w:top w:val="nil"/>
          <w:left w:val="nil"/>
          <w:bottom w:val="nil"/>
          <w:right w:val="nil"/>
          <w:between w:val="nil"/>
        </w:pBdr>
        <w:spacing w:before="280" w:after="0" w:line="360" w:lineRule="auto"/>
        <w:jc w:val="both"/>
        <w:rPr>
          <w:rFonts w:ascii="Arial" w:eastAsia="Arial" w:hAnsi="Arial" w:cs="Arial"/>
          <w:sz w:val="24"/>
          <w:szCs w:val="24"/>
        </w:rPr>
      </w:pPr>
      <w:r>
        <w:rPr>
          <w:rFonts w:ascii="Arial" w:eastAsia="Arial" w:hAnsi="Arial" w:cs="Arial"/>
          <w:sz w:val="24"/>
          <w:szCs w:val="24"/>
        </w:rPr>
        <w:t xml:space="preserve">The companies that uphold the sustainability factor and incorporate the same into their corporate objectives enjoy better customer satisfaction, customer loyalty, profitability and corporate advantage Rastogi, Agarwal and Gopal, 2024). For instance, M&amp;S ESG reputation survey among consumers revealed that 78% of UK consumers consider sustainability an important factor in their purchasing </w:t>
      </w:r>
      <w:proofErr w:type="gramStart"/>
      <w:r>
        <w:rPr>
          <w:rFonts w:ascii="Arial" w:eastAsia="Arial" w:hAnsi="Arial" w:cs="Arial"/>
          <w:sz w:val="24"/>
          <w:szCs w:val="24"/>
        </w:rPr>
        <w:t>decisions(</w:t>
      </w:r>
      <w:proofErr w:type="gramEnd"/>
      <w:r>
        <w:rPr>
          <w:rFonts w:ascii="Arial" w:eastAsia="Arial" w:hAnsi="Arial" w:cs="Arial"/>
          <w:sz w:val="24"/>
          <w:szCs w:val="24"/>
        </w:rPr>
        <w:t xml:space="preserve">Marks and Spencer Group plc, 2025) </w:t>
      </w:r>
    </w:p>
    <w:p w14:paraId="26806B64" w14:textId="77777777" w:rsidR="00A14A60" w:rsidRDefault="00A14A60">
      <w:pPr>
        <w:pBdr>
          <w:top w:val="nil"/>
          <w:left w:val="nil"/>
          <w:bottom w:val="nil"/>
          <w:right w:val="nil"/>
          <w:between w:val="nil"/>
        </w:pBdr>
        <w:spacing w:before="280" w:after="0" w:line="360" w:lineRule="auto"/>
        <w:jc w:val="both"/>
        <w:rPr>
          <w:rFonts w:ascii="Arial" w:eastAsia="Arial" w:hAnsi="Arial" w:cs="Arial"/>
          <w:sz w:val="24"/>
          <w:szCs w:val="24"/>
        </w:rPr>
      </w:pPr>
    </w:p>
    <w:p w14:paraId="27A49699" w14:textId="77777777" w:rsidR="00A14A60" w:rsidRDefault="00000000">
      <w:pPr>
        <w:pBdr>
          <w:top w:val="nil"/>
          <w:left w:val="nil"/>
          <w:bottom w:val="nil"/>
          <w:right w:val="nil"/>
          <w:between w:val="nil"/>
        </w:pBdr>
        <w:spacing w:before="280" w:after="0" w:line="360" w:lineRule="auto"/>
        <w:jc w:val="both"/>
        <w:rPr>
          <w:rFonts w:ascii="Arial" w:eastAsia="Arial" w:hAnsi="Arial" w:cs="Arial"/>
          <w:sz w:val="24"/>
          <w:szCs w:val="24"/>
        </w:rPr>
      </w:pPr>
      <w:r>
        <w:rPr>
          <w:rFonts w:ascii="Arial" w:eastAsia="Arial" w:hAnsi="Arial" w:cs="Arial"/>
          <w:sz w:val="24"/>
          <w:szCs w:val="24"/>
        </w:rPr>
        <w:t xml:space="preserve">According to Philip Kotler and Gary Armstrong, CRM is the process of collecting, managing individual information of the customers and identifying the customer's all “touch points” and utilising the opportunity to strengthen customer relationship and engagement and thus enhance the customer </w:t>
      </w:r>
      <w:proofErr w:type="gramStart"/>
      <w:r>
        <w:rPr>
          <w:rFonts w:ascii="Arial" w:eastAsia="Arial" w:hAnsi="Arial" w:cs="Arial"/>
          <w:sz w:val="24"/>
          <w:szCs w:val="24"/>
        </w:rPr>
        <w:t>loyalty  (</w:t>
      </w:r>
      <w:proofErr w:type="gramEnd"/>
      <w:r>
        <w:rPr>
          <w:rFonts w:ascii="Arial" w:eastAsia="Arial" w:hAnsi="Arial" w:cs="Arial"/>
          <w:sz w:val="24"/>
          <w:szCs w:val="24"/>
        </w:rPr>
        <w:t xml:space="preserve">Kotler and Armstrong, 2018) </w:t>
      </w:r>
    </w:p>
    <w:p w14:paraId="7032390E" w14:textId="77777777" w:rsidR="00A14A60" w:rsidRDefault="00000000">
      <w:pPr>
        <w:pBdr>
          <w:top w:val="nil"/>
          <w:left w:val="nil"/>
          <w:bottom w:val="nil"/>
          <w:right w:val="nil"/>
          <w:between w:val="nil"/>
        </w:pBdr>
        <w:spacing w:before="280" w:after="0" w:line="360" w:lineRule="auto"/>
        <w:jc w:val="both"/>
        <w:rPr>
          <w:rFonts w:ascii="Arial" w:eastAsia="Arial" w:hAnsi="Arial" w:cs="Arial"/>
          <w:sz w:val="24"/>
          <w:szCs w:val="24"/>
        </w:rPr>
      </w:pPr>
      <w:r>
        <w:rPr>
          <w:rFonts w:ascii="Arial" w:eastAsia="Arial" w:hAnsi="Arial" w:cs="Arial"/>
          <w:sz w:val="24"/>
          <w:szCs w:val="24"/>
        </w:rPr>
        <w:t>CRM system is an amalgamation of technology in Customer Relationship Management, which enables gaining data-driven insights and understanding the real needs of the customers, designing products and services to enhance the customer experience. This system enables managing the journey from the first point of contact.</w:t>
      </w:r>
    </w:p>
    <w:p w14:paraId="51C3C73F" w14:textId="77777777" w:rsidR="00A14A60" w:rsidRDefault="00000000">
      <w:pPr>
        <w:shd w:val="clear" w:color="auto" w:fill="FFFFFF"/>
        <w:spacing w:after="300" w:line="360" w:lineRule="auto"/>
        <w:jc w:val="both"/>
        <w:rPr>
          <w:rFonts w:ascii="Arial" w:eastAsia="Arial" w:hAnsi="Arial" w:cs="Arial"/>
          <w:sz w:val="24"/>
          <w:szCs w:val="24"/>
        </w:rPr>
      </w:pPr>
      <w:r>
        <w:rPr>
          <w:rFonts w:ascii="Arial" w:eastAsia="Arial" w:hAnsi="Arial" w:cs="Arial"/>
          <w:sz w:val="24"/>
          <w:szCs w:val="24"/>
        </w:rPr>
        <w:t>A CRM (Customer Relationship Management) software system is a technology used by businesses to manage and analyse all interactions with current and potential customers. It acts as a central hub for data, helping to track customer information, streamline processes across departments like sales and marketing, and improve customer relationships, loyalty, and profitability. The business that uses CRM software systems is vested with the benefits of data-driven insights, effective marketing and promotion through the right channels, designing more personalised services, better customer relationships, profitability and competitive advantage. The brand revealed it had 32million customers. The brand has been voted as the best brand in the last 3 years (</w:t>
      </w:r>
      <w:proofErr w:type="gramStart"/>
      <w:r>
        <w:rPr>
          <w:rFonts w:ascii="Arial" w:eastAsia="Arial" w:hAnsi="Arial" w:cs="Arial"/>
          <w:sz w:val="24"/>
          <w:szCs w:val="24"/>
        </w:rPr>
        <w:t>YouGov )</w:t>
      </w:r>
      <w:proofErr w:type="gramEnd"/>
      <w:r>
        <w:rPr>
          <w:rFonts w:ascii="Arial" w:eastAsia="Arial" w:hAnsi="Arial" w:cs="Arial"/>
          <w:sz w:val="24"/>
          <w:szCs w:val="24"/>
        </w:rPr>
        <w:t xml:space="preserve"> (Marks and Spencer Group plc, 2025) </w:t>
      </w:r>
    </w:p>
    <w:p w14:paraId="5EBF8AC9" w14:textId="210F7F59" w:rsidR="00A14A60" w:rsidRDefault="00000000">
      <w:pPr>
        <w:shd w:val="clear" w:color="auto" w:fill="FFFFFF"/>
        <w:spacing w:after="300" w:line="360" w:lineRule="auto"/>
        <w:jc w:val="both"/>
        <w:rPr>
          <w:rFonts w:ascii="Arial" w:eastAsia="Arial" w:hAnsi="Arial" w:cs="Arial"/>
          <w:sz w:val="24"/>
          <w:szCs w:val="24"/>
        </w:rPr>
      </w:pPr>
      <w:proofErr w:type="gramStart"/>
      <w:r>
        <w:rPr>
          <w:rFonts w:ascii="Arial" w:eastAsia="Arial" w:hAnsi="Arial" w:cs="Arial"/>
          <w:sz w:val="24"/>
          <w:szCs w:val="24"/>
        </w:rPr>
        <w:t>CRM  and</w:t>
      </w:r>
      <w:proofErr w:type="gramEnd"/>
      <w:r>
        <w:rPr>
          <w:rFonts w:ascii="Arial" w:eastAsia="Arial" w:hAnsi="Arial" w:cs="Arial"/>
          <w:sz w:val="24"/>
          <w:szCs w:val="24"/>
        </w:rPr>
        <w:t xml:space="preserve"> CRM software systems have a prominent role in building customer relationships of M&amp;S, and therefore the brand is highly committed to data protection </w:t>
      </w:r>
      <w:r>
        <w:rPr>
          <w:rFonts w:ascii="Arial" w:eastAsia="Arial" w:hAnsi="Arial" w:cs="Arial"/>
          <w:sz w:val="24"/>
          <w:szCs w:val="24"/>
        </w:rPr>
        <w:lastRenderedPageBreak/>
        <w:t>of their valuable customers, which would be collected, analysed to derive valuable insights to design their products and services. The brand is collecting data via various sources, both online and in-store, and analysing to derive detailed customer profiles which can be analysed and utilised to design an enhanced customer experience. The data is collected through Sparks loyalty programme, feedback forms, surveys and other touch points such as social media, website visits,</w:t>
      </w:r>
      <w:r w:rsidR="00430CBA">
        <w:rPr>
          <w:rFonts w:ascii="Arial" w:eastAsia="Arial" w:hAnsi="Arial" w:cs="Arial"/>
          <w:sz w:val="24"/>
          <w:szCs w:val="24"/>
        </w:rPr>
        <w:t xml:space="preserve"> </w:t>
      </w:r>
      <w:r>
        <w:rPr>
          <w:rFonts w:ascii="Arial" w:eastAsia="Arial" w:hAnsi="Arial" w:cs="Arial"/>
          <w:sz w:val="24"/>
          <w:szCs w:val="24"/>
        </w:rPr>
        <w:t xml:space="preserve">etc. The impact is mixed as the process has the benefits of enhanced customer relationships and loyalty, but faces challenges such as high investment and data security risks. The annual report mentions customer focus groups where M&amp;S executive collects qualitative data and insights derived were used to improve the product and loyalty. A large-scale (200 survey) survey </w:t>
      </w:r>
      <w:proofErr w:type="gramStart"/>
      <w:r>
        <w:rPr>
          <w:rFonts w:ascii="Arial" w:eastAsia="Arial" w:hAnsi="Arial" w:cs="Arial"/>
          <w:sz w:val="24"/>
          <w:szCs w:val="24"/>
        </w:rPr>
        <w:t>in  “</w:t>
      </w:r>
      <w:proofErr w:type="gramEnd"/>
      <w:r>
        <w:rPr>
          <w:rFonts w:ascii="Arial" w:eastAsia="Arial" w:hAnsi="Arial" w:cs="Arial"/>
          <w:sz w:val="24"/>
          <w:szCs w:val="24"/>
        </w:rPr>
        <w:t xml:space="preserve">Collective”, a 43000-member community, had been conducted, and the results helped to refine the products according the </w:t>
      </w:r>
      <w:proofErr w:type="spellStart"/>
      <w:r>
        <w:rPr>
          <w:rFonts w:ascii="Arial" w:eastAsia="Arial" w:hAnsi="Arial" w:cs="Arial"/>
          <w:sz w:val="24"/>
          <w:szCs w:val="24"/>
        </w:rPr>
        <w:t>the</w:t>
      </w:r>
      <w:proofErr w:type="spellEnd"/>
      <w:r>
        <w:rPr>
          <w:rFonts w:ascii="Arial" w:eastAsia="Arial" w:hAnsi="Arial" w:cs="Arial"/>
          <w:sz w:val="24"/>
          <w:szCs w:val="24"/>
        </w:rPr>
        <w:t xml:space="preserve"> needs and expectations. The Loyalty programme “Spark” is a rich source of data and personal information regarding customer behaviour and experience, which is used to enhance the service and reward system. The brand also tracks NPS, quality perception, etc, using data analytics. </w:t>
      </w:r>
      <w:proofErr w:type="gramStart"/>
      <w:r>
        <w:rPr>
          <w:rFonts w:ascii="Arial" w:eastAsia="Arial" w:hAnsi="Arial" w:cs="Arial"/>
          <w:sz w:val="24"/>
          <w:szCs w:val="24"/>
        </w:rPr>
        <w:t>Also</w:t>
      </w:r>
      <w:proofErr w:type="gramEnd"/>
      <w:r>
        <w:rPr>
          <w:rFonts w:ascii="Arial" w:eastAsia="Arial" w:hAnsi="Arial" w:cs="Arial"/>
          <w:sz w:val="24"/>
          <w:szCs w:val="24"/>
        </w:rPr>
        <w:t xml:space="preserve"> customer listening group is a place where the focus group discussions are conducted as a closer to customer initiative. One of the results is launching a new family stir-fry dine. (Marks and Spencer Group plc - Annual report, 2025) Though the CRM systems bring a lot of advantages, it is not free from challenges. The brand has confirmed a </w:t>
      </w:r>
      <w:proofErr w:type="spellStart"/>
      <w:r>
        <w:rPr>
          <w:rFonts w:ascii="Arial" w:eastAsia="Arial" w:hAnsi="Arial" w:cs="Arial"/>
          <w:sz w:val="24"/>
          <w:szCs w:val="24"/>
        </w:rPr>
        <w:t>cyber attack</w:t>
      </w:r>
      <w:proofErr w:type="spellEnd"/>
      <w:r>
        <w:rPr>
          <w:rFonts w:ascii="Arial" w:eastAsia="Arial" w:hAnsi="Arial" w:cs="Arial"/>
          <w:sz w:val="24"/>
          <w:szCs w:val="24"/>
        </w:rPr>
        <w:t xml:space="preserve"> in </w:t>
      </w:r>
      <w:proofErr w:type="gramStart"/>
      <w:r>
        <w:rPr>
          <w:rFonts w:ascii="Arial" w:eastAsia="Arial" w:hAnsi="Arial" w:cs="Arial"/>
          <w:sz w:val="24"/>
          <w:szCs w:val="24"/>
        </w:rPr>
        <w:t>April  2025</w:t>
      </w:r>
      <w:proofErr w:type="gramEnd"/>
      <w:r>
        <w:rPr>
          <w:rFonts w:ascii="Arial" w:eastAsia="Arial" w:hAnsi="Arial" w:cs="Arial"/>
          <w:sz w:val="24"/>
          <w:szCs w:val="24"/>
        </w:rPr>
        <w:t xml:space="preserve"> that disrupted the online ordering system for Weeks, which caused financial challenges as well as customer data exposure. It also disrupted the supply chain management. (BBC, 2025)</w:t>
      </w:r>
    </w:p>
    <w:p w14:paraId="753C251F" w14:textId="77777777" w:rsidR="00A14A60" w:rsidRDefault="00A14A60">
      <w:pPr>
        <w:spacing w:before="280" w:after="280" w:line="360" w:lineRule="auto"/>
        <w:rPr>
          <w:rFonts w:ascii="Arial" w:eastAsia="Arial" w:hAnsi="Arial" w:cs="Arial"/>
          <w:sz w:val="24"/>
          <w:szCs w:val="24"/>
        </w:rPr>
      </w:pPr>
    </w:p>
    <w:p w14:paraId="1F6909E1" w14:textId="77777777" w:rsidR="00A14A60" w:rsidRDefault="00A14A60">
      <w:pPr>
        <w:spacing w:before="280" w:after="280" w:line="360" w:lineRule="auto"/>
        <w:rPr>
          <w:rFonts w:ascii="Arial" w:eastAsia="Arial" w:hAnsi="Arial" w:cs="Arial"/>
          <w:sz w:val="24"/>
          <w:szCs w:val="24"/>
        </w:rPr>
      </w:pPr>
    </w:p>
    <w:p w14:paraId="1BACBAB5" w14:textId="77777777" w:rsidR="00A14A60" w:rsidRDefault="00A14A60">
      <w:pPr>
        <w:spacing w:before="280" w:after="280" w:line="360" w:lineRule="auto"/>
        <w:rPr>
          <w:rFonts w:ascii="Arial" w:eastAsia="Arial" w:hAnsi="Arial" w:cs="Arial"/>
          <w:sz w:val="24"/>
          <w:szCs w:val="24"/>
        </w:rPr>
      </w:pPr>
    </w:p>
    <w:p w14:paraId="4C836D8C" w14:textId="77777777" w:rsidR="00A14A60" w:rsidRDefault="00A14A60">
      <w:pPr>
        <w:spacing w:before="280" w:after="280" w:line="360" w:lineRule="auto"/>
        <w:rPr>
          <w:rFonts w:ascii="Arial" w:eastAsia="Arial" w:hAnsi="Arial" w:cs="Arial"/>
          <w:sz w:val="24"/>
          <w:szCs w:val="24"/>
        </w:rPr>
      </w:pPr>
    </w:p>
    <w:p w14:paraId="690E6BC0" w14:textId="77777777" w:rsidR="00A14A60" w:rsidRDefault="00A14A60">
      <w:pPr>
        <w:spacing w:before="280" w:after="280" w:line="360" w:lineRule="auto"/>
        <w:rPr>
          <w:rFonts w:ascii="Arial" w:eastAsia="Arial" w:hAnsi="Arial" w:cs="Arial"/>
          <w:sz w:val="24"/>
          <w:szCs w:val="24"/>
        </w:rPr>
      </w:pPr>
    </w:p>
    <w:p w14:paraId="6948810F" w14:textId="77777777" w:rsidR="00A14A60" w:rsidRDefault="00000000">
      <w:pPr>
        <w:pStyle w:val="Heading1"/>
        <w:spacing w:line="360" w:lineRule="auto"/>
        <w:rPr>
          <w:rFonts w:ascii="Arial" w:eastAsia="Arial" w:hAnsi="Arial" w:cs="Arial"/>
          <w:b/>
          <w:bCs/>
          <w:sz w:val="24"/>
          <w:szCs w:val="24"/>
        </w:rPr>
      </w:pPr>
      <w:r>
        <w:rPr>
          <w:rFonts w:ascii="Arial" w:eastAsia="Arial" w:hAnsi="Arial" w:cs="Arial"/>
          <w:sz w:val="24"/>
          <w:szCs w:val="24"/>
        </w:rPr>
        <w:t xml:space="preserve">Section 3 </w:t>
      </w:r>
    </w:p>
    <w:p w14:paraId="1D8C1443" w14:textId="77777777" w:rsidR="00A14A60" w:rsidRDefault="00A14A60">
      <w:pPr>
        <w:spacing w:line="360" w:lineRule="auto"/>
        <w:rPr>
          <w:rFonts w:ascii="Arial" w:eastAsia="Arial" w:hAnsi="Arial" w:cs="Arial"/>
          <w:b/>
          <w:bCs/>
          <w:sz w:val="24"/>
          <w:szCs w:val="24"/>
        </w:rPr>
      </w:pPr>
    </w:p>
    <w:p w14:paraId="21F212D4" w14:textId="77777777" w:rsidR="00A14A60" w:rsidRDefault="00A14A60">
      <w:pPr>
        <w:spacing w:line="360" w:lineRule="auto"/>
        <w:rPr>
          <w:rFonts w:ascii="Arial" w:eastAsia="Arial" w:hAnsi="Arial" w:cs="Arial"/>
          <w:b/>
          <w:bCs/>
          <w:sz w:val="24"/>
          <w:szCs w:val="24"/>
        </w:rPr>
      </w:pPr>
    </w:p>
    <w:p w14:paraId="5EC9033D" w14:textId="77777777" w:rsidR="00A14A60" w:rsidRDefault="00000000">
      <w:pPr>
        <w:spacing w:line="360" w:lineRule="auto"/>
        <w:rPr>
          <w:rFonts w:ascii="Arial" w:eastAsia="Arial" w:hAnsi="Arial" w:cs="Arial"/>
          <w:b/>
          <w:bCs/>
          <w:sz w:val="24"/>
          <w:szCs w:val="24"/>
        </w:rPr>
      </w:pPr>
      <w:r>
        <w:rPr>
          <w:rFonts w:ascii="Arial" w:eastAsia="Arial" w:hAnsi="Arial" w:cs="Arial"/>
          <w:b/>
          <w:bCs/>
          <w:sz w:val="24"/>
          <w:szCs w:val="24"/>
        </w:rPr>
        <w:t>CRM Strategy Analysis</w:t>
      </w:r>
    </w:p>
    <w:p w14:paraId="608E2C26" w14:textId="77777777" w:rsidR="00A14A60" w:rsidRDefault="00A14A60">
      <w:pPr>
        <w:spacing w:line="360" w:lineRule="auto"/>
        <w:rPr>
          <w:rFonts w:ascii="Arial" w:eastAsia="Arial" w:hAnsi="Arial" w:cs="Arial"/>
          <w:b/>
          <w:bCs/>
          <w:color w:val="FF0000"/>
          <w:sz w:val="24"/>
          <w:szCs w:val="24"/>
        </w:rPr>
      </w:pPr>
    </w:p>
    <w:p w14:paraId="4940AAB6" w14:textId="77777777" w:rsidR="00A14A60" w:rsidRDefault="00000000">
      <w:pPr>
        <w:spacing w:line="360" w:lineRule="auto"/>
        <w:rPr>
          <w:rFonts w:ascii="Arial" w:eastAsia="Arial" w:hAnsi="Arial" w:cs="Arial"/>
          <w:color w:val="000000"/>
          <w:sz w:val="24"/>
          <w:szCs w:val="24"/>
        </w:rPr>
      </w:pPr>
      <w:r>
        <w:rPr>
          <w:rFonts w:ascii="Arial" w:eastAsia="Arial" w:hAnsi="Arial" w:cs="Arial"/>
          <w:b/>
          <w:bCs/>
          <w:sz w:val="24"/>
          <w:szCs w:val="24"/>
        </w:rPr>
        <w:t>3.1</w:t>
      </w:r>
      <w:r>
        <w:rPr>
          <w:rFonts w:ascii="Arial" w:eastAsia="Arial" w:hAnsi="Arial" w:cs="Arial"/>
          <w:b/>
          <w:bCs/>
          <w:sz w:val="24"/>
          <w:szCs w:val="24"/>
        </w:rPr>
        <w:tab/>
        <w:t>Segmentation, Targeting and Positioning</w:t>
      </w:r>
    </w:p>
    <w:p w14:paraId="50E1DA17" w14:textId="77777777" w:rsidR="00A14A60" w:rsidRDefault="00000000">
      <w:pPr>
        <w:spacing w:line="360" w:lineRule="auto"/>
        <w:rPr>
          <w:rFonts w:ascii="Arial" w:eastAsia="Arial" w:hAnsi="Arial" w:cs="Arial"/>
          <w:sz w:val="24"/>
          <w:szCs w:val="24"/>
        </w:rPr>
      </w:pPr>
      <w:r>
        <w:rPr>
          <w:rFonts w:ascii="Arial" w:eastAsia="Arial" w:hAnsi="Arial" w:cs="Arial"/>
          <w:sz w:val="24"/>
          <w:szCs w:val="24"/>
        </w:rPr>
        <w:t xml:space="preserve"> </w:t>
      </w:r>
    </w:p>
    <w:p w14:paraId="03787342" w14:textId="77777777" w:rsidR="00A14A60"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According to Kotler, STP is the process of segmenting the market into distinct groups. Positioning refers to the placement of products in the right market, developing a marketing mix that gives the best competitive advantage and high customer acceptance for each segment. M&amp;S food positions itself as a premium brand with demographic, behavioural and psychographic segmentation, offering high-quality, healthy, convenient, and sustainable products with a main target on premium customers. Compared to other brands like Tesco and Sainsbury's, the M&amp;S food is primarily considered a premium product targeting quality-driven health-conscious customers who are from high and middle income, older and health-conscious adults who value quality, healthy choices and </w:t>
      </w:r>
      <w:proofErr w:type="gramStart"/>
      <w:r>
        <w:rPr>
          <w:rFonts w:ascii="Arial" w:eastAsia="Arial" w:hAnsi="Arial" w:cs="Arial"/>
          <w:sz w:val="24"/>
          <w:szCs w:val="24"/>
        </w:rPr>
        <w:t>sustainability..</w:t>
      </w:r>
      <w:proofErr w:type="gramEnd"/>
      <w:r>
        <w:rPr>
          <w:rFonts w:ascii="Arial" w:eastAsia="Arial" w:hAnsi="Arial" w:cs="Arial"/>
          <w:sz w:val="24"/>
          <w:szCs w:val="24"/>
        </w:rPr>
        <w:t xml:space="preserve"> (M&amp;S, 2025) </w:t>
      </w:r>
    </w:p>
    <w:p w14:paraId="3EEA68B8" w14:textId="77777777" w:rsidR="00A14A60" w:rsidRDefault="00000000">
      <w:pPr>
        <w:spacing w:line="360" w:lineRule="auto"/>
        <w:rPr>
          <w:rFonts w:ascii="Arial" w:eastAsia="Arial" w:hAnsi="Arial" w:cs="Arial"/>
          <w:b/>
          <w:bCs/>
          <w:sz w:val="24"/>
          <w:szCs w:val="24"/>
        </w:rPr>
      </w:pPr>
      <w:r>
        <w:rPr>
          <w:rFonts w:ascii="Arial" w:eastAsia="Arial" w:hAnsi="Arial" w:cs="Arial"/>
          <w:b/>
          <w:bCs/>
          <w:sz w:val="24"/>
          <w:szCs w:val="24"/>
        </w:rPr>
        <w:t>3.2</w:t>
      </w:r>
      <w:r>
        <w:rPr>
          <w:rFonts w:ascii="Arial" w:eastAsia="Arial" w:hAnsi="Arial" w:cs="Arial"/>
          <w:b/>
          <w:bCs/>
          <w:sz w:val="24"/>
          <w:szCs w:val="24"/>
        </w:rPr>
        <w:tab/>
        <w:t xml:space="preserve">The Marketing Mix (7Ps) </w:t>
      </w:r>
    </w:p>
    <w:p w14:paraId="41C02818" w14:textId="77777777" w:rsidR="00A14A60" w:rsidRDefault="00A14A60">
      <w:pPr>
        <w:pBdr>
          <w:top w:val="nil"/>
          <w:left w:val="nil"/>
          <w:bottom w:val="nil"/>
          <w:right w:val="nil"/>
          <w:between w:val="nil"/>
        </w:pBdr>
        <w:spacing w:after="0" w:line="360" w:lineRule="auto"/>
        <w:ind w:left="720"/>
        <w:rPr>
          <w:rFonts w:ascii="Arial" w:eastAsia="Arial" w:hAnsi="Arial" w:cs="Arial"/>
          <w:sz w:val="24"/>
          <w:szCs w:val="24"/>
        </w:rPr>
      </w:pPr>
    </w:p>
    <w:p w14:paraId="03CF04FA" w14:textId="77777777" w:rsidR="00A14A60" w:rsidRDefault="00000000">
      <w:pPr>
        <w:pBdr>
          <w:top w:val="nil"/>
          <w:left w:val="nil"/>
          <w:bottom w:val="nil"/>
          <w:right w:val="nil"/>
          <w:between w:val="nil"/>
        </w:pBdr>
        <w:spacing w:after="0" w:line="360" w:lineRule="auto"/>
        <w:jc w:val="both"/>
        <w:rPr>
          <w:rFonts w:ascii="Arial" w:eastAsia="Arial" w:hAnsi="Arial" w:cs="Arial"/>
          <w:sz w:val="18"/>
          <w:szCs w:val="18"/>
        </w:rPr>
      </w:pPr>
      <w:r>
        <w:rPr>
          <w:rFonts w:ascii="Arial" w:eastAsia="Arial" w:hAnsi="Arial" w:cs="Arial"/>
          <w:sz w:val="24"/>
          <w:szCs w:val="24"/>
        </w:rPr>
        <w:t>Michael Porter's generic strategies forward three 3 basic strategies to achieve competitive advantage. The categories are cost leadership and secondly differentiation, which is the major strategy of M&amp;S food, offering a wide range of unique products based on quality and innovation to achieve an advantage over competitors and offer the goods and services at a premium price. Focus strategy is also followed by M&amp;S food, where highly specialised products and customised services are offered to niche customers, and it achieves strong customer relationships and loyalty, such as specialised diet options, vegan options, etc. M&amp;S do not focus on cost leadership (Ande, 2023)</w:t>
      </w:r>
    </w:p>
    <w:p w14:paraId="37FE9FA5" w14:textId="77777777" w:rsidR="00A14A60" w:rsidRDefault="00A14A60">
      <w:pPr>
        <w:pBdr>
          <w:top w:val="nil"/>
          <w:left w:val="nil"/>
          <w:bottom w:val="nil"/>
          <w:right w:val="nil"/>
          <w:between w:val="nil"/>
        </w:pBdr>
        <w:spacing w:after="0" w:line="360" w:lineRule="auto"/>
        <w:ind w:left="720"/>
        <w:rPr>
          <w:rFonts w:ascii="Arial" w:eastAsia="Arial" w:hAnsi="Arial" w:cs="Arial"/>
          <w:sz w:val="24"/>
          <w:szCs w:val="24"/>
        </w:rPr>
      </w:pPr>
    </w:p>
    <w:p w14:paraId="3E3F58F4" w14:textId="77777777" w:rsidR="00A14A60" w:rsidRDefault="00000000">
      <w:pPr>
        <w:pBdr>
          <w:top w:val="nil"/>
          <w:left w:val="nil"/>
          <w:bottom w:val="nil"/>
          <w:right w:val="nil"/>
          <w:between w:val="nil"/>
        </w:pBdr>
        <w:spacing w:after="0" w:line="360" w:lineRule="auto"/>
        <w:rPr>
          <w:rFonts w:ascii="Arial" w:eastAsia="Arial" w:hAnsi="Arial" w:cs="Arial"/>
          <w:sz w:val="24"/>
          <w:szCs w:val="24"/>
        </w:rPr>
      </w:pPr>
      <w:r>
        <w:rPr>
          <w:rFonts w:ascii="Arial" w:eastAsia="Arial" w:hAnsi="Arial" w:cs="Arial"/>
          <w:sz w:val="24"/>
          <w:szCs w:val="24"/>
        </w:rPr>
        <w:t>Porter's 7Ps analyses the goods and services are the right fit and ensure the right product to the right customer at the right time (Berger-Grabner, 2021)</w:t>
      </w:r>
    </w:p>
    <w:p w14:paraId="1F446494" w14:textId="77777777" w:rsidR="00A14A60" w:rsidRDefault="00A14A60">
      <w:pPr>
        <w:spacing w:before="240" w:after="240" w:line="360" w:lineRule="auto"/>
        <w:rPr>
          <w:rFonts w:ascii="Arial" w:eastAsia="Arial" w:hAnsi="Arial" w:cs="Arial"/>
          <w:color w:val="FF0000"/>
          <w:sz w:val="24"/>
          <w:szCs w:val="24"/>
        </w:rPr>
      </w:pPr>
    </w:p>
    <w:sdt>
      <w:sdtPr>
        <w:tag w:val="goog_rdk_1"/>
        <w:id w:val="568977022"/>
        <w:lock w:val="contentLocked"/>
      </w:sdtPr>
      <w:sdtContent>
        <w:tbl>
          <w:tblPr>
            <w:tblStyle w:val="a"/>
            <w:tblW w:w="8306" w:type="dxa"/>
            <w:tblInd w:w="7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6"/>
            <w:gridCol w:w="1186"/>
            <w:gridCol w:w="1186"/>
            <w:gridCol w:w="1187"/>
            <w:gridCol w:w="1187"/>
            <w:gridCol w:w="1187"/>
            <w:gridCol w:w="1187"/>
          </w:tblGrid>
          <w:tr w:rsidR="00A14A60" w14:paraId="739D720C" w14:textId="77777777">
            <w:tc>
              <w:tcPr>
                <w:tcW w:w="1186" w:type="dxa"/>
                <w:tcMar>
                  <w:top w:w="100" w:type="dxa"/>
                  <w:left w:w="100" w:type="dxa"/>
                  <w:bottom w:w="100" w:type="dxa"/>
                  <w:right w:w="100" w:type="dxa"/>
                </w:tcMar>
              </w:tcPr>
              <w:p w14:paraId="1DD356BD"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Product </w:t>
                </w:r>
              </w:p>
            </w:tc>
            <w:tc>
              <w:tcPr>
                <w:tcW w:w="1186" w:type="dxa"/>
                <w:tcMar>
                  <w:top w:w="100" w:type="dxa"/>
                  <w:left w:w="100" w:type="dxa"/>
                  <w:bottom w:w="100" w:type="dxa"/>
                  <w:right w:w="100" w:type="dxa"/>
                </w:tcMar>
              </w:tcPr>
              <w:p w14:paraId="4FB34363"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Price</w:t>
                </w:r>
              </w:p>
            </w:tc>
            <w:tc>
              <w:tcPr>
                <w:tcW w:w="1186" w:type="dxa"/>
                <w:tcMar>
                  <w:top w:w="100" w:type="dxa"/>
                  <w:left w:w="100" w:type="dxa"/>
                  <w:bottom w:w="100" w:type="dxa"/>
                  <w:right w:w="100" w:type="dxa"/>
                </w:tcMar>
              </w:tcPr>
              <w:p w14:paraId="2B2D05AE"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Place</w:t>
                </w:r>
              </w:p>
            </w:tc>
            <w:tc>
              <w:tcPr>
                <w:tcW w:w="1186" w:type="dxa"/>
                <w:tcMar>
                  <w:top w:w="100" w:type="dxa"/>
                  <w:left w:w="100" w:type="dxa"/>
                  <w:bottom w:w="100" w:type="dxa"/>
                  <w:right w:w="100" w:type="dxa"/>
                </w:tcMar>
              </w:tcPr>
              <w:p w14:paraId="793FC072"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Promotion</w:t>
                </w:r>
              </w:p>
            </w:tc>
            <w:tc>
              <w:tcPr>
                <w:tcW w:w="1186" w:type="dxa"/>
                <w:tcMar>
                  <w:top w:w="100" w:type="dxa"/>
                  <w:left w:w="100" w:type="dxa"/>
                  <w:bottom w:w="100" w:type="dxa"/>
                  <w:right w:w="100" w:type="dxa"/>
                </w:tcMar>
              </w:tcPr>
              <w:p w14:paraId="1DC6C642"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People</w:t>
                </w:r>
              </w:p>
            </w:tc>
            <w:tc>
              <w:tcPr>
                <w:tcW w:w="1186" w:type="dxa"/>
                <w:tcMar>
                  <w:top w:w="100" w:type="dxa"/>
                  <w:left w:w="100" w:type="dxa"/>
                  <w:bottom w:w="100" w:type="dxa"/>
                  <w:right w:w="100" w:type="dxa"/>
                </w:tcMar>
              </w:tcPr>
              <w:p w14:paraId="6DB09ABB"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Physical evidence </w:t>
                </w:r>
              </w:p>
            </w:tc>
            <w:tc>
              <w:tcPr>
                <w:tcW w:w="1186" w:type="dxa"/>
                <w:tcMar>
                  <w:top w:w="100" w:type="dxa"/>
                  <w:left w:w="100" w:type="dxa"/>
                  <w:bottom w:w="100" w:type="dxa"/>
                  <w:right w:w="100" w:type="dxa"/>
                </w:tcMar>
              </w:tcPr>
              <w:p w14:paraId="2B2CE016"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Process</w:t>
                </w:r>
              </w:p>
            </w:tc>
          </w:tr>
          <w:tr w:rsidR="00A14A60" w14:paraId="09314341" w14:textId="77777777">
            <w:tc>
              <w:tcPr>
                <w:tcW w:w="1186" w:type="dxa"/>
                <w:tcMar>
                  <w:top w:w="100" w:type="dxa"/>
                  <w:left w:w="100" w:type="dxa"/>
                  <w:bottom w:w="100" w:type="dxa"/>
                  <w:right w:w="100" w:type="dxa"/>
                </w:tcMar>
              </w:tcPr>
              <w:bookmarkStart w:id="4" w:name="_heading=h.m3ye9kefuh2" w:colFirst="0" w:colLast="0" w:displacedByCustomXml="next"/>
              <w:bookmarkEnd w:id="4" w:displacedByCustomXml="next"/>
              <w:sdt>
                <w:sdtPr>
                  <w:tag w:val="goog_rdk_0"/>
                  <w:id w:val="-2031511424"/>
                </w:sdtPr>
                <w:sdtContent>
                  <w:p w14:paraId="7A2D3031" w14:textId="77777777" w:rsidR="00A14A60" w:rsidRDefault="00000000">
                    <w:pPr>
                      <w:pStyle w:val="Heading3"/>
                      <w:keepNext w:val="0"/>
                      <w:keepLines w:val="0"/>
                      <w:widowControl w:val="0"/>
                      <w:spacing w:line="360" w:lineRule="auto"/>
                      <w:rPr>
                        <w:rFonts w:ascii="Arial" w:eastAsia="Arial" w:hAnsi="Arial" w:cs="Arial"/>
                        <w:sz w:val="18"/>
                        <w:szCs w:val="18"/>
                      </w:rPr>
                    </w:pPr>
                    <w:r>
                      <w:rPr>
                        <w:rFonts w:ascii="Arial" w:eastAsia="Arial" w:hAnsi="Arial" w:cs="Arial"/>
                        <w:sz w:val="18"/>
                        <w:szCs w:val="18"/>
                      </w:rPr>
                      <w:t>Product</w:t>
                    </w:r>
                  </w:p>
                </w:sdtContent>
              </w:sdt>
              <w:p w14:paraId="329EAF21" w14:textId="77777777" w:rsidR="00A14A60" w:rsidRDefault="00000000">
                <w:pPr>
                  <w:widowControl w:val="0"/>
                  <w:spacing w:before="240" w:after="240" w:line="360" w:lineRule="auto"/>
                  <w:rPr>
                    <w:rFonts w:ascii="Arial" w:eastAsia="Arial" w:hAnsi="Arial" w:cs="Arial"/>
                    <w:sz w:val="18"/>
                    <w:szCs w:val="18"/>
                  </w:rPr>
                </w:pPr>
                <w:r>
                  <w:rPr>
                    <w:rFonts w:ascii="Arial" w:eastAsia="Arial" w:hAnsi="Arial" w:cs="Arial"/>
                    <w:sz w:val="18"/>
                    <w:szCs w:val="18"/>
                  </w:rPr>
                  <w:t>Premium food products -  eat well, good gut, etc, healthy, quality and innovation</w:t>
                </w:r>
                <w:r>
                  <w:rPr>
                    <w:rFonts w:ascii="Arial" w:eastAsia="Arial" w:hAnsi="Arial" w:cs="Arial"/>
                    <w:sz w:val="18"/>
                    <w:szCs w:val="18"/>
                  </w:rPr>
                  <w:br/>
                  <w:t xml:space="preserve">Seasonal food, high-quality assurance </w:t>
                </w:r>
              </w:p>
              <w:p w14:paraId="0CB14B0D" w14:textId="77777777" w:rsidR="00A14A60" w:rsidRDefault="00000000">
                <w:pPr>
                  <w:widowControl w:val="0"/>
                  <w:spacing w:before="240" w:after="240" w:line="360" w:lineRule="auto"/>
                  <w:rPr>
                    <w:rFonts w:ascii="Arial" w:eastAsia="Arial" w:hAnsi="Arial" w:cs="Arial"/>
                    <w:sz w:val="18"/>
                    <w:szCs w:val="18"/>
                  </w:rPr>
                </w:pPr>
                <w:r>
                  <w:rPr>
                    <w:rFonts w:ascii="Arial" w:eastAsia="Arial" w:hAnsi="Arial" w:cs="Arial"/>
                    <w:sz w:val="18"/>
                    <w:szCs w:val="18"/>
                  </w:rPr>
                  <w:t>.</w:t>
                </w:r>
              </w:p>
              <w:p w14:paraId="0898DED5" w14:textId="77777777" w:rsidR="00A14A60" w:rsidRDefault="00A14A60">
                <w:pPr>
                  <w:widowControl w:val="0"/>
                  <w:pBdr>
                    <w:top w:val="nil"/>
                    <w:left w:val="nil"/>
                    <w:bottom w:val="nil"/>
                    <w:right w:val="nil"/>
                    <w:between w:val="nil"/>
                  </w:pBdr>
                  <w:spacing w:after="0" w:line="360" w:lineRule="auto"/>
                  <w:rPr>
                    <w:rFonts w:ascii="Arial" w:eastAsia="Arial" w:hAnsi="Arial" w:cs="Arial"/>
                    <w:sz w:val="18"/>
                    <w:szCs w:val="18"/>
                  </w:rPr>
                </w:pPr>
              </w:p>
            </w:tc>
            <w:tc>
              <w:tcPr>
                <w:tcW w:w="1186" w:type="dxa"/>
                <w:tcMar>
                  <w:top w:w="100" w:type="dxa"/>
                  <w:left w:w="100" w:type="dxa"/>
                  <w:bottom w:w="100" w:type="dxa"/>
                  <w:right w:w="100" w:type="dxa"/>
                </w:tcMar>
              </w:tcPr>
              <w:p w14:paraId="6BA95231"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Premium pricing . competitive prices on everyday items </w:t>
                </w:r>
              </w:p>
            </w:tc>
            <w:tc>
              <w:tcPr>
                <w:tcW w:w="1186" w:type="dxa"/>
                <w:tcMar>
                  <w:top w:w="100" w:type="dxa"/>
                  <w:left w:w="100" w:type="dxa"/>
                  <w:bottom w:w="100" w:type="dxa"/>
                  <w:right w:w="100" w:type="dxa"/>
                </w:tcMar>
              </w:tcPr>
              <w:p w14:paraId="59C30036"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The UK is the prominent market, with nationwide stores, food halls </w:t>
                </w:r>
              </w:p>
              <w:p w14:paraId="28EBEC5D"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Online selling through the official website </w:t>
                </w:r>
              </w:p>
            </w:tc>
            <w:tc>
              <w:tcPr>
                <w:tcW w:w="1186" w:type="dxa"/>
                <w:tcMar>
                  <w:top w:w="100" w:type="dxa"/>
                  <w:left w:w="100" w:type="dxa"/>
                  <w:bottom w:w="100" w:type="dxa"/>
                  <w:right w:w="100" w:type="dxa"/>
                </w:tcMar>
              </w:tcPr>
              <w:p w14:paraId="7DD76FF7"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Strong online and offline marketing</w:t>
                </w:r>
              </w:p>
              <w:p w14:paraId="4CEF622C"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Eat well marketing</w:t>
                </w:r>
              </w:p>
              <w:p w14:paraId="16960D2D"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Endorsed by the British nutritional association </w:t>
                </w:r>
              </w:p>
              <w:p w14:paraId="15842D00"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The national football team and Zoe collaborate for a healthy lifestyle </w:t>
                </w:r>
              </w:p>
            </w:tc>
            <w:tc>
              <w:tcPr>
                <w:tcW w:w="1186" w:type="dxa"/>
                <w:tcMar>
                  <w:top w:w="100" w:type="dxa"/>
                  <w:left w:w="100" w:type="dxa"/>
                  <w:bottom w:w="100" w:type="dxa"/>
                  <w:right w:w="100" w:type="dxa"/>
                </w:tcMar>
              </w:tcPr>
              <w:p w14:paraId="0ABF0E94"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Premium customers</w:t>
                </w:r>
              </w:p>
              <w:p w14:paraId="5E9EF25F"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Health-conscious customers</w:t>
                </w:r>
              </w:p>
              <w:p w14:paraId="12C4FF9B"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Trained nutritionists</w:t>
                </w:r>
              </w:p>
              <w:p w14:paraId="2A8E8FA9" w14:textId="77777777" w:rsidR="00A14A60" w:rsidRDefault="00A14A60">
                <w:pPr>
                  <w:widowControl w:val="0"/>
                  <w:pBdr>
                    <w:top w:val="nil"/>
                    <w:left w:val="nil"/>
                    <w:bottom w:val="nil"/>
                    <w:right w:val="nil"/>
                    <w:between w:val="nil"/>
                  </w:pBdr>
                  <w:spacing w:after="0" w:line="360" w:lineRule="auto"/>
                  <w:rPr>
                    <w:rFonts w:ascii="Arial" w:eastAsia="Arial" w:hAnsi="Arial" w:cs="Arial"/>
                    <w:sz w:val="18"/>
                    <w:szCs w:val="18"/>
                  </w:rPr>
                </w:pPr>
              </w:p>
            </w:tc>
            <w:tc>
              <w:tcPr>
                <w:tcW w:w="1186" w:type="dxa"/>
                <w:tcMar>
                  <w:top w:w="100" w:type="dxa"/>
                  <w:left w:w="100" w:type="dxa"/>
                  <w:bottom w:w="100" w:type="dxa"/>
                  <w:right w:w="100" w:type="dxa"/>
                </w:tcMar>
              </w:tcPr>
              <w:p w14:paraId="3A2A22A2"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Strict labelling</w:t>
                </w:r>
              </w:p>
              <w:p w14:paraId="7D7F6B54"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Easy to navigate with product information, packaging, signs, and displays in premium outlets</w:t>
                </w:r>
              </w:p>
            </w:tc>
            <w:tc>
              <w:tcPr>
                <w:tcW w:w="1186" w:type="dxa"/>
                <w:tcMar>
                  <w:top w:w="100" w:type="dxa"/>
                  <w:left w:w="100" w:type="dxa"/>
                  <w:bottom w:w="100" w:type="dxa"/>
                  <w:right w:w="100" w:type="dxa"/>
                </w:tcMar>
              </w:tcPr>
              <w:p w14:paraId="1C45647D"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Strict food policies</w:t>
                </w:r>
              </w:p>
              <w:p w14:paraId="2D2CC356"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Nutritional criteria Front pack labels</w:t>
                </w:r>
              </w:p>
              <w:p w14:paraId="294E8F5D"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Well-informed staffs</w:t>
                </w:r>
              </w:p>
              <w:p w14:paraId="45DEA373" w14:textId="77777777" w:rsidR="00A14A60" w:rsidRDefault="00000000">
                <w:pPr>
                  <w:widowControl w:val="0"/>
                  <w:pBdr>
                    <w:top w:val="nil"/>
                    <w:left w:val="nil"/>
                    <w:bottom w:val="nil"/>
                    <w:right w:val="nil"/>
                    <w:between w:val="nil"/>
                  </w:pBdr>
                  <w:spacing w:after="0" w:line="360" w:lineRule="auto"/>
                  <w:rPr>
                    <w:rFonts w:ascii="Arial" w:eastAsia="Arial" w:hAnsi="Arial" w:cs="Arial"/>
                    <w:sz w:val="18"/>
                    <w:szCs w:val="18"/>
                  </w:rPr>
                </w:pPr>
                <w:r>
                  <w:rPr>
                    <w:rFonts w:ascii="Arial" w:eastAsia="Arial" w:hAnsi="Arial" w:cs="Arial"/>
                    <w:sz w:val="18"/>
                    <w:szCs w:val="18"/>
                  </w:rPr>
                  <w:t xml:space="preserve">Responsible sourcing, packing and selling </w:t>
                </w:r>
              </w:p>
            </w:tc>
          </w:tr>
        </w:tbl>
      </w:sdtContent>
    </w:sdt>
    <w:p w14:paraId="41EDCB3C" w14:textId="77777777" w:rsidR="00A14A60" w:rsidRDefault="00A14A60">
      <w:pPr>
        <w:pBdr>
          <w:top w:val="nil"/>
          <w:left w:val="nil"/>
          <w:bottom w:val="nil"/>
          <w:right w:val="nil"/>
          <w:between w:val="nil"/>
        </w:pBdr>
        <w:spacing w:after="0" w:line="360" w:lineRule="auto"/>
        <w:ind w:left="720"/>
        <w:rPr>
          <w:rFonts w:ascii="Arial" w:eastAsia="Arial" w:hAnsi="Arial" w:cs="Arial"/>
          <w:color w:val="FF0000"/>
          <w:sz w:val="24"/>
          <w:szCs w:val="24"/>
        </w:rPr>
      </w:pPr>
    </w:p>
    <w:p w14:paraId="5A9AA698" w14:textId="77777777" w:rsidR="00A14A60" w:rsidRDefault="00A14A60">
      <w:pPr>
        <w:spacing w:line="360" w:lineRule="auto"/>
        <w:rPr>
          <w:rFonts w:ascii="Arial" w:eastAsia="Arial" w:hAnsi="Arial" w:cs="Arial"/>
          <w:color w:val="FF0000"/>
          <w:sz w:val="24"/>
          <w:szCs w:val="24"/>
        </w:rPr>
      </w:pPr>
    </w:p>
    <w:p w14:paraId="79F60156" w14:textId="77777777" w:rsidR="00A14A60" w:rsidRDefault="00A14A60">
      <w:pPr>
        <w:spacing w:line="360" w:lineRule="auto"/>
        <w:rPr>
          <w:rFonts w:ascii="Arial" w:eastAsia="Arial" w:hAnsi="Arial" w:cs="Arial"/>
          <w:color w:val="FF0000"/>
          <w:sz w:val="24"/>
          <w:szCs w:val="24"/>
        </w:rPr>
      </w:pPr>
    </w:p>
    <w:p w14:paraId="6D9E4490" w14:textId="77777777" w:rsidR="00A14A60" w:rsidRDefault="00A14A60">
      <w:pPr>
        <w:spacing w:line="360" w:lineRule="auto"/>
        <w:rPr>
          <w:rFonts w:ascii="Arial" w:eastAsia="Arial" w:hAnsi="Arial" w:cs="Arial"/>
          <w:color w:val="FF0000"/>
          <w:sz w:val="24"/>
          <w:szCs w:val="24"/>
        </w:rPr>
      </w:pPr>
    </w:p>
    <w:p w14:paraId="6BB9401F" w14:textId="77777777" w:rsidR="00A14A60" w:rsidRDefault="00A14A60">
      <w:pPr>
        <w:spacing w:line="360" w:lineRule="auto"/>
        <w:rPr>
          <w:rFonts w:ascii="Arial" w:eastAsia="Arial" w:hAnsi="Arial" w:cs="Arial"/>
          <w:b/>
          <w:bCs/>
          <w:color w:val="FF0000"/>
          <w:sz w:val="24"/>
          <w:szCs w:val="24"/>
        </w:rPr>
      </w:pPr>
    </w:p>
    <w:p w14:paraId="3CDDD02F" w14:textId="77777777" w:rsidR="00A14A60" w:rsidRDefault="00000000">
      <w:pPr>
        <w:spacing w:line="360" w:lineRule="auto"/>
        <w:rPr>
          <w:rFonts w:ascii="Arial" w:eastAsia="Arial" w:hAnsi="Arial" w:cs="Arial"/>
          <w:b/>
          <w:bCs/>
          <w:sz w:val="24"/>
          <w:szCs w:val="24"/>
        </w:rPr>
      </w:pPr>
      <w:r>
        <w:rPr>
          <w:rFonts w:ascii="Arial" w:eastAsia="Arial" w:hAnsi="Arial" w:cs="Arial"/>
          <w:b/>
          <w:bCs/>
          <w:sz w:val="24"/>
          <w:szCs w:val="24"/>
        </w:rPr>
        <w:t>3.3</w:t>
      </w:r>
      <w:r>
        <w:rPr>
          <w:rFonts w:ascii="Arial" w:eastAsia="Arial" w:hAnsi="Arial" w:cs="Arial"/>
          <w:b/>
          <w:bCs/>
          <w:sz w:val="24"/>
          <w:szCs w:val="24"/>
        </w:rPr>
        <w:tab/>
        <w:t>The 4Cs of Customer Needs</w:t>
      </w:r>
    </w:p>
    <w:p w14:paraId="24887CB5" w14:textId="77777777" w:rsidR="00A14A60" w:rsidRDefault="00000000">
      <w:pPr>
        <w:spacing w:line="360" w:lineRule="auto"/>
        <w:rPr>
          <w:rFonts w:ascii="Arial" w:eastAsia="Arial" w:hAnsi="Arial" w:cs="Arial"/>
          <w:b/>
          <w:bCs/>
          <w:sz w:val="24"/>
          <w:szCs w:val="24"/>
        </w:rPr>
      </w:pPr>
      <w:r>
        <w:rPr>
          <w:rFonts w:ascii="Arial" w:eastAsia="Arial" w:hAnsi="Arial" w:cs="Arial"/>
          <w:sz w:val="24"/>
          <w:szCs w:val="24"/>
        </w:rPr>
        <w:t xml:space="preserve">Robert F. Lauterborn introduced the 4 C Model Marketing in 1990 with customer focus and </w:t>
      </w:r>
      <w:proofErr w:type="gramStart"/>
      <w:r>
        <w:rPr>
          <w:rFonts w:ascii="Arial" w:eastAsia="Arial" w:hAnsi="Arial" w:cs="Arial"/>
          <w:sz w:val="24"/>
          <w:szCs w:val="24"/>
        </w:rPr>
        <w:t xml:space="preserve">analyses  </w:t>
      </w:r>
      <w:r>
        <w:rPr>
          <w:rFonts w:ascii="Arial" w:eastAsia="Arial" w:hAnsi="Arial" w:cs="Arial"/>
          <w:i/>
          <w:iCs/>
          <w:sz w:val="24"/>
          <w:szCs w:val="24"/>
        </w:rPr>
        <w:t>Customer</w:t>
      </w:r>
      <w:proofErr w:type="gramEnd"/>
      <w:r>
        <w:rPr>
          <w:rFonts w:ascii="Arial" w:eastAsia="Arial" w:hAnsi="Arial" w:cs="Arial"/>
          <w:i/>
          <w:iCs/>
          <w:sz w:val="24"/>
          <w:szCs w:val="24"/>
        </w:rPr>
        <w:t xml:space="preserve"> Wants and Needs, Cost to Satisfy, Convenience to Buy, and Communication </w:t>
      </w:r>
      <w:r>
        <w:rPr>
          <w:rFonts w:ascii="Arial" w:eastAsia="Arial" w:hAnsi="Arial" w:cs="Arial"/>
          <w:sz w:val="24"/>
          <w:szCs w:val="24"/>
        </w:rPr>
        <w:t>altogether and assesses if the product meets customer expectations (</w:t>
      </w:r>
      <w:proofErr w:type="spellStart"/>
      <w:r>
        <w:rPr>
          <w:rFonts w:ascii="Arial" w:eastAsia="Arial" w:hAnsi="Arial" w:cs="Arial"/>
          <w:sz w:val="24"/>
          <w:szCs w:val="24"/>
        </w:rPr>
        <w:t>Amityonline</w:t>
      </w:r>
      <w:proofErr w:type="spellEnd"/>
      <w:r>
        <w:rPr>
          <w:rFonts w:ascii="Arial" w:eastAsia="Arial" w:hAnsi="Arial" w:cs="Arial"/>
          <w:sz w:val="24"/>
          <w:szCs w:val="24"/>
        </w:rPr>
        <w:t xml:space="preserve">, </w:t>
      </w:r>
      <w:r>
        <w:rPr>
          <w:rFonts w:ascii="Arial" w:eastAsia="Arial" w:hAnsi="Arial" w:cs="Arial"/>
          <w:b/>
          <w:bCs/>
          <w:sz w:val="24"/>
          <w:szCs w:val="24"/>
        </w:rPr>
        <w:t>2025)</w:t>
      </w:r>
    </w:p>
    <w:p w14:paraId="2324F93B" w14:textId="77777777" w:rsidR="00A14A60" w:rsidRDefault="00A14A60">
      <w:pPr>
        <w:spacing w:line="360" w:lineRule="auto"/>
        <w:rPr>
          <w:rFonts w:ascii="Arial" w:eastAsia="Arial" w:hAnsi="Arial" w:cs="Arial"/>
          <w:b/>
          <w:bCs/>
          <w:sz w:val="24"/>
          <w:szCs w:val="24"/>
        </w:rPr>
      </w:pPr>
    </w:p>
    <w:p w14:paraId="5C7A1F3A" w14:textId="77777777" w:rsidR="00A14A60" w:rsidRDefault="00A14A60">
      <w:pPr>
        <w:pBdr>
          <w:top w:val="nil"/>
          <w:left w:val="nil"/>
          <w:bottom w:val="nil"/>
          <w:right w:val="nil"/>
          <w:between w:val="nil"/>
        </w:pBdr>
        <w:spacing w:after="0" w:line="360" w:lineRule="auto"/>
        <w:ind w:left="720"/>
        <w:rPr>
          <w:rFonts w:ascii="Arial" w:eastAsia="Arial" w:hAnsi="Arial" w:cs="Arial"/>
          <w:sz w:val="24"/>
          <w:szCs w:val="24"/>
        </w:rPr>
      </w:pPr>
    </w:p>
    <w:p w14:paraId="540CE942" w14:textId="77777777" w:rsidR="00A14A60" w:rsidRDefault="00A14A60">
      <w:pPr>
        <w:pBdr>
          <w:top w:val="nil"/>
          <w:left w:val="nil"/>
          <w:bottom w:val="nil"/>
          <w:right w:val="nil"/>
          <w:between w:val="nil"/>
        </w:pBdr>
        <w:spacing w:after="0" w:line="360" w:lineRule="auto"/>
        <w:ind w:left="720"/>
        <w:rPr>
          <w:rFonts w:ascii="Arial" w:eastAsia="Arial" w:hAnsi="Arial" w:cs="Arial"/>
          <w:sz w:val="24"/>
          <w:szCs w:val="24"/>
        </w:rPr>
      </w:pPr>
    </w:p>
    <w:tbl>
      <w:tblPr>
        <w:tblStyle w:val="a0"/>
        <w:tblW w:w="8296" w:type="dxa"/>
        <w:tblInd w:w="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277"/>
        <w:gridCol w:w="4019"/>
      </w:tblGrid>
      <w:tr w:rsidR="00A14A60" w14:paraId="6B036C60" w14:textId="77777777">
        <w:tc>
          <w:tcPr>
            <w:tcW w:w="4277" w:type="dxa"/>
          </w:tcPr>
          <w:p w14:paraId="0E5D661E"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lastRenderedPageBreak/>
              <w:t>Consumer wants and needs</w:t>
            </w:r>
          </w:p>
        </w:tc>
        <w:tc>
          <w:tcPr>
            <w:tcW w:w="4019" w:type="dxa"/>
          </w:tcPr>
          <w:p w14:paraId="302337E9"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 tailored products, </w:t>
            </w:r>
            <w:proofErr w:type="spellStart"/>
            <w:r>
              <w:rPr>
                <w:rFonts w:ascii="Arial" w:eastAsia="Arial" w:hAnsi="Arial" w:cs="Arial"/>
                <w:sz w:val="24"/>
                <w:szCs w:val="24"/>
              </w:rPr>
              <w:t>eg</w:t>
            </w:r>
            <w:proofErr w:type="spellEnd"/>
            <w:r>
              <w:rPr>
                <w:rFonts w:ascii="Arial" w:eastAsia="Arial" w:hAnsi="Arial" w:cs="Arial"/>
                <w:sz w:val="24"/>
                <w:szCs w:val="24"/>
              </w:rPr>
              <w:t xml:space="preserve">, Eat Well products with nutritional assessment, good gut, high protein, various dietary ranges, kids' food options, ready to eat, </w:t>
            </w:r>
          </w:p>
          <w:p w14:paraId="5224A329" w14:textId="77777777" w:rsidR="00A14A60" w:rsidRDefault="00000000">
            <w:pPr>
              <w:numPr>
                <w:ilvl w:val="0"/>
                <w:numId w:val="5"/>
              </w:num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high premium products with innovation, </w:t>
            </w:r>
            <w:proofErr w:type="spellStart"/>
            <w:r>
              <w:rPr>
                <w:rFonts w:ascii="Arial" w:eastAsia="Arial" w:hAnsi="Arial" w:cs="Arial"/>
                <w:sz w:val="24"/>
                <w:szCs w:val="24"/>
              </w:rPr>
              <w:t>eg</w:t>
            </w:r>
            <w:proofErr w:type="spellEnd"/>
            <w:r>
              <w:rPr>
                <w:rFonts w:ascii="Arial" w:eastAsia="Arial" w:hAnsi="Arial" w:cs="Arial"/>
                <w:sz w:val="24"/>
                <w:szCs w:val="24"/>
              </w:rPr>
              <w:t>, Vitamin D-enriched bread (M&amp;S,2025)</w:t>
            </w:r>
          </w:p>
          <w:p w14:paraId="62943A9A" w14:textId="77777777" w:rsidR="00A14A60" w:rsidRDefault="00A14A60">
            <w:pPr>
              <w:pBdr>
                <w:top w:val="nil"/>
                <w:left w:val="nil"/>
                <w:bottom w:val="nil"/>
                <w:right w:val="nil"/>
                <w:between w:val="nil"/>
              </w:pBdr>
              <w:spacing w:line="360" w:lineRule="auto"/>
              <w:rPr>
                <w:rFonts w:ascii="Arial" w:eastAsia="Arial" w:hAnsi="Arial" w:cs="Arial"/>
                <w:sz w:val="24"/>
                <w:szCs w:val="24"/>
              </w:rPr>
            </w:pPr>
          </w:p>
          <w:p w14:paraId="6B99168F" w14:textId="77777777" w:rsidR="00A14A60" w:rsidRDefault="00A14A60">
            <w:pPr>
              <w:pBdr>
                <w:top w:val="nil"/>
                <w:left w:val="nil"/>
                <w:bottom w:val="nil"/>
                <w:right w:val="nil"/>
                <w:between w:val="nil"/>
              </w:pBdr>
              <w:spacing w:line="360" w:lineRule="auto"/>
              <w:rPr>
                <w:rFonts w:ascii="Arial" w:eastAsia="Arial" w:hAnsi="Arial" w:cs="Arial"/>
                <w:sz w:val="24"/>
                <w:szCs w:val="24"/>
              </w:rPr>
            </w:pPr>
          </w:p>
        </w:tc>
      </w:tr>
      <w:tr w:rsidR="00A14A60" w14:paraId="1A4B5FA9" w14:textId="77777777">
        <w:tc>
          <w:tcPr>
            <w:tcW w:w="4277" w:type="dxa"/>
          </w:tcPr>
          <w:p w14:paraId="7D618599"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Cost to Satisfy</w:t>
            </w:r>
          </w:p>
        </w:tc>
        <w:tc>
          <w:tcPr>
            <w:tcW w:w="4019" w:type="dxa"/>
          </w:tcPr>
          <w:p w14:paraId="214F3FFC"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premium pricing </w:t>
            </w:r>
          </w:p>
          <w:p w14:paraId="785674B2" w14:textId="77777777" w:rsidR="00A14A60" w:rsidRDefault="00A14A60">
            <w:pPr>
              <w:pBdr>
                <w:top w:val="nil"/>
                <w:left w:val="nil"/>
                <w:bottom w:val="nil"/>
                <w:right w:val="nil"/>
                <w:between w:val="nil"/>
              </w:pBdr>
              <w:spacing w:line="360" w:lineRule="auto"/>
              <w:rPr>
                <w:rFonts w:ascii="Arial" w:eastAsia="Arial" w:hAnsi="Arial" w:cs="Arial"/>
                <w:sz w:val="24"/>
                <w:szCs w:val="24"/>
              </w:rPr>
            </w:pPr>
          </w:p>
          <w:p w14:paraId="27C7BBD0"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Affordable options for certain items </w:t>
            </w:r>
            <w:proofErr w:type="gramStart"/>
            <w:r>
              <w:rPr>
                <w:rFonts w:ascii="Arial" w:eastAsia="Arial" w:hAnsi="Arial" w:cs="Arial"/>
                <w:sz w:val="24"/>
                <w:szCs w:val="24"/>
              </w:rPr>
              <w:t>with  locked</w:t>
            </w:r>
            <w:proofErr w:type="gramEnd"/>
            <w:r>
              <w:rPr>
                <w:rFonts w:ascii="Arial" w:eastAsia="Arial" w:hAnsi="Arial" w:cs="Arial"/>
                <w:sz w:val="24"/>
                <w:szCs w:val="24"/>
              </w:rPr>
              <w:t xml:space="preserve"> prices </w:t>
            </w:r>
          </w:p>
          <w:p w14:paraId="347CEAD0" w14:textId="77777777" w:rsidR="00A14A60" w:rsidRDefault="00A14A60">
            <w:pPr>
              <w:pBdr>
                <w:top w:val="nil"/>
                <w:left w:val="nil"/>
                <w:bottom w:val="nil"/>
                <w:right w:val="nil"/>
                <w:between w:val="nil"/>
              </w:pBdr>
              <w:spacing w:line="360" w:lineRule="auto"/>
              <w:rPr>
                <w:rFonts w:ascii="Arial" w:eastAsia="Arial" w:hAnsi="Arial" w:cs="Arial"/>
                <w:sz w:val="24"/>
                <w:szCs w:val="24"/>
              </w:rPr>
            </w:pPr>
          </w:p>
          <w:p w14:paraId="3748F5A5"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50% of products carry the Eat Well seal, which comes under the premium category. (M&amp;S, 2025)</w:t>
            </w:r>
          </w:p>
          <w:p w14:paraId="05048ABE" w14:textId="77777777" w:rsidR="00A14A60" w:rsidRDefault="00A14A60">
            <w:pPr>
              <w:pBdr>
                <w:top w:val="nil"/>
                <w:left w:val="nil"/>
                <w:bottom w:val="nil"/>
                <w:right w:val="nil"/>
                <w:between w:val="nil"/>
              </w:pBdr>
              <w:spacing w:line="360" w:lineRule="auto"/>
              <w:rPr>
                <w:rFonts w:ascii="Arial" w:eastAsia="Arial" w:hAnsi="Arial" w:cs="Arial"/>
                <w:sz w:val="24"/>
                <w:szCs w:val="24"/>
              </w:rPr>
            </w:pPr>
          </w:p>
        </w:tc>
      </w:tr>
      <w:tr w:rsidR="00A14A60" w14:paraId="62458CB2" w14:textId="77777777">
        <w:tc>
          <w:tcPr>
            <w:tcW w:w="4277" w:type="dxa"/>
          </w:tcPr>
          <w:p w14:paraId="58A1988E"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Convenience to buy</w:t>
            </w:r>
          </w:p>
        </w:tc>
        <w:tc>
          <w:tcPr>
            <w:tcW w:w="4019" w:type="dxa"/>
          </w:tcPr>
          <w:p w14:paraId="4A666856"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convenient locations, </w:t>
            </w:r>
          </w:p>
          <w:p w14:paraId="55BD8288"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product arrangement, labelling, tags, and nutritional information offer a hassle-free product search </w:t>
            </w:r>
          </w:p>
        </w:tc>
      </w:tr>
      <w:tr w:rsidR="00A14A60" w14:paraId="173CB2A1" w14:textId="77777777">
        <w:tc>
          <w:tcPr>
            <w:tcW w:w="4277" w:type="dxa"/>
          </w:tcPr>
          <w:p w14:paraId="21337B15"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Communication</w:t>
            </w:r>
          </w:p>
        </w:tc>
        <w:tc>
          <w:tcPr>
            <w:tcW w:w="4019" w:type="dxa"/>
          </w:tcPr>
          <w:p w14:paraId="4F05961E"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Brand is endorsed by the British Nutrition Foundation </w:t>
            </w:r>
          </w:p>
          <w:p w14:paraId="245CCD4C" w14:textId="77777777" w:rsidR="00A14A60" w:rsidRDefault="00000000">
            <w:pPr>
              <w:pBdr>
                <w:top w:val="nil"/>
                <w:left w:val="nil"/>
                <w:bottom w:val="nil"/>
                <w:right w:val="nil"/>
                <w:between w:val="nil"/>
              </w:pBdr>
              <w:spacing w:line="360" w:lineRule="auto"/>
              <w:rPr>
                <w:rFonts w:ascii="Arial" w:eastAsia="Arial" w:hAnsi="Arial" w:cs="Arial"/>
                <w:sz w:val="24"/>
                <w:szCs w:val="24"/>
              </w:rPr>
            </w:pPr>
            <w:r>
              <w:rPr>
                <w:rFonts w:ascii="Arial" w:eastAsia="Arial" w:hAnsi="Arial" w:cs="Arial"/>
                <w:sz w:val="24"/>
                <w:szCs w:val="24"/>
              </w:rPr>
              <w:t xml:space="preserve">Strong communication through all the online and offline channels as a healthy, affordable, quality brand </w:t>
            </w:r>
          </w:p>
        </w:tc>
      </w:tr>
    </w:tbl>
    <w:p w14:paraId="0E9D920C" w14:textId="77777777" w:rsidR="00A14A60" w:rsidRDefault="00A14A60">
      <w:pPr>
        <w:pBdr>
          <w:top w:val="nil"/>
          <w:left w:val="nil"/>
          <w:bottom w:val="nil"/>
          <w:right w:val="nil"/>
          <w:between w:val="nil"/>
        </w:pBdr>
        <w:spacing w:after="0" w:line="360" w:lineRule="auto"/>
        <w:ind w:left="720"/>
        <w:rPr>
          <w:rFonts w:ascii="Arial" w:eastAsia="Arial" w:hAnsi="Arial" w:cs="Arial"/>
          <w:sz w:val="24"/>
          <w:szCs w:val="24"/>
        </w:rPr>
      </w:pPr>
    </w:p>
    <w:p w14:paraId="4DF89BBE" w14:textId="77777777" w:rsidR="00A14A60" w:rsidRDefault="00000000">
      <w:pPr>
        <w:spacing w:line="360" w:lineRule="auto"/>
        <w:rPr>
          <w:rFonts w:ascii="Arial" w:eastAsia="Arial" w:hAnsi="Arial" w:cs="Arial"/>
          <w:sz w:val="24"/>
          <w:szCs w:val="24"/>
        </w:rPr>
      </w:pPr>
      <w:r>
        <w:rPr>
          <w:rFonts w:ascii="Arial" w:eastAsia="Arial" w:hAnsi="Arial" w:cs="Arial"/>
          <w:sz w:val="24"/>
          <w:szCs w:val="24"/>
        </w:rPr>
        <w:t>The brand successfully meets 4Cs, and competitors like Tesco and Sainsbury have a wider and cheaper product range, but do not highly focus on healthy options. This gives a competitive advantage for M&amp;S.</w:t>
      </w:r>
    </w:p>
    <w:p w14:paraId="557BA981" w14:textId="77777777" w:rsidR="00A14A60" w:rsidRDefault="00000000">
      <w:pPr>
        <w:spacing w:line="360" w:lineRule="auto"/>
        <w:rPr>
          <w:rFonts w:ascii="Arial" w:eastAsia="Arial" w:hAnsi="Arial" w:cs="Arial"/>
          <w:b/>
          <w:bCs/>
          <w:sz w:val="24"/>
          <w:szCs w:val="24"/>
        </w:rPr>
      </w:pPr>
      <w:r>
        <w:rPr>
          <w:rFonts w:ascii="Arial" w:eastAsia="Arial" w:hAnsi="Arial" w:cs="Arial"/>
          <w:b/>
          <w:bCs/>
          <w:sz w:val="24"/>
          <w:szCs w:val="24"/>
        </w:rPr>
        <w:t>3.4</w:t>
      </w:r>
      <w:r>
        <w:rPr>
          <w:rFonts w:ascii="Arial" w:eastAsia="Arial" w:hAnsi="Arial" w:cs="Arial"/>
          <w:b/>
          <w:bCs/>
          <w:sz w:val="24"/>
          <w:szCs w:val="24"/>
        </w:rPr>
        <w:tab/>
        <w:t>Ethics and Sustainability</w:t>
      </w:r>
    </w:p>
    <w:p w14:paraId="04229FC5" w14:textId="5D3D4522" w:rsidR="00A14A60" w:rsidRDefault="00000000">
      <w:pPr>
        <w:spacing w:before="280" w:after="0" w:line="360" w:lineRule="auto"/>
        <w:jc w:val="both"/>
        <w:rPr>
          <w:rFonts w:ascii="Arial" w:eastAsia="Arial" w:hAnsi="Arial" w:cs="Arial"/>
          <w:sz w:val="24"/>
          <w:szCs w:val="24"/>
        </w:rPr>
      </w:pPr>
      <w:r>
        <w:rPr>
          <w:rFonts w:ascii="Arial" w:eastAsia="Arial" w:hAnsi="Arial" w:cs="Arial"/>
          <w:sz w:val="24"/>
          <w:szCs w:val="24"/>
        </w:rPr>
        <w:lastRenderedPageBreak/>
        <w:t xml:space="preserve">Business ethics refers to the adherence to </w:t>
      </w:r>
      <w:proofErr w:type="gramStart"/>
      <w:r>
        <w:rPr>
          <w:rFonts w:ascii="Arial" w:eastAsia="Arial" w:hAnsi="Arial" w:cs="Arial"/>
          <w:sz w:val="24"/>
          <w:szCs w:val="24"/>
        </w:rPr>
        <w:t>honesty,  fair</w:t>
      </w:r>
      <w:proofErr w:type="gramEnd"/>
      <w:r>
        <w:rPr>
          <w:rFonts w:ascii="Arial" w:eastAsia="Arial" w:hAnsi="Arial" w:cs="Arial"/>
          <w:sz w:val="24"/>
          <w:szCs w:val="24"/>
        </w:rPr>
        <w:t xml:space="preserve"> and transparent business practices. Sustainability practices in a business are based on three fundamental pillars: Economic, Social, and Environmental, often referred to as People, Planet, and Profit, or the Triple Bottom Line (TBL). Sustainable customer marketing consists of developing and promoting products and services that utilise the planet’s resources at an optimal level and ensure a better life for current and future </w:t>
      </w:r>
      <w:proofErr w:type="gramStart"/>
      <w:r>
        <w:rPr>
          <w:rFonts w:ascii="Arial" w:eastAsia="Arial" w:hAnsi="Arial" w:cs="Arial"/>
          <w:sz w:val="24"/>
          <w:szCs w:val="24"/>
        </w:rPr>
        <w:t>generations(</w:t>
      </w:r>
      <w:proofErr w:type="gramEnd"/>
      <w:r>
        <w:rPr>
          <w:rFonts w:ascii="Arial" w:eastAsia="Arial" w:hAnsi="Arial" w:cs="Arial"/>
          <w:sz w:val="24"/>
          <w:szCs w:val="24"/>
        </w:rPr>
        <w:t>Gigauri, Palazzo and Ferri, 2023)</w:t>
      </w:r>
      <w:r w:rsidR="00430CBA">
        <w:rPr>
          <w:rFonts w:ascii="Arial" w:eastAsia="Arial" w:hAnsi="Arial" w:cs="Arial"/>
          <w:sz w:val="24"/>
          <w:szCs w:val="24"/>
        </w:rPr>
        <w:t>.</w:t>
      </w:r>
      <w:r>
        <w:rPr>
          <w:rFonts w:ascii="Arial" w:eastAsia="Arial" w:hAnsi="Arial" w:cs="Arial"/>
          <w:sz w:val="24"/>
          <w:szCs w:val="24"/>
        </w:rPr>
        <w:t xml:space="preserve"> Under TBL- people (Social) refers to employee welfare, health and well-being and support. The planet considers optimal utilisation of resources and sustainability practices, and Profit refers to the long-term profitability through fair practices and together bringing trust, satisfaction and loyalty. (Amanullah, </w:t>
      </w:r>
      <w:proofErr w:type="gramStart"/>
      <w:r>
        <w:rPr>
          <w:rFonts w:ascii="Arial" w:eastAsia="Arial" w:hAnsi="Arial" w:cs="Arial"/>
          <w:sz w:val="24"/>
          <w:szCs w:val="24"/>
        </w:rPr>
        <w:t>2025)The</w:t>
      </w:r>
      <w:proofErr w:type="gramEnd"/>
      <w:r>
        <w:rPr>
          <w:rFonts w:ascii="Arial" w:eastAsia="Arial" w:hAnsi="Arial" w:cs="Arial"/>
          <w:sz w:val="24"/>
          <w:szCs w:val="24"/>
        </w:rPr>
        <w:t xml:space="preserve"> Majority of customers consider sustainability as a key factor in purchase decisions and are ready to pay a premium price for quality and sustainability (PWC, 2024). Considering food policies, the brand uses 70% of sales to be healthier by putting the Eat Well seal and also maintains healthy dietary ranges like gluten-free, plant-based, high protein, etc contributes to trust and loyalty. The negative impact is that offering high-quality ingredients can result in high prices and does not focus on middle/low-income groups. On the profit side, the majority of the food options have the premium Eat Well seal. The brand has initiated long-term investment in sustainability innovation and technology. (M&amp;S,2025) </w:t>
      </w:r>
    </w:p>
    <w:p w14:paraId="3F57FD3E" w14:textId="77777777" w:rsidR="00A14A60" w:rsidRDefault="00A14A60">
      <w:pPr>
        <w:pBdr>
          <w:top w:val="nil"/>
          <w:left w:val="nil"/>
          <w:bottom w:val="nil"/>
          <w:right w:val="nil"/>
          <w:between w:val="nil"/>
        </w:pBdr>
        <w:spacing w:after="0" w:line="360" w:lineRule="auto"/>
        <w:ind w:left="720"/>
        <w:rPr>
          <w:rFonts w:ascii="Arial" w:eastAsia="Arial" w:hAnsi="Arial" w:cs="Arial"/>
          <w:color w:val="000000"/>
          <w:sz w:val="24"/>
          <w:szCs w:val="24"/>
        </w:rPr>
      </w:pPr>
    </w:p>
    <w:p w14:paraId="2D9B019A" w14:textId="77777777" w:rsidR="00A14A60" w:rsidRDefault="00000000">
      <w:pPr>
        <w:pStyle w:val="Heading1"/>
        <w:spacing w:line="360" w:lineRule="auto"/>
        <w:rPr>
          <w:rFonts w:ascii="Arial" w:eastAsia="Arial" w:hAnsi="Arial" w:cs="Arial"/>
          <w:b/>
          <w:bCs/>
          <w:color w:val="000000"/>
          <w:sz w:val="24"/>
          <w:szCs w:val="24"/>
        </w:rPr>
      </w:pPr>
      <w:bookmarkStart w:id="5" w:name="_heading=h.xxjo0ffoq705" w:colFirst="0" w:colLast="0"/>
      <w:bookmarkEnd w:id="5"/>
      <w:r>
        <w:rPr>
          <w:rFonts w:ascii="Arial" w:eastAsia="Arial" w:hAnsi="Arial" w:cs="Arial"/>
          <w:b/>
          <w:bCs/>
          <w:color w:val="000000"/>
          <w:sz w:val="24"/>
          <w:szCs w:val="24"/>
        </w:rPr>
        <w:t xml:space="preserve">Conclusion </w:t>
      </w:r>
    </w:p>
    <w:p w14:paraId="2E992EC3" w14:textId="77777777" w:rsidR="00A14A60" w:rsidRDefault="00A14A60">
      <w:pPr>
        <w:pBdr>
          <w:top w:val="nil"/>
          <w:left w:val="nil"/>
          <w:bottom w:val="nil"/>
          <w:right w:val="nil"/>
          <w:between w:val="nil"/>
        </w:pBdr>
        <w:spacing w:after="0" w:line="360" w:lineRule="auto"/>
        <w:rPr>
          <w:rFonts w:ascii="Arial" w:eastAsia="Arial" w:hAnsi="Arial" w:cs="Arial"/>
          <w:sz w:val="24"/>
          <w:szCs w:val="24"/>
        </w:rPr>
      </w:pPr>
    </w:p>
    <w:p w14:paraId="45A3C30F" w14:textId="77777777" w:rsidR="00A14A60" w:rsidRDefault="00000000">
      <w:pPr>
        <w:spacing w:before="240" w:after="240" w:line="360" w:lineRule="auto"/>
        <w:jc w:val="both"/>
        <w:rPr>
          <w:rFonts w:ascii="Arial" w:eastAsia="Arial" w:hAnsi="Arial" w:cs="Arial"/>
          <w:sz w:val="24"/>
          <w:szCs w:val="24"/>
        </w:rPr>
      </w:pPr>
      <w:r>
        <w:rPr>
          <w:rFonts w:ascii="Arial" w:eastAsia="Arial" w:hAnsi="Arial" w:cs="Arial"/>
          <w:sz w:val="24"/>
          <w:szCs w:val="24"/>
        </w:rPr>
        <w:t xml:space="preserve">M&amp;S Model largely depends on health and sustainability-oriented products and services, and these strategies strengthen the customer relationship and loyalty and enhance brand trust, profitability and competitive advantage. The brand enjoys a unique position in the premium segment even after adhering to strict healthy and sustainable practices based on strict food policies. </w:t>
      </w:r>
      <w:proofErr w:type="gramStart"/>
      <w:r>
        <w:rPr>
          <w:rFonts w:ascii="Arial" w:eastAsia="Arial" w:hAnsi="Arial" w:cs="Arial"/>
          <w:sz w:val="24"/>
          <w:szCs w:val="24"/>
        </w:rPr>
        <w:t>However,  price</w:t>
      </w:r>
      <w:proofErr w:type="gramEnd"/>
      <w:r>
        <w:rPr>
          <w:rFonts w:ascii="Arial" w:eastAsia="Arial" w:hAnsi="Arial" w:cs="Arial"/>
          <w:sz w:val="24"/>
          <w:szCs w:val="24"/>
        </w:rPr>
        <w:t xml:space="preserve"> sensitivity could be a threat in the future, especially due to inflation and rising living costs in the major market, the UK. </w:t>
      </w:r>
      <w:proofErr w:type="gramStart"/>
      <w:r>
        <w:rPr>
          <w:rFonts w:ascii="Arial" w:eastAsia="Arial" w:hAnsi="Arial" w:cs="Arial"/>
          <w:sz w:val="24"/>
          <w:szCs w:val="24"/>
        </w:rPr>
        <w:t>Therefore</w:t>
      </w:r>
      <w:proofErr w:type="gramEnd"/>
      <w:r>
        <w:rPr>
          <w:rFonts w:ascii="Arial" w:eastAsia="Arial" w:hAnsi="Arial" w:cs="Arial"/>
          <w:sz w:val="24"/>
          <w:szCs w:val="24"/>
        </w:rPr>
        <w:t xml:space="preserve"> </w:t>
      </w:r>
      <w:proofErr w:type="spellStart"/>
      <w:r>
        <w:rPr>
          <w:rFonts w:ascii="Arial" w:eastAsia="Arial" w:hAnsi="Arial" w:cs="Arial"/>
          <w:sz w:val="24"/>
          <w:szCs w:val="24"/>
        </w:rPr>
        <w:t>fore</w:t>
      </w:r>
      <w:proofErr w:type="spellEnd"/>
      <w:r>
        <w:rPr>
          <w:rFonts w:ascii="Arial" w:eastAsia="Arial" w:hAnsi="Arial" w:cs="Arial"/>
          <w:sz w:val="24"/>
          <w:szCs w:val="24"/>
        </w:rPr>
        <w:t xml:space="preserve"> a balanced approach can strengthen the customer base. </w:t>
      </w:r>
    </w:p>
    <w:p w14:paraId="367EF695" w14:textId="77777777" w:rsidR="00A14A60" w:rsidRDefault="00000000">
      <w:pPr>
        <w:spacing w:before="240" w:after="240" w:line="360" w:lineRule="auto"/>
        <w:jc w:val="both"/>
        <w:rPr>
          <w:rFonts w:ascii="Arial" w:eastAsia="Arial" w:hAnsi="Arial" w:cs="Arial"/>
          <w:sz w:val="24"/>
          <w:szCs w:val="24"/>
        </w:rPr>
      </w:pPr>
      <w:r>
        <w:rPr>
          <w:rFonts w:ascii="Arial" w:eastAsia="Arial" w:hAnsi="Arial" w:cs="Arial"/>
          <w:color w:val="FF0000"/>
          <w:sz w:val="24"/>
          <w:szCs w:val="24"/>
        </w:rPr>
        <w:t>.</w:t>
      </w:r>
    </w:p>
    <w:p w14:paraId="3FC68DB1" w14:textId="77777777" w:rsidR="00A14A60" w:rsidRDefault="00A14A60">
      <w:pPr>
        <w:spacing w:line="360" w:lineRule="auto"/>
        <w:rPr>
          <w:rFonts w:ascii="Arial" w:eastAsia="Arial" w:hAnsi="Arial" w:cs="Arial"/>
          <w:sz w:val="24"/>
          <w:szCs w:val="24"/>
        </w:rPr>
      </w:pPr>
    </w:p>
    <w:p w14:paraId="3F3697CB" w14:textId="77777777" w:rsidR="00A14A60" w:rsidRDefault="00A14A60">
      <w:pPr>
        <w:spacing w:line="360" w:lineRule="auto"/>
        <w:rPr>
          <w:rFonts w:ascii="Arial" w:eastAsia="Arial" w:hAnsi="Arial" w:cs="Arial"/>
          <w:sz w:val="24"/>
          <w:szCs w:val="24"/>
        </w:rPr>
      </w:pPr>
    </w:p>
    <w:p w14:paraId="2C6A0E14" w14:textId="77777777" w:rsidR="00A14A60" w:rsidRDefault="00A14A60">
      <w:pPr>
        <w:spacing w:line="360" w:lineRule="auto"/>
        <w:rPr>
          <w:rFonts w:ascii="Arial" w:eastAsia="Arial" w:hAnsi="Arial" w:cs="Arial"/>
          <w:sz w:val="24"/>
          <w:szCs w:val="24"/>
        </w:rPr>
      </w:pPr>
    </w:p>
    <w:p w14:paraId="7BAAEC1B" w14:textId="77777777" w:rsidR="00A14A60" w:rsidRDefault="00A14A60">
      <w:pPr>
        <w:spacing w:line="360" w:lineRule="auto"/>
        <w:rPr>
          <w:rFonts w:ascii="Arial" w:eastAsia="Arial" w:hAnsi="Arial" w:cs="Arial"/>
          <w:sz w:val="24"/>
          <w:szCs w:val="24"/>
        </w:rPr>
      </w:pPr>
    </w:p>
    <w:p w14:paraId="6730B5A7" w14:textId="77777777" w:rsidR="00A14A60" w:rsidRDefault="00A14A60">
      <w:pPr>
        <w:spacing w:line="360" w:lineRule="auto"/>
        <w:rPr>
          <w:rFonts w:ascii="Arial" w:eastAsia="Arial" w:hAnsi="Arial" w:cs="Arial"/>
          <w:sz w:val="24"/>
          <w:szCs w:val="24"/>
        </w:rPr>
      </w:pPr>
    </w:p>
    <w:p w14:paraId="52B5AC98" w14:textId="77777777" w:rsidR="00A14A60" w:rsidRDefault="00A14A60">
      <w:pPr>
        <w:spacing w:line="360" w:lineRule="auto"/>
        <w:rPr>
          <w:rFonts w:ascii="Arial" w:eastAsia="Arial" w:hAnsi="Arial" w:cs="Arial"/>
          <w:sz w:val="24"/>
          <w:szCs w:val="24"/>
        </w:rPr>
      </w:pPr>
    </w:p>
    <w:p w14:paraId="1EAB36C3" w14:textId="77777777" w:rsidR="00A14A60" w:rsidRDefault="00A14A60">
      <w:pPr>
        <w:spacing w:line="360" w:lineRule="auto"/>
        <w:rPr>
          <w:rFonts w:ascii="Arial" w:eastAsia="Arial" w:hAnsi="Arial" w:cs="Arial"/>
          <w:sz w:val="24"/>
          <w:szCs w:val="24"/>
        </w:rPr>
      </w:pPr>
    </w:p>
    <w:p w14:paraId="29608DC4" w14:textId="77777777" w:rsidR="00A14A60" w:rsidRDefault="00A14A60">
      <w:pPr>
        <w:spacing w:line="360" w:lineRule="auto"/>
        <w:rPr>
          <w:rFonts w:ascii="Arial" w:eastAsia="Arial" w:hAnsi="Arial" w:cs="Arial"/>
          <w:sz w:val="24"/>
          <w:szCs w:val="24"/>
        </w:rPr>
      </w:pPr>
    </w:p>
    <w:p w14:paraId="782B5125" w14:textId="77777777" w:rsidR="00A14A60" w:rsidRDefault="00A14A60">
      <w:pPr>
        <w:spacing w:line="360" w:lineRule="auto"/>
        <w:rPr>
          <w:rFonts w:ascii="Arial" w:eastAsia="Arial" w:hAnsi="Arial" w:cs="Arial"/>
          <w:sz w:val="24"/>
          <w:szCs w:val="24"/>
        </w:rPr>
      </w:pPr>
    </w:p>
    <w:p w14:paraId="30D4FA71" w14:textId="77777777" w:rsidR="00A14A60" w:rsidRDefault="00A14A60">
      <w:pPr>
        <w:spacing w:line="360" w:lineRule="auto"/>
        <w:rPr>
          <w:rFonts w:ascii="Arial" w:eastAsia="Arial" w:hAnsi="Arial" w:cs="Arial"/>
          <w:sz w:val="24"/>
          <w:szCs w:val="24"/>
        </w:rPr>
      </w:pPr>
    </w:p>
    <w:p w14:paraId="7598A095" w14:textId="77777777" w:rsidR="00A14A60" w:rsidRDefault="00A14A60">
      <w:pPr>
        <w:spacing w:line="360" w:lineRule="auto"/>
        <w:rPr>
          <w:rFonts w:ascii="Arial" w:eastAsia="Arial" w:hAnsi="Arial" w:cs="Arial"/>
          <w:sz w:val="24"/>
          <w:szCs w:val="24"/>
        </w:rPr>
      </w:pPr>
    </w:p>
    <w:p w14:paraId="7B5564AB" w14:textId="77777777" w:rsidR="00A14A60" w:rsidRDefault="00A14A60">
      <w:pPr>
        <w:spacing w:line="360" w:lineRule="auto"/>
        <w:rPr>
          <w:rFonts w:ascii="Arial" w:eastAsia="Arial" w:hAnsi="Arial" w:cs="Arial"/>
          <w:sz w:val="24"/>
          <w:szCs w:val="24"/>
        </w:rPr>
      </w:pPr>
    </w:p>
    <w:p w14:paraId="1603EDBC" w14:textId="77777777" w:rsidR="00A14A60" w:rsidRDefault="00A14A60">
      <w:pPr>
        <w:spacing w:line="360" w:lineRule="auto"/>
        <w:rPr>
          <w:rFonts w:ascii="Arial" w:eastAsia="Arial" w:hAnsi="Arial" w:cs="Arial"/>
          <w:sz w:val="24"/>
          <w:szCs w:val="24"/>
        </w:rPr>
      </w:pPr>
    </w:p>
    <w:p w14:paraId="2FC3F148" w14:textId="77777777" w:rsidR="00A14A60" w:rsidRDefault="00A14A60">
      <w:pPr>
        <w:spacing w:line="360" w:lineRule="auto"/>
        <w:rPr>
          <w:rFonts w:ascii="Arial" w:eastAsia="Arial" w:hAnsi="Arial" w:cs="Arial"/>
          <w:sz w:val="24"/>
          <w:szCs w:val="24"/>
        </w:rPr>
      </w:pPr>
    </w:p>
    <w:p w14:paraId="0B0C228A" w14:textId="77777777" w:rsidR="00A14A60" w:rsidRDefault="00A14A60">
      <w:pPr>
        <w:spacing w:line="360" w:lineRule="auto"/>
        <w:rPr>
          <w:rFonts w:ascii="Arial" w:eastAsia="Arial" w:hAnsi="Arial" w:cs="Arial"/>
          <w:sz w:val="24"/>
          <w:szCs w:val="24"/>
        </w:rPr>
      </w:pPr>
    </w:p>
    <w:p w14:paraId="6B95B144" w14:textId="77777777" w:rsidR="00A14A60" w:rsidRDefault="00A14A60">
      <w:pPr>
        <w:spacing w:line="360" w:lineRule="auto"/>
        <w:rPr>
          <w:rFonts w:ascii="Arial" w:eastAsia="Arial" w:hAnsi="Arial" w:cs="Arial"/>
          <w:sz w:val="24"/>
          <w:szCs w:val="24"/>
        </w:rPr>
      </w:pPr>
    </w:p>
    <w:p w14:paraId="68BE7330" w14:textId="77777777" w:rsidR="00A14A60" w:rsidRDefault="00A14A60">
      <w:pPr>
        <w:spacing w:line="360" w:lineRule="auto"/>
        <w:rPr>
          <w:rFonts w:ascii="Arial" w:eastAsia="Arial" w:hAnsi="Arial" w:cs="Arial"/>
          <w:sz w:val="24"/>
          <w:szCs w:val="24"/>
        </w:rPr>
      </w:pPr>
    </w:p>
    <w:p w14:paraId="6D55F172" w14:textId="77777777" w:rsidR="00A14A60" w:rsidRDefault="00A14A60">
      <w:pPr>
        <w:spacing w:line="360" w:lineRule="auto"/>
        <w:rPr>
          <w:rFonts w:ascii="Arial" w:eastAsia="Arial" w:hAnsi="Arial" w:cs="Arial"/>
          <w:sz w:val="24"/>
          <w:szCs w:val="24"/>
        </w:rPr>
      </w:pPr>
    </w:p>
    <w:p w14:paraId="151C89AB" w14:textId="77777777" w:rsidR="00A14A60" w:rsidRDefault="00A14A60">
      <w:pPr>
        <w:spacing w:line="360" w:lineRule="auto"/>
        <w:rPr>
          <w:rFonts w:ascii="Arial" w:eastAsia="Arial" w:hAnsi="Arial" w:cs="Arial"/>
          <w:sz w:val="24"/>
          <w:szCs w:val="24"/>
        </w:rPr>
      </w:pPr>
    </w:p>
    <w:p w14:paraId="02DA244A" w14:textId="77777777" w:rsidR="00A14A60" w:rsidRDefault="00A14A60">
      <w:pPr>
        <w:spacing w:line="360" w:lineRule="auto"/>
        <w:rPr>
          <w:rFonts w:ascii="Arial" w:eastAsia="Arial" w:hAnsi="Arial" w:cs="Arial"/>
          <w:sz w:val="24"/>
          <w:szCs w:val="24"/>
        </w:rPr>
      </w:pPr>
    </w:p>
    <w:p w14:paraId="05AEE315" w14:textId="77777777" w:rsidR="00A14A60" w:rsidRDefault="00000000">
      <w:pPr>
        <w:pStyle w:val="Heading1"/>
        <w:spacing w:line="360" w:lineRule="auto"/>
        <w:rPr>
          <w:rFonts w:ascii="Arial" w:eastAsia="Arial" w:hAnsi="Arial" w:cs="Arial"/>
          <w:sz w:val="24"/>
          <w:szCs w:val="24"/>
        </w:rPr>
      </w:pPr>
      <w:r>
        <w:rPr>
          <w:rFonts w:ascii="Arial" w:eastAsia="Arial" w:hAnsi="Arial" w:cs="Arial"/>
          <w:sz w:val="24"/>
          <w:szCs w:val="24"/>
        </w:rPr>
        <w:t>Reference List</w:t>
      </w:r>
    </w:p>
    <w:p w14:paraId="214A58F3" w14:textId="77777777" w:rsidR="00A14A60" w:rsidRDefault="00000000">
      <w:pPr>
        <w:numPr>
          <w:ilvl w:val="0"/>
          <w:numId w:val="2"/>
        </w:numPr>
        <w:spacing w:after="0" w:line="360" w:lineRule="auto"/>
        <w:rPr>
          <w:sz w:val="24"/>
          <w:szCs w:val="24"/>
        </w:rPr>
      </w:pPr>
      <w:r>
        <w:rPr>
          <w:sz w:val="24"/>
          <w:szCs w:val="24"/>
        </w:rPr>
        <w:t xml:space="preserve">Amanullah (2025). </w:t>
      </w:r>
      <w:r>
        <w:rPr>
          <w:i/>
          <w:iCs/>
          <w:sz w:val="24"/>
          <w:szCs w:val="24"/>
        </w:rPr>
        <w:t>Harvesting sustainability</w:t>
      </w:r>
      <w:r>
        <w:rPr>
          <w:sz w:val="24"/>
          <w:szCs w:val="24"/>
        </w:rPr>
        <w:t xml:space="preserve">. [online] BRILL. Available at: </w:t>
      </w:r>
      <w:hyperlink r:id="rId10">
        <w:r>
          <w:rPr>
            <w:color w:val="1155CC"/>
            <w:sz w:val="24"/>
            <w:szCs w:val="24"/>
            <w:u w:val="single"/>
          </w:rPr>
          <w:t>https://www.google.co.in/books/edition/Harvesting_sustainability/VmePEQAAQBAJ?hl=en&amp;gbpv=1&amp;dq=.+The+planet+considers+optimal+utilisation+of+resources+and+sustainability+practices,&amp;pg=PA614&amp;printsec=frontcover</w:t>
        </w:r>
      </w:hyperlink>
      <w:r>
        <w:rPr>
          <w:sz w:val="24"/>
          <w:szCs w:val="24"/>
        </w:rPr>
        <w:t xml:space="preserve">  [Accessed 24 Nov. 2025]. </w:t>
      </w:r>
    </w:p>
    <w:p w14:paraId="3C433537" w14:textId="77777777" w:rsidR="00A14A60" w:rsidRDefault="00000000">
      <w:pPr>
        <w:numPr>
          <w:ilvl w:val="0"/>
          <w:numId w:val="2"/>
        </w:numPr>
        <w:spacing w:after="0" w:line="360" w:lineRule="auto"/>
        <w:rPr>
          <w:sz w:val="24"/>
          <w:szCs w:val="24"/>
        </w:rPr>
      </w:pPr>
      <w:proofErr w:type="spellStart"/>
      <w:r>
        <w:rPr>
          <w:sz w:val="24"/>
          <w:szCs w:val="24"/>
        </w:rPr>
        <w:lastRenderedPageBreak/>
        <w:t>Amityonline</w:t>
      </w:r>
      <w:proofErr w:type="spellEnd"/>
      <w:r>
        <w:rPr>
          <w:sz w:val="24"/>
          <w:szCs w:val="24"/>
        </w:rPr>
        <w:t xml:space="preserve"> (2025). </w:t>
      </w:r>
      <w:r>
        <w:rPr>
          <w:i/>
          <w:iCs/>
          <w:sz w:val="24"/>
          <w:szCs w:val="24"/>
        </w:rPr>
        <w:t>Understanding the 4Cs Model in Marketing: A Complete Guide</w:t>
      </w:r>
      <w:r>
        <w:rPr>
          <w:sz w:val="24"/>
          <w:szCs w:val="24"/>
        </w:rPr>
        <w:t xml:space="preserve">. [online] Amityonline.com. Available at: </w:t>
      </w:r>
      <w:hyperlink r:id="rId11">
        <w:r>
          <w:rPr>
            <w:color w:val="1155CC"/>
            <w:sz w:val="24"/>
            <w:szCs w:val="24"/>
            <w:u w:val="single"/>
          </w:rPr>
          <w:t>https://amityonline.com/blog/explain-4cs-model-of-marketing</w:t>
        </w:r>
      </w:hyperlink>
      <w:r>
        <w:rPr>
          <w:sz w:val="24"/>
          <w:szCs w:val="24"/>
        </w:rPr>
        <w:t xml:space="preserve">  [Accessed 24 Nov. 2025].</w:t>
      </w:r>
    </w:p>
    <w:p w14:paraId="795D4C7E" w14:textId="11D87D91" w:rsidR="00A14A60" w:rsidRDefault="00000000">
      <w:pPr>
        <w:numPr>
          <w:ilvl w:val="0"/>
          <w:numId w:val="2"/>
        </w:numPr>
        <w:spacing w:after="0" w:line="360" w:lineRule="auto"/>
        <w:rPr>
          <w:sz w:val="24"/>
          <w:szCs w:val="24"/>
        </w:rPr>
      </w:pPr>
      <w:r>
        <w:rPr>
          <w:sz w:val="24"/>
          <w:szCs w:val="24"/>
        </w:rPr>
        <w:t xml:space="preserve">Ande, F. (2023). </w:t>
      </w:r>
      <w:r>
        <w:rPr>
          <w:i/>
          <w:iCs/>
          <w:sz w:val="24"/>
          <w:szCs w:val="24"/>
        </w:rPr>
        <w:t xml:space="preserve">Understanding Porter’s Business Strategy and its Implementation </w:t>
      </w:r>
      <w:r w:rsidR="00430CBA">
        <w:rPr>
          <w:i/>
          <w:iCs/>
          <w:sz w:val="24"/>
          <w:szCs w:val="24"/>
        </w:rPr>
        <w:t>in</w:t>
      </w:r>
      <w:r>
        <w:rPr>
          <w:i/>
          <w:iCs/>
          <w:sz w:val="24"/>
          <w:szCs w:val="24"/>
        </w:rPr>
        <w:t xml:space="preserve"> the Tourism Industry</w:t>
      </w:r>
      <w:r w:rsidR="00430CBA">
        <w:rPr>
          <w:i/>
          <w:iCs/>
          <w:sz w:val="24"/>
          <w:szCs w:val="24"/>
        </w:rPr>
        <w:t>:</w:t>
      </w:r>
      <w:r>
        <w:rPr>
          <w:i/>
          <w:iCs/>
          <w:sz w:val="24"/>
          <w:szCs w:val="24"/>
        </w:rPr>
        <w:t xml:space="preserve"> A literature Review Approach</w:t>
      </w:r>
      <w:r>
        <w:rPr>
          <w:sz w:val="24"/>
          <w:szCs w:val="24"/>
        </w:rPr>
        <w:t xml:space="preserve">. [online] PT. </w:t>
      </w:r>
      <w:proofErr w:type="spellStart"/>
      <w:r>
        <w:rPr>
          <w:sz w:val="24"/>
          <w:szCs w:val="24"/>
        </w:rPr>
        <w:t>Sonpedia</w:t>
      </w:r>
      <w:proofErr w:type="spellEnd"/>
      <w:r>
        <w:rPr>
          <w:sz w:val="24"/>
          <w:szCs w:val="24"/>
        </w:rPr>
        <w:t xml:space="preserve"> Publishing Indonesia. Available at: </w:t>
      </w:r>
      <w:hyperlink r:id="rId12">
        <w:r>
          <w:rPr>
            <w:color w:val="1155CC"/>
            <w:sz w:val="24"/>
            <w:szCs w:val="24"/>
            <w:u w:val="single"/>
          </w:rPr>
          <w:t>https://www.google.co.in/books/edition/Understanding_Porter_s_Business_Strategy/d6OnEAAAQBAJ?hl=en&amp;gbpv=1&amp;dq=porter+generic+forces&amp;pg=PA3&amp;printsec=frontcover</w:t>
        </w:r>
      </w:hyperlink>
      <w:r>
        <w:rPr>
          <w:sz w:val="24"/>
          <w:szCs w:val="24"/>
        </w:rPr>
        <w:t xml:space="preserve">  [Accessed 24 Nov. 2025].</w:t>
      </w:r>
    </w:p>
    <w:p w14:paraId="0B4C6747" w14:textId="77777777" w:rsidR="00A14A60" w:rsidRDefault="00000000">
      <w:pPr>
        <w:numPr>
          <w:ilvl w:val="0"/>
          <w:numId w:val="2"/>
        </w:numPr>
        <w:spacing w:after="0" w:line="360" w:lineRule="auto"/>
        <w:rPr>
          <w:sz w:val="24"/>
          <w:szCs w:val="24"/>
        </w:rPr>
      </w:pPr>
      <w:r>
        <w:rPr>
          <w:sz w:val="24"/>
          <w:szCs w:val="24"/>
        </w:rPr>
        <w:t xml:space="preserve">BBC (2025). M&amp;S </w:t>
      </w:r>
      <w:proofErr w:type="spellStart"/>
      <w:r>
        <w:rPr>
          <w:sz w:val="24"/>
          <w:szCs w:val="24"/>
        </w:rPr>
        <w:t>cyber attack</w:t>
      </w:r>
      <w:proofErr w:type="spellEnd"/>
      <w:r>
        <w:rPr>
          <w:sz w:val="24"/>
          <w:szCs w:val="24"/>
        </w:rPr>
        <w:t xml:space="preserve">: What we know about it and the impact it’s having. </w:t>
      </w:r>
      <w:r>
        <w:rPr>
          <w:i/>
          <w:iCs/>
          <w:sz w:val="24"/>
          <w:szCs w:val="24"/>
        </w:rPr>
        <w:t>BBC</w:t>
      </w:r>
      <w:r>
        <w:rPr>
          <w:sz w:val="24"/>
          <w:szCs w:val="24"/>
        </w:rPr>
        <w:t xml:space="preserve">. [online] 1 May. Available at: </w:t>
      </w:r>
      <w:hyperlink r:id="rId13">
        <w:r>
          <w:rPr>
            <w:color w:val="1155CC"/>
            <w:sz w:val="24"/>
            <w:szCs w:val="24"/>
            <w:u w:val="single"/>
          </w:rPr>
          <w:t>https://www.bbc.com/news/articles/c0el31nqnpvo</w:t>
        </w:r>
      </w:hyperlink>
      <w:proofErr w:type="gramStart"/>
      <w:r>
        <w:rPr>
          <w:sz w:val="24"/>
          <w:szCs w:val="24"/>
        </w:rPr>
        <w:t xml:space="preserve">   [</w:t>
      </w:r>
      <w:proofErr w:type="gramEnd"/>
      <w:r>
        <w:rPr>
          <w:sz w:val="24"/>
          <w:szCs w:val="24"/>
        </w:rPr>
        <w:t>Accessed 24 Nov. 2025].</w:t>
      </w:r>
    </w:p>
    <w:p w14:paraId="0D22B8AE" w14:textId="77777777" w:rsidR="00A14A60" w:rsidRDefault="00000000">
      <w:pPr>
        <w:numPr>
          <w:ilvl w:val="0"/>
          <w:numId w:val="2"/>
        </w:numPr>
        <w:spacing w:after="0" w:line="360" w:lineRule="auto"/>
        <w:rPr>
          <w:sz w:val="24"/>
          <w:szCs w:val="24"/>
        </w:rPr>
      </w:pPr>
      <w:r>
        <w:rPr>
          <w:sz w:val="24"/>
          <w:szCs w:val="24"/>
        </w:rPr>
        <w:t xml:space="preserve">Berger-Grabner, D. (2021). </w:t>
      </w:r>
      <w:r>
        <w:rPr>
          <w:i/>
          <w:iCs/>
          <w:sz w:val="24"/>
          <w:szCs w:val="24"/>
        </w:rPr>
        <w:t xml:space="preserve">Strategic Retail Management and Brand </w:t>
      </w:r>
      <w:proofErr w:type="gramStart"/>
      <w:r>
        <w:rPr>
          <w:i/>
          <w:iCs/>
          <w:sz w:val="24"/>
          <w:szCs w:val="24"/>
        </w:rPr>
        <w:t>Management :</w:t>
      </w:r>
      <w:proofErr w:type="gramEnd"/>
      <w:r>
        <w:rPr>
          <w:i/>
          <w:iCs/>
          <w:sz w:val="24"/>
          <w:szCs w:val="24"/>
        </w:rPr>
        <w:t xml:space="preserve"> Trends, Tactics, and Examples</w:t>
      </w:r>
      <w:r>
        <w:rPr>
          <w:sz w:val="24"/>
          <w:szCs w:val="24"/>
        </w:rPr>
        <w:t xml:space="preserve">. [online] München: De Gruyter Oldenbourg. Available at: </w:t>
      </w:r>
      <w:hyperlink r:id="rId14">
        <w:r>
          <w:rPr>
            <w:color w:val="1155CC"/>
            <w:sz w:val="24"/>
            <w:szCs w:val="24"/>
            <w:u w:val="single"/>
          </w:rPr>
          <w:t>https://www.google.co.in/books/edition/Strategic_Retail_Management_and_Brand_Ma/ErFIEAAAQBAJ?hl=en&amp;gbpv=1&amp;dq=7+ps+marketing%27+retail&amp;pg=PA1890&amp;printsec=frontcover</w:t>
        </w:r>
      </w:hyperlink>
      <w:r>
        <w:rPr>
          <w:sz w:val="24"/>
          <w:szCs w:val="24"/>
        </w:rPr>
        <w:t xml:space="preserve">. </w:t>
      </w:r>
    </w:p>
    <w:p w14:paraId="0813B34C" w14:textId="77777777" w:rsidR="00A14A60" w:rsidRDefault="00000000">
      <w:pPr>
        <w:numPr>
          <w:ilvl w:val="0"/>
          <w:numId w:val="2"/>
        </w:numPr>
        <w:spacing w:after="0" w:line="360" w:lineRule="auto"/>
        <w:rPr>
          <w:sz w:val="24"/>
          <w:szCs w:val="24"/>
        </w:rPr>
      </w:pPr>
      <w:r>
        <w:rPr>
          <w:sz w:val="24"/>
          <w:szCs w:val="24"/>
        </w:rPr>
        <w:t xml:space="preserve">Buttle, F. (2015). </w:t>
      </w:r>
      <w:r>
        <w:rPr>
          <w:i/>
          <w:iCs/>
          <w:sz w:val="24"/>
          <w:szCs w:val="24"/>
        </w:rPr>
        <w:t xml:space="preserve">Customer relationship </w:t>
      </w:r>
      <w:proofErr w:type="gramStart"/>
      <w:r>
        <w:rPr>
          <w:i/>
          <w:iCs/>
          <w:sz w:val="24"/>
          <w:szCs w:val="24"/>
        </w:rPr>
        <w:t>management :</w:t>
      </w:r>
      <w:proofErr w:type="gramEnd"/>
      <w:r>
        <w:rPr>
          <w:i/>
          <w:iCs/>
          <w:sz w:val="24"/>
          <w:szCs w:val="24"/>
        </w:rPr>
        <w:t xml:space="preserve"> concepts and technologies</w:t>
      </w:r>
      <w:r>
        <w:rPr>
          <w:sz w:val="24"/>
          <w:szCs w:val="24"/>
        </w:rPr>
        <w:t xml:space="preserve">. [online] Oxford: Elsevier/Butterworth-Heinemann. Available at: </w:t>
      </w:r>
      <w:hyperlink r:id="rId15">
        <w:r>
          <w:rPr>
            <w:color w:val="1155CC"/>
            <w:sz w:val="24"/>
            <w:szCs w:val="24"/>
            <w:u w:val="single"/>
          </w:rPr>
          <w:t>https://www.google.co.in/books/edition/Customer_Relationship_Management/KZUttVVyEjwC?hl=en&amp;gbpv=1</w:t>
        </w:r>
      </w:hyperlink>
      <w:r>
        <w:rPr>
          <w:sz w:val="24"/>
          <w:szCs w:val="24"/>
        </w:rPr>
        <w:t xml:space="preserve">  [Accessed 23 Nov. 2025].</w:t>
      </w:r>
    </w:p>
    <w:p w14:paraId="76D2140B" w14:textId="77777777" w:rsidR="00A14A60" w:rsidRDefault="00000000">
      <w:pPr>
        <w:numPr>
          <w:ilvl w:val="0"/>
          <w:numId w:val="2"/>
        </w:numPr>
        <w:spacing w:after="0" w:line="360" w:lineRule="auto"/>
        <w:rPr>
          <w:sz w:val="24"/>
          <w:szCs w:val="24"/>
        </w:rPr>
      </w:pPr>
      <w:r>
        <w:rPr>
          <w:sz w:val="24"/>
          <w:szCs w:val="24"/>
        </w:rPr>
        <w:t xml:space="preserve">Gigauri, I., Palazzo, M. and Ferri, M.A. (2023). </w:t>
      </w:r>
      <w:r>
        <w:rPr>
          <w:i/>
          <w:iCs/>
          <w:sz w:val="24"/>
          <w:szCs w:val="24"/>
        </w:rPr>
        <w:t xml:space="preserve">Handbook of Research on Achieving Sustainable Development Goals </w:t>
      </w:r>
      <w:proofErr w:type="gramStart"/>
      <w:r>
        <w:rPr>
          <w:i/>
          <w:iCs/>
          <w:sz w:val="24"/>
          <w:szCs w:val="24"/>
        </w:rPr>
        <w:t>With</w:t>
      </w:r>
      <w:proofErr w:type="gramEnd"/>
      <w:r>
        <w:rPr>
          <w:i/>
          <w:iCs/>
          <w:sz w:val="24"/>
          <w:szCs w:val="24"/>
        </w:rPr>
        <w:t xml:space="preserve"> Sustainable Marketing</w:t>
      </w:r>
      <w:r>
        <w:rPr>
          <w:sz w:val="24"/>
          <w:szCs w:val="24"/>
        </w:rPr>
        <w:t xml:space="preserve">. [online] IGI Global. Available at: </w:t>
      </w:r>
      <w:hyperlink r:id="rId16">
        <w:r>
          <w:rPr>
            <w:color w:val="1155CC"/>
            <w:sz w:val="24"/>
            <w:szCs w:val="24"/>
            <w:u w:val="single"/>
          </w:rPr>
          <w:t>https://www.google.co.in/books/edition/Handbook_of_Research_on_Achieving_Sustai/iCnKEAAAQBAJ?hl=en&amp;gbpv=1&amp;dq=Sustainable+customer+marketing+consists+of+developing+and+promoting+products+a&amp;pg=PA385&amp;printsec=frontcover</w:t>
        </w:r>
      </w:hyperlink>
      <w:r>
        <w:rPr>
          <w:sz w:val="24"/>
          <w:szCs w:val="24"/>
        </w:rPr>
        <w:t xml:space="preserve">  [Accessed 24 Nov. 2025].</w:t>
      </w:r>
    </w:p>
    <w:p w14:paraId="7457D4FE" w14:textId="77777777" w:rsidR="00A14A60" w:rsidRDefault="00000000">
      <w:pPr>
        <w:numPr>
          <w:ilvl w:val="0"/>
          <w:numId w:val="2"/>
        </w:numPr>
        <w:spacing w:after="0" w:line="360" w:lineRule="auto"/>
        <w:rPr>
          <w:sz w:val="24"/>
          <w:szCs w:val="24"/>
        </w:rPr>
      </w:pPr>
      <w:r>
        <w:rPr>
          <w:sz w:val="24"/>
          <w:szCs w:val="24"/>
        </w:rPr>
        <w:t xml:space="preserve">Kotler, P. and Armstrong, G. (2018). </w:t>
      </w:r>
      <w:r>
        <w:rPr>
          <w:i/>
          <w:iCs/>
          <w:sz w:val="24"/>
          <w:szCs w:val="24"/>
        </w:rPr>
        <w:t>Principles of Marketing</w:t>
      </w:r>
      <w:r>
        <w:rPr>
          <w:sz w:val="24"/>
          <w:szCs w:val="24"/>
        </w:rPr>
        <w:t xml:space="preserve">. [online] Available at: </w:t>
      </w:r>
      <w:hyperlink r:id="rId17">
        <w:r>
          <w:rPr>
            <w:color w:val="1155CC"/>
            <w:sz w:val="24"/>
            <w:szCs w:val="24"/>
            <w:u w:val="single"/>
          </w:rPr>
          <w:t>https://commecsinstitute.edu.pk/wp-content/uploads/2024/08/Kotler-and-Armstrong-Principles-of-Marketing.pdf</w:t>
        </w:r>
      </w:hyperlink>
      <w:r>
        <w:rPr>
          <w:sz w:val="24"/>
          <w:szCs w:val="24"/>
        </w:rPr>
        <w:t xml:space="preserve">  [Accessed 24 Nov. 2025].</w:t>
      </w:r>
    </w:p>
    <w:p w14:paraId="6892FCCC" w14:textId="77777777" w:rsidR="00A14A60" w:rsidRDefault="00000000">
      <w:pPr>
        <w:numPr>
          <w:ilvl w:val="0"/>
          <w:numId w:val="2"/>
        </w:numPr>
        <w:spacing w:after="0" w:line="360" w:lineRule="auto"/>
        <w:rPr>
          <w:sz w:val="24"/>
          <w:szCs w:val="24"/>
        </w:rPr>
      </w:pPr>
      <w:r>
        <w:rPr>
          <w:sz w:val="24"/>
          <w:szCs w:val="24"/>
        </w:rPr>
        <w:lastRenderedPageBreak/>
        <w:t xml:space="preserve">M&amp;S (2024). </w:t>
      </w:r>
      <w:r>
        <w:rPr>
          <w:i/>
          <w:iCs/>
          <w:sz w:val="24"/>
          <w:szCs w:val="24"/>
        </w:rPr>
        <w:t>Health &amp; Wellbeing</w:t>
      </w:r>
      <w:r>
        <w:rPr>
          <w:sz w:val="24"/>
          <w:szCs w:val="24"/>
        </w:rPr>
        <w:t xml:space="preserve">. [online] Marks &amp; Spencer. Available at: </w:t>
      </w:r>
      <w:hyperlink r:id="rId18">
        <w:r>
          <w:rPr>
            <w:color w:val="1155CC"/>
            <w:sz w:val="24"/>
            <w:szCs w:val="24"/>
            <w:u w:val="single"/>
          </w:rPr>
          <w:t>https://corporate.marksandspencer.com/sustainability/our-products/health-wellbeing</w:t>
        </w:r>
      </w:hyperlink>
      <w:r>
        <w:rPr>
          <w:sz w:val="24"/>
          <w:szCs w:val="24"/>
        </w:rPr>
        <w:t xml:space="preserve">   [Accessed 24 Nov. 2025].</w:t>
      </w:r>
    </w:p>
    <w:p w14:paraId="69F906EF" w14:textId="325B937A" w:rsidR="00A14A60" w:rsidRDefault="00000000">
      <w:pPr>
        <w:numPr>
          <w:ilvl w:val="0"/>
          <w:numId w:val="2"/>
        </w:numPr>
        <w:spacing w:after="0" w:line="360" w:lineRule="auto"/>
        <w:rPr>
          <w:sz w:val="24"/>
          <w:szCs w:val="24"/>
        </w:rPr>
      </w:pPr>
      <w:r>
        <w:rPr>
          <w:sz w:val="24"/>
          <w:szCs w:val="24"/>
        </w:rPr>
        <w:t xml:space="preserve">M&amp;S (2025). </w:t>
      </w:r>
      <w:r>
        <w:rPr>
          <w:i/>
          <w:iCs/>
          <w:sz w:val="24"/>
          <w:szCs w:val="24"/>
        </w:rPr>
        <w:t xml:space="preserve">Why M&amp;S is proud to stick up for British </w:t>
      </w:r>
      <w:r w:rsidR="00430CBA">
        <w:rPr>
          <w:i/>
          <w:iCs/>
          <w:sz w:val="24"/>
          <w:szCs w:val="24"/>
        </w:rPr>
        <w:t>innovation</w:t>
      </w:r>
      <w:r>
        <w:rPr>
          <w:sz w:val="24"/>
          <w:szCs w:val="24"/>
        </w:rPr>
        <w:t xml:space="preserve">. [online] Marks &amp; Spencer. Available at: </w:t>
      </w:r>
      <w:hyperlink r:id="rId19">
        <w:r>
          <w:rPr>
            <w:color w:val="1155CC"/>
            <w:sz w:val="24"/>
            <w:szCs w:val="24"/>
            <w:u w:val="single"/>
          </w:rPr>
          <w:t>https://corporate.marksandspencer.com/why-ms-proud-stick-british-win-novation</w:t>
        </w:r>
      </w:hyperlink>
      <w:proofErr w:type="gramStart"/>
      <w:r>
        <w:rPr>
          <w:sz w:val="24"/>
          <w:szCs w:val="24"/>
        </w:rPr>
        <w:t xml:space="preserve">   [</w:t>
      </w:r>
      <w:proofErr w:type="gramEnd"/>
      <w:r>
        <w:rPr>
          <w:sz w:val="24"/>
          <w:szCs w:val="24"/>
        </w:rPr>
        <w:t>Accessed 23 Nov. 2025].</w:t>
      </w:r>
    </w:p>
    <w:p w14:paraId="118BDD16" w14:textId="6754D4EB" w:rsidR="00A14A60" w:rsidRDefault="00000000">
      <w:pPr>
        <w:numPr>
          <w:ilvl w:val="0"/>
          <w:numId w:val="2"/>
        </w:numPr>
        <w:spacing w:after="0" w:line="360" w:lineRule="auto"/>
        <w:rPr>
          <w:sz w:val="24"/>
          <w:szCs w:val="24"/>
        </w:rPr>
      </w:pPr>
      <w:r>
        <w:rPr>
          <w:sz w:val="24"/>
          <w:szCs w:val="24"/>
        </w:rPr>
        <w:t xml:space="preserve">Marks and Spencer (2021). </w:t>
      </w:r>
      <w:r>
        <w:rPr>
          <w:i/>
          <w:iCs/>
          <w:sz w:val="24"/>
          <w:szCs w:val="24"/>
        </w:rPr>
        <w:t>Privacy Policy | Marks &amp; Spencer London</w:t>
      </w:r>
      <w:r>
        <w:rPr>
          <w:sz w:val="24"/>
          <w:szCs w:val="24"/>
        </w:rPr>
        <w:t xml:space="preserve">. [online] </w:t>
      </w:r>
      <w:proofErr w:type="spellStart"/>
      <w:r>
        <w:rPr>
          <w:sz w:val="24"/>
          <w:szCs w:val="24"/>
        </w:rPr>
        <w:t>Marksandspencer</w:t>
      </w:r>
      <w:proofErr w:type="spellEnd"/>
      <w:r>
        <w:rPr>
          <w:sz w:val="24"/>
          <w:szCs w:val="24"/>
        </w:rPr>
        <w:t>.</w:t>
      </w:r>
      <w:r w:rsidR="00430CBA">
        <w:rPr>
          <w:sz w:val="24"/>
          <w:szCs w:val="24"/>
        </w:rPr>
        <w:t xml:space="preserve"> In</w:t>
      </w:r>
      <w:r>
        <w:rPr>
          <w:sz w:val="24"/>
          <w:szCs w:val="24"/>
        </w:rPr>
        <w:t xml:space="preserve">. Available at: </w:t>
      </w:r>
      <w:hyperlink r:id="rId20">
        <w:r>
          <w:rPr>
            <w:color w:val="1155CC"/>
            <w:sz w:val="24"/>
            <w:szCs w:val="24"/>
            <w:u w:val="single"/>
          </w:rPr>
          <w:t>https://www.marksandspencer.in/privacy-policy.html?srsltid=AfmBOooOQIgDFJ_qyFboT0vtVmmGLHKzCXUuYPxOt-RITARqEg_dvdC-</w:t>
        </w:r>
      </w:hyperlink>
      <w:r>
        <w:rPr>
          <w:sz w:val="24"/>
          <w:szCs w:val="24"/>
        </w:rPr>
        <w:t xml:space="preserve">  [Accessed 24 Nov. 2025].</w:t>
      </w:r>
    </w:p>
    <w:p w14:paraId="3DAD5BCD" w14:textId="77777777" w:rsidR="00A14A60" w:rsidRDefault="00000000">
      <w:pPr>
        <w:numPr>
          <w:ilvl w:val="0"/>
          <w:numId w:val="2"/>
        </w:numPr>
        <w:spacing w:after="0" w:line="360" w:lineRule="auto"/>
        <w:rPr>
          <w:sz w:val="24"/>
          <w:szCs w:val="24"/>
        </w:rPr>
      </w:pPr>
      <w:r>
        <w:rPr>
          <w:sz w:val="24"/>
          <w:szCs w:val="24"/>
        </w:rPr>
        <w:t xml:space="preserve">Marks and Spencer (2025). </w:t>
      </w:r>
      <w:r>
        <w:rPr>
          <w:i/>
          <w:iCs/>
          <w:sz w:val="24"/>
          <w:szCs w:val="24"/>
        </w:rPr>
        <w:t>Key Facts &amp; Figures</w:t>
      </w:r>
      <w:r>
        <w:rPr>
          <w:sz w:val="24"/>
          <w:szCs w:val="24"/>
        </w:rPr>
        <w:t xml:space="preserve">. [online] Marks &amp; Spencer. Available at: </w:t>
      </w:r>
      <w:hyperlink r:id="rId21">
        <w:r>
          <w:rPr>
            <w:color w:val="1155CC"/>
            <w:sz w:val="24"/>
            <w:szCs w:val="24"/>
            <w:u w:val="single"/>
          </w:rPr>
          <w:t>https://corporate.marksandspencer.com/about-us/key-facts-figures</w:t>
        </w:r>
      </w:hyperlink>
      <w:r>
        <w:rPr>
          <w:sz w:val="24"/>
          <w:szCs w:val="24"/>
        </w:rPr>
        <w:t xml:space="preserve">  [Accessed 23 Nov. 2025].</w:t>
      </w:r>
    </w:p>
    <w:p w14:paraId="3EA793E6" w14:textId="77777777" w:rsidR="00A14A60" w:rsidRDefault="00000000">
      <w:pPr>
        <w:numPr>
          <w:ilvl w:val="0"/>
          <w:numId w:val="2"/>
        </w:numPr>
        <w:spacing w:after="0" w:line="360" w:lineRule="auto"/>
        <w:rPr>
          <w:sz w:val="24"/>
          <w:szCs w:val="24"/>
        </w:rPr>
      </w:pPr>
      <w:r>
        <w:rPr>
          <w:sz w:val="24"/>
          <w:szCs w:val="24"/>
        </w:rPr>
        <w:t xml:space="preserve">Marks and Spencer Group plc (2025). </w:t>
      </w:r>
      <w:r>
        <w:rPr>
          <w:i/>
          <w:iCs/>
          <w:sz w:val="24"/>
          <w:szCs w:val="24"/>
        </w:rPr>
        <w:t>Annual Report and Financial Statements 2025</w:t>
      </w:r>
      <w:r>
        <w:rPr>
          <w:sz w:val="24"/>
          <w:szCs w:val="24"/>
        </w:rPr>
        <w:t xml:space="preserve">. [online] Available at: </w:t>
      </w:r>
      <w:hyperlink r:id="rId22">
        <w:r>
          <w:rPr>
            <w:color w:val="1155CC"/>
            <w:sz w:val="24"/>
            <w:szCs w:val="24"/>
            <w:u w:val="single"/>
          </w:rPr>
          <w:t>https://corporate.marksandspencer.com/sites/marksandspencer/files/2025-05/Marks-and-Spencer-Group-plc-Annual-Report-and-Financial-Statements-2025_INTERACTIVE_FINAL.pdf</w:t>
        </w:r>
      </w:hyperlink>
      <w:r>
        <w:rPr>
          <w:sz w:val="24"/>
          <w:szCs w:val="24"/>
        </w:rPr>
        <w:t xml:space="preserve">  [Accessed 23 Nov. 2025].</w:t>
      </w:r>
    </w:p>
    <w:p w14:paraId="3DE1C2E2" w14:textId="77777777" w:rsidR="00A14A60" w:rsidRDefault="00000000">
      <w:pPr>
        <w:numPr>
          <w:ilvl w:val="0"/>
          <w:numId w:val="2"/>
        </w:numPr>
        <w:spacing w:after="0" w:line="360" w:lineRule="auto"/>
        <w:rPr>
          <w:sz w:val="24"/>
          <w:szCs w:val="24"/>
        </w:rPr>
      </w:pPr>
      <w:r>
        <w:rPr>
          <w:sz w:val="24"/>
          <w:szCs w:val="24"/>
        </w:rPr>
        <w:t xml:space="preserve">PWC (2024). </w:t>
      </w:r>
      <w:r>
        <w:rPr>
          <w:i/>
          <w:iCs/>
          <w:sz w:val="24"/>
          <w:szCs w:val="24"/>
        </w:rPr>
        <w:t>Consumers willing to pay 9.7% sustainability premium, even as cost-of-living and inflationary concerns weigh: PwC 2024 voice of the consumer survey</w:t>
      </w:r>
      <w:r>
        <w:rPr>
          <w:sz w:val="24"/>
          <w:szCs w:val="24"/>
        </w:rPr>
        <w:t xml:space="preserve">. [online] PwC. Available at: </w:t>
      </w:r>
      <w:hyperlink r:id="rId23">
        <w:r>
          <w:rPr>
            <w:color w:val="1155CC"/>
            <w:sz w:val="24"/>
            <w:szCs w:val="24"/>
            <w:u w:val="single"/>
          </w:rPr>
          <w:t>https://www.pwc.com/gx/en/news-room/press-releases/2024/pwc-2024-voice-of-consumer-survey.html</w:t>
        </w:r>
      </w:hyperlink>
      <w:r>
        <w:rPr>
          <w:sz w:val="24"/>
          <w:szCs w:val="24"/>
        </w:rPr>
        <w:t xml:space="preserve">  [Accessed 24 Nov. 2025].</w:t>
      </w:r>
    </w:p>
    <w:p w14:paraId="18FE3A43" w14:textId="77777777" w:rsidR="00A14A60" w:rsidRDefault="00000000">
      <w:pPr>
        <w:numPr>
          <w:ilvl w:val="0"/>
          <w:numId w:val="2"/>
        </w:numPr>
        <w:spacing w:after="240" w:line="360" w:lineRule="auto"/>
        <w:rPr>
          <w:sz w:val="24"/>
          <w:szCs w:val="24"/>
        </w:rPr>
      </w:pPr>
      <w:r>
        <w:rPr>
          <w:sz w:val="24"/>
          <w:szCs w:val="24"/>
        </w:rPr>
        <w:t xml:space="preserve">Rastogi, T., Agarwal, B. and Gopal, G. (2024). Exploring the Nexus between Sustainable Marketing and Customer Loyalty with the Mediating Role of Brand Image. </w:t>
      </w:r>
      <w:r>
        <w:rPr>
          <w:i/>
          <w:iCs/>
          <w:sz w:val="24"/>
          <w:szCs w:val="24"/>
        </w:rPr>
        <w:t>Journal of Cleaner Production</w:t>
      </w:r>
      <w:r>
        <w:rPr>
          <w:sz w:val="24"/>
          <w:szCs w:val="24"/>
        </w:rPr>
        <w:t xml:space="preserve">, [online] 440(140808), pp.140808–140808. </w:t>
      </w:r>
      <w:proofErr w:type="spellStart"/>
      <w:r>
        <w:rPr>
          <w:sz w:val="24"/>
          <w:szCs w:val="24"/>
        </w:rPr>
        <w:t>doi:</w:t>
      </w:r>
      <w:hyperlink r:id="rId24">
        <w:r>
          <w:rPr>
            <w:color w:val="1155CC"/>
            <w:sz w:val="24"/>
            <w:szCs w:val="24"/>
            <w:u w:val="single"/>
          </w:rPr>
          <w:t>https</w:t>
        </w:r>
        <w:proofErr w:type="spellEnd"/>
        <w:r>
          <w:rPr>
            <w:color w:val="1155CC"/>
            <w:sz w:val="24"/>
            <w:szCs w:val="24"/>
            <w:u w:val="single"/>
          </w:rPr>
          <w:t>://doi.org/10.1016/j.jclepro.2024.140808</w:t>
        </w:r>
      </w:hyperlink>
      <w:r>
        <w:rPr>
          <w:sz w:val="24"/>
          <w:szCs w:val="24"/>
        </w:rPr>
        <w:t xml:space="preserve">. </w:t>
      </w:r>
    </w:p>
    <w:p w14:paraId="6C0DCDDD" w14:textId="77777777" w:rsidR="00A14A60" w:rsidRDefault="00A14A60">
      <w:pPr>
        <w:ind w:left="720"/>
      </w:pPr>
    </w:p>
    <w:sectPr w:rsidR="00A14A60">
      <w:footerReference w:type="default" r:id="rId25"/>
      <w:footerReference w:type="first" r:id="rId26"/>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A5310" w14:textId="77777777" w:rsidR="001D0419" w:rsidRDefault="001D0419">
      <w:pPr>
        <w:spacing w:after="0" w:line="240" w:lineRule="auto"/>
      </w:pPr>
      <w:r>
        <w:separator/>
      </w:r>
    </w:p>
  </w:endnote>
  <w:endnote w:type="continuationSeparator" w:id="0">
    <w:p w14:paraId="466D5B7A" w14:textId="77777777" w:rsidR="001D0419" w:rsidRDefault="001D0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charset w:val="00"/>
    <w:family w:val="auto"/>
    <w:pitch w:val="default"/>
    <w:embedRegular r:id="rId1" w:fontKey="{1E68AA29-E944-4DA1-9A5C-AA3509909CF5}"/>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embedRegular r:id="rId2" w:fontKey="{7D5CD758-C05C-4486-9652-277EBAEE8D63}"/>
    <w:embedBold r:id="rId3" w:fontKey="{104B6EA5-AEC1-47EC-AE9D-8AE7D5D492EA}"/>
    <w:embedItalic r:id="rId4" w:fontKey="{713288B6-A651-4C03-A936-B8AC3D00E636}"/>
  </w:font>
  <w:font w:name="Calibri Light">
    <w:panose1 w:val="020F0302020204030204"/>
    <w:charset w:val="00"/>
    <w:family w:val="swiss"/>
    <w:pitch w:val="variable"/>
    <w:sig w:usb0="E4002EFF" w:usb1="C000247B" w:usb2="00000009" w:usb3="00000000" w:csb0="000001FF" w:csb1="00000000"/>
    <w:embedRegular r:id="rId5" w:fontKey="{DB62651A-FB7E-4750-8B62-478AAFE86249}"/>
  </w:font>
  <w:font w:name="Georgia">
    <w:panose1 w:val="02040502050405020303"/>
    <w:charset w:val="00"/>
    <w:family w:val="auto"/>
    <w:pitch w:val="default"/>
    <w:embedItalic r:id="rId6" w:fontKey="{FCDF4E43-8159-4D53-9E60-08B2E9A277DD}"/>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056FC" w14:textId="77777777" w:rsidR="00A14A60" w:rsidRDefault="00000000">
    <w:pPr>
      <w:jc w:val="right"/>
    </w:pPr>
    <w:r>
      <w:fldChar w:fldCharType="begin"/>
    </w:r>
    <w:r>
      <w:instrText>PAGE</w:instrText>
    </w:r>
    <w:r>
      <w:fldChar w:fldCharType="separate"/>
    </w:r>
    <w:r w:rsidR="00FC7779">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F146F" w14:textId="77777777" w:rsidR="00A14A60" w:rsidRDefault="00000000">
    <w:pPr>
      <w:jc w:val="right"/>
    </w:pPr>
    <w:r>
      <w:fldChar w:fldCharType="begin"/>
    </w:r>
    <w:r>
      <w:instrText>PAGE</w:instrText>
    </w:r>
    <w:r>
      <w:fldChar w:fldCharType="separate"/>
    </w:r>
    <w:r w:rsidR="00FC777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1852C" w14:textId="77777777" w:rsidR="001D0419" w:rsidRDefault="001D0419">
      <w:pPr>
        <w:spacing w:after="0" w:line="240" w:lineRule="auto"/>
      </w:pPr>
      <w:r>
        <w:separator/>
      </w:r>
    </w:p>
  </w:footnote>
  <w:footnote w:type="continuationSeparator" w:id="0">
    <w:p w14:paraId="3C38E326" w14:textId="77777777" w:rsidR="001D0419" w:rsidRDefault="001D0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C25A5"/>
    <w:multiLevelType w:val="multilevel"/>
    <w:tmpl w:val="C15EC7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46A53C9"/>
    <w:multiLevelType w:val="multilevel"/>
    <w:tmpl w:val="1FF8E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DA3723"/>
    <w:multiLevelType w:val="multilevel"/>
    <w:tmpl w:val="107EF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342418B"/>
    <w:multiLevelType w:val="multilevel"/>
    <w:tmpl w:val="8A1CCA6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D2B5221"/>
    <w:multiLevelType w:val="multilevel"/>
    <w:tmpl w:val="698818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37335801">
    <w:abstractNumId w:val="4"/>
  </w:num>
  <w:num w:numId="2" w16cid:durableId="1387340878">
    <w:abstractNumId w:val="0"/>
  </w:num>
  <w:num w:numId="3" w16cid:durableId="859053387">
    <w:abstractNumId w:val="1"/>
  </w:num>
  <w:num w:numId="4" w16cid:durableId="530343121">
    <w:abstractNumId w:val="3"/>
  </w:num>
  <w:num w:numId="5" w16cid:durableId="6577330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4A60"/>
    <w:rsid w:val="001D0419"/>
    <w:rsid w:val="00430CBA"/>
    <w:rsid w:val="007618FF"/>
    <w:rsid w:val="00A14A60"/>
    <w:rsid w:val="00FC7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260835"/>
  <w15:docId w15:val="{7F766E1B-D58C-4A1D-AADD-C11B2B21B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8761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180"/>
  </w:style>
  <w:style w:type="paragraph" w:styleId="Footer">
    <w:name w:val="footer"/>
    <w:basedOn w:val="Normal"/>
    <w:link w:val="FooterChar"/>
    <w:uiPriority w:val="99"/>
    <w:unhideWhenUsed/>
    <w:rsid w:val="008761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180"/>
  </w:style>
  <w:style w:type="paragraph" w:styleId="ListParagraph">
    <w:name w:val="List Paragraph"/>
    <w:basedOn w:val="Normal"/>
    <w:uiPriority w:val="34"/>
    <w:qFormat/>
    <w:rsid w:val="008F5B22"/>
    <w:pPr>
      <w:spacing w:after="0" w:line="240" w:lineRule="auto"/>
      <w:ind w:left="720"/>
      <w:contextualSpacing/>
    </w:pPr>
    <w:rPr>
      <w:rFonts w:ascii="Times New Roman" w:eastAsia="Times New Roman" w:hAnsi="Times New Roman" w:cs="Times New Roman"/>
      <w:sz w:val="24"/>
      <w:szCs w:val="24"/>
      <w:lang w:eastAsia="zh-CN"/>
    </w:rPr>
  </w:style>
  <w:style w:type="paragraph" w:customStyle="1" w:styleId="paragraph">
    <w:name w:val="paragraph"/>
    <w:basedOn w:val="Normal"/>
    <w:rsid w:val="00FF0934"/>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normaltextrun">
    <w:name w:val="normaltextrun"/>
    <w:basedOn w:val="DefaultParagraphFont"/>
    <w:rsid w:val="00FF0934"/>
  </w:style>
  <w:style w:type="character" w:customStyle="1" w:styleId="eop">
    <w:name w:val="eop"/>
    <w:basedOn w:val="DefaultParagraphFont"/>
    <w:rsid w:val="00FF0934"/>
  </w:style>
  <w:style w:type="table" w:customStyle="1" w:styleId="TableGrid">
    <w:name w:val="TableGrid"/>
    <w:rsid w:val="00E1416F"/>
    <w:pPr>
      <w:spacing w:after="0" w:line="240" w:lineRule="auto"/>
    </w:pPr>
    <w:rPr>
      <w:rFonts w:eastAsiaTheme="minorEastAsia"/>
      <w:kern w:val="2"/>
      <w:lang w:eastAsia="zh-CN"/>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E1416F"/>
    <w:rPr>
      <w:color w:val="605E5C"/>
      <w:shd w:val="clear" w:color="auto" w:fill="E1DFDD"/>
    </w:rPr>
  </w:style>
  <w:style w:type="table" w:styleId="TableGrid0">
    <w:name w:val="Table Grid"/>
    <w:basedOn w:val="TableNormal"/>
    <w:uiPriority w:val="39"/>
    <w:rsid w:val="00326D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bc.com/news/articles/c0el31nqnpvo" TargetMode="External"/><Relationship Id="rId18" Type="http://schemas.openxmlformats.org/officeDocument/2006/relationships/hyperlink" Target="https://corporate.marksandspencer.com/sustainability/our-products/health-wellbeing"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corporate.marksandspencer.com/about-us/key-facts-figures" TargetMode="External"/><Relationship Id="rId7" Type="http://schemas.openxmlformats.org/officeDocument/2006/relationships/endnotes" Target="endnotes.xml"/><Relationship Id="rId12" Type="http://schemas.openxmlformats.org/officeDocument/2006/relationships/hyperlink" Target="https://www.google.co.in/books/edition/Understanding_Porter_s_Business_Strategy/d6OnEAAAQBAJ?hl=en&amp;gbpv=1&amp;dq=porter+generic+forces&amp;pg=PA3&amp;printsec=frontcover" TargetMode="External"/><Relationship Id="rId17" Type="http://schemas.openxmlformats.org/officeDocument/2006/relationships/hyperlink" Target="https://commecsinstitute.edu.pk/wp-content/uploads/2024/08/Kotler-and-Armstrong-Principles-of-Marketing.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ogle.co.in/books/edition/Handbook_of_Research_on_Achieving_Sustai/iCnKEAAAQBAJ?hl=en&amp;gbpv=1&amp;dq=Sustainable+customer+marketing+consists+of+developing+and+promoting+products+a&amp;pg=PA385&amp;printsec=frontcover" TargetMode="External"/><Relationship Id="rId20" Type="http://schemas.openxmlformats.org/officeDocument/2006/relationships/hyperlink" Target="https://www.marksandspencer.in/privacy-policy.html?srsltid=AfmBOooOQIgDFJ_qyFboT0vtVmmGLHKzCXUuYPxOt-RITARqEg_dvdC-"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mityonline.com/blog/explain-4cs-model-of-marketing" TargetMode="External"/><Relationship Id="rId24" Type="http://schemas.openxmlformats.org/officeDocument/2006/relationships/hyperlink" Target="https://doi.org/10.1016/j.jclepro.2024.140808" TargetMode="External"/><Relationship Id="rId5" Type="http://schemas.openxmlformats.org/officeDocument/2006/relationships/webSettings" Target="webSettings.xml"/><Relationship Id="rId15" Type="http://schemas.openxmlformats.org/officeDocument/2006/relationships/hyperlink" Target="https://www.google.co.in/books/edition/Customer_Relationship_Management/KZUttVVyEjwC?hl=en&amp;gbpv=1" TargetMode="External"/><Relationship Id="rId23" Type="http://schemas.openxmlformats.org/officeDocument/2006/relationships/hyperlink" Target="https://www.pwc.com/gx/en/news-room/press-releases/2024/pwc-2024-voice-of-consumer-survey.html" TargetMode="External"/><Relationship Id="rId28" Type="http://schemas.openxmlformats.org/officeDocument/2006/relationships/theme" Target="theme/theme1.xml"/><Relationship Id="rId10" Type="http://schemas.openxmlformats.org/officeDocument/2006/relationships/hyperlink" Target="https://www.google.co.in/books/edition/Harvesting_sustainability/VmePEQAAQBAJ?hl=en&amp;gbpv=1&amp;dq=.+The+planet+considers+optimal+utilisation+of+resources+and+sustainability+practices,&amp;pg=PA614&amp;printsec=frontcover" TargetMode="External"/><Relationship Id="rId19" Type="http://schemas.openxmlformats.org/officeDocument/2006/relationships/hyperlink" Target="https://corporate.marksandspencer.com/why-ms-proud-stick-british-win-nov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in/books/edition/Strategic_Retail_Management_and_Brand_Ma/ErFIEAAAQBAJ?hl=en&amp;gbpv=1&amp;dq=7+ps+marketing%27+retail&amp;pg=PA1890&amp;printsec=frontcover" TargetMode="External"/><Relationship Id="rId22" Type="http://schemas.openxmlformats.org/officeDocument/2006/relationships/hyperlink" Target="https://corporate.marksandspencer.com/sites/marksandspencer/files/2025-05/Marks-and-Spencer-Group-plc-Annual-Report-and-Financial-Statements-2025_INTERACTIVE_FINAL.pdf"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e63iSXOcOnt8Em97hTOVtjCkcg==">CgMxLjAaDQoBMBIICgYIBTICCAEaHwoBMRIaChgICVIUChJ0YWJsZS4zY2l2ODRqcjg5cHMyDmgud2NiMjl4NGV5cnhzMg5oLnVnenR4bnNoYnI0eDIOaC5nNTcyZmxwNnMzbHIyDmguMmF5d3lsOWxpZ3h2Mg1oLm0zeWU5a2VmdWgyMg5oLnh4am8wZmZvcTcwNTgAciExWmd0cmdxNTJIS2d1ZE92LVZfVXJDNEdSeGZlZGRGZEk=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17</Pages>
  <Words>3297</Words>
  <Characters>20576</Characters>
  <Application>Microsoft Office Word</Application>
  <DocSecurity>0</DocSecurity>
  <Lines>643</Lines>
  <Paragraphs>149</Paragraphs>
  <ScaleCrop>false</ScaleCrop>
  <Company/>
  <LinksUpToDate>false</LinksUpToDate>
  <CharactersWithSpaces>23724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Marie Pitson</dc:creator>
  <cp:lastModifiedBy>Eva Rosca (2411522)</cp:lastModifiedBy>
  <cp:revision>3</cp:revision>
  <dcterms:created xsi:type="dcterms:W3CDTF">2025-11-24T15:31:00Z</dcterms:created>
  <dcterms:modified xsi:type="dcterms:W3CDTF">2025-11-24T15:36:00Z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44dcf6e6-1f84-4bad-b72c-fb1c25725406</vt:lpwstr>
  </property>
</Properties>
</file>