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86858">
      <w:pPr>
        <w:spacing w:before="240" w:after="240" w:line="360" w:lineRule="auto"/>
        <w:jc w:val="center"/>
        <w:rPr>
          <w:rFonts w:ascii="Times New Roman" w:hAnsi="Times New Roman" w:eastAsia="Times New Roman" w:cs="Times New Roman"/>
          <w:b/>
          <w:sz w:val="48"/>
          <w:szCs w:val="48"/>
        </w:rPr>
      </w:pPr>
      <w:r>
        <w:rPr>
          <w:rFonts w:ascii="Times New Roman" w:hAnsi="Times New Roman" w:eastAsia="Times New Roman" w:cs="Times New Roman"/>
          <w:b/>
          <w:sz w:val="48"/>
          <w:szCs w:val="48"/>
        </w:rPr>
        <w:drawing>
          <wp:inline distT="114300" distB="114300" distL="114300" distR="114300">
            <wp:extent cx="2343150"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2343150" cy="1066800"/>
                    </a:xfrm>
                    <a:prstGeom prst="rect">
                      <a:avLst/>
                    </a:prstGeom>
                  </pic:spPr>
                </pic:pic>
              </a:graphicData>
            </a:graphic>
          </wp:inline>
        </w:drawing>
      </w:r>
    </w:p>
    <w:p w14:paraId="16D2DC3F">
      <w:pPr>
        <w:spacing w:before="240" w:after="240" w:line="360" w:lineRule="auto"/>
        <w:jc w:val="center"/>
        <w:rPr>
          <w:rFonts w:ascii="Times New Roman" w:hAnsi="Times New Roman" w:eastAsia="Times New Roman" w:cs="Times New Roman"/>
          <w:b/>
          <w:sz w:val="48"/>
          <w:szCs w:val="48"/>
        </w:rPr>
      </w:pPr>
      <w:r>
        <w:rPr>
          <w:rFonts w:ascii="Times New Roman" w:hAnsi="Times New Roman" w:eastAsia="Times New Roman" w:cs="Times New Roman"/>
          <w:b/>
          <w:sz w:val="48"/>
          <w:szCs w:val="48"/>
        </w:rPr>
        <w:t>Title:</w:t>
      </w:r>
      <w:r>
        <w:rPr>
          <w:rFonts w:ascii="Times New Roman" w:hAnsi="Times New Roman" w:eastAsia="Times New Roman" w:cs="Times New Roman"/>
          <w:sz w:val="48"/>
          <w:szCs w:val="48"/>
        </w:rPr>
        <w:t xml:space="preserve"> </w:t>
      </w:r>
      <w:r>
        <w:rPr>
          <w:rFonts w:ascii="Times New Roman" w:hAnsi="Times New Roman" w:eastAsia="Times New Roman" w:cs="Times New Roman"/>
          <w:b/>
          <w:sz w:val="48"/>
          <w:szCs w:val="48"/>
        </w:rPr>
        <w:t>Identification and Implementation of a Green Practice Initiative in the Hospitality Industry</w:t>
      </w:r>
    </w:p>
    <w:p w14:paraId="656B07A4">
      <w:pPr>
        <w:pStyle w:val="13"/>
        <w:spacing w:line="360" w:lineRule="auto"/>
        <w:jc w:val="center"/>
        <w:rPr>
          <w:rFonts w:ascii="Times New Roman" w:hAnsi="Times New Roman" w:eastAsia="Times New Roman" w:cs="Times New Roman"/>
          <w:b/>
          <w:sz w:val="48"/>
          <w:szCs w:val="48"/>
        </w:rPr>
      </w:pPr>
      <w:bookmarkStart w:id="0" w:name="_x9mixl9c6ft3" w:colFirst="0" w:colLast="0"/>
      <w:bookmarkEnd w:id="0"/>
      <w:r>
        <w:rPr>
          <w:rFonts w:ascii="Times New Roman" w:hAnsi="Times New Roman" w:eastAsia="Times New Roman" w:cs="Times New Roman"/>
          <w:b/>
          <w:sz w:val="48"/>
          <w:szCs w:val="48"/>
        </w:rPr>
        <w:t xml:space="preserve">CODE: BMIH5006 </w:t>
      </w:r>
    </w:p>
    <w:p w14:paraId="5E49FE20">
      <w:pPr>
        <w:pStyle w:val="13"/>
        <w:jc w:val="center"/>
        <w:rPr>
          <w:rFonts w:ascii="Times New Roman" w:hAnsi="Times New Roman" w:eastAsia="Times New Roman" w:cs="Times New Roman"/>
          <w:b/>
          <w:sz w:val="36"/>
          <w:szCs w:val="36"/>
        </w:rPr>
      </w:pPr>
      <w:bookmarkStart w:id="1" w:name="_e2m0t52sy4qn" w:colFirst="0" w:colLast="0"/>
      <w:bookmarkEnd w:id="1"/>
      <w:r>
        <w:rPr>
          <w:rFonts w:ascii="Times New Roman" w:hAnsi="Times New Roman" w:eastAsia="Times New Roman" w:cs="Times New Roman"/>
          <w:b/>
          <w:sz w:val="36"/>
          <w:szCs w:val="36"/>
        </w:rPr>
        <w:t>Student Name:</w:t>
      </w:r>
      <w:r>
        <w:rPr>
          <w:rFonts w:hint="default" w:ascii="Times New Roman" w:hAnsi="Times New Roman" w:eastAsia="Times New Roman"/>
          <w:b/>
          <w:sz w:val="36"/>
          <w:szCs w:val="36"/>
        </w:rPr>
        <w:t>Radu Diana Elena</w:t>
      </w:r>
    </w:p>
    <w:p w14:paraId="05E2C8AB">
      <w:pPr>
        <w:pStyle w:val="13"/>
        <w:jc w:val="center"/>
        <w:rPr>
          <w:rFonts w:hint="default" w:ascii="Times New Roman" w:hAnsi="Times New Roman" w:eastAsia="Times New Roman" w:cs="Times New Roman"/>
          <w:b/>
          <w:sz w:val="36"/>
          <w:szCs w:val="36"/>
          <w:lang w:val="en-GB"/>
        </w:rPr>
      </w:pPr>
      <w:r>
        <w:rPr>
          <w:rFonts w:ascii="Times New Roman" w:hAnsi="Times New Roman" w:eastAsia="Times New Roman" w:cs="Times New Roman"/>
          <w:b/>
          <w:sz w:val="36"/>
          <w:szCs w:val="36"/>
        </w:rPr>
        <w:t xml:space="preserve">Student </w:t>
      </w:r>
      <w:r>
        <w:rPr>
          <w:rFonts w:hint="default" w:ascii="Times New Roman" w:hAnsi="Times New Roman" w:eastAsia="Times New Roman" w:cs="Times New Roman"/>
          <w:b/>
          <w:sz w:val="36"/>
          <w:szCs w:val="36"/>
          <w:lang w:val="en-GB"/>
        </w:rPr>
        <w:t>ID:2240776</w:t>
      </w:r>
    </w:p>
    <w:p w14:paraId="50A24E7C">
      <w:pPr>
        <w:pStyle w:val="13"/>
        <w:jc w:val="center"/>
        <w:rPr>
          <w:rFonts w:hint="default" w:ascii="Times New Roman" w:hAnsi="Times New Roman" w:eastAsia="Times New Roman" w:cs="Times New Roman"/>
          <w:b/>
          <w:sz w:val="36"/>
          <w:szCs w:val="36"/>
          <w:lang w:val="en-GB"/>
        </w:rPr>
      </w:pPr>
      <w:r>
        <w:rPr>
          <w:rFonts w:ascii="Times New Roman" w:hAnsi="Times New Roman" w:eastAsia="Times New Roman" w:cs="Times New Roman"/>
          <w:b/>
          <w:sz w:val="36"/>
          <w:szCs w:val="36"/>
        </w:rPr>
        <w:t>Module</w:t>
      </w:r>
      <w:r>
        <w:rPr>
          <w:rFonts w:hint="default" w:ascii="Times New Roman" w:hAnsi="Times New Roman" w:eastAsia="Times New Roman" w:cs="Times New Roman"/>
          <w:b/>
          <w:sz w:val="36"/>
          <w:szCs w:val="36"/>
          <w:lang w:val="en-GB"/>
        </w:rPr>
        <w:t xml:space="preserve"> Leader : Lisa Knight</w:t>
      </w:r>
    </w:p>
    <w:p w14:paraId="418B7405">
      <w:pPr>
        <w:pStyle w:val="5"/>
        <w:keepNext w:val="0"/>
        <w:keepLines w:val="0"/>
        <w:spacing w:before="240" w:after="40" w:line="360" w:lineRule="auto"/>
        <w:jc w:val="center"/>
        <w:rPr>
          <w:rFonts w:ascii="Times New Roman" w:hAnsi="Times New Roman" w:eastAsia="Times New Roman" w:cs="Times New Roman"/>
          <w:b/>
          <w:color w:val="000000"/>
          <w:sz w:val="28"/>
          <w:szCs w:val="28"/>
        </w:rPr>
      </w:pPr>
      <w:r>
        <w:br w:type="page"/>
      </w:r>
    </w:p>
    <w:p w14:paraId="37DBE7C9">
      <w:pPr>
        <w:pStyle w:val="2"/>
        <w:keepNext w:val="0"/>
        <w:keepLines w:val="0"/>
        <w:spacing w:before="240" w:after="40" w:line="360" w:lineRule="auto"/>
        <w:jc w:val="both"/>
        <w:rPr>
          <w:rFonts w:ascii="Times New Roman" w:hAnsi="Times New Roman" w:eastAsia="Times New Roman" w:cs="Times New Roman"/>
          <w:b/>
          <w:sz w:val="28"/>
          <w:szCs w:val="28"/>
        </w:rPr>
      </w:pPr>
      <w:bookmarkStart w:id="2" w:name="_omyaeuq12fkf" w:colFirst="0" w:colLast="0"/>
      <w:bookmarkEnd w:id="2"/>
      <w:r>
        <w:rPr>
          <w:rFonts w:ascii="Times New Roman" w:hAnsi="Times New Roman" w:eastAsia="Times New Roman" w:cs="Times New Roman"/>
          <w:b/>
          <w:sz w:val="28"/>
          <w:szCs w:val="28"/>
        </w:rPr>
        <w:t>Introduction</w:t>
      </w:r>
    </w:p>
    <w:p w14:paraId="47A4BB1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Nowadays sustainability is one of these issues that hotels take into account, adopting green practices to diminish their environmental impact. Green practices in hospitality encompass energy efficiency, water conservation, waste reduction, and sustainable sourcing. Their contribution to resource conservation, cost savings, as well as improved brand reputation. Yet there is still room for more innovation with gaps in several hotels’ sustainability efforts.</w:t>
      </w:r>
    </w:p>
    <w:p w14:paraId="1A953EA1">
      <w:pPr>
        <w:spacing w:line="360" w:lineRule="auto"/>
        <w:jc w:val="both"/>
        <w:rPr>
          <w:rFonts w:ascii="Times New Roman" w:hAnsi="Times New Roman" w:eastAsia="Times New Roman" w:cs="Times New Roman"/>
          <w:sz w:val="24"/>
          <w:szCs w:val="24"/>
        </w:rPr>
      </w:pPr>
    </w:p>
    <w:p w14:paraId="4694544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essay addresses a particular gap in a selected hotel’s green practices and brings forward a realistic, innovative solution to close the gap. The feasibility, benefits, and challenges of the proposed initiative will be assessed by analyzing industry best practices. Finally, the discussion will focus on how this solution can improve environmental performance, operational efficacy, and guest satisfaction on a par with global standards of sustainability. The gaps in this need to be addressed if hospitality is to become long-term environmentally and economically sustainable. </w:t>
      </w:r>
    </w:p>
    <w:p w14:paraId="344C8714">
      <w:pPr>
        <w:pStyle w:val="2"/>
        <w:spacing w:before="240" w:after="240" w:line="360" w:lineRule="auto"/>
        <w:jc w:val="both"/>
        <w:rPr>
          <w:rFonts w:ascii="Times New Roman" w:hAnsi="Times New Roman" w:eastAsia="Times New Roman" w:cs="Times New Roman"/>
          <w:b/>
          <w:sz w:val="28"/>
          <w:szCs w:val="28"/>
        </w:rPr>
      </w:pPr>
      <w:bookmarkStart w:id="3" w:name="_yq2guvi8aon" w:colFirst="0" w:colLast="0"/>
      <w:bookmarkEnd w:id="3"/>
      <w:r>
        <w:rPr>
          <w:rFonts w:ascii="Times New Roman" w:hAnsi="Times New Roman" w:eastAsia="Times New Roman" w:cs="Times New Roman"/>
          <w:b/>
          <w:sz w:val="28"/>
          <w:szCs w:val="28"/>
        </w:rPr>
        <w:t>Main Body</w:t>
      </w:r>
    </w:p>
    <w:p w14:paraId="607C754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reduce the environmental impact and to improve operational efficiency, hotels are looking towards sustainability in the hospitality industry which is seen as a key focus. Numerous hotels have implemented several green initiatives like installing energy-efficient lighting, preventing wastage of water, and good waste management procedures. However, there are huge gaps in sustainability practice that need attention. The excessive use of single-use plastics, especially in guest amenities such as toiletries, bottled water, and food plastic wraps is one of the most pressing issues of the industry. Awareness of plastic pollution is growing, but hotels continue to search for cost-effective options that satisfy both the cost and guest expectations and their sustainability decision (</w:t>
      </w:r>
      <w:r>
        <w:rPr>
          <w:rFonts w:ascii="Times New Roman" w:hAnsi="Times New Roman" w:eastAsia="Times New Roman" w:cs="Times New Roman"/>
          <w:color w:val="222222"/>
          <w:sz w:val="24"/>
          <w:szCs w:val="24"/>
          <w:highlight w:val="white"/>
        </w:rPr>
        <w:t>Migdadi. 2023</w:t>
      </w:r>
      <w:r>
        <w:rPr>
          <w:rFonts w:ascii="Times New Roman" w:hAnsi="Times New Roman" w:eastAsia="Times New Roman" w:cs="Times New Roman"/>
          <w:sz w:val="24"/>
          <w:szCs w:val="24"/>
        </w:rPr>
        <w:t>).</w:t>
      </w:r>
    </w:p>
    <w:p w14:paraId="430CEC7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For instance, any hotel has come a long way, in adopting renewable energy while reducing waste; but guest services remain heavily based on plastic products. One of the major problems that affect the recent development of the hospitality industry is the excessive use of plastic items that cause great environmental degradation, with millions of tons of waste getting disposed into landfills and rivers each year. Industry research shows that global hospitality has about 150 million tons of plastic waste, of which most plastics come from single-use disposables in hotels (</w:t>
      </w:r>
      <w:r>
        <w:rPr>
          <w:rFonts w:ascii="Times New Roman" w:hAnsi="Times New Roman" w:eastAsia="Times New Roman" w:cs="Times New Roman"/>
          <w:color w:val="222222"/>
          <w:sz w:val="24"/>
          <w:szCs w:val="24"/>
          <w:highlight w:val="white"/>
        </w:rPr>
        <w:t>Sultana,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Amin,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Islam</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 It is important for hotels that want to reach international standards in sustainability, which are determined by the United Nations Sustainable Development Goals (SDGs) and individual field certifications, such as Green Key and LEED (Leadership in Energy and Environmental Design).</w:t>
      </w:r>
    </w:p>
    <w:p w14:paraId="55D9B65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Single-use plastics are relied upon by hotels in large part due to convenience, affordability, as well as guests' expectations. While plastic packaging is inexpensive and convenient, hotels get what they want in terms of the short term, but in the long term, they do no good to the environment. Furthermore, the option for guests to still receive individually wrapped amenities also interferes with the hotels’ efforts to move to more sustainable options. However new studies indicate that attitudes of the consumers are changing and they are now giving preference over sustainability towards their accommodation choices (</w:t>
      </w:r>
      <w:r>
        <w:rPr>
          <w:rFonts w:ascii="Times New Roman" w:hAnsi="Times New Roman" w:eastAsia="Times New Roman" w:cs="Times New Roman"/>
          <w:color w:val="222222"/>
          <w:sz w:val="24"/>
          <w:szCs w:val="24"/>
          <w:highlight w:val="white"/>
        </w:rPr>
        <w:t>Tanveer,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Yusliza,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Fawehinmi. 2024</w:t>
      </w:r>
      <w:r>
        <w:rPr>
          <w:rFonts w:ascii="Times New Roman" w:hAnsi="Times New Roman" w:eastAsia="Times New Roman" w:cs="Times New Roman"/>
          <w:sz w:val="24"/>
          <w:szCs w:val="24"/>
        </w:rPr>
        <w:t>).</w:t>
      </w:r>
    </w:p>
    <w:p w14:paraId="5F5D698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But to fill this void, leading hotels are starting to introduce creative solutions to almost completely or highly reduce plastic waste. In this example, Marriott International has replaced plastic straws and stirrers in all its properties with plastic straws and has eliminated the use of millions of units annually. Accor Hotels has also committed to using refillable dispensers that will replace plastic toiletries; this has been anticipated to avoid the massive disposal of plastic bottles (</w:t>
      </w:r>
      <w:r>
        <w:rPr>
          <w:rFonts w:ascii="Times New Roman" w:hAnsi="Times New Roman" w:eastAsia="Times New Roman" w:cs="Times New Roman"/>
          <w:color w:val="222222"/>
          <w:sz w:val="24"/>
          <w:szCs w:val="24"/>
          <w:highlight w:val="white"/>
        </w:rPr>
        <w:t>Fok</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 These cases show that sustainable options can best be implemented while Guest satisfaction is not compromised.</w:t>
      </w:r>
    </w:p>
    <w:p w14:paraId="0633A24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adoption of a refillable dispenser system for toiletries is a suitable solution to the sustainability gap for any hotel. Instead, the hotel can install high-quality tamper-proof dispensers for shampoo, conditioner, and soap, in the guest bathroom to help it provide these items individually (</w:t>
      </w:r>
      <w:r>
        <w:rPr>
          <w:rFonts w:ascii="Times New Roman" w:hAnsi="Times New Roman" w:eastAsia="Times New Roman" w:cs="Times New Roman"/>
          <w:color w:val="222222"/>
          <w:sz w:val="24"/>
          <w:szCs w:val="24"/>
          <w:highlight w:val="white"/>
        </w:rPr>
        <w:t>Bhatti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 xml:space="preserve">et al.,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 Numerous eco-friendly hotels around the world are already enjoying the success of this initiative, which, despite being cost-effective, avoids hurting the environment to some extent. Furthermore, the hotel can switch from plastic to glass or aluminum water bottles and Sunrise gleaned from providing compostable or biodegradable in-room amenity packaging.</w:t>
      </w:r>
    </w:p>
    <w:p w14:paraId="285155A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implementation of some of these changes will be essential to reduce the amount of plastic waste and, at the same time, improve the reputation of the hotel as an environmentally friendly boasting luxury hotel. Additionally, promoting the benefits of these sustainable decisions through in-room messaging and digital platforms can increase acceptance and participation. Similarly, hotels can work with other sustainability organizations to be certified and certified for their ecologically responsible efforts, thus providing further support to the hotel’s market position (</w:t>
      </w:r>
      <w:r>
        <w:rPr>
          <w:rFonts w:ascii="Times New Roman" w:hAnsi="Times New Roman" w:eastAsia="Times New Roman" w:cs="Times New Roman"/>
          <w:color w:val="222222"/>
          <w:sz w:val="24"/>
          <w:szCs w:val="24"/>
          <w:highlight w:val="white"/>
        </w:rPr>
        <w:t>Haldorai,</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Kim,</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Garcia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54E04EC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opportunity for addressing the gap in sustainable practices exists for hotels, as eliminating single-use plastics can improve the hotel’s environmental performance while meeting the growing consumer demand for responsible travel. Hotel adoption of innovative solutions, and emulation of industry leaders, align with global sustainability and result in cost reduction as well as long-term environmental conservation (</w:t>
      </w:r>
      <w:r>
        <w:rPr>
          <w:rFonts w:ascii="Times New Roman" w:hAnsi="Times New Roman" w:eastAsia="Times New Roman" w:cs="Times New Roman"/>
          <w:color w:val="222222"/>
          <w:sz w:val="24"/>
          <w:szCs w:val="24"/>
          <w:highlight w:val="white"/>
        </w:rPr>
        <w:t>Irani,</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and Kilic</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335C115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With a focus on filling this gap of sustainable practices, the hotels can adopt innovative green initiatives to achieve an effective reduction in environmental footprint. Such a solution would be a move away from single-use plastic toiletries to a refillable dispenser system. Individual shampoos, conditioners, and body washes packaged in individual plastic bags are yet another type of plastic waste generated by many hotels around the world. Inserting refillable and tamper-proof dispensers for these will drastically cut down plastic consumption while preserving hygiene conditions and guest satisfaction (</w:t>
      </w:r>
      <w:r>
        <w:rPr>
          <w:rFonts w:ascii="Times New Roman" w:hAnsi="Times New Roman" w:eastAsia="Times New Roman" w:cs="Times New Roman"/>
          <w:color w:val="222222"/>
          <w:sz w:val="24"/>
          <w:szCs w:val="24"/>
          <w:highlight w:val="white"/>
        </w:rPr>
        <w:t>Sun</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26B0C04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several benefits to shifting to refillable dispensers. It is environmentally good, as it drastically cuts down on plastic waste, which goes hand in hand with global methods of combating plastic pollution. An example of this initiative is the one that today is being implemented by Accor and Marriott, among many other hotels, reducing millions of plastic bottles every year. It also has the financial benefit of long-term cost savings due to bulk purchases of toiletries being cheaper than single-use packaging. Further, this solution improves operational efficiency in terms of reducing restocking efforts plus wasted management costs (</w:t>
      </w:r>
      <w:r>
        <w:rPr>
          <w:rFonts w:ascii="Times New Roman" w:hAnsi="Times New Roman" w:eastAsia="Times New Roman" w:cs="Times New Roman"/>
          <w:color w:val="222222"/>
          <w:sz w:val="24"/>
          <w:szCs w:val="24"/>
          <w:highlight w:val="white"/>
        </w:rPr>
        <w:t>Madanaguli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sz w:val="24"/>
          <w:szCs w:val="24"/>
        </w:rPr>
        <w:t>).</w:t>
      </w:r>
    </w:p>
    <w:p w14:paraId="6E5B5F0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Another alternative is the replacement of plastic water bottles with glass or aluminum substitutes. Complimentary plastic water bottles are often given out by many hotels at cost already and, therefore, contribute to landfill waste. Refillable glass bottles and water stations installed gave hotels a chance to rid their establishments of single-use plastics and offer guests a sustainable means to stay hydrated. The Six Senses is picking up the habit and producing its filtered water in reusable bottles.</w:t>
      </w:r>
    </w:p>
    <w:p w14:paraId="6B9E9B6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Successful implementation of the discussed sustainability initiatives depends on the hotel educating the guests on the need for them (</w:t>
      </w:r>
      <w:r>
        <w:rPr>
          <w:rFonts w:ascii="Times New Roman" w:hAnsi="Times New Roman" w:eastAsia="Times New Roman" w:cs="Times New Roman"/>
          <w:color w:val="222222"/>
          <w:sz w:val="24"/>
          <w:szCs w:val="24"/>
          <w:highlight w:val="white"/>
        </w:rPr>
        <w:t>Dang‐Van</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 Signage in the in-room, digital communication, and staff training will all help with the acceptance and participation of the guests. Verifying the efforts with the help of sustainability certifying organizations like Green Key can add credibility which in turn boosts a hotel’s reputation and makes it even more appealing to eco-friendly travelers.</w:t>
      </w:r>
    </w:p>
    <w:p w14:paraId="70D41A02">
      <w:pPr>
        <w:spacing w:line="360" w:lineRule="auto"/>
        <w:jc w:val="both"/>
      </w:pPr>
      <w:r>
        <w:rPr>
          <w:rFonts w:ascii="Times New Roman" w:hAnsi="Times New Roman" w:eastAsia="Times New Roman" w:cs="Times New Roman"/>
          <w:sz w:val="24"/>
          <w:szCs w:val="24"/>
        </w:rPr>
        <w:t>Refillable dispensers and plastic water bottles can make a huge difference in the operation of this hotel as they are unsustainable. They go a long way in going beyond environmental impact and aligning with evolutionary consumer attitudes to evolve in the long run responsible hospitality.</w:t>
      </w:r>
    </w:p>
    <w:p w14:paraId="2D10345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hospitality industry has many environmental, economic, and social benefits to the implementation of sustainable practices. Nevertheless, the challenge remains of costs, feasibility, and guest acceptance. In addressing these concerns strategically, hotels can simultaneously mold sustainable initiatives to address their contributions to global warming while keeping at the same time retaining operational efficiency and guest satisfaction (</w:t>
      </w:r>
      <w:r>
        <w:rPr>
          <w:rFonts w:ascii="Times New Roman" w:hAnsi="Times New Roman" w:eastAsia="Times New Roman" w:cs="Times New Roman"/>
          <w:color w:val="222222"/>
          <w:sz w:val="24"/>
          <w:szCs w:val="24"/>
          <w:highlight w:val="white"/>
        </w:rPr>
        <w:t xml:space="preserve">Khan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xml:space="preserve"> 2024</w:t>
      </w:r>
      <w:r>
        <w:rPr>
          <w:rFonts w:ascii="Times New Roman" w:hAnsi="Times New Roman" w:eastAsia="Times New Roman" w:cs="Times New Roman"/>
          <w:sz w:val="24"/>
          <w:szCs w:val="24"/>
        </w:rPr>
        <w:t>).</w:t>
      </w:r>
    </w:p>
    <w:p w14:paraId="64FFB77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positive impact on the environment is one of the main advantages of sustainable hospitality practices. Lower carbon emissions and waste reduction include the reduction of single-use plastics, conservation of water, and optimization of energy efficiency. An example would be switching away from plastic toiletries by using refillable dispensers for plastic pollution. According to Marriott International, its effort to abolish plastic straws resulted in avoiding millions of plastic items from becoming landfills and oceans. Like Hilton, the soap recycling program repurposes discarded soap bars supporting social responsibility efforts and minimizing waste: The soap bars have been repurposed into new products for communities in need (</w:t>
      </w:r>
      <w:r>
        <w:rPr>
          <w:rFonts w:ascii="Times New Roman" w:hAnsi="Times New Roman" w:eastAsia="Times New Roman" w:cs="Times New Roman"/>
          <w:color w:val="222222"/>
          <w:sz w:val="24"/>
          <w:szCs w:val="24"/>
          <w:highlight w:val="white"/>
        </w:rPr>
        <w:t>López‐Gamero</w:t>
      </w:r>
      <w:r>
        <w:rPr>
          <w:rFonts w:ascii="Times New Roman" w:hAnsi="Times New Roman" w:eastAsia="Times New Roman" w:cs="Times New Roman"/>
          <w:sz w:val="24"/>
          <w:szCs w:val="24"/>
        </w:rPr>
        <w:t xml:space="preserve"> et al.,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00A40FC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Installation of LED lighting, smart thermostats, and motion sensor lighting all contribute to reducing the hotel’s consumption of electricity, resulting in a reduced hotel’s carbon footprint. The hotel also commits itself to the provision of future sustainable transportation solutions, including electric vehicle (EV) charging stations, as well as shuttle services provided by hybrid or electric buses. Moreover, water conservation such as the use of low-flow fixtures and greywater recycling are part of the responsible usage of natural resources for long-term sustainability.</w:t>
      </w:r>
    </w:p>
    <w:p w14:paraId="2796876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attain sustainability from the outset, these upfront investments in sustainable solutions might seem costly, but such decisions have proven to be a good return on financial investment in the long run. Incorporating energy-efficient appliances as well as renewable energy sources like solar panels helps reduce electricity and water consumption and thus helps energy companies reduce costs. Industry reports indicate that green hotels can have up to 30 percent energy cost savings (</w:t>
      </w:r>
      <w:r>
        <w:rPr>
          <w:rFonts w:ascii="Times New Roman" w:hAnsi="Times New Roman" w:eastAsia="Times New Roman" w:cs="Times New Roman"/>
          <w:color w:val="222222"/>
          <w:sz w:val="24"/>
          <w:szCs w:val="24"/>
          <w:highlight w:val="white"/>
        </w:rPr>
        <w:t>Madanaguli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4A74D39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Moreover, sustainability can be a competitive selling point to attract environmentally conscious travelers who consider green accommodations as they seek a place to stay. Businesses can therefore keep up competitive pricing and earn revenue as guests are willing to pay a premium for eco-friendly hotels in the studies done (</w:t>
      </w:r>
      <w:r>
        <w:rPr>
          <w:rFonts w:ascii="Times New Roman" w:hAnsi="Times New Roman" w:eastAsia="Times New Roman" w:cs="Times New Roman"/>
          <w:color w:val="222222"/>
          <w:sz w:val="24"/>
          <w:szCs w:val="24"/>
          <w:highlight w:val="white"/>
        </w:rPr>
        <w:t>Thirumalesh Madanaguli</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306440EF">
      <w:pPr>
        <w:spacing w:line="360" w:lineRule="auto"/>
        <w:jc w:val="both"/>
      </w:pPr>
      <w:r>
        <w:rPr>
          <w:rFonts w:ascii="Times New Roman" w:hAnsi="Times New Roman" w:eastAsia="Times New Roman" w:cs="Times New Roman"/>
          <w:sz w:val="24"/>
          <w:szCs w:val="24"/>
        </w:rPr>
        <w:t>However, sustainability is beneficial to the hospitality industry, but some operational problems appear. In the case of water recycling systems or solar panels, the hotel's implementation would be hampered due to high initial investment costs. In addition, moving to sustainable practice takes staff training and process modification which can throw me off my daily beat. There is a role to be played by guest perceptions too: some travelers may reject changes such as refillable dispensers because of their impact on hygiene. Sustainability is further hampered by supply chain limitations including sourcing biodegradable materials. Although hotels can undertake greener initiatives, strategic planning, government incentives, and efficient communication help hotels overcome these challenges to implement greener initiatives successfully (</w:t>
      </w:r>
      <w:r>
        <w:rPr>
          <w:rFonts w:ascii="Times New Roman" w:hAnsi="Times New Roman" w:eastAsia="Times New Roman" w:cs="Times New Roman"/>
          <w:color w:val="222222"/>
          <w:sz w:val="24"/>
          <w:szCs w:val="24"/>
          <w:highlight w:val="white"/>
        </w:rPr>
        <w:t>Gu</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2023</w:t>
      </w:r>
      <w:r>
        <w:rPr>
          <w:rFonts w:ascii="Times New Roman" w:hAnsi="Times New Roman" w:eastAsia="Times New Roman" w:cs="Times New Roman"/>
          <w:sz w:val="24"/>
          <w:szCs w:val="24"/>
        </w:rPr>
        <w:t>).</w:t>
      </w:r>
    </w:p>
    <w:p w14:paraId="261FFC7B">
      <w:pPr>
        <w:pStyle w:val="2"/>
        <w:keepNext w:val="0"/>
        <w:keepLines w:val="0"/>
        <w:spacing w:before="240" w:after="40" w:line="360" w:lineRule="auto"/>
        <w:jc w:val="both"/>
        <w:rPr>
          <w:rFonts w:ascii="Times New Roman" w:hAnsi="Times New Roman" w:eastAsia="Times New Roman" w:cs="Times New Roman"/>
          <w:b/>
          <w:sz w:val="28"/>
          <w:szCs w:val="28"/>
        </w:rPr>
      </w:pPr>
      <w:bookmarkStart w:id="4" w:name="_7tdrz2yffxvv" w:colFirst="0" w:colLast="0"/>
      <w:bookmarkEnd w:id="4"/>
      <w:r>
        <w:rPr>
          <w:rFonts w:ascii="Times New Roman" w:hAnsi="Times New Roman" w:eastAsia="Times New Roman" w:cs="Times New Roman"/>
          <w:b/>
          <w:sz w:val="28"/>
          <w:szCs w:val="28"/>
        </w:rPr>
        <w:t>Conclusion</w:t>
      </w:r>
    </w:p>
    <w:p w14:paraId="424DD6D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use of sustainable practices in the hospitality industry is the way to mitigate harm to the environment, lower operational costs, and satisfy the ever-growing demand for eco-tourism. Many of the hotel industry have adopted sustainability but still, areas of gaps exist like single-use plastics, water, and sustainable transport. Three items require strategic planning, investment in manpower in green and mainstream energy technologies, and manpower in guest engagement.</w:t>
      </w:r>
    </w:p>
    <w:p w14:paraId="5FE722D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Solutions like refillable dispensers, biodegradable packaging, and reusable water bottles can ease the use of plastic for hotels to a great extent. The use of energy-efficient systems, renewable energy sources, adoption of sustainable transportation means will reduce carbon emissions and lead to good resource management. This is shown through the initiatives of leading hotel chains such as Marriott and Accor who have shown that, yes, such initiatives are possible and not only advantageous for brand reputation but also for competitive long-term cost saving.</w:t>
      </w:r>
    </w:p>
    <w:p w14:paraId="37F4147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the future, hotels should consider sustainability as part of the core business strategy, promote green practices to the guests, and work with other industry leaders to improve green efforts. A commitment to sustainability will empower the hospitality sector to fulfill its role in global environmental conservation while also making the business profitable and customer-lovable in the long term.</w:t>
      </w:r>
    </w:p>
    <w:p w14:paraId="6F567844">
      <w:pPr>
        <w:pStyle w:val="5"/>
        <w:keepNext w:val="0"/>
        <w:keepLines w:val="0"/>
        <w:spacing w:before="240" w:after="40" w:line="360" w:lineRule="auto"/>
        <w:jc w:val="both"/>
        <w:rPr>
          <w:rFonts w:ascii="Times New Roman" w:hAnsi="Times New Roman" w:eastAsia="Times New Roman" w:cs="Times New Roman"/>
          <w:b/>
          <w:color w:val="000000"/>
          <w:sz w:val="22"/>
          <w:szCs w:val="22"/>
        </w:rPr>
      </w:pPr>
      <w:bookmarkStart w:id="5" w:name="_jn078bdq6j7z" w:colFirst="0" w:colLast="0"/>
      <w:bookmarkEnd w:id="5"/>
      <w:r>
        <w:br w:type="page"/>
      </w:r>
    </w:p>
    <w:p w14:paraId="58AAD050">
      <w:pPr>
        <w:pStyle w:val="2"/>
        <w:keepNext w:val="0"/>
        <w:keepLines w:val="0"/>
        <w:spacing w:before="240" w:after="40" w:line="360" w:lineRule="auto"/>
        <w:jc w:val="both"/>
        <w:rPr>
          <w:rFonts w:ascii="Times New Roman" w:hAnsi="Times New Roman" w:eastAsia="Times New Roman" w:cs="Times New Roman"/>
          <w:b/>
          <w:sz w:val="28"/>
          <w:szCs w:val="28"/>
        </w:rPr>
      </w:pPr>
      <w:bookmarkStart w:id="6" w:name="_99awv81vf7v5" w:colFirst="0" w:colLast="0"/>
      <w:bookmarkEnd w:id="6"/>
      <w:r>
        <w:rPr>
          <w:rFonts w:ascii="Times New Roman" w:hAnsi="Times New Roman" w:eastAsia="Times New Roman" w:cs="Times New Roman"/>
          <w:b/>
          <w:sz w:val="28"/>
          <w:szCs w:val="28"/>
        </w:rPr>
        <w:t>References</w:t>
      </w:r>
    </w:p>
    <w:p w14:paraId="0141610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Bhatti, M.A., Alyahya, M., Juhari, A.S. and Alshiha, A.A., 2022. Green HRM practices and employee satisfaction in the hotel industry of Saudi Arabia. </w:t>
      </w:r>
      <w:r>
        <w:rPr>
          <w:rFonts w:ascii="Times New Roman" w:hAnsi="Times New Roman" w:eastAsia="Times New Roman" w:cs="Times New Roman"/>
          <w:i/>
          <w:color w:val="222222"/>
          <w:sz w:val="24"/>
          <w:szCs w:val="24"/>
          <w:highlight w:val="white"/>
        </w:rPr>
        <w:t>International Journal of Operations and Quantitative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28</w:t>
      </w:r>
      <w:r>
        <w:rPr>
          <w:rFonts w:ascii="Times New Roman" w:hAnsi="Times New Roman" w:eastAsia="Times New Roman" w:cs="Times New Roman"/>
          <w:color w:val="222222"/>
          <w:sz w:val="24"/>
          <w:szCs w:val="24"/>
          <w:highlight w:val="white"/>
        </w:rPr>
        <w:t xml:space="preserve">(1). Available at: </w:t>
      </w:r>
      <w:r>
        <w:fldChar w:fldCharType="begin"/>
      </w:r>
      <w:r>
        <w:instrText xml:space="preserve"> HYPERLINK "https://submissions.ijoqm.org/index.php/ijoqm/article/download/21/7?__cf_chl_tk=BY_YocXPUNnxZIOgCUCh6D_8nEKoSXgL1_5Ft_CyUFE-1738928816-1.0.1.1-P.OPBGci7aqtOsnE5uYsMe72S7hofnSbN0witN0URgw" \h </w:instrText>
      </w:r>
      <w:r>
        <w:fldChar w:fldCharType="separate"/>
      </w:r>
      <w:r>
        <w:rPr>
          <w:rFonts w:ascii="Times New Roman" w:hAnsi="Times New Roman" w:eastAsia="Times New Roman" w:cs="Times New Roman"/>
          <w:color w:val="1155CC"/>
          <w:sz w:val="24"/>
          <w:szCs w:val="24"/>
          <w:highlight w:val="white"/>
          <w:u w:val="single"/>
        </w:rPr>
        <w:t>https://submissions.ijoqm.org/index.php/ijoqm/article/download/21/7?__cf_chl_tk=BY_YocXPUNnxZIOgCUCh6D_8nEKoSXgL1_5Ft_CyUFE-1738928816-1.0.1.1-P.OPBGci7aqtOsnE5uYsMe72S7hofnSbN0witN0URgw</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721F3B4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Dang‐Van, T., Wang, J., Vo‐Thanh, T., Jiang, X. and Nguyen, N., 2023. Green practices as an effective business strategy to influence the behavior of hotel guests in the luxury hotel sector: Evidence from an emerging market. </w:t>
      </w:r>
      <w:r>
        <w:rPr>
          <w:rFonts w:ascii="Times New Roman" w:hAnsi="Times New Roman" w:eastAsia="Times New Roman" w:cs="Times New Roman"/>
          <w:i/>
          <w:color w:val="222222"/>
          <w:sz w:val="24"/>
          <w:szCs w:val="24"/>
          <w:highlight w:val="white"/>
        </w:rPr>
        <w:t>Business Strategy and the Environment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32</w:t>
      </w:r>
      <w:r>
        <w:rPr>
          <w:rFonts w:ascii="Times New Roman" w:hAnsi="Times New Roman" w:eastAsia="Times New Roman" w:cs="Times New Roman"/>
          <w:color w:val="222222"/>
          <w:sz w:val="24"/>
          <w:szCs w:val="24"/>
          <w:highlight w:val="white"/>
        </w:rPr>
        <w:t xml:space="preserve">(6), pp.3612-3627. Available at: </w:t>
      </w:r>
      <w:r>
        <w:fldChar w:fldCharType="begin"/>
      </w:r>
      <w:r>
        <w:instrText xml:space="preserve"> HYPERLINK "https://www.researchgate.net/publication/365800720_Green_practices_as_an_effective_business_strategy_to_influence_the_behavior_of_hotel_guests_in_the_luxury_hotel_sector_Evidence_from_an_emerging_market" \h </w:instrText>
      </w:r>
      <w:r>
        <w:fldChar w:fldCharType="separate"/>
      </w:r>
      <w:r>
        <w:rPr>
          <w:rFonts w:ascii="Times New Roman" w:hAnsi="Times New Roman" w:eastAsia="Times New Roman" w:cs="Times New Roman"/>
          <w:color w:val="1155CC"/>
          <w:sz w:val="24"/>
          <w:szCs w:val="24"/>
          <w:highlight w:val="white"/>
          <w:u w:val="single"/>
        </w:rPr>
        <w:t>https://www.researchgate.net/publication/365800720_Green_practices_as_an_effective_business_strategy_to_influence_the_behavior_of_hotel_guests_in_the_luxury_hotel_sector_Evidence_from_an_emerging_market</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sz w:val="24"/>
          <w:szCs w:val="24"/>
        </w:rPr>
        <w:t xml:space="preserve"> </w:t>
      </w:r>
      <w:r>
        <w:rPr>
          <w:rFonts w:ascii="Times New Roman" w:hAnsi="Times New Roman" w:eastAsia="Times New Roman" w:cs="Times New Roman"/>
          <w:color w:val="222222"/>
          <w:sz w:val="24"/>
          <w:szCs w:val="24"/>
          <w:highlight w:val="white"/>
        </w:rPr>
        <w:t>(Accessed on 7 February 2025)</w:t>
      </w:r>
    </w:p>
    <w:p w14:paraId="62694C9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Fok, L., Morgan, Y.C., Zee, S. and Mock, V.E., 2023. The impact of organizational culture and total quality management on the relationship between green practices and sustainability performance. </w:t>
      </w:r>
      <w:r>
        <w:rPr>
          <w:rFonts w:ascii="Times New Roman" w:hAnsi="Times New Roman" w:eastAsia="Times New Roman" w:cs="Times New Roman"/>
          <w:i/>
          <w:color w:val="222222"/>
          <w:sz w:val="24"/>
          <w:szCs w:val="24"/>
          <w:highlight w:val="white"/>
        </w:rPr>
        <w:t>International Journal of Quality &amp; Reliability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40</w:t>
      </w:r>
      <w:r>
        <w:rPr>
          <w:rFonts w:ascii="Times New Roman" w:hAnsi="Times New Roman" w:eastAsia="Times New Roman" w:cs="Times New Roman"/>
          <w:color w:val="222222"/>
          <w:sz w:val="24"/>
          <w:szCs w:val="24"/>
          <w:highlight w:val="white"/>
        </w:rPr>
        <w:t xml:space="preserve">(6), pp.1564-1586. </w:t>
      </w:r>
      <w:r>
        <w:rPr>
          <w:rFonts w:ascii="Times New Roman" w:hAnsi="Times New Roman" w:eastAsia="Times New Roman" w:cs="Times New Roman"/>
          <w:sz w:val="24"/>
          <w:szCs w:val="24"/>
        </w:rPr>
        <w:t xml:space="preserve">Available at: </w:t>
      </w:r>
      <w:r>
        <w:fldChar w:fldCharType="begin"/>
      </w:r>
      <w:r>
        <w:instrText xml:space="preserve"> HYPERLINK "http://www.dl.edi-info.ir/The%20impact%20of%20organizational%20culture%20and%20total%20quality%20management%20on%20the%20relationship.pdf" \h </w:instrText>
      </w:r>
      <w:r>
        <w:fldChar w:fldCharType="separate"/>
      </w:r>
      <w:r>
        <w:rPr>
          <w:rFonts w:ascii="Times New Roman" w:hAnsi="Times New Roman" w:eastAsia="Times New Roman" w:cs="Times New Roman"/>
          <w:color w:val="1155CC"/>
          <w:sz w:val="24"/>
          <w:szCs w:val="24"/>
          <w:u w:val="single"/>
        </w:rPr>
        <w:t>http://www.dl.edi-info.ir/The%20impact%20of%20organizational%20culture%20and%20total%20quality%20management%20on%20the%20relationship.pdf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626C53C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Gu, S., 2023. Green innovation; a way to enhance economic performance of Chinese hotels. </w:t>
      </w:r>
      <w:r>
        <w:rPr>
          <w:rFonts w:ascii="Times New Roman" w:hAnsi="Times New Roman" w:eastAsia="Times New Roman" w:cs="Times New Roman"/>
          <w:i/>
          <w:color w:val="222222"/>
          <w:sz w:val="24"/>
          <w:szCs w:val="24"/>
          <w:highlight w:val="white"/>
        </w:rPr>
        <w:t>International Journal of Innovation Science</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15</w:t>
      </w:r>
      <w:r>
        <w:rPr>
          <w:rFonts w:ascii="Times New Roman" w:hAnsi="Times New Roman" w:eastAsia="Times New Roman" w:cs="Times New Roman"/>
          <w:color w:val="222222"/>
          <w:sz w:val="24"/>
          <w:szCs w:val="24"/>
          <w:highlight w:val="white"/>
        </w:rPr>
        <w:t xml:space="preserve">(3), pp.406-426. Available at: </w:t>
      </w:r>
      <w:r>
        <w:fldChar w:fldCharType="begin"/>
      </w:r>
      <w:r>
        <w:instrText xml:space="preserve"> HYPERLINK "https://www.researchgate.net/profile/Shengyu-Gu/publication/361039150_Green_innovation_a_way_to_enhance_economic_performance_of_Chinese_hotels/links/629c575855273755ebd407be/Green-innovation-a-way-to-enhance-economic-performance-of-Chinese-hotels.pdf?_sg%5B0%5D=started_experiment_milestone&amp;origin=journalDetail&amp;_rtd=e30%3D" \h </w:instrText>
      </w:r>
      <w:r>
        <w:fldChar w:fldCharType="separate"/>
      </w:r>
      <w:r>
        <w:rPr>
          <w:rFonts w:ascii="Times New Roman" w:hAnsi="Times New Roman" w:eastAsia="Times New Roman" w:cs="Times New Roman"/>
          <w:color w:val="1155CC"/>
          <w:sz w:val="24"/>
          <w:szCs w:val="24"/>
          <w:highlight w:val="white"/>
          <w:u w:val="single"/>
        </w:rPr>
        <w:t>https://www.researchgate.net/profile/Shengyu-Gu/publication/361039150_Green_innovation_a_way_to_enhance_economic_performance_of_Chinese_hotels/links/629c575855273755ebd407be/Green-innovation-a-way-to-enhance-economic-performance-of-Chinese-hotels.pdf?_sg%5B0%5D=started_experiment_milestone&amp;origin=journalDetail&amp;_rtd=e30%3D</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3621F23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Gunduz Songur, A., Turktarhan, G. and Cobanoglu, C., 2023. Progress on green technology research in hotels: a literature review. </w:t>
      </w:r>
      <w:r>
        <w:rPr>
          <w:rFonts w:ascii="Times New Roman" w:hAnsi="Times New Roman" w:eastAsia="Times New Roman" w:cs="Times New Roman"/>
          <w:i/>
          <w:color w:val="222222"/>
          <w:sz w:val="24"/>
          <w:szCs w:val="24"/>
          <w:highlight w:val="white"/>
        </w:rPr>
        <w:t>Journal of Hospitality and Tourism Insights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6</w:t>
      </w:r>
      <w:r>
        <w:rPr>
          <w:rFonts w:ascii="Times New Roman" w:hAnsi="Times New Roman" w:eastAsia="Times New Roman" w:cs="Times New Roman"/>
          <w:color w:val="222222"/>
          <w:sz w:val="24"/>
          <w:szCs w:val="24"/>
          <w:highlight w:val="white"/>
        </w:rPr>
        <w:t xml:space="preserve">(5), pp.2052-2072. Available at: </w:t>
      </w:r>
      <w:r>
        <w:fldChar w:fldCharType="begin"/>
      </w:r>
      <w:r>
        <w:instrText xml:space="preserve"> HYPERLINK "https://chesterrep.openrepository.com/bitstream/handle/10034/627446/Progress%20on%20Green%20Technology.pdf?sequence=6" \h </w:instrText>
      </w:r>
      <w:r>
        <w:fldChar w:fldCharType="separate"/>
      </w:r>
      <w:r>
        <w:rPr>
          <w:rFonts w:ascii="Times New Roman" w:hAnsi="Times New Roman" w:eastAsia="Times New Roman" w:cs="Times New Roman"/>
          <w:color w:val="1155CC"/>
          <w:sz w:val="24"/>
          <w:szCs w:val="24"/>
          <w:highlight w:val="white"/>
          <w:u w:val="single"/>
        </w:rPr>
        <w:t>https://chesterrep.openrepository.com/bitstream/handle/10034/627446/Progress%20on%20Green%20Technology.pdf?sequence=6</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4C382AB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Khan, N., Acuti, D., Lemarie, L. and Viglia, G., 2024. The intention-behaviour gap in sustainable hospitality: a critical literature review. </w:t>
      </w:r>
      <w:r>
        <w:rPr>
          <w:rFonts w:ascii="Times New Roman" w:hAnsi="Times New Roman" w:eastAsia="Times New Roman" w:cs="Times New Roman"/>
          <w:i/>
          <w:color w:val="222222"/>
          <w:sz w:val="24"/>
          <w:szCs w:val="24"/>
          <w:highlight w:val="white"/>
        </w:rPr>
        <w:t>International Journal of Contemporary Hospitality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36</w:t>
      </w:r>
      <w:r>
        <w:rPr>
          <w:rFonts w:ascii="Times New Roman" w:hAnsi="Times New Roman" w:eastAsia="Times New Roman" w:cs="Times New Roman"/>
          <w:color w:val="222222"/>
          <w:sz w:val="24"/>
          <w:szCs w:val="24"/>
          <w:highlight w:val="white"/>
        </w:rPr>
        <w:t xml:space="preserve">(5), pp.1627-1646. </w:t>
      </w:r>
      <w:r>
        <w:rPr>
          <w:rFonts w:ascii="Times New Roman" w:hAnsi="Times New Roman" w:eastAsia="Times New Roman" w:cs="Times New Roman"/>
          <w:sz w:val="24"/>
          <w:szCs w:val="24"/>
        </w:rPr>
        <w:t xml:space="preserve">Available at: </w:t>
      </w:r>
      <w:r>
        <w:fldChar w:fldCharType="begin"/>
      </w:r>
      <w:r>
        <w:instrText xml:space="preserve"> HYPERLINK "https://pure.port.ac.uk/ws/portalfiles/portal/82663223/2024._IJCHM._Khan_et_al._The_intention-behaviour_gap_in_sustainable_hospitality.pdf" \h </w:instrText>
      </w:r>
      <w:r>
        <w:fldChar w:fldCharType="separate"/>
      </w:r>
      <w:r>
        <w:rPr>
          <w:rFonts w:ascii="Times New Roman" w:hAnsi="Times New Roman" w:eastAsia="Times New Roman" w:cs="Times New Roman"/>
          <w:color w:val="1155CC"/>
          <w:sz w:val="24"/>
          <w:szCs w:val="24"/>
          <w:u w:val="single"/>
        </w:rPr>
        <w:t>https://pure.port.ac.uk/ws/portalfiles/portal/82663223/2024._IJCHM._Khan_et_al._The_intention-behaviour_gap_in_sustainable_hospitality.pdf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7B9818A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López‐Gamero, M.D., Molina‐Azorín, J.F., Pereira‐Moliner, J. and Pertusa‐Ortega, E.M., 2023. Agility, innovation, environmental management and competitiveness in the hotel industry. </w:t>
      </w:r>
      <w:r>
        <w:rPr>
          <w:rFonts w:ascii="Times New Roman" w:hAnsi="Times New Roman" w:eastAsia="Times New Roman" w:cs="Times New Roman"/>
          <w:i/>
          <w:color w:val="222222"/>
          <w:sz w:val="24"/>
          <w:szCs w:val="24"/>
          <w:highlight w:val="white"/>
        </w:rPr>
        <w:t>Corporate Social Responsibility and Environmental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30</w:t>
      </w:r>
      <w:r>
        <w:rPr>
          <w:rFonts w:ascii="Times New Roman" w:hAnsi="Times New Roman" w:eastAsia="Times New Roman" w:cs="Times New Roman"/>
          <w:color w:val="222222"/>
          <w:sz w:val="24"/>
          <w:szCs w:val="24"/>
          <w:highlight w:val="white"/>
        </w:rPr>
        <w:t xml:space="preserve">(2), pp.548-562. Available at: </w:t>
      </w:r>
      <w:r>
        <w:fldChar w:fldCharType="begin"/>
      </w:r>
      <w:r>
        <w:instrText xml:space="preserve"> HYPERLINK "https://onlinelibrary.wiley.com/doi/pdf/10.1002/csr.2373" \h </w:instrText>
      </w:r>
      <w:r>
        <w:fldChar w:fldCharType="separate"/>
      </w:r>
      <w:r>
        <w:rPr>
          <w:rFonts w:ascii="Times New Roman" w:hAnsi="Times New Roman" w:eastAsia="Times New Roman" w:cs="Times New Roman"/>
          <w:color w:val="1155CC"/>
          <w:sz w:val="24"/>
          <w:szCs w:val="24"/>
          <w:highlight w:val="white"/>
          <w:u w:val="single"/>
        </w:rPr>
        <w:t>https://onlinelibrary.wiley.com/doi/pdf/10.1002/csr.2373</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5FD010A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Madanaguli, A., Dhir, A., Joseph, R.P., Albishri, N.A. and Srivastava, S., 2023. Environmental sustainability practices and strategies in the rural tourism and hospitality sector: A systematic literature review and suggestions for future research. </w:t>
      </w:r>
      <w:r>
        <w:rPr>
          <w:rFonts w:ascii="Times New Roman" w:hAnsi="Times New Roman" w:eastAsia="Times New Roman" w:cs="Times New Roman"/>
          <w:i/>
          <w:color w:val="222222"/>
          <w:sz w:val="24"/>
          <w:szCs w:val="24"/>
          <w:highlight w:val="white"/>
        </w:rPr>
        <w:t>Scandinavian Journal of Hospitality and Tourism</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23</w:t>
      </w:r>
      <w:r>
        <w:rPr>
          <w:rFonts w:ascii="Times New Roman" w:hAnsi="Times New Roman" w:eastAsia="Times New Roman" w:cs="Times New Roman"/>
          <w:color w:val="222222"/>
          <w:sz w:val="24"/>
          <w:szCs w:val="24"/>
          <w:highlight w:val="white"/>
        </w:rPr>
        <w:t xml:space="preserve">(1), pp.1-28. Available at: </w:t>
      </w:r>
      <w:r>
        <w:fldChar w:fldCharType="begin"/>
      </w:r>
      <w:r>
        <w:instrText xml:space="preserve"> HYPERLINK "https://www.tandfonline.com/doi/pdf/10.1080/15022250.2023.2174179" \h </w:instrText>
      </w:r>
      <w:r>
        <w:fldChar w:fldCharType="separate"/>
      </w:r>
      <w:r>
        <w:rPr>
          <w:rFonts w:ascii="Times New Roman" w:hAnsi="Times New Roman" w:eastAsia="Times New Roman" w:cs="Times New Roman"/>
          <w:color w:val="1155CC"/>
          <w:sz w:val="24"/>
          <w:szCs w:val="24"/>
          <w:highlight w:val="white"/>
          <w:u w:val="single"/>
        </w:rPr>
        <w:t>https://www.tandfonline.com/doi/pdf/10.1080/15022250.2023.2174179</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5AA1C78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Madanaguli, A., Dhir, A., Kaur, P., Srivastava, S. and Singh, G., 2022. Environmental sustainability in restaurants. A systematic review and future research agenda on restaurant adoption of green practices. </w:t>
      </w:r>
      <w:r>
        <w:rPr>
          <w:rFonts w:ascii="Times New Roman" w:hAnsi="Times New Roman" w:eastAsia="Times New Roman" w:cs="Times New Roman"/>
          <w:i/>
          <w:color w:val="222222"/>
          <w:sz w:val="24"/>
          <w:szCs w:val="24"/>
          <w:highlight w:val="white"/>
        </w:rPr>
        <w:t>Scandinavian Journal of Hospitality and Tourism</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22</w:t>
      </w:r>
      <w:r>
        <w:rPr>
          <w:rFonts w:ascii="Times New Roman" w:hAnsi="Times New Roman" w:eastAsia="Times New Roman" w:cs="Times New Roman"/>
          <w:color w:val="222222"/>
          <w:sz w:val="24"/>
          <w:szCs w:val="24"/>
          <w:highlight w:val="white"/>
        </w:rPr>
        <w:t xml:space="preserve">(4-5), pp.303-330. Available at: </w:t>
      </w:r>
      <w:r>
        <w:fldChar w:fldCharType="begin"/>
      </w:r>
      <w:r>
        <w:instrText xml:space="preserve"> HYPERLINK "https://www.tandfonline.com/doi/pdf/10.1080/15022250.2022.2134203" \h </w:instrText>
      </w:r>
      <w:r>
        <w:fldChar w:fldCharType="separate"/>
      </w:r>
      <w:r>
        <w:rPr>
          <w:rFonts w:ascii="Times New Roman" w:hAnsi="Times New Roman" w:eastAsia="Times New Roman" w:cs="Times New Roman"/>
          <w:color w:val="1155CC"/>
          <w:sz w:val="24"/>
          <w:szCs w:val="24"/>
          <w:highlight w:val="white"/>
          <w:u w:val="single"/>
        </w:rPr>
        <w:t>https://www.tandfonline.com/doi/pdf/10.1080/15022250.2022.2134203</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58AFD52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Mohamed Sadom, N.Z., Quoquab, F., Mohammad, J. and Hussin, N., 2022. Less is more: the role of frugality in the Malaysian hotel industry. </w:t>
      </w:r>
      <w:r>
        <w:rPr>
          <w:rFonts w:ascii="Times New Roman" w:hAnsi="Times New Roman" w:eastAsia="Times New Roman" w:cs="Times New Roman"/>
          <w:i/>
          <w:color w:val="222222"/>
          <w:sz w:val="24"/>
          <w:szCs w:val="24"/>
          <w:highlight w:val="white"/>
        </w:rPr>
        <w:t>International Journal of Tourism Cities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8</w:t>
      </w:r>
      <w:r>
        <w:rPr>
          <w:rFonts w:ascii="Times New Roman" w:hAnsi="Times New Roman" w:eastAsia="Times New Roman" w:cs="Times New Roman"/>
          <w:color w:val="222222"/>
          <w:sz w:val="24"/>
          <w:szCs w:val="24"/>
          <w:highlight w:val="white"/>
        </w:rPr>
        <w:t xml:space="preserve">(1), pp.260-285. </w:t>
      </w:r>
      <w:r>
        <w:rPr>
          <w:rFonts w:ascii="Times New Roman" w:hAnsi="Times New Roman" w:eastAsia="Times New Roman" w:cs="Times New Roman"/>
          <w:sz w:val="24"/>
          <w:szCs w:val="24"/>
        </w:rPr>
        <w:t xml:space="preserve">Available at: </w:t>
      </w:r>
      <w:r>
        <w:fldChar w:fldCharType="begin"/>
      </w:r>
      <w:r>
        <w:instrText xml:space="preserve"> HYPERLINK "https://www.researchgate.net/profile/Farzana-Quoquab/publication/344431986_Less_is_more_the_role_of_frugality_in_the_Malaysian_hotel_industry/links/5f75a581a6fdcc00864c6216/Less-is-more-the-role-of-frugality-in-the-Malaysian-hotel-industry.pdf" \h </w:instrText>
      </w:r>
      <w:r>
        <w:fldChar w:fldCharType="separate"/>
      </w:r>
      <w:r>
        <w:rPr>
          <w:rFonts w:ascii="Times New Roman" w:hAnsi="Times New Roman" w:eastAsia="Times New Roman" w:cs="Times New Roman"/>
          <w:color w:val="1155CC"/>
          <w:sz w:val="24"/>
          <w:szCs w:val="24"/>
          <w:u w:val="single"/>
        </w:rPr>
        <w:t>https://www.researchgate.net/profile/Farzana-Quoquab/publication/344431986_Less_is_more_the_role_of_frugality_in_the_Malaysian_hotel_industry/links/5f75a581a6fdcc00864c6216/Less-is-more-the-role-of-frugality-in-the-Malaysian-hotel-industry.pdf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4B227F96">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Riva, F., Magrizos, S., Rubel, M.R.B. and Rizomyliotis, I., 2022. Green consumerism, green perceived value, and restaurant revisit intention: Millennials' sustainable consumption with moderating effect of green perceived quality. </w:t>
      </w:r>
      <w:r>
        <w:rPr>
          <w:rFonts w:ascii="Times New Roman" w:hAnsi="Times New Roman" w:eastAsia="Times New Roman" w:cs="Times New Roman"/>
          <w:i/>
          <w:color w:val="222222"/>
          <w:sz w:val="24"/>
          <w:szCs w:val="24"/>
          <w:highlight w:val="white"/>
        </w:rPr>
        <w:t>Business Strategy and the Environment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31</w:t>
      </w:r>
      <w:r>
        <w:rPr>
          <w:rFonts w:ascii="Times New Roman" w:hAnsi="Times New Roman" w:eastAsia="Times New Roman" w:cs="Times New Roman"/>
          <w:color w:val="222222"/>
          <w:sz w:val="24"/>
          <w:szCs w:val="24"/>
          <w:highlight w:val="white"/>
        </w:rPr>
        <w:t xml:space="preserve">(7), pp.2807-2819. Available at: </w:t>
      </w:r>
      <w:r>
        <w:fldChar w:fldCharType="begin"/>
      </w:r>
      <w:r>
        <w:instrText xml:space="preserve"> HYPERLINK "https://onlinelibrary.wiley.com/doi/pdfdirect/10.1002/bse.3048" \h </w:instrText>
      </w:r>
      <w:r>
        <w:fldChar w:fldCharType="separate"/>
      </w:r>
      <w:r>
        <w:rPr>
          <w:rFonts w:ascii="Times New Roman" w:hAnsi="Times New Roman" w:eastAsia="Times New Roman" w:cs="Times New Roman"/>
          <w:color w:val="1155CC"/>
          <w:sz w:val="24"/>
          <w:szCs w:val="24"/>
          <w:highlight w:val="white"/>
          <w:u w:val="single"/>
        </w:rPr>
        <w:t>https://onlinelibrary.wiley.com/doi/pdfdirect/10.1002/bse.3048</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6508943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Sultana, N., Amin, S. and Islam, A., 2022. Influence of perceived environmental knowledge and environmental concern on customers' green hotel visit intention: mediating role of green trust. </w:t>
      </w:r>
      <w:r>
        <w:rPr>
          <w:rFonts w:ascii="Times New Roman" w:hAnsi="Times New Roman" w:eastAsia="Times New Roman" w:cs="Times New Roman"/>
          <w:i/>
          <w:color w:val="222222"/>
          <w:sz w:val="24"/>
          <w:szCs w:val="24"/>
          <w:highlight w:val="white"/>
        </w:rPr>
        <w:t>Asia-Pacific Journal of Business Administration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14</w:t>
      </w:r>
      <w:r>
        <w:rPr>
          <w:rFonts w:ascii="Times New Roman" w:hAnsi="Times New Roman" w:eastAsia="Times New Roman" w:cs="Times New Roman"/>
          <w:color w:val="222222"/>
          <w:sz w:val="24"/>
          <w:szCs w:val="24"/>
          <w:highlight w:val="white"/>
        </w:rPr>
        <w:t xml:space="preserve">(2), pp.223-243. </w:t>
      </w:r>
      <w:r>
        <w:rPr>
          <w:rFonts w:ascii="Times New Roman" w:hAnsi="Times New Roman" w:eastAsia="Times New Roman" w:cs="Times New Roman"/>
          <w:sz w:val="24"/>
          <w:szCs w:val="24"/>
        </w:rPr>
        <w:t xml:space="preserve">Available at: </w:t>
      </w:r>
      <w:r>
        <w:fldChar w:fldCharType="begin"/>
      </w:r>
      <w:r>
        <w:instrText xml:space="preserve"> HYPERLINK "https://www.researchgate.net/profile/Nafia-Sultana/publication/359267030_Influence_of_perceived_environmental_knowledge_and_environmental_concern_on_customers%27_green_hotel_visit_intention_mediating_role_of_green_trust/links/6231fbc80837bf2b9edbdccc/Influence-of-perceived-environmental-knowledge-and-environmental-concern-on-customers-green-hotel-visit-intention-mediating-role-of-green-trust.pdf" \h </w:instrText>
      </w:r>
      <w:r>
        <w:fldChar w:fldCharType="separate"/>
      </w:r>
      <w:r>
        <w:rPr>
          <w:rFonts w:ascii="Times New Roman" w:hAnsi="Times New Roman" w:eastAsia="Times New Roman" w:cs="Times New Roman"/>
          <w:color w:val="1155CC"/>
          <w:sz w:val="24"/>
          <w:szCs w:val="24"/>
          <w:u w:val="single"/>
        </w:rPr>
        <w:t>https://www.researchgate.net/profile/Nafia-Sultana/publication/359267030_Influence_of_perceived_environmental_knowledge_and_environmental_concern_on_customers%27_green_hotel_visit_intention_mediating_role_of_green_trust/links/6231fbc80837bf2b9edbdccc/Influence-of-perceived-environmental-knowledge-and-environmental-concern-on-customers-green-hotel-visit-intention-mediating-role-of-green-trust.pdf</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7 February 2025)</w:t>
      </w:r>
    </w:p>
    <w:p w14:paraId="57F17657">
      <w:pPr>
        <w:spacing w:line="360" w:lineRule="auto"/>
        <w:jc w:val="both"/>
        <w:rPr>
          <w:rFonts w:ascii="Times New Roman" w:hAnsi="Times New Roman" w:eastAsia="Times New Roman" w:cs="Times New Roman"/>
          <w:sz w:val="24"/>
          <w:szCs w:val="24"/>
        </w:rPr>
      </w:pPr>
      <w:bookmarkStart w:id="7" w:name="_GoBack"/>
      <w:bookmarkEnd w:id="7"/>
      <w:r>
        <w:rPr>
          <w:rFonts w:ascii="Times New Roman" w:hAnsi="Times New Roman" w:eastAsia="Times New Roman" w:cs="Times New Roman"/>
          <w:color w:val="222222"/>
          <w:sz w:val="24"/>
          <w:szCs w:val="24"/>
          <w:highlight w:val="white"/>
        </w:rPr>
        <w:t xml:space="preserve">Úbeda‐García, M., Marco‐Lajara, B., Zaragoza‐Sáez, P.C., Manresa‐Marhuenda, E. and Poveda‐Pareja, E., 2022. Green ambidexterity and environmental performance: The role of green human resources. </w:t>
      </w:r>
      <w:r>
        <w:rPr>
          <w:rFonts w:ascii="Times New Roman" w:hAnsi="Times New Roman" w:eastAsia="Times New Roman" w:cs="Times New Roman"/>
          <w:i/>
          <w:color w:val="222222"/>
          <w:sz w:val="24"/>
          <w:szCs w:val="24"/>
          <w:highlight w:val="white"/>
        </w:rPr>
        <w:t>Corporate Social Responsibility and Environmental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29</w:t>
      </w:r>
      <w:r>
        <w:rPr>
          <w:rFonts w:ascii="Times New Roman" w:hAnsi="Times New Roman" w:eastAsia="Times New Roman" w:cs="Times New Roman"/>
          <w:color w:val="222222"/>
          <w:sz w:val="24"/>
          <w:szCs w:val="24"/>
          <w:highlight w:val="white"/>
        </w:rPr>
        <w:t xml:space="preserve">(1), pp.32-45. Available at: </w:t>
      </w:r>
      <w:r>
        <w:fldChar w:fldCharType="begin"/>
      </w:r>
      <w:r>
        <w:instrText xml:space="preserve"> HYPERLINK "https://onlinelibrary.wiley.com/doi/pdfdirect/10.1002/csr.2171" \h </w:instrText>
      </w:r>
      <w:r>
        <w:fldChar w:fldCharType="separate"/>
      </w:r>
      <w:r>
        <w:rPr>
          <w:rFonts w:ascii="Times New Roman" w:hAnsi="Times New Roman" w:eastAsia="Times New Roman" w:cs="Times New Roman"/>
          <w:color w:val="1155CC"/>
          <w:sz w:val="24"/>
          <w:szCs w:val="24"/>
          <w:highlight w:val="white"/>
          <w:u w:val="single"/>
        </w:rPr>
        <w:t>https://onlinelibrary.wiley.com/doi/pdfdirect/10.1002/csr.2171</w:t>
      </w:r>
      <w:r>
        <w:rPr>
          <w:rFonts w:ascii="Times New Roman" w:hAnsi="Times New Roman" w:eastAsia="Times New Roman" w:cs="Times New Roman"/>
          <w:color w:val="1155CC"/>
          <w:sz w:val="24"/>
          <w:szCs w:val="24"/>
          <w:highlight w:val="white"/>
          <w:u w:val="single"/>
        </w:rPr>
        <w:fldChar w:fldCharType="end"/>
      </w:r>
      <w:r>
        <w:rPr>
          <w:rFonts w:ascii="Times New Roman" w:hAnsi="Times New Roman" w:eastAsia="Times New Roman" w:cs="Times New Roman"/>
          <w:color w:val="222222"/>
          <w:sz w:val="24"/>
          <w:szCs w:val="24"/>
          <w:highlight w:val="white"/>
        </w:rPr>
        <w:t xml:space="preserve"> (Accessed on 7 February 2025)</w:t>
      </w:r>
    </w:p>
    <w:p w14:paraId="74F4BC2E">
      <w:pPr>
        <w:spacing w:line="360" w:lineRule="auto"/>
        <w:jc w:val="both"/>
        <w:rPr>
          <w:rFonts w:ascii="Times New Roman" w:hAnsi="Times New Roman" w:eastAsia="Times New Roman" w:cs="Times New Roman"/>
          <w:sz w:val="24"/>
          <w:szCs w:val="24"/>
        </w:rPr>
      </w:pPr>
    </w:p>
    <w:p w14:paraId="7C5FB05C">
      <w:pPr>
        <w:spacing w:line="360" w:lineRule="auto"/>
        <w:jc w:val="both"/>
        <w:rPr>
          <w:rFonts w:ascii="Times New Roman" w:hAnsi="Times New Roman" w:eastAsia="Times New Roman" w:cs="Times New Roman"/>
          <w:sz w:val="24"/>
          <w:szCs w:val="24"/>
        </w:rPr>
      </w:pP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495106"/>
      <w:docPartObj>
        <w:docPartGallery w:val="autotext"/>
      </w:docPartObj>
    </w:sdtPr>
    <w:sdtContent>
      <w:sdt>
        <w:sdtPr>
          <w:id w:val="-1769616900"/>
          <w:docPartObj>
            <w:docPartGallery w:val="autotext"/>
          </w:docPartObj>
        </w:sdtPr>
        <w:sdtContent>
          <w:p w14:paraId="0DAE392A">
            <w:pPr>
              <w:pStyle w:val="1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11</w:t>
            </w:r>
            <w:r>
              <w:rPr>
                <w:b/>
                <w:bCs/>
                <w:sz w:val="24"/>
                <w:szCs w:val="24"/>
              </w:rPr>
              <w:fldChar w:fldCharType="end"/>
            </w:r>
          </w:p>
        </w:sdtContent>
      </w:sdt>
    </w:sdtContent>
  </w:sdt>
  <w:p w14:paraId="592D6F6B">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78E"/>
    <w:rsid w:val="00242F50"/>
    <w:rsid w:val="002A799E"/>
    <w:rsid w:val="004525CE"/>
    <w:rsid w:val="0059578E"/>
    <w:rsid w:val="00F05D90"/>
    <w:rsid w:val="14670EC7"/>
    <w:rsid w:val="3320030B"/>
    <w:rsid w:val="3F91091D"/>
    <w:rsid w:val="589711D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1"/>
    <w:next w:val="1"/>
    <w:qFormat/>
    <w:uiPriority w:val="0"/>
    <w:pPr>
      <w:keepNext/>
      <w:keepLines/>
      <w:spacing w:before="400" w:after="120"/>
      <w:outlineLvl w:val="0"/>
    </w:pPr>
    <w:rPr>
      <w:sz w:val="40"/>
      <w:szCs w:val="40"/>
    </w:rPr>
  </w:style>
  <w:style w:type="paragraph" w:styleId="3">
    <w:name w:val="heading 2"/>
    <w:basedOn w:val="1"/>
    <w:next w:val="1"/>
    <w:qFormat/>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5"/>
    <w:unhideWhenUsed/>
    <w:qFormat/>
    <w:uiPriority w:val="99"/>
    <w:pPr>
      <w:tabs>
        <w:tab w:val="center" w:pos="4513"/>
        <w:tab w:val="right" w:pos="9026"/>
      </w:tabs>
      <w:spacing w:line="240" w:lineRule="auto"/>
    </w:pPr>
  </w:style>
  <w:style w:type="paragraph" w:styleId="11">
    <w:name w:val="header"/>
    <w:basedOn w:val="1"/>
    <w:link w:val="14"/>
    <w:unhideWhenUsed/>
    <w:qFormat/>
    <w:uiPriority w:val="99"/>
    <w:pPr>
      <w:tabs>
        <w:tab w:val="center" w:pos="4513"/>
        <w:tab w:val="right" w:pos="9026"/>
      </w:tabs>
      <w:spacing w:line="240" w:lineRule="auto"/>
    </w:pPr>
  </w:style>
  <w:style w:type="paragraph" w:styleId="12">
    <w:name w:val="Subtitle"/>
    <w:basedOn w:val="1"/>
    <w:next w:val="1"/>
    <w:qFormat/>
    <w:uiPriority w:val="0"/>
    <w:pPr>
      <w:keepNext/>
      <w:keepLines/>
      <w:spacing w:after="320"/>
    </w:pPr>
    <w:rPr>
      <w:color w:val="666666"/>
      <w:sz w:val="30"/>
      <w:szCs w:val="30"/>
    </w:rPr>
  </w:style>
  <w:style w:type="paragraph" w:styleId="13">
    <w:name w:val="Title"/>
    <w:basedOn w:val="1"/>
    <w:next w:val="1"/>
    <w:qFormat/>
    <w:uiPriority w:val="0"/>
    <w:pPr>
      <w:keepNext/>
      <w:keepLines/>
      <w:spacing w:after="60"/>
    </w:pPr>
    <w:rPr>
      <w:sz w:val="52"/>
      <w:szCs w:val="52"/>
    </w:rPr>
  </w:style>
  <w:style w:type="character" w:customStyle="1" w:styleId="14">
    <w:name w:val="Header Char"/>
    <w:basedOn w:val="8"/>
    <w:link w:val="11"/>
    <w:qFormat/>
    <w:uiPriority w:val="99"/>
  </w:style>
  <w:style w:type="character" w:customStyle="1" w:styleId="15">
    <w:name w:val="Footer Char"/>
    <w:basedOn w:val="8"/>
    <w:link w:val="10"/>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9</Pages>
  <Words>4204</Words>
  <Characters>23965</Characters>
  <Lines>199</Lines>
  <Paragraphs>56</Paragraphs>
  <TotalTime>6</TotalTime>
  <ScaleCrop>false</ScaleCrop>
  <LinksUpToDate>false</LinksUpToDate>
  <CharactersWithSpaces>28113</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2025-02-07T12:57:00Z</dcterms:created>
  <dc:creator>Alina</dc:creator>
  <cp:lastModifiedBy>i study</cp:lastModifiedBy>
  <dcterms:modified xsi:type="dcterms:W3CDTF">2025-02-07T17:33:30Z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71DCAD4CD41D47C18DE8EF2B3175C21A_12</vt:lpwstr>
  </property>
</Properties>
</file>