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44109DB" w14:textId="77777777" w:rsidR="00EF5BC0" w:rsidRDefault="00EF5BC0" w:rsidP="00CF04F4">
      <w:pPr>
        <w:pStyle w:val="NoSpacing"/>
        <w:pageBreakBefore/>
        <w:rPr>
          <w:rFonts w:ascii="Times New Roman" w:hAnsi="Times New Roman" w:cs="Times New Roman"/>
          <w:b/>
          <w:bCs/>
          <w:color w:val="000000"/>
          <w:sz w:val="96"/>
          <w:szCs w:val="96"/>
        </w:rPr>
      </w:pPr>
    </w:p>
    <w:p w14:paraId="0E23F652" w14:textId="77777777" w:rsidR="00EF5BC0" w:rsidRDefault="00EF5BC0" w:rsidP="00CF04F4">
      <w:pPr>
        <w:pStyle w:val="NoSpacing"/>
        <w:rPr>
          <w:rFonts w:ascii="Times New Roman" w:hAnsi="Times New Roman" w:cs="Times New Roman"/>
          <w:b/>
          <w:bCs/>
          <w:color w:val="000000"/>
          <w:sz w:val="96"/>
          <w:szCs w:val="96"/>
        </w:rPr>
      </w:pPr>
    </w:p>
    <w:p w14:paraId="14AD6083" w14:textId="77777777" w:rsidR="00EF5BC0" w:rsidRPr="008504F0" w:rsidRDefault="00E87ABC">
      <w:pPr>
        <w:pStyle w:val="NoSpacing"/>
        <w:jc w:val="center"/>
        <w:rPr>
          <w:rFonts w:ascii="Times New Roman" w:hAnsi="Times New Roman" w:cs="Times New Roman"/>
          <w:b/>
          <w:bCs/>
          <w:iCs/>
          <w:color w:val="000000"/>
          <w:sz w:val="80"/>
          <w:szCs w:val="80"/>
        </w:rPr>
      </w:pPr>
      <w:r w:rsidRPr="008504F0">
        <w:rPr>
          <w:rFonts w:ascii="Times New Roman" w:hAnsi="Times New Roman" w:cs="Times New Roman"/>
          <w:b/>
          <w:bCs/>
          <w:iCs/>
          <w:color w:val="000000"/>
          <w:sz w:val="80"/>
          <w:szCs w:val="80"/>
        </w:rPr>
        <w:t xml:space="preserve">Community Engagement </w:t>
      </w:r>
    </w:p>
    <w:p w14:paraId="5A5C4852" w14:textId="77777777" w:rsidR="00E87ABC" w:rsidRPr="008504F0" w:rsidRDefault="00DD4723">
      <w:pPr>
        <w:pStyle w:val="NoSpacing"/>
        <w:jc w:val="center"/>
        <w:rPr>
          <w:rFonts w:ascii="Times New Roman" w:hAnsi="Times New Roman" w:cs="Times New Roman"/>
          <w:b/>
          <w:bCs/>
          <w:iCs/>
          <w:color w:val="000000"/>
          <w:sz w:val="60"/>
          <w:szCs w:val="60"/>
        </w:rPr>
      </w:pPr>
      <w:r w:rsidRPr="008504F0">
        <w:rPr>
          <w:rFonts w:ascii="Times New Roman" w:hAnsi="Times New Roman" w:cs="Times New Roman"/>
          <w:b/>
          <w:bCs/>
          <w:iCs/>
          <w:color w:val="000000"/>
          <w:sz w:val="60"/>
          <w:szCs w:val="60"/>
        </w:rPr>
        <w:t>(Assessment 2)</w:t>
      </w:r>
    </w:p>
    <w:p w14:paraId="214F5D9D" w14:textId="77777777" w:rsidR="00EF5BC0" w:rsidRDefault="00EF5BC0">
      <w:pPr>
        <w:pStyle w:val="NoSpacing"/>
        <w:jc w:val="center"/>
        <w:rPr>
          <w:rFonts w:ascii="Times New Roman" w:hAnsi="Times New Roman" w:cs="Times New Roman"/>
          <w:b/>
          <w:bCs/>
          <w:i/>
          <w:iCs/>
          <w:color w:val="000000"/>
          <w:sz w:val="96"/>
          <w:szCs w:val="96"/>
        </w:rPr>
      </w:pPr>
    </w:p>
    <w:p w14:paraId="7F7128BF" w14:textId="77777777" w:rsidR="008561A2" w:rsidRPr="006866D7" w:rsidRDefault="008561A2" w:rsidP="008561A2">
      <w:pPr>
        <w:pStyle w:val="BodyText"/>
        <w:jc w:val="center"/>
        <w:rPr>
          <w:b/>
          <w:bCs/>
          <w:sz w:val="48"/>
          <w:szCs w:val="48"/>
        </w:rPr>
      </w:pPr>
      <w:r w:rsidRPr="006866D7">
        <w:rPr>
          <w:b/>
          <w:bCs/>
          <w:sz w:val="48"/>
          <w:szCs w:val="48"/>
        </w:rPr>
        <w:t xml:space="preserve">Elena Simona </w:t>
      </w:r>
      <w:proofErr w:type="spellStart"/>
      <w:r w:rsidRPr="006866D7">
        <w:rPr>
          <w:b/>
          <w:bCs/>
          <w:sz w:val="48"/>
          <w:szCs w:val="48"/>
        </w:rPr>
        <w:t>Becheanu</w:t>
      </w:r>
      <w:proofErr w:type="spellEnd"/>
    </w:p>
    <w:p w14:paraId="33353288" w14:textId="77777777" w:rsidR="008561A2" w:rsidRPr="006866D7" w:rsidRDefault="008561A2" w:rsidP="008561A2">
      <w:pPr>
        <w:pStyle w:val="BodyText"/>
        <w:jc w:val="center"/>
        <w:rPr>
          <w:sz w:val="48"/>
          <w:szCs w:val="48"/>
        </w:rPr>
      </w:pPr>
      <w:r w:rsidRPr="006866D7">
        <w:rPr>
          <w:b/>
          <w:bCs/>
          <w:sz w:val="48"/>
          <w:szCs w:val="48"/>
        </w:rPr>
        <w:t>ID UWTSD-2019936</w:t>
      </w:r>
    </w:p>
    <w:p w14:paraId="7CC7121E" w14:textId="77777777" w:rsidR="00EF5BC0" w:rsidRDefault="00EF5BC0">
      <w:pPr>
        <w:pStyle w:val="NoSpacing"/>
        <w:jc w:val="right"/>
        <w:rPr>
          <w:rFonts w:ascii="Times New Roman" w:hAnsi="Times New Roman" w:cs="Times New Roman"/>
          <w:color w:val="000000"/>
          <w:sz w:val="96"/>
          <w:szCs w:val="96"/>
        </w:rPr>
      </w:pPr>
    </w:p>
    <w:p w14:paraId="7C0F110A" w14:textId="77777777" w:rsidR="00EF5BC0" w:rsidRDefault="00EF5BC0">
      <w:pPr>
        <w:pStyle w:val="NoSpacing"/>
        <w:jc w:val="right"/>
        <w:rPr>
          <w:rFonts w:ascii="Times New Roman" w:hAnsi="Times New Roman" w:cs="Times New Roman"/>
          <w:color w:val="000000"/>
          <w:sz w:val="96"/>
          <w:szCs w:val="96"/>
        </w:rPr>
      </w:pPr>
    </w:p>
    <w:p w14:paraId="690DAE7B" w14:textId="77777777" w:rsidR="00EF5BC0" w:rsidRDefault="00EF5BC0">
      <w:pPr>
        <w:pStyle w:val="NoSpacing"/>
        <w:jc w:val="right"/>
        <w:rPr>
          <w:rFonts w:ascii="Times New Roman" w:hAnsi="Times New Roman" w:cs="Times New Roman"/>
          <w:color w:val="000000"/>
          <w:sz w:val="96"/>
          <w:szCs w:val="96"/>
        </w:rPr>
      </w:pPr>
    </w:p>
    <w:p w14:paraId="4CEB9CA5" w14:textId="77777777" w:rsidR="00EF5BC0" w:rsidRPr="002A6E98" w:rsidRDefault="002A6E98">
      <w:pPr>
        <w:jc w:val="center"/>
        <w:rPr>
          <w:b/>
          <w:sz w:val="28"/>
          <w:szCs w:val="28"/>
        </w:rPr>
      </w:pPr>
      <w:r>
        <w:br w:type="page"/>
      </w:r>
      <w:r w:rsidRPr="002A6E98">
        <w:rPr>
          <w:b/>
          <w:sz w:val="28"/>
          <w:szCs w:val="28"/>
        </w:rPr>
        <w:lastRenderedPageBreak/>
        <w:t>Table of Content</w:t>
      </w:r>
    </w:p>
    <w:p w14:paraId="05E5385E" w14:textId="77777777" w:rsidR="00743EB2" w:rsidRPr="00743EB2" w:rsidRDefault="002A6E98">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76487118" w:history="1">
        <w:r w:rsidR="00743EB2" w:rsidRPr="003E47CC">
          <w:rPr>
            <w:rStyle w:val="Hyperlink"/>
            <w:noProof/>
          </w:rPr>
          <w:t>INTRODUCTION</w:t>
        </w:r>
        <w:r w:rsidR="00743EB2">
          <w:rPr>
            <w:noProof/>
            <w:webHidden/>
          </w:rPr>
          <w:tab/>
        </w:r>
        <w:r w:rsidR="00743EB2">
          <w:rPr>
            <w:noProof/>
            <w:webHidden/>
          </w:rPr>
          <w:fldChar w:fldCharType="begin"/>
        </w:r>
        <w:r w:rsidR="00743EB2">
          <w:rPr>
            <w:noProof/>
            <w:webHidden/>
          </w:rPr>
          <w:instrText xml:space="preserve"> PAGEREF _Toc76487118 \h </w:instrText>
        </w:r>
        <w:r w:rsidR="00743EB2">
          <w:rPr>
            <w:noProof/>
            <w:webHidden/>
          </w:rPr>
        </w:r>
        <w:r w:rsidR="00743EB2">
          <w:rPr>
            <w:noProof/>
            <w:webHidden/>
          </w:rPr>
          <w:fldChar w:fldCharType="separate"/>
        </w:r>
        <w:r w:rsidR="00743EB2">
          <w:rPr>
            <w:noProof/>
            <w:webHidden/>
          </w:rPr>
          <w:t>3</w:t>
        </w:r>
        <w:r w:rsidR="00743EB2">
          <w:rPr>
            <w:noProof/>
            <w:webHidden/>
          </w:rPr>
          <w:fldChar w:fldCharType="end"/>
        </w:r>
      </w:hyperlink>
    </w:p>
    <w:p w14:paraId="45B01A22" w14:textId="77777777" w:rsidR="00743EB2" w:rsidRPr="00743EB2" w:rsidRDefault="00DB0C79">
      <w:pPr>
        <w:pStyle w:val="TOC1"/>
        <w:tabs>
          <w:tab w:val="right" w:leader="dot" w:pos="9350"/>
        </w:tabs>
        <w:rPr>
          <w:rFonts w:ascii="Calibri" w:eastAsia="Times New Roman" w:hAnsi="Calibri"/>
          <w:noProof/>
          <w:color w:val="auto"/>
          <w:sz w:val="22"/>
          <w:lang w:val="en-US" w:eastAsia="en-US"/>
        </w:rPr>
      </w:pPr>
      <w:hyperlink w:anchor="_Toc76487119" w:history="1">
        <w:r w:rsidR="00743EB2" w:rsidRPr="003E47CC">
          <w:rPr>
            <w:rStyle w:val="Hyperlink"/>
            <w:noProof/>
          </w:rPr>
          <w:t>MAIN BODY</w:t>
        </w:r>
        <w:r w:rsidR="00743EB2">
          <w:rPr>
            <w:noProof/>
            <w:webHidden/>
          </w:rPr>
          <w:tab/>
        </w:r>
        <w:r w:rsidR="00743EB2">
          <w:rPr>
            <w:noProof/>
            <w:webHidden/>
          </w:rPr>
          <w:fldChar w:fldCharType="begin"/>
        </w:r>
        <w:r w:rsidR="00743EB2">
          <w:rPr>
            <w:noProof/>
            <w:webHidden/>
          </w:rPr>
          <w:instrText xml:space="preserve"> PAGEREF _Toc76487119 \h </w:instrText>
        </w:r>
        <w:r w:rsidR="00743EB2">
          <w:rPr>
            <w:noProof/>
            <w:webHidden/>
          </w:rPr>
        </w:r>
        <w:r w:rsidR="00743EB2">
          <w:rPr>
            <w:noProof/>
            <w:webHidden/>
          </w:rPr>
          <w:fldChar w:fldCharType="separate"/>
        </w:r>
        <w:r w:rsidR="00743EB2">
          <w:rPr>
            <w:noProof/>
            <w:webHidden/>
          </w:rPr>
          <w:t>3</w:t>
        </w:r>
        <w:r w:rsidR="00743EB2">
          <w:rPr>
            <w:noProof/>
            <w:webHidden/>
          </w:rPr>
          <w:fldChar w:fldCharType="end"/>
        </w:r>
      </w:hyperlink>
    </w:p>
    <w:p w14:paraId="0FE755BC" w14:textId="77777777" w:rsidR="00743EB2" w:rsidRPr="00743EB2" w:rsidRDefault="00DB0C79">
      <w:pPr>
        <w:pStyle w:val="TOC2"/>
        <w:tabs>
          <w:tab w:val="right" w:leader="dot" w:pos="9350"/>
        </w:tabs>
        <w:rPr>
          <w:rFonts w:ascii="Calibri" w:eastAsia="Times New Roman" w:hAnsi="Calibri"/>
          <w:noProof/>
          <w:color w:val="auto"/>
          <w:sz w:val="22"/>
          <w:lang w:val="en-US" w:eastAsia="en-US"/>
        </w:rPr>
      </w:pPr>
      <w:hyperlink w:anchor="_Toc76487120" w:history="1">
        <w:r w:rsidR="00743EB2" w:rsidRPr="003E47CC">
          <w:rPr>
            <w:rStyle w:val="Hyperlink"/>
            <w:noProof/>
          </w:rPr>
          <w:t>Describe the difference between both projects, compare, analyse and evaluate the best practices on their community engagement approaches.</w:t>
        </w:r>
        <w:r w:rsidR="00743EB2">
          <w:rPr>
            <w:noProof/>
            <w:webHidden/>
          </w:rPr>
          <w:tab/>
        </w:r>
        <w:r w:rsidR="00743EB2">
          <w:rPr>
            <w:noProof/>
            <w:webHidden/>
          </w:rPr>
          <w:fldChar w:fldCharType="begin"/>
        </w:r>
        <w:r w:rsidR="00743EB2">
          <w:rPr>
            <w:noProof/>
            <w:webHidden/>
          </w:rPr>
          <w:instrText xml:space="preserve"> PAGEREF _Toc76487120 \h </w:instrText>
        </w:r>
        <w:r w:rsidR="00743EB2">
          <w:rPr>
            <w:noProof/>
            <w:webHidden/>
          </w:rPr>
        </w:r>
        <w:r w:rsidR="00743EB2">
          <w:rPr>
            <w:noProof/>
            <w:webHidden/>
          </w:rPr>
          <w:fldChar w:fldCharType="separate"/>
        </w:r>
        <w:r w:rsidR="00743EB2">
          <w:rPr>
            <w:noProof/>
            <w:webHidden/>
          </w:rPr>
          <w:t>3</w:t>
        </w:r>
        <w:r w:rsidR="00743EB2">
          <w:rPr>
            <w:noProof/>
            <w:webHidden/>
          </w:rPr>
          <w:fldChar w:fldCharType="end"/>
        </w:r>
      </w:hyperlink>
    </w:p>
    <w:p w14:paraId="38D0B66F" w14:textId="77777777" w:rsidR="00743EB2" w:rsidRPr="00743EB2" w:rsidRDefault="00DB0C79">
      <w:pPr>
        <w:pStyle w:val="TOC2"/>
        <w:tabs>
          <w:tab w:val="right" w:leader="dot" w:pos="9350"/>
        </w:tabs>
        <w:rPr>
          <w:rFonts w:ascii="Calibri" w:eastAsia="Times New Roman" w:hAnsi="Calibri"/>
          <w:noProof/>
          <w:color w:val="auto"/>
          <w:sz w:val="22"/>
          <w:lang w:val="en-US" w:eastAsia="en-US"/>
        </w:rPr>
      </w:pPr>
      <w:hyperlink w:anchor="_Toc76487121" w:history="1">
        <w:r w:rsidR="00743EB2" w:rsidRPr="003E47CC">
          <w:rPr>
            <w:rStyle w:val="Hyperlink"/>
            <w:noProof/>
          </w:rPr>
          <w:t>Discuss what differences effective communication, active stakeholders’ participation, and inclusion can make in community engagement.</w:t>
        </w:r>
        <w:r w:rsidR="00743EB2">
          <w:rPr>
            <w:noProof/>
            <w:webHidden/>
          </w:rPr>
          <w:tab/>
        </w:r>
        <w:r w:rsidR="00743EB2">
          <w:rPr>
            <w:noProof/>
            <w:webHidden/>
          </w:rPr>
          <w:fldChar w:fldCharType="begin"/>
        </w:r>
        <w:r w:rsidR="00743EB2">
          <w:rPr>
            <w:noProof/>
            <w:webHidden/>
          </w:rPr>
          <w:instrText xml:space="preserve"> PAGEREF _Toc76487121 \h </w:instrText>
        </w:r>
        <w:r w:rsidR="00743EB2">
          <w:rPr>
            <w:noProof/>
            <w:webHidden/>
          </w:rPr>
        </w:r>
        <w:r w:rsidR="00743EB2">
          <w:rPr>
            <w:noProof/>
            <w:webHidden/>
          </w:rPr>
          <w:fldChar w:fldCharType="separate"/>
        </w:r>
        <w:r w:rsidR="00743EB2">
          <w:rPr>
            <w:noProof/>
            <w:webHidden/>
          </w:rPr>
          <w:t>4</w:t>
        </w:r>
        <w:r w:rsidR="00743EB2">
          <w:rPr>
            <w:noProof/>
            <w:webHidden/>
          </w:rPr>
          <w:fldChar w:fldCharType="end"/>
        </w:r>
      </w:hyperlink>
    </w:p>
    <w:p w14:paraId="39F38F73" w14:textId="77777777" w:rsidR="00743EB2" w:rsidRPr="00743EB2" w:rsidRDefault="00DB0C79">
      <w:pPr>
        <w:pStyle w:val="TOC2"/>
        <w:tabs>
          <w:tab w:val="right" w:leader="dot" w:pos="9350"/>
        </w:tabs>
        <w:rPr>
          <w:rFonts w:ascii="Calibri" w:eastAsia="Times New Roman" w:hAnsi="Calibri"/>
          <w:noProof/>
          <w:color w:val="auto"/>
          <w:sz w:val="22"/>
          <w:lang w:val="en-US" w:eastAsia="en-US"/>
        </w:rPr>
      </w:pPr>
      <w:hyperlink w:anchor="_Toc76487122" w:history="1">
        <w:r w:rsidR="00743EB2" w:rsidRPr="003E47CC">
          <w:rPr>
            <w:rStyle w:val="Hyperlink"/>
            <w:noProof/>
          </w:rPr>
          <w:t>Analysis should explore how they conduct their research, carry out community mapping, social media engagement, impact analysis, evaluation and justify the best practices.</w:t>
        </w:r>
        <w:r w:rsidR="00743EB2">
          <w:rPr>
            <w:noProof/>
            <w:webHidden/>
          </w:rPr>
          <w:tab/>
        </w:r>
        <w:r w:rsidR="00743EB2">
          <w:rPr>
            <w:noProof/>
            <w:webHidden/>
          </w:rPr>
          <w:fldChar w:fldCharType="begin"/>
        </w:r>
        <w:r w:rsidR="00743EB2">
          <w:rPr>
            <w:noProof/>
            <w:webHidden/>
          </w:rPr>
          <w:instrText xml:space="preserve"> PAGEREF _Toc76487122 \h </w:instrText>
        </w:r>
        <w:r w:rsidR="00743EB2">
          <w:rPr>
            <w:noProof/>
            <w:webHidden/>
          </w:rPr>
        </w:r>
        <w:r w:rsidR="00743EB2">
          <w:rPr>
            <w:noProof/>
            <w:webHidden/>
          </w:rPr>
          <w:fldChar w:fldCharType="separate"/>
        </w:r>
        <w:r w:rsidR="00743EB2">
          <w:rPr>
            <w:noProof/>
            <w:webHidden/>
          </w:rPr>
          <w:t>5</w:t>
        </w:r>
        <w:r w:rsidR="00743EB2">
          <w:rPr>
            <w:noProof/>
            <w:webHidden/>
          </w:rPr>
          <w:fldChar w:fldCharType="end"/>
        </w:r>
      </w:hyperlink>
    </w:p>
    <w:p w14:paraId="4FD3016C" w14:textId="77777777" w:rsidR="00743EB2" w:rsidRPr="00743EB2" w:rsidRDefault="00DB0C79">
      <w:pPr>
        <w:pStyle w:val="TOC1"/>
        <w:tabs>
          <w:tab w:val="right" w:leader="dot" w:pos="9350"/>
        </w:tabs>
        <w:rPr>
          <w:rFonts w:ascii="Calibri" w:eastAsia="Times New Roman" w:hAnsi="Calibri"/>
          <w:noProof/>
          <w:color w:val="auto"/>
          <w:sz w:val="22"/>
          <w:lang w:val="en-US" w:eastAsia="en-US"/>
        </w:rPr>
      </w:pPr>
      <w:hyperlink w:anchor="_Toc76487123" w:history="1">
        <w:r w:rsidR="00743EB2" w:rsidRPr="003E47CC">
          <w:rPr>
            <w:rStyle w:val="Hyperlink"/>
            <w:noProof/>
          </w:rPr>
          <w:t>CONCLUSION</w:t>
        </w:r>
        <w:r w:rsidR="00743EB2">
          <w:rPr>
            <w:noProof/>
            <w:webHidden/>
          </w:rPr>
          <w:tab/>
        </w:r>
        <w:r w:rsidR="00743EB2">
          <w:rPr>
            <w:noProof/>
            <w:webHidden/>
          </w:rPr>
          <w:fldChar w:fldCharType="begin"/>
        </w:r>
        <w:r w:rsidR="00743EB2">
          <w:rPr>
            <w:noProof/>
            <w:webHidden/>
          </w:rPr>
          <w:instrText xml:space="preserve"> PAGEREF _Toc76487123 \h </w:instrText>
        </w:r>
        <w:r w:rsidR="00743EB2">
          <w:rPr>
            <w:noProof/>
            <w:webHidden/>
          </w:rPr>
        </w:r>
        <w:r w:rsidR="00743EB2">
          <w:rPr>
            <w:noProof/>
            <w:webHidden/>
          </w:rPr>
          <w:fldChar w:fldCharType="separate"/>
        </w:r>
        <w:r w:rsidR="00743EB2">
          <w:rPr>
            <w:noProof/>
            <w:webHidden/>
          </w:rPr>
          <w:t>6</w:t>
        </w:r>
        <w:r w:rsidR="00743EB2">
          <w:rPr>
            <w:noProof/>
            <w:webHidden/>
          </w:rPr>
          <w:fldChar w:fldCharType="end"/>
        </w:r>
      </w:hyperlink>
    </w:p>
    <w:p w14:paraId="6CEA737C" w14:textId="77777777" w:rsidR="00743EB2" w:rsidRPr="00743EB2" w:rsidRDefault="00DB0C79">
      <w:pPr>
        <w:pStyle w:val="TOC1"/>
        <w:tabs>
          <w:tab w:val="right" w:leader="dot" w:pos="9350"/>
        </w:tabs>
        <w:rPr>
          <w:rFonts w:ascii="Calibri" w:eastAsia="Times New Roman" w:hAnsi="Calibri"/>
          <w:noProof/>
          <w:color w:val="auto"/>
          <w:sz w:val="22"/>
          <w:lang w:val="en-US" w:eastAsia="en-US"/>
        </w:rPr>
      </w:pPr>
      <w:hyperlink w:anchor="_Toc76487124" w:history="1">
        <w:r w:rsidR="00743EB2" w:rsidRPr="003E47CC">
          <w:rPr>
            <w:rStyle w:val="Hyperlink"/>
            <w:noProof/>
          </w:rPr>
          <w:t>REFERENCES</w:t>
        </w:r>
        <w:r w:rsidR="00743EB2">
          <w:rPr>
            <w:noProof/>
            <w:webHidden/>
          </w:rPr>
          <w:tab/>
        </w:r>
        <w:r w:rsidR="00743EB2">
          <w:rPr>
            <w:noProof/>
            <w:webHidden/>
          </w:rPr>
          <w:fldChar w:fldCharType="begin"/>
        </w:r>
        <w:r w:rsidR="00743EB2">
          <w:rPr>
            <w:noProof/>
            <w:webHidden/>
          </w:rPr>
          <w:instrText xml:space="preserve"> PAGEREF _Toc76487124 \h </w:instrText>
        </w:r>
        <w:r w:rsidR="00743EB2">
          <w:rPr>
            <w:noProof/>
            <w:webHidden/>
          </w:rPr>
        </w:r>
        <w:r w:rsidR="00743EB2">
          <w:rPr>
            <w:noProof/>
            <w:webHidden/>
          </w:rPr>
          <w:fldChar w:fldCharType="separate"/>
        </w:r>
        <w:r w:rsidR="00743EB2">
          <w:rPr>
            <w:noProof/>
            <w:webHidden/>
          </w:rPr>
          <w:t>7</w:t>
        </w:r>
        <w:r w:rsidR="00743EB2">
          <w:rPr>
            <w:noProof/>
            <w:webHidden/>
          </w:rPr>
          <w:fldChar w:fldCharType="end"/>
        </w:r>
      </w:hyperlink>
    </w:p>
    <w:p w14:paraId="795D416C" w14:textId="77777777" w:rsidR="00EF5BC0" w:rsidRDefault="002A6E98" w:rsidP="00662B89">
      <w:pPr>
        <w:pStyle w:val="Heading1"/>
        <w:pageBreakBefore/>
        <w:numPr>
          <w:ilvl w:val="0"/>
          <w:numId w:val="0"/>
        </w:numPr>
      </w:pPr>
      <w:r>
        <w:lastRenderedPageBreak/>
        <w:fldChar w:fldCharType="end"/>
      </w:r>
      <w:bookmarkStart w:id="0" w:name="_Toc76487118"/>
      <w:r w:rsidR="00EF5BC0">
        <w:t>INTRODUCTION</w:t>
      </w:r>
      <w:bookmarkEnd w:id="0"/>
    </w:p>
    <w:p w14:paraId="09A3C34D" w14:textId="77777777" w:rsidR="00960496" w:rsidRPr="00491715" w:rsidRDefault="00491715" w:rsidP="00491715">
      <w:r>
        <w:tab/>
        <w:t>Commun</w:t>
      </w:r>
      <w:r w:rsidR="009D36EC">
        <w:t>ity engagement is a practice which i</w:t>
      </w:r>
      <w:r w:rsidR="0094441B">
        <w:t xml:space="preserve">s conducted in collaboration by number of people and by bringing together number of groups with special interests, similar requirements and suffering from relevant situations. The practice is undertaken for addressing numerous issues and problems which are being faced by the people and address the issues which </w:t>
      </w:r>
      <w:r w:rsidR="00644B82">
        <w:t>are affecting the well-</w:t>
      </w:r>
      <w:r w:rsidR="0094441B">
        <w:t xml:space="preserve">being and developing of people and </w:t>
      </w:r>
      <w:r w:rsidR="00644B82">
        <w:t>societies</w:t>
      </w:r>
      <w:r w:rsidR="0094441B">
        <w:t xml:space="preserve">. </w:t>
      </w:r>
      <w:r w:rsidR="003329E6">
        <w:t xml:space="preserve">The project is a reflective report which is developed over presenting a reflective account by comparing the community engagement practices and programmes of </w:t>
      </w:r>
      <w:r w:rsidR="00FC0A2A">
        <w:t xml:space="preserve">ASOS </w:t>
      </w:r>
      <w:r w:rsidR="00960496">
        <w:t xml:space="preserve">which was being elaborated and discussed in the previous section with other organisations charity or community engagement programmes. The reflective statements will also be showcasing the difference created by active stakeholders and their participation, effective communication and inclusion in community engagement and success of the programme. Moreover, the reflective account will also be discussing and evaluating the ways and research techniques the used by in organising community mapping and other best practices. </w:t>
      </w:r>
    </w:p>
    <w:p w14:paraId="6A880636" w14:textId="77777777" w:rsidR="00EB4DB2" w:rsidRDefault="00EB4DB2">
      <w:pPr>
        <w:pStyle w:val="Heading1"/>
      </w:pPr>
      <w:bookmarkStart w:id="1" w:name="_Toc76487119"/>
      <w:r>
        <w:t>MAIN BODY</w:t>
      </w:r>
      <w:bookmarkEnd w:id="1"/>
    </w:p>
    <w:p w14:paraId="7F632A04" w14:textId="77777777" w:rsidR="000929E5" w:rsidRDefault="00EB4DB2" w:rsidP="000635C9">
      <w:pPr>
        <w:pStyle w:val="Heading2"/>
      </w:pPr>
      <w:bookmarkStart w:id="2" w:name="_Toc76487120"/>
      <w:r>
        <w:t>Describe the difference between both projects, compare, analyse and evaluate the best practices on their c</w:t>
      </w:r>
      <w:r w:rsidR="000929E5">
        <w:t>ommunity engagement approaches.</w:t>
      </w:r>
      <w:bookmarkEnd w:id="2"/>
    </w:p>
    <w:p w14:paraId="1A4FEAF2" w14:textId="77777777" w:rsidR="000B152A" w:rsidRDefault="001B50BD" w:rsidP="00261077">
      <w:pPr>
        <w:ind w:firstLine="576"/>
        <w:rPr>
          <w:szCs w:val="24"/>
        </w:rPr>
      </w:pPr>
      <w:r>
        <w:t xml:space="preserve">The community engagement programme which was discussed earlier in the </w:t>
      </w:r>
      <w:r w:rsidR="00947318">
        <w:t xml:space="preserve">previous project was of ASOS Plc a larger fashion brand which took an initiative of engaging community in its operation and discovered a </w:t>
      </w:r>
      <w:r w:rsidR="00947318" w:rsidRPr="00947318">
        <w:rPr>
          <w:b/>
          <w:i/>
        </w:rPr>
        <w:t>Community Engagement Programme</w:t>
      </w:r>
      <w:r w:rsidR="00947318">
        <w:t xml:space="preserve">. </w:t>
      </w:r>
      <w:r w:rsidR="004E04BA">
        <w:t xml:space="preserve">The project was </w:t>
      </w:r>
      <w:r w:rsidR="00A76674">
        <w:rPr>
          <w:szCs w:val="24"/>
        </w:rPr>
        <w:t>developed with a c</w:t>
      </w:r>
      <w:r w:rsidR="004E04BA" w:rsidRPr="00A76674">
        <w:rPr>
          <w:szCs w:val="24"/>
        </w:rPr>
        <w:t>ommunity</w:t>
      </w:r>
      <w:r w:rsidR="00A76674">
        <w:rPr>
          <w:szCs w:val="24"/>
        </w:rPr>
        <w:t xml:space="preserve"> </w:t>
      </w:r>
      <w:r w:rsidR="004E04BA" w:rsidRPr="00A76674">
        <w:rPr>
          <w:szCs w:val="24"/>
        </w:rPr>
        <w:t>aim of supporting a</w:t>
      </w:r>
      <w:r w:rsidR="00A76674">
        <w:rPr>
          <w:b/>
          <w:i/>
          <w:szCs w:val="24"/>
        </w:rPr>
        <w:t xml:space="preserve"> Fashion with Integrity </w:t>
      </w:r>
      <w:r w:rsidR="00844FE2">
        <w:rPr>
          <w:b/>
          <w:i/>
          <w:szCs w:val="24"/>
        </w:rPr>
        <w:t>Programme</w:t>
      </w:r>
      <w:r w:rsidR="006F7C65">
        <w:rPr>
          <w:b/>
          <w:i/>
          <w:szCs w:val="24"/>
        </w:rPr>
        <w:t xml:space="preserve"> in 2010</w:t>
      </w:r>
      <w:r w:rsidR="00844FE2">
        <w:rPr>
          <w:szCs w:val="24"/>
        </w:rPr>
        <w:t xml:space="preserve">. The programme was developed by the company which reflects over its transparent, inclusive and responsible practices for work. This is a </w:t>
      </w:r>
      <w:r w:rsidR="00807163">
        <w:rPr>
          <w:szCs w:val="24"/>
        </w:rPr>
        <w:t xml:space="preserve">project which is developed by ASOS as part of their Corporate Social Responsibility (CSR). As per the CRS approach the company began to work for the people and with them for the betterment of the society and for keeping the communities inclusive. </w:t>
      </w:r>
    </w:p>
    <w:p w14:paraId="06F4F366" w14:textId="77777777" w:rsidR="00AD7436" w:rsidRDefault="00807163" w:rsidP="00AD7436">
      <w:pPr>
        <w:ind w:firstLine="576"/>
        <w:rPr>
          <w:szCs w:val="24"/>
        </w:rPr>
      </w:pPr>
      <w:r>
        <w:rPr>
          <w:szCs w:val="24"/>
        </w:rPr>
        <w:t xml:space="preserve">The </w:t>
      </w:r>
      <w:r w:rsidRPr="00807163">
        <w:rPr>
          <w:szCs w:val="24"/>
        </w:rPr>
        <w:t>Fashion with Integrity Programme</w:t>
      </w:r>
      <w:r>
        <w:rPr>
          <w:szCs w:val="24"/>
        </w:rPr>
        <w:t xml:space="preserve"> showcases the ways and phenomena which is adopted by the company for working with the people, animals and environment by transforming their impacts over the varied factors and making positive influence over the society. </w:t>
      </w:r>
      <w:r w:rsidR="00031FBF">
        <w:rPr>
          <w:szCs w:val="24"/>
        </w:rPr>
        <w:t xml:space="preserve">The company is being growing every year with a constant pace which is resulting in job creation for all the communities and people in those localities in which it is operating. ASOS is </w:t>
      </w:r>
      <w:r w:rsidR="006F7C65">
        <w:rPr>
          <w:szCs w:val="24"/>
        </w:rPr>
        <w:t>a</w:t>
      </w:r>
      <w:r w:rsidR="00031FBF">
        <w:rPr>
          <w:szCs w:val="24"/>
        </w:rPr>
        <w:t xml:space="preserve"> developing and </w:t>
      </w:r>
      <w:r w:rsidR="00031FBF">
        <w:rPr>
          <w:szCs w:val="24"/>
        </w:rPr>
        <w:lastRenderedPageBreak/>
        <w:t>expanding brand which have been regularly proven to be a positive factor for the people and society</w:t>
      </w:r>
      <w:r w:rsidR="00AD7436">
        <w:rPr>
          <w:szCs w:val="24"/>
        </w:rPr>
        <w:t xml:space="preserve"> as well as for the environment. The company is creating jobs for all within the UK and overseas. Along with it, as part of its</w:t>
      </w:r>
      <w:r w:rsidR="00AD7436" w:rsidRPr="00AD7436">
        <w:rPr>
          <w:szCs w:val="24"/>
        </w:rPr>
        <w:t xml:space="preserve"> </w:t>
      </w:r>
      <w:r w:rsidR="00AD7436" w:rsidRPr="00807163">
        <w:rPr>
          <w:szCs w:val="24"/>
        </w:rPr>
        <w:t>Fashion with Integrity Programme</w:t>
      </w:r>
      <w:r w:rsidR="00AD7436">
        <w:rPr>
          <w:szCs w:val="24"/>
        </w:rPr>
        <w:t xml:space="preserve"> and increasing popularity in the market ASOS is developing its offering more sustainably and by taking inclusiveness. </w:t>
      </w:r>
    </w:p>
    <w:p w14:paraId="7E2A4D58" w14:textId="77777777" w:rsidR="00AD7436" w:rsidRDefault="00AD7436" w:rsidP="00AD7436">
      <w:pPr>
        <w:ind w:firstLine="576"/>
        <w:rPr>
          <w:szCs w:val="24"/>
        </w:rPr>
      </w:pPr>
      <w:r>
        <w:rPr>
          <w:szCs w:val="24"/>
        </w:rPr>
        <w:t>It is an apparent effect of success and growth that the company will be contributing more to carbon emission and waste but being a responsible organisation and using</w:t>
      </w:r>
      <w:r w:rsidRPr="00AD7436">
        <w:rPr>
          <w:szCs w:val="24"/>
        </w:rPr>
        <w:t xml:space="preserve"> </w:t>
      </w:r>
      <w:r w:rsidRPr="00807163">
        <w:rPr>
          <w:szCs w:val="24"/>
        </w:rPr>
        <w:t>Fashion with Integrity Programme</w:t>
      </w:r>
      <w:r w:rsidR="00BD43E1">
        <w:rPr>
          <w:szCs w:val="24"/>
        </w:rPr>
        <w:t xml:space="preserve"> as its pillar the brand make sure of developing and maintain decent working environment for all and specially for the supply chain workers. Along with this another practice which was being used by ASOS as it community engagement project is of raising welfare for animals who are being used for their product development. </w:t>
      </w:r>
    </w:p>
    <w:p w14:paraId="37E61923" w14:textId="77777777" w:rsidR="00BD43E1" w:rsidRDefault="00BD43E1" w:rsidP="00AD7436">
      <w:pPr>
        <w:ind w:firstLine="576"/>
        <w:rPr>
          <w:szCs w:val="24"/>
        </w:rPr>
      </w:pPr>
      <w:r>
        <w:rPr>
          <w:szCs w:val="24"/>
        </w:rPr>
        <w:t>As per the programme as well</w:t>
      </w:r>
      <w:r w:rsidR="00914804">
        <w:rPr>
          <w:szCs w:val="24"/>
        </w:rPr>
        <w:t>,</w:t>
      </w:r>
      <w:r>
        <w:rPr>
          <w:szCs w:val="24"/>
        </w:rPr>
        <w:t xml:space="preserve"> it is highlighted that the key components or the major players of</w:t>
      </w:r>
      <w:r w:rsidRPr="00BD43E1">
        <w:rPr>
          <w:szCs w:val="24"/>
        </w:rPr>
        <w:t xml:space="preserve"> </w:t>
      </w:r>
      <w:r w:rsidRPr="00807163">
        <w:rPr>
          <w:szCs w:val="24"/>
        </w:rPr>
        <w:t>Fashion with Integrity</w:t>
      </w:r>
      <w:r>
        <w:rPr>
          <w:szCs w:val="24"/>
        </w:rPr>
        <w:t xml:space="preserve"> </w:t>
      </w:r>
      <w:r w:rsidR="00914804">
        <w:rPr>
          <w:szCs w:val="24"/>
        </w:rPr>
        <w:t xml:space="preserve">Programme of ASOS </w:t>
      </w:r>
      <w:r>
        <w:rPr>
          <w:szCs w:val="24"/>
        </w:rPr>
        <w:t>are the Product, Busine</w:t>
      </w:r>
      <w:r w:rsidR="00914804">
        <w:rPr>
          <w:szCs w:val="24"/>
        </w:rPr>
        <w:t xml:space="preserve">ss, Customers and Community of the organisation who are attached with it and who plays a major role. Moving along the similar form of </w:t>
      </w:r>
      <w:r w:rsidR="006F7C65">
        <w:rPr>
          <w:szCs w:val="24"/>
        </w:rPr>
        <w:t xml:space="preserve">CSR Programme was developed by the </w:t>
      </w:r>
      <w:r w:rsidR="00B91775">
        <w:rPr>
          <w:szCs w:val="24"/>
        </w:rPr>
        <w:t xml:space="preserve">Boohoo </w:t>
      </w:r>
      <w:r w:rsidR="00A706DB">
        <w:rPr>
          <w:szCs w:val="24"/>
        </w:rPr>
        <w:t xml:space="preserve">Group Plc. </w:t>
      </w:r>
      <w:r w:rsidR="006E3411">
        <w:rPr>
          <w:szCs w:val="24"/>
        </w:rPr>
        <w:t>This is a UK based fashion retailing organisation which developed its sustainability plan in regards to offer its customers the best materials and clothing. The organisation developed the sustainable planned by keeping the main community engagement of its customers</w:t>
      </w:r>
      <w:r w:rsidR="002C0D4E">
        <w:rPr>
          <w:szCs w:val="24"/>
        </w:rPr>
        <w:t xml:space="preserve"> within its operations as well as its suppliers. </w:t>
      </w:r>
    </w:p>
    <w:p w14:paraId="115F2A69" w14:textId="77777777" w:rsidR="00FF4CCB" w:rsidRDefault="002C0D4E" w:rsidP="00FF4CCB">
      <w:pPr>
        <w:ind w:firstLine="576"/>
        <w:rPr>
          <w:szCs w:val="24"/>
        </w:rPr>
      </w:pPr>
      <w:r>
        <w:rPr>
          <w:szCs w:val="24"/>
        </w:rPr>
        <w:t xml:space="preserve">The difference between the sustainability plan of ASOS and Boohoo is the focus they have over </w:t>
      </w:r>
      <w:r w:rsidR="00AA1776">
        <w:rPr>
          <w:szCs w:val="24"/>
        </w:rPr>
        <w:t xml:space="preserve">their respective communities. Being a large organisation ASOS nature of developing its focus over communities like its customers, </w:t>
      </w:r>
      <w:r w:rsidR="00F9564D">
        <w:rPr>
          <w:szCs w:val="24"/>
        </w:rPr>
        <w:t xml:space="preserve">employees, people and youth as well as its product developing and delivering workers. On the other hand the sustainability program of </w:t>
      </w:r>
      <w:r w:rsidR="00484657">
        <w:rPr>
          <w:szCs w:val="24"/>
        </w:rPr>
        <w:t xml:space="preserve">Boohoo was focused upon their problem of increasing </w:t>
      </w:r>
      <w:r w:rsidR="00C00534">
        <w:rPr>
          <w:szCs w:val="24"/>
        </w:rPr>
        <w:t>textile waste, better material utilisation and</w:t>
      </w:r>
      <w:r w:rsidR="00A53B1E">
        <w:rPr>
          <w:szCs w:val="24"/>
        </w:rPr>
        <w:t xml:space="preserve"> improving the supply chain </w:t>
      </w:r>
      <w:r w:rsidR="00FF4CCB">
        <w:rPr>
          <w:szCs w:val="24"/>
        </w:rPr>
        <w:t>management.</w:t>
      </w:r>
    </w:p>
    <w:p w14:paraId="0AEAB7B1" w14:textId="77777777" w:rsidR="00FF4CCB" w:rsidRPr="00AD7436" w:rsidRDefault="00FF4CCB" w:rsidP="00FF4CCB">
      <w:pPr>
        <w:ind w:firstLine="576"/>
        <w:rPr>
          <w:szCs w:val="24"/>
        </w:rPr>
      </w:pPr>
      <w:r>
        <w:rPr>
          <w:szCs w:val="24"/>
        </w:rPr>
        <w:t>The company developed its focus upon</w:t>
      </w:r>
      <w:r w:rsidR="00F64EE3">
        <w:rPr>
          <w:szCs w:val="24"/>
        </w:rPr>
        <w:t xml:space="preserve"> its operations by taking a more sustainable practices and developing more sustainable plans for conducting its operations by collaborating with highly potential and </w:t>
      </w:r>
      <w:r w:rsidR="00A67A38">
        <w:rPr>
          <w:szCs w:val="24"/>
        </w:rPr>
        <w:t xml:space="preserve">sustainability practicing experts and individuals operating in the market. </w:t>
      </w:r>
      <w:r w:rsidR="0085024B">
        <w:rPr>
          <w:szCs w:val="24"/>
        </w:rPr>
        <w:t xml:space="preserve">The difference between the sustainability plans and community engagement practices taken by both the organisations who was, ASOS </w:t>
      </w:r>
      <w:r w:rsidR="003A78A6">
        <w:rPr>
          <w:szCs w:val="24"/>
        </w:rPr>
        <w:t>kept its focus and developed its plan for bringing improvements within the communities in which they are operating by providing jobs to youth</w:t>
      </w:r>
      <w:r w:rsidR="00CE1CFF">
        <w:rPr>
          <w:szCs w:val="24"/>
        </w:rPr>
        <w:t xml:space="preserve"> and working towards reducing the waste and managing it in the most appropriate manner. On the other hand, </w:t>
      </w:r>
      <w:r w:rsidR="00CE1CFF">
        <w:rPr>
          <w:szCs w:val="24"/>
        </w:rPr>
        <w:lastRenderedPageBreak/>
        <w:t xml:space="preserve">Boohoo developed it sustainable practices and community engagement plan for the betterment of the organisation and to make sure that the company is being operated through sustainable approaches and imposing more positive influence over the society rather than negative impact over the environment. </w:t>
      </w:r>
    </w:p>
    <w:p w14:paraId="6995C7F5" w14:textId="77777777" w:rsidR="000929E5" w:rsidRDefault="00EB4DB2" w:rsidP="000635C9">
      <w:pPr>
        <w:pStyle w:val="Heading2"/>
      </w:pPr>
      <w:bookmarkStart w:id="3" w:name="_Toc76487121"/>
      <w:r>
        <w:t>Discuss what differences effective communication, active stakeholders’ participation, and inclusion can make in community engagement.</w:t>
      </w:r>
      <w:bookmarkEnd w:id="3"/>
      <w:r>
        <w:t xml:space="preserve"> </w:t>
      </w:r>
    </w:p>
    <w:p w14:paraId="3224E6DC" w14:textId="77777777" w:rsidR="00B872EB" w:rsidRDefault="00B872EB" w:rsidP="00B872EB">
      <w:pPr>
        <w:ind w:firstLine="576"/>
        <w:rPr>
          <w:b/>
          <w:bCs/>
        </w:rPr>
      </w:pPr>
      <w:r>
        <w:rPr>
          <w:b/>
          <w:bCs/>
        </w:rPr>
        <w:t>Effective communication</w:t>
      </w:r>
      <w:r>
        <w:t xml:space="preserve">: Effective communication is one of the measure that could be helpful in providing all the information to associated parties so that appropriate approaches can be undertaken. With the help of effective communication significant information can be reach out to  required audience and in the same manner succession over strategies can be seen. In the context of community engagement effective communication is having essential role in managing such programs as this will lead into developing and providing information to the party and people which may provide succession opportunities to the programs (Corbett and Le </w:t>
      </w:r>
      <w:proofErr w:type="spellStart"/>
      <w:r>
        <w:t>Dantec</w:t>
      </w:r>
      <w:proofErr w:type="spellEnd"/>
      <w:r>
        <w:t>, 2018). In this manner with the help of effective communication this may lead the community engagement programs a success. For ASOS as the organisation has launched community engagement program which is related with providing fashion integrity and to provide awareness regarding animals and in this manner role of communication is high and with the help of communication various stakeholders can be communicated and in this manner appropriate insights can be attained by ASOS in context of success of their community engagement program.</w:t>
      </w:r>
    </w:p>
    <w:p w14:paraId="4CB94C21" w14:textId="77777777" w:rsidR="00B872EB" w:rsidRDefault="00B872EB" w:rsidP="00B872EB">
      <w:pPr>
        <w:ind w:firstLine="576"/>
        <w:rPr>
          <w:b/>
          <w:bCs/>
        </w:rPr>
      </w:pPr>
      <w:r>
        <w:rPr>
          <w:b/>
          <w:bCs/>
        </w:rPr>
        <w:t>Active stakeholder participation:</w:t>
      </w:r>
      <w:r>
        <w:t xml:space="preserve">  Stakeholders are defined as one of essential aspect within an organisation and these are the people who have direct of indirect benefit and sake within the organisation and its activities. In order to execute any program in effective manner this is significant to involve stakeholders in such a manner that active participation can be attained. Within any project or program stakeholder are playing beneficiary role as they are the person on which ultimate impact of such programs are seen. In the reference of community engagement program stakeholders could be employees and communities on which such programs are going to be executed (</w:t>
      </w:r>
      <w:proofErr w:type="spellStart"/>
      <w:r>
        <w:t>Kooli</w:t>
      </w:r>
      <w:proofErr w:type="spellEnd"/>
      <w:r>
        <w:t xml:space="preserve">, </w:t>
      </w:r>
      <w:proofErr w:type="spellStart"/>
      <w:r>
        <w:t>Jamrah</w:t>
      </w:r>
      <w:proofErr w:type="spellEnd"/>
      <w:r>
        <w:t xml:space="preserve"> and Al-Abri, 2019). For ASOS as the organisation has launched programs related with community engagement and with the help of active participation of their stakeholders all the strategies and outcomes can be attained in desired manner. </w:t>
      </w:r>
      <w:r w:rsidR="0028350E">
        <w:t>Similarly,</w:t>
      </w:r>
      <w:r>
        <w:t xml:space="preserve"> when active participation of stakeholder </w:t>
      </w:r>
      <w:r w:rsidR="00DF4AF5">
        <w:t>is</w:t>
      </w:r>
      <w:r>
        <w:t xml:space="preserve"> seen then this would lead into gaining such insight by which succession opportunities of community engagement can be given. </w:t>
      </w:r>
    </w:p>
    <w:p w14:paraId="7BAA6F64" w14:textId="77777777" w:rsidR="00B872EB" w:rsidRPr="00B872EB" w:rsidRDefault="00B872EB" w:rsidP="00B872EB">
      <w:pPr>
        <w:ind w:firstLine="576"/>
      </w:pPr>
      <w:r>
        <w:rPr>
          <w:b/>
          <w:bCs/>
        </w:rPr>
        <w:lastRenderedPageBreak/>
        <w:t xml:space="preserve">Inclusion: </w:t>
      </w:r>
      <w:r>
        <w:t xml:space="preserve">Inclusion is defined as the criteria in which higher involvement of needed people can be seen within some projects. With the help of inclusion all the tasks and elements can be defined and communicated in that particular manner which is helpful in attaining goals of such programs. On the other </w:t>
      </w:r>
      <w:r w:rsidR="0028350E">
        <w:t>hand,</w:t>
      </w:r>
      <w:r>
        <w:t xml:space="preserve"> inclusion is defined as such aspects which can be exerted for involving various dimensions within project so that overall success within such programs can be gained (Ryan and et. al., 2020). In the respect of community engagement program of ASOS, as the organisation is associated with dealing with such community by which they can get sustainability and market edge as well. In this manner with the help of appropriate inclusion significant edge can be attained within overall programs so that ASOS may deal with their objectives in appropriable manner.  </w:t>
      </w:r>
    </w:p>
    <w:p w14:paraId="548054A0" w14:textId="77777777" w:rsidR="00EB4DB2" w:rsidRDefault="00E206E8" w:rsidP="00E206E8">
      <w:pPr>
        <w:pStyle w:val="Heading2"/>
      </w:pPr>
      <w:bookmarkStart w:id="4" w:name="_Toc76487122"/>
      <w:r>
        <w:t>A</w:t>
      </w:r>
      <w:r w:rsidR="00EB4DB2">
        <w:t>nalysis should explore how they conduct their research, carry out community mapping, social media engagement, impact analysis, evaluation and justify the best practices</w:t>
      </w:r>
      <w:r w:rsidR="000635C9">
        <w:t>.</w:t>
      </w:r>
      <w:bookmarkEnd w:id="4"/>
    </w:p>
    <w:p w14:paraId="5A3B5D5C" w14:textId="77777777" w:rsidR="00BA1ADF" w:rsidRDefault="00BA1ADF" w:rsidP="00BA1ADF">
      <w:pPr>
        <w:ind w:firstLine="576"/>
      </w:pPr>
      <w:r>
        <w:t xml:space="preserve">ASOS has analysed that community engagement programs are holding higher degree of inclusion within programs so that effective succession opportunities can be attained. In order to conduct a research in appropriate manner this is imperative that they analyse market condition in such a manner that they can deal with significant reasons and acquire succession as well. On the other </w:t>
      </w:r>
      <w:r w:rsidR="00290AE1">
        <w:t>hand,</w:t>
      </w:r>
      <w:r>
        <w:t xml:space="preserve"> this is seen that ASOS has analysed that in current time animals are extinct and for saving them measures related to saving them are needed. In this manner ASOS has taken animals as community so that they can be enhanced within their objectives and deal with such programs in most effective manner. Besides this program of fashion-with-integrity is leading the company to gain higher prominence and in such way ASOS has decided to take initiative so that to gain sustainability and to acquire market share as well. For taking decision related with programs of community engagement so that to acquire benefits and to provide appropriate insight to associate projects. </w:t>
      </w:r>
    </w:p>
    <w:p w14:paraId="32796718" w14:textId="77777777" w:rsidR="00BA1ADF" w:rsidRDefault="00BA1ADF" w:rsidP="00BA1ADF">
      <w:r>
        <w:tab/>
        <w:t xml:space="preserve">Community mapping is associated with identification of basic objects existed within society so that required and reliable data can be collected and at the same time resources can be arranged and used in most effective manner. With the help of community mapping people, organisation or institutions can be highlighted and in the same manner beneficial meaningful project can be rendered (Berland, 2019). For community mapping ASOS has firstly identified geographic area in which community is needed to be served. Besides this first step teams are required to be assessed and this is followed by analysing of needed resources so that programs of </w:t>
      </w:r>
      <w:r>
        <w:lastRenderedPageBreak/>
        <w:t xml:space="preserve">community engagement can be initiated. For ASOS the major reason of community mapping is associated with analysing of such audience which could be focused and helpful in acquiring benefits related with these programs. </w:t>
      </w:r>
    </w:p>
    <w:p w14:paraId="7674C0EF" w14:textId="77777777" w:rsidR="00BA1ADF" w:rsidRDefault="00BA1ADF" w:rsidP="00BA1ADF">
      <w:r>
        <w:tab/>
        <w:t xml:space="preserve">In order to provide awareness in the market ASOS has used media in form of newspaper and commercial advertisement. In this manner ASOS has analysed that customer capture could be more in respect of newspaper advertisement and TV commercial and at this stage major requirement of these programs are associated with understanding of need of market and society so that most impactful community engagement programs can be introduced. </w:t>
      </w:r>
    </w:p>
    <w:p w14:paraId="781A7A05" w14:textId="77777777" w:rsidR="00BA1ADF" w:rsidRPr="00BA1ADF" w:rsidRDefault="00BA1ADF" w:rsidP="00BA1ADF">
      <w:r>
        <w:tab/>
        <w:t>In order to analyse impact ASOS has examined results and outcomes which are attained after introducing such community programs so that to investigate post impacts which are seen after introducing such programs (</w:t>
      </w:r>
      <w:proofErr w:type="spellStart"/>
      <w:r>
        <w:t>Cente</w:t>
      </w:r>
      <w:proofErr w:type="spellEnd"/>
      <w:r>
        <w:t xml:space="preserve">, 2018). This is an imperative approach which is helpful in order to examine such results and to investigate succession ratio. In this manner ASOS is required to analyse and relate their community engagement practices in such a way that overall attainment can be examined so that best practices can be </w:t>
      </w:r>
      <w:r w:rsidR="00BD3DA4">
        <w:t>analysed</w:t>
      </w:r>
      <w:r>
        <w:t xml:space="preserve">. ASOS is a global organisation and they have operations in multi-dimensional areas and with the help of such community engagement programs the company may have access to various </w:t>
      </w:r>
      <w:r w:rsidR="00BD3DA4">
        <w:t>boundaries</w:t>
      </w:r>
      <w:r>
        <w:t xml:space="preserve">. </w:t>
      </w:r>
    </w:p>
    <w:p w14:paraId="2AC812EB" w14:textId="77777777" w:rsidR="009A3C18" w:rsidRDefault="009A3C18">
      <w:pPr>
        <w:pStyle w:val="Heading1"/>
      </w:pPr>
      <w:r>
        <w:t>CONCLUSION</w:t>
      </w:r>
    </w:p>
    <w:p w14:paraId="588A9A03" w14:textId="77777777" w:rsidR="009A3C18" w:rsidRPr="009A3C18" w:rsidRDefault="009A3C18" w:rsidP="009A3C18">
      <w:pPr>
        <w:ind w:firstLine="720"/>
      </w:pPr>
      <w:r>
        <w:t>From the report about it is clearly represented and concluded that every business organisation has a certain responsibilities and roles which they play</w:t>
      </w:r>
      <w:r w:rsidR="002D5978">
        <w:t xml:space="preserve"> for keeping the people involved and the community inclusive in which they are operating their operations. Community engagement as a very important practice that are conducted by businesses in order to keep two people and especially those community members who are playing a key role in the organisation and its success close and satisfied with the operations taking place. </w:t>
      </w:r>
      <w:r w:rsidR="0049462E">
        <w:t xml:space="preserve">The project is reflected about community engagement programme that is conducted by the organisation in favour of its business as well as the party is associated with the operations. </w:t>
      </w:r>
      <w:r w:rsidR="009253F1">
        <w:t xml:space="preserve">Moving along, the project also summarised and reflected upon the </w:t>
      </w:r>
      <w:r w:rsidR="00401E54">
        <w:t>difference</w:t>
      </w:r>
      <w:r w:rsidR="00CA6EA4">
        <w:t xml:space="preserve"> brought by certain practices in making the community engagement programme a success such as the participation of stakeholders, the value and importance of effective communication and ultimately the need to undertake inclusive practices by the business management in order to keep their programme running and successful. </w:t>
      </w:r>
      <w:r w:rsidR="00622219">
        <w:t xml:space="preserve">Moreover, at last in the end of the project an emphasis also reflects about different ways and processes by which the company conducted its research for developing the community engagement program as </w:t>
      </w:r>
      <w:r w:rsidR="00622219">
        <w:lastRenderedPageBreak/>
        <w:t xml:space="preserve">well as the inclusion of social media in the program for </w:t>
      </w:r>
      <w:r w:rsidR="00142918">
        <w:t xml:space="preserve">its effective implementation as well as execution. </w:t>
      </w:r>
    </w:p>
    <w:p w14:paraId="58433A5B" w14:textId="77777777" w:rsidR="00EF5BC0" w:rsidRDefault="009A3C18">
      <w:pPr>
        <w:pStyle w:val="Heading1"/>
        <w:pageBreakBefore/>
        <w:rPr>
          <w:b w:val="0"/>
          <w:bCs w:val="0"/>
          <w:u w:val="single"/>
        </w:rPr>
      </w:pPr>
      <w:bookmarkStart w:id="5" w:name="_Toc76487124"/>
      <w:r>
        <w:lastRenderedPageBreak/>
        <w:t>REFERENCES</w:t>
      </w:r>
      <w:bookmarkEnd w:id="5"/>
    </w:p>
    <w:p w14:paraId="2622AA06" w14:textId="77777777" w:rsidR="00F33E8C" w:rsidRDefault="00EB4DB2" w:rsidP="00F33E8C">
      <w:pPr>
        <w:rPr>
          <w:szCs w:val="24"/>
          <w:u w:val="single"/>
        </w:rPr>
      </w:pPr>
      <w:r>
        <w:rPr>
          <w:szCs w:val="24"/>
          <w:u w:val="single"/>
        </w:rPr>
        <w:t>Books and Journals</w:t>
      </w:r>
    </w:p>
    <w:p w14:paraId="1AE1706A" w14:textId="77777777" w:rsidR="003E4A54" w:rsidRDefault="003E4A54" w:rsidP="003E4A54">
      <w:pPr>
        <w:spacing w:line="240" w:lineRule="auto"/>
        <w:ind w:left="870" w:hanging="870"/>
      </w:pPr>
      <w:r>
        <w:t xml:space="preserve">Berland, A., 2019. Lessons from the field for community engagement and accountability. </w:t>
      </w:r>
      <w:r>
        <w:rPr>
          <w:i/>
        </w:rPr>
        <w:t>International Journal of Health Governance</w:t>
      </w:r>
      <w:r>
        <w:t>.</w:t>
      </w:r>
    </w:p>
    <w:p w14:paraId="55A249E1" w14:textId="77777777" w:rsidR="003E4A54" w:rsidRDefault="003E4A54" w:rsidP="003E4A54">
      <w:pPr>
        <w:spacing w:line="240" w:lineRule="auto"/>
        <w:ind w:left="870" w:hanging="870"/>
      </w:pPr>
      <w:proofErr w:type="spellStart"/>
      <w:r>
        <w:t>Center</w:t>
      </w:r>
      <w:proofErr w:type="spellEnd"/>
      <w:r>
        <w:t>, S., 2018. Community Engagement.</w:t>
      </w:r>
    </w:p>
    <w:p w14:paraId="4DF91F7E" w14:textId="77777777" w:rsidR="003E4A54" w:rsidRDefault="003E4A54" w:rsidP="003E4A54">
      <w:pPr>
        <w:spacing w:line="240" w:lineRule="auto"/>
        <w:ind w:left="870" w:hanging="870"/>
      </w:pPr>
      <w:r>
        <w:t xml:space="preserve">Corbett, E. and Le </w:t>
      </w:r>
      <w:proofErr w:type="spellStart"/>
      <w:r>
        <w:t>Dantec</w:t>
      </w:r>
      <w:proofErr w:type="spellEnd"/>
      <w:r>
        <w:t>, C.A., 2018, April. The problem of community engagement: Disentangling the practices of municipal government. In Proceedings of the 2018 CHI conference on human factors in computing systems (pp. 1-13).</w:t>
      </w:r>
    </w:p>
    <w:p w14:paraId="693A0E0C" w14:textId="77777777" w:rsidR="003E4A54" w:rsidRDefault="003E4A54" w:rsidP="003E4A54">
      <w:pPr>
        <w:spacing w:line="240" w:lineRule="auto"/>
        <w:ind w:left="870" w:hanging="870"/>
      </w:pPr>
      <w:proofErr w:type="spellStart"/>
      <w:r>
        <w:t>Kooli</w:t>
      </w:r>
      <w:proofErr w:type="spellEnd"/>
      <w:r>
        <w:t xml:space="preserve">, C., </w:t>
      </w:r>
      <w:proofErr w:type="spellStart"/>
      <w:r>
        <w:t>Jamrah</w:t>
      </w:r>
      <w:proofErr w:type="spellEnd"/>
      <w:r>
        <w:t xml:space="preserve">, A. and Al-Abri, N., 2019. Learning from quality audit in higher education institutions: A tool for community engagement enhancement. </w:t>
      </w:r>
      <w:r>
        <w:rPr>
          <w:i/>
        </w:rPr>
        <w:t>FIIB Business Review</w:t>
      </w:r>
      <w:r>
        <w:t xml:space="preserve">, </w:t>
      </w:r>
      <w:r>
        <w:rPr>
          <w:i/>
        </w:rPr>
        <w:t>8</w:t>
      </w:r>
      <w:r>
        <w:t>(3), pp.218-228.</w:t>
      </w:r>
    </w:p>
    <w:p w14:paraId="7339C410" w14:textId="77777777" w:rsidR="003E4A54" w:rsidRDefault="003E4A54" w:rsidP="003E4A54">
      <w:pPr>
        <w:spacing w:line="240" w:lineRule="auto"/>
        <w:ind w:left="870" w:hanging="870"/>
      </w:pPr>
      <w:r>
        <w:t xml:space="preserve">Ryan and et. al., 2020. Community engagement for disaster preparedness: A systematic literature review. </w:t>
      </w:r>
      <w:r>
        <w:rPr>
          <w:i/>
        </w:rPr>
        <w:t>International journal of disaster risk reduction</w:t>
      </w:r>
      <w:r>
        <w:t xml:space="preserve">, </w:t>
      </w:r>
      <w:r>
        <w:rPr>
          <w:i/>
        </w:rPr>
        <w:t>49</w:t>
      </w:r>
      <w:r>
        <w:t>, p.101655.</w:t>
      </w:r>
    </w:p>
    <w:p w14:paraId="0A2394A0" w14:textId="77777777" w:rsidR="003E4A54" w:rsidRPr="00EB4DB2" w:rsidRDefault="003E4A54" w:rsidP="003E4A54">
      <w:pPr>
        <w:spacing w:line="240" w:lineRule="auto"/>
        <w:rPr>
          <w:szCs w:val="24"/>
          <w:u w:val="single"/>
        </w:rPr>
      </w:pPr>
    </w:p>
    <w:sectPr w:rsidR="003E4A54" w:rsidRPr="00EB4DB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BC3C2" w14:textId="77777777" w:rsidR="00DB0C79" w:rsidRDefault="00DB0C79" w:rsidP="00ED1291">
      <w:pPr>
        <w:spacing w:line="240" w:lineRule="auto"/>
      </w:pPr>
      <w:r>
        <w:separator/>
      </w:r>
    </w:p>
  </w:endnote>
  <w:endnote w:type="continuationSeparator" w:id="0">
    <w:p w14:paraId="790EE70D" w14:textId="77777777" w:rsidR="00DB0C79" w:rsidRDefault="00DB0C79" w:rsidP="00ED12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MS Gothic"/>
    <w:panose1 w:val="020B0604020202020204"/>
    <w:charset w:val="00"/>
    <w:family w:val="swiss"/>
    <w:pitch w:val="variable"/>
  </w:font>
  <w:font w:name="Tinos">
    <w:altName w:val="Calibri"/>
    <w:panose1 w:val="020B0604020202020204"/>
    <w:charset w:val="8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6991F" w14:textId="77777777" w:rsidR="00ED1291" w:rsidRDefault="00ED12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3B7C1" w14:textId="77777777" w:rsidR="00ED1291" w:rsidRDefault="00ED12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F3462" w14:textId="77777777" w:rsidR="00ED1291" w:rsidRDefault="00ED1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59A64" w14:textId="77777777" w:rsidR="00DB0C79" w:rsidRDefault="00DB0C79" w:rsidP="00ED1291">
      <w:pPr>
        <w:spacing w:line="240" w:lineRule="auto"/>
      </w:pPr>
      <w:r>
        <w:separator/>
      </w:r>
    </w:p>
  </w:footnote>
  <w:footnote w:type="continuationSeparator" w:id="0">
    <w:p w14:paraId="6B267C6B" w14:textId="77777777" w:rsidR="00DB0C79" w:rsidRDefault="00DB0C79" w:rsidP="00ED12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B48A2" w14:textId="77777777" w:rsidR="00ED1291" w:rsidRDefault="00ED12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AE260" w14:textId="77777777" w:rsidR="00ED1291" w:rsidRDefault="00ED12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1561" w14:textId="77777777" w:rsidR="00ED1291" w:rsidRDefault="00ED1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AE13E6F"/>
    <w:multiLevelType w:val="multilevel"/>
    <w:tmpl w:val="C956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577"/>
    <w:rsid w:val="00016F6D"/>
    <w:rsid w:val="000231BD"/>
    <w:rsid w:val="00031FBF"/>
    <w:rsid w:val="000635C9"/>
    <w:rsid w:val="000929E5"/>
    <w:rsid w:val="000B152A"/>
    <w:rsid w:val="0011458F"/>
    <w:rsid w:val="00117168"/>
    <w:rsid w:val="00142918"/>
    <w:rsid w:val="001B50BD"/>
    <w:rsid w:val="001B66AC"/>
    <w:rsid w:val="001D3577"/>
    <w:rsid w:val="001D5F34"/>
    <w:rsid w:val="001F7214"/>
    <w:rsid w:val="00217D6C"/>
    <w:rsid w:val="002422DB"/>
    <w:rsid w:val="00261077"/>
    <w:rsid w:val="0028350E"/>
    <w:rsid w:val="00290AE1"/>
    <w:rsid w:val="002A6E98"/>
    <w:rsid w:val="002B5EE0"/>
    <w:rsid w:val="002C0D4E"/>
    <w:rsid w:val="002D5978"/>
    <w:rsid w:val="003329E6"/>
    <w:rsid w:val="003813D5"/>
    <w:rsid w:val="003A78A6"/>
    <w:rsid w:val="003E4A54"/>
    <w:rsid w:val="00401E54"/>
    <w:rsid w:val="00405C77"/>
    <w:rsid w:val="004301CD"/>
    <w:rsid w:val="00474604"/>
    <w:rsid w:val="00484657"/>
    <w:rsid w:val="004902A1"/>
    <w:rsid w:val="00491715"/>
    <w:rsid w:val="0049462E"/>
    <w:rsid w:val="004E04BA"/>
    <w:rsid w:val="004F3246"/>
    <w:rsid w:val="00524BFD"/>
    <w:rsid w:val="00544DF6"/>
    <w:rsid w:val="0055329B"/>
    <w:rsid w:val="00585C71"/>
    <w:rsid w:val="005915C5"/>
    <w:rsid w:val="005B6ADA"/>
    <w:rsid w:val="005C52B7"/>
    <w:rsid w:val="00622219"/>
    <w:rsid w:val="00624B91"/>
    <w:rsid w:val="006330A7"/>
    <w:rsid w:val="00644B82"/>
    <w:rsid w:val="00662B89"/>
    <w:rsid w:val="00691208"/>
    <w:rsid w:val="006E3411"/>
    <w:rsid w:val="006F7C65"/>
    <w:rsid w:val="00743EB2"/>
    <w:rsid w:val="0075356F"/>
    <w:rsid w:val="007921D7"/>
    <w:rsid w:val="007E233E"/>
    <w:rsid w:val="00807163"/>
    <w:rsid w:val="00835DE1"/>
    <w:rsid w:val="00844FE2"/>
    <w:rsid w:val="00847E3B"/>
    <w:rsid w:val="0085024B"/>
    <w:rsid w:val="008504F0"/>
    <w:rsid w:val="008561A2"/>
    <w:rsid w:val="00914804"/>
    <w:rsid w:val="009253F1"/>
    <w:rsid w:val="00925B73"/>
    <w:rsid w:val="0094441B"/>
    <w:rsid w:val="00947318"/>
    <w:rsid w:val="00960496"/>
    <w:rsid w:val="009A35FE"/>
    <w:rsid w:val="009A3C18"/>
    <w:rsid w:val="009B03B1"/>
    <w:rsid w:val="009D36EC"/>
    <w:rsid w:val="009F48C2"/>
    <w:rsid w:val="00A31F7C"/>
    <w:rsid w:val="00A43F4C"/>
    <w:rsid w:val="00A53B1E"/>
    <w:rsid w:val="00A54181"/>
    <w:rsid w:val="00A67A38"/>
    <w:rsid w:val="00A706DB"/>
    <w:rsid w:val="00A76674"/>
    <w:rsid w:val="00A8306D"/>
    <w:rsid w:val="00A8640B"/>
    <w:rsid w:val="00AA120A"/>
    <w:rsid w:val="00AA1776"/>
    <w:rsid w:val="00AA542E"/>
    <w:rsid w:val="00AA6CED"/>
    <w:rsid w:val="00AD7436"/>
    <w:rsid w:val="00B31B88"/>
    <w:rsid w:val="00B543E9"/>
    <w:rsid w:val="00B55B6B"/>
    <w:rsid w:val="00B872EB"/>
    <w:rsid w:val="00B91775"/>
    <w:rsid w:val="00BA1ADF"/>
    <w:rsid w:val="00BD3DA4"/>
    <w:rsid w:val="00BD43E1"/>
    <w:rsid w:val="00BE5A55"/>
    <w:rsid w:val="00C00534"/>
    <w:rsid w:val="00C33558"/>
    <w:rsid w:val="00C42FD1"/>
    <w:rsid w:val="00C55120"/>
    <w:rsid w:val="00C57C41"/>
    <w:rsid w:val="00CA6EA4"/>
    <w:rsid w:val="00CE1CFF"/>
    <w:rsid w:val="00CE5CB7"/>
    <w:rsid w:val="00CF04F4"/>
    <w:rsid w:val="00D04B83"/>
    <w:rsid w:val="00D3280D"/>
    <w:rsid w:val="00D605C7"/>
    <w:rsid w:val="00D75407"/>
    <w:rsid w:val="00DB0C79"/>
    <w:rsid w:val="00DC610E"/>
    <w:rsid w:val="00DD4723"/>
    <w:rsid w:val="00DE4EAC"/>
    <w:rsid w:val="00DF4AF5"/>
    <w:rsid w:val="00E206E8"/>
    <w:rsid w:val="00E55442"/>
    <w:rsid w:val="00E60668"/>
    <w:rsid w:val="00E6410E"/>
    <w:rsid w:val="00E87ABC"/>
    <w:rsid w:val="00E905AE"/>
    <w:rsid w:val="00E93F02"/>
    <w:rsid w:val="00EB4DB2"/>
    <w:rsid w:val="00ED1291"/>
    <w:rsid w:val="00EF5BC0"/>
    <w:rsid w:val="00F16B07"/>
    <w:rsid w:val="00F33E8C"/>
    <w:rsid w:val="00F64EE3"/>
    <w:rsid w:val="00F835C9"/>
    <w:rsid w:val="00F9564D"/>
    <w:rsid w:val="00F959BF"/>
    <w:rsid w:val="00F9749F"/>
    <w:rsid w:val="00FA2398"/>
    <w:rsid w:val="00FC0A2A"/>
    <w:rsid w:val="00FE0453"/>
    <w:rsid w:val="00FF4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B3E4ED9"/>
  <w15:chartTrackingRefBased/>
  <w15:docId w15:val="{E9C7B212-1D90-FF43-8C76-B2F0E54A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styleId="FollowedHyperlink">
    <w:name w:val="FollowedHyperlink"/>
    <w:rPr>
      <w:color w:val="800000"/>
      <w:u w:val="single"/>
    </w:rPr>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Normal"/>
    <w:next w:val="Normal"/>
    <w:autoRedefine/>
    <w:uiPriority w:val="39"/>
    <w:unhideWhenUsed/>
    <w:rsid w:val="002A6E98"/>
  </w:style>
  <w:style w:type="paragraph" w:styleId="TOC2">
    <w:name w:val="toc 2"/>
    <w:basedOn w:val="Normal"/>
    <w:next w:val="Normal"/>
    <w:autoRedefine/>
    <w:uiPriority w:val="39"/>
    <w:unhideWhenUsed/>
    <w:rsid w:val="00A8640B"/>
    <w:pPr>
      <w:ind w:left="240"/>
    </w:pPr>
  </w:style>
  <w:style w:type="character" w:customStyle="1" w:styleId="BodyTextChar">
    <w:name w:val="Body Text Char"/>
    <w:basedOn w:val="DefaultParagraphFont"/>
    <w:link w:val="BodyText"/>
    <w:rsid w:val="008561A2"/>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292046">
      <w:bodyDiv w:val="1"/>
      <w:marLeft w:val="0"/>
      <w:marRight w:val="0"/>
      <w:marTop w:val="0"/>
      <w:marBottom w:val="0"/>
      <w:divBdr>
        <w:top w:val="none" w:sz="0" w:space="0" w:color="auto"/>
        <w:left w:val="none" w:sz="0" w:space="0" w:color="auto"/>
        <w:bottom w:val="none" w:sz="0" w:space="0" w:color="auto"/>
        <w:right w:val="none" w:sz="0" w:space="0" w:color="auto"/>
      </w:divBdr>
      <w:divsChild>
        <w:div w:id="26293868">
          <w:marLeft w:val="0"/>
          <w:marRight w:val="0"/>
          <w:marTop w:val="0"/>
          <w:marBottom w:val="0"/>
          <w:divBdr>
            <w:top w:val="none" w:sz="0" w:space="0" w:color="auto"/>
            <w:left w:val="none" w:sz="0" w:space="0" w:color="auto"/>
            <w:bottom w:val="none" w:sz="0" w:space="0" w:color="auto"/>
            <w:right w:val="none" w:sz="0" w:space="0" w:color="auto"/>
          </w:divBdr>
        </w:div>
        <w:div w:id="618802668">
          <w:marLeft w:val="0"/>
          <w:marRight w:val="0"/>
          <w:marTop w:val="0"/>
          <w:marBottom w:val="0"/>
          <w:divBdr>
            <w:top w:val="none" w:sz="0" w:space="0" w:color="auto"/>
            <w:left w:val="none" w:sz="0" w:space="0" w:color="auto"/>
            <w:bottom w:val="none" w:sz="0" w:space="0" w:color="auto"/>
            <w:right w:val="none" w:sz="0" w:space="0" w:color="auto"/>
          </w:divBdr>
        </w:div>
        <w:div w:id="815494813">
          <w:marLeft w:val="0"/>
          <w:marRight w:val="0"/>
          <w:marTop w:val="0"/>
          <w:marBottom w:val="0"/>
          <w:divBdr>
            <w:top w:val="none" w:sz="0" w:space="0" w:color="auto"/>
            <w:left w:val="none" w:sz="0" w:space="0" w:color="auto"/>
            <w:bottom w:val="none" w:sz="0" w:space="0" w:color="auto"/>
            <w:right w:val="none" w:sz="0" w:space="0" w:color="auto"/>
          </w:divBdr>
        </w:div>
        <w:div w:id="1124616078">
          <w:marLeft w:val="0"/>
          <w:marRight w:val="0"/>
          <w:marTop w:val="0"/>
          <w:marBottom w:val="0"/>
          <w:divBdr>
            <w:top w:val="none" w:sz="0" w:space="0" w:color="auto"/>
            <w:left w:val="none" w:sz="0" w:space="0" w:color="auto"/>
            <w:bottom w:val="none" w:sz="0" w:space="0" w:color="auto"/>
            <w:right w:val="none" w:sz="0" w:space="0" w:color="auto"/>
          </w:divBdr>
        </w:div>
        <w:div w:id="1355421278">
          <w:marLeft w:val="0"/>
          <w:marRight w:val="0"/>
          <w:marTop w:val="0"/>
          <w:marBottom w:val="0"/>
          <w:divBdr>
            <w:top w:val="none" w:sz="0" w:space="0" w:color="auto"/>
            <w:left w:val="none" w:sz="0" w:space="0" w:color="auto"/>
            <w:bottom w:val="none" w:sz="0" w:space="0" w:color="auto"/>
            <w:right w:val="none" w:sz="0" w:space="0" w:color="auto"/>
          </w:divBdr>
        </w:div>
        <w:div w:id="1778326740">
          <w:marLeft w:val="0"/>
          <w:marRight w:val="0"/>
          <w:marTop w:val="0"/>
          <w:marBottom w:val="0"/>
          <w:divBdr>
            <w:top w:val="none" w:sz="0" w:space="0" w:color="auto"/>
            <w:left w:val="none" w:sz="0" w:space="0" w:color="auto"/>
            <w:bottom w:val="none" w:sz="0" w:space="0" w:color="auto"/>
            <w:right w:val="none" w:sz="0" w:space="0" w:color="auto"/>
          </w:divBdr>
        </w:div>
        <w:div w:id="1838380784">
          <w:marLeft w:val="0"/>
          <w:marRight w:val="0"/>
          <w:marTop w:val="0"/>
          <w:marBottom w:val="0"/>
          <w:divBdr>
            <w:top w:val="none" w:sz="0" w:space="0" w:color="auto"/>
            <w:left w:val="none" w:sz="0" w:space="0" w:color="auto"/>
            <w:bottom w:val="none" w:sz="0" w:space="0" w:color="auto"/>
            <w:right w:val="none" w:sz="0" w:space="0" w:color="auto"/>
          </w:divBdr>
        </w:div>
      </w:divsChild>
    </w:div>
    <w:div w:id="1326009456">
      <w:bodyDiv w:val="1"/>
      <w:marLeft w:val="0"/>
      <w:marRight w:val="0"/>
      <w:marTop w:val="0"/>
      <w:marBottom w:val="0"/>
      <w:divBdr>
        <w:top w:val="none" w:sz="0" w:space="0" w:color="auto"/>
        <w:left w:val="none" w:sz="0" w:space="0" w:color="auto"/>
        <w:bottom w:val="none" w:sz="0" w:space="0" w:color="auto"/>
        <w:right w:val="none" w:sz="0" w:space="0" w:color="auto"/>
      </w:divBdr>
      <w:divsChild>
        <w:div w:id="181558314">
          <w:marLeft w:val="0"/>
          <w:marRight w:val="0"/>
          <w:marTop w:val="0"/>
          <w:marBottom w:val="0"/>
          <w:divBdr>
            <w:top w:val="none" w:sz="0" w:space="0" w:color="auto"/>
            <w:left w:val="none" w:sz="0" w:space="0" w:color="auto"/>
            <w:bottom w:val="none" w:sz="0" w:space="0" w:color="auto"/>
            <w:right w:val="none" w:sz="0" w:space="0" w:color="auto"/>
          </w:divBdr>
        </w:div>
        <w:div w:id="576328304">
          <w:marLeft w:val="0"/>
          <w:marRight w:val="0"/>
          <w:marTop w:val="0"/>
          <w:marBottom w:val="0"/>
          <w:divBdr>
            <w:top w:val="none" w:sz="0" w:space="0" w:color="auto"/>
            <w:left w:val="none" w:sz="0" w:space="0" w:color="auto"/>
            <w:bottom w:val="none" w:sz="0" w:space="0" w:color="auto"/>
            <w:right w:val="none" w:sz="0" w:space="0" w:color="auto"/>
          </w:divBdr>
        </w:div>
        <w:div w:id="1276325574">
          <w:marLeft w:val="0"/>
          <w:marRight w:val="0"/>
          <w:marTop w:val="0"/>
          <w:marBottom w:val="0"/>
          <w:divBdr>
            <w:top w:val="none" w:sz="0" w:space="0" w:color="auto"/>
            <w:left w:val="none" w:sz="0" w:space="0" w:color="auto"/>
            <w:bottom w:val="none" w:sz="0" w:space="0" w:color="auto"/>
            <w:right w:val="none" w:sz="0" w:space="0" w:color="auto"/>
          </w:divBdr>
        </w:div>
        <w:div w:id="1354309536">
          <w:marLeft w:val="0"/>
          <w:marRight w:val="0"/>
          <w:marTop w:val="0"/>
          <w:marBottom w:val="0"/>
          <w:divBdr>
            <w:top w:val="none" w:sz="0" w:space="0" w:color="auto"/>
            <w:left w:val="none" w:sz="0" w:space="0" w:color="auto"/>
            <w:bottom w:val="none" w:sz="0" w:space="0" w:color="auto"/>
            <w:right w:val="none" w:sz="0" w:space="0" w:color="auto"/>
          </w:divBdr>
        </w:div>
        <w:div w:id="1449467787">
          <w:marLeft w:val="0"/>
          <w:marRight w:val="0"/>
          <w:marTop w:val="0"/>
          <w:marBottom w:val="0"/>
          <w:divBdr>
            <w:top w:val="none" w:sz="0" w:space="0" w:color="auto"/>
            <w:left w:val="none" w:sz="0" w:space="0" w:color="auto"/>
            <w:bottom w:val="none" w:sz="0" w:space="0" w:color="auto"/>
            <w:right w:val="none" w:sz="0" w:space="0" w:color="auto"/>
          </w:divBdr>
        </w:div>
        <w:div w:id="1512722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6A92B-7D92-4FE4-A1C4-95798D58A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Links>
    <vt:vector size="42" baseType="variant">
      <vt:variant>
        <vt:i4>1835062</vt:i4>
      </vt:variant>
      <vt:variant>
        <vt:i4>38</vt:i4>
      </vt:variant>
      <vt:variant>
        <vt:i4>0</vt:i4>
      </vt:variant>
      <vt:variant>
        <vt:i4>5</vt:i4>
      </vt:variant>
      <vt:variant>
        <vt:lpwstr/>
      </vt:variant>
      <vt:variant>
        <vt:lpwstr>_Toc76487124</vt:lpwstr>
      </vt:variant>
      <vt:variant>
        <vt:i4>1769526</vt:i4>
      </vt:variant>
      <vt:variant>
        <vt:i4>32</vt:i4>
      </vt:variant>
      <vt:variant>
        <vt:i4>0</vt:i4>
      </vt:variant>
      <vt:variant>
        <vt:i4>5</vt:i4>
      </vt:variant>
      <vt:variant>
        <vt:lpwstr/>
      </vt:variant>
      <vt:variant>
        <vt:lpwstr>_Toc76487123</vt:lpwstr>
      </vt:variant>
      <vt:variant>
        <vt:i4>1703990</vt:i4>
      </vt:variant>
      <vt:variant>
        <vt:i4>26</vt:i4>
      </vt:variant>
      <vt:variant>
        <vt:i4>0</vt:i4>
      </vt:variant>
      <vt:variant>
        <vt:i4>5</vt:i4>
      </vt:variant>
      <vt:variant>
        <vt:lpwstr/>
      </vt:variant>
      <vt:variant>
        <vt:lpwstr>_Toc76487122</vt:lpwstr>
      </vt:variant>
      <vt:variant>
        <vt:i4>1638454</vt:i4>
      </vt:variant>
      <vt:variant>
        <vt:i4>20</vt:i4>
      </vt:variant>
      <vt:variant>
        <vt:i4>0</vt:i4>
      </vt:variant>
      <vt:variant>
        <vt:i4>5</vt:i4>
      </vt:variant>
      <vt:variant>
        <vt:lpwstr/>
      </vt:variant>
      <vt:variant>
        <vt:lpwstr>_Toc76487121</vt:lpwstr>
      </vt:variant>
      <vt:variant>
        <vt:i4>1572918</vt:i4>
      </vt:variant>
      <vt:variant>
        <vt:i4>14</vt:i4>
      </vt:variant>
      <vt:variant>
        <vt:i4>0</vt:i4>
      </vt:variant>
      <vt:variant>
        <vt:i4>5</vt:i4>
      </vt:variant>
      <vt:variant>
        <vt:lpwstr/>
      </vt:variant>
      <vt:variant>
        <vt:lpwstr>_Toc76487120</vt:lpwstr>
      </vt:variant>
      <vt:variant>
        <vt:i4>1114165</vt:i4>
      </vt:variant>
      <vt:variant>
        <vt:i4>8</vt:i4>
      </vt:variant>
      <vt:variant>
        <vt:i4>0</vt:i4>
      </vt:variant>
      <vt:variant>
        <vt:i4>5</vt:i4>
      </vt:variant>
      <vt:variant>
        <vt:lpwstr/>
      </vt:variant>
      <vt:variant>
        <vt:lpwstr>_Toc76487119</vt:lpwstr>
      </vt:variant>
      <vt:variant>
        <vt:i4>1048629</vt:i4>
      </vt:variant>
      <vt:variant>
        <vt:i4>2</vt:i4>
      </vt:variant>
      <vt:variant>
        <vt:i4>0</vt:i4>
      </vt:variant>
      <vt:variant>
        <vt:i4>5</vt:i4>
      </vt:variant>
      <vt:variant>
        <vt:lpwstr/>
      </vt:variant>
      <vt:variant>
        <vt:lpwstr>_Toc76487118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sandu bumbuc</cp:lastModifiedBy>
  <cp:revision>26</cp:revision>
  <cp:lastPrinted>1900-01-01T00:00:00Z</cp:lastPrinted>
  <dcterms:created xsi:type="dcterms:W3CDTF">2021-07-06T17:13:00Z</dcterms:created>
  <dcterms:modified xsi:type="dcterms:W3CDTF">2021-07-07T07:13:00Z</dcterms:modified>
</cp:coreProperties>
</file>