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2A8CE" w14:textId="77777777" w:rsidR="008D027B" w:rsidRDefault="008D027B" w:rsidP="003327FF">
      <w:pPr>
        <w:pBdr>
          <w:bottom w:val="single" w:sz="4" w:space="1" w:color="auto"/>
        </w:pBdr>
        <w:spacing w:line="259" w:lineRule="auto"/>
        <w:jc w:val="center"/>
        <w:rPr>
          <w:b/>
          <w:bCs/>
          <w:sz w:val="44"/>
          <w:szCs w:val="40"/>
        </w:rPr>
      </w:pPr>
    </w:p>
    <w:p w14:paraId="11A35E56" w14:textId="77777777" w:rsidR="008D027B" w:rsidRDefault="008D027B" w:rsidP="003327FF">
      <w:pPr>
        <w:pBdr>
          <w:bottom w:val="single" w:sz="4" w:space="1" w:color="auto"/>
        </w:pBdr>
        <w:spacing w:line="259" w:lineRule="auto"/>
        <w:jc w:val="center"/>
        <w:rPr>
          <w:b/>
          <w:bCs/>
          <w:sz w:val="44"/>
          <w:szCs w:val="40"/>
        </w:rPr>
      </w:pPr>
    </w:p>
    <w:p w14:paraId="69D84DD7" w14:textId="52C2AE3E" w:rsidR="00487CAE" w:rsidRDefault="00487CAE" w:rsidP="003327FF">
      <w:pPr>
        <w:pBdr>
          <w:bottom w:val="single" w:sz="4" w:space="1" w:color="auto"/>
        </w:pBdr>
        <w:spacing w:line="259" w:lineRule="auto"/>
        <w:jc w:val="center"/>
        <w:rPr>
          <w:b/>
          <w:bCs/>
        </w:rPr>
      </w:pPr>
      <w:r w:rsidRPr="00CA26C6">
        <w:rPr>
          <w:b/>
          <w:bCs/>
          <w:sz w:val="44"/>
          <w:szCs w:val="40"/>
        </w:rPr>
        <w:t xml:space="preserve">Assignment: </w:t>
      </w:r>
      <w:r>
        <w:rPr>
          <w:b/>
          <w:bCs/>
          <w:sz w:val="44"/>
          <w:szCs w:val="40"/>
        </w:rPr>
        <w:t>Student Self-</w:t>
      </w:r>
      <w:r w:rsidRPr="00CA26C6">
        <w:rPr>
          <w:b/>
          <w:bCs/>
          <w:sz w:val="44"/>
          <w:szCs w:val="40"/>
        </w:rPr>
        <w:t>Reflection</w:t>
      </w:r>
    </w:p>
    <w:p w14:paraId="2A2F1F40" w14:textId="77777777" w:rsidR="00487CAE" w:rsidRDefault="00487CAE" w:rsidP="00487CAE">
      <w:pPr>
        <w:spacing w:line="259" w:lineRule="auto"/>
        <w:rPr>
          <w:b/>
          <w:bCs/>
        </w:rPr>
      </w:pPr>
    </w:p>
    <w:p w14:paraId="6CCEB489" w14:textId="77777777" w:rsidR="00487CAE" w:rsidRDefault="00487CAE" w:rsidP="00487CAE">
      <w:pPr>
        <w:spacing w:line="259" w:lineRule="auto"/>
        <w:rPr>
          <w:b/>
          <w:bCs/>
        </w:rPr>
      </w:pPr>
    </w:p>
    <w:p w14:paraId="50F0E740" w14:textId="77777777" w:rsidR="00487CAE" w:rsidRDefault="00487CAE" w:rsidP="00487CAE">
      <w:pPr>
        <w:spacing w:line="259" w:lineRule="auto"/>
        <w:rPr>
          <w:b/>
          <w:bCs/>
        </w:rPr>
      </w:pPr>
    </w:p>
    <w:p w14:paraId="44E46947" w14:textId="77777777" w:rsidR="00487CAE" w:rsidRDefault="00487CAE" w:rsidP="00487CAE">
      <w:pPr>
        <w:spacing w:line="259" w:lineRule="auto"/>
        <w:rPr>
          <w:b/>
          <w:bCs/>
        </w:rPr>
      </w:pPr>
    </w:p>
    <w:p w14:paraId="09A79945" w14:textId="77777777" w:rsidR="00487CAE" w:rsidRDefault="00487CAE" w:rsidP="00487CAE">
      <w:pPr>
        <w:spacing w:line="259" w:lineRule="auto"/>
        <w:rPr>
          <w:b/>
          <w:bCs/>
        </w:rPr>
      </w:pPr>
    </w:p>
    <w:p w14:paraId="7DAFA2B0" w14:textId="77777777" w:rsidR="00487CAE" w:rsidRPr="008D027B" w:rsidRDefault="00487CAE" w:rsidP="008D027B">
      <w:pPr>
        <w:spacing w:line="259" w:lineRule="auto"/>
        <w:jc w:val="center"/>
        <w:rPr>
          <w:b/>
          <w:bCs/>
          <w:sz w:val="40"/>
          <w:szCs w:val="40"/>
        </w:rPr>
      </w:pPr>
    </w:p>
    <w:p w14:paraId="560123BC" w14:textId="77777777" w:rsidR="00487CAE" w:rsidRPr="008D027B" w:rsidRDefault="00487CAE" w:rsidP="008D027B">
      <w:pPr>
        <w:spacing w:line="259" w:lineRule="auto"/>
        <w:jc w:val="center"/>
        <w:rPr>
          <w:b/>
          <w:bCs/>
          <w:sz w:val="40"/>
          <w:szCs w:val="40"/>
        </w:rPr>
      </w:pPr>
      <w:r w:rsidRPr="008D027B">
        <w:rPr>
          <w:b/>
          <w:bCs/>
          <w:sz w:val="40"/>
          <w:szCs w:val="40"/>
        </w:rPr>
        <w:t>Module Title: Foreign Languages</w:t>
      </w:r>
    </w:p>
    <w:p w14:paraId="04C4CF6C" w14:textId="77777777" w:rsidR="00487CAE" w:rsidRPr="008D027B" w:rsidRDefault="00487CAE" w:rsidP="008D027B">
      <w:pPr>
        <w:spacing w:line="259" w:lineRule="auto"/>
        <w:jc w:val="center"/>
        <w:rPr>
          <w:b/>
          <w:bCs/>
          <w:sz w:val="40"/>
          <w:szCs w:val="40"/>
        </w:rPr>
      </w:pPr>
      <w:r w:rsidRPr="008D027B">
        <w:rPr>
          <w:b/>
          <w:bCs/>
          <w:sz w:val="40"/>
          <w:szCs w:val="40"/>
        </w:rPr>
        <w:t>Module Code: BMIH5003</w:t>
      </w:r>
    </w:p>
    <w:p w14:paraId="4B863893" w14:textId="36E3DB75" w:rsidR="008D027B" w:rsidRPr="008D027B" w:rsidRDefault="008D027B" w:rsidP="008D027B">
      <w:pPr>
        <w:spacing w:line="259" w:lineRule="auto"/>
        <w:jc w:val="center"/>
        <w:rPr>
          <w:b/>
          <w:bCs/>
          <w:sz w:val="40"/>
          <w:szCs w:val="40"/>
        </w:rPr>
      </w:pPr>
      <w:r w:rsidRPr="008D027B">
        <w:rPr>
          <w:b/>
          <w:bCs/>
          <w:sz w:val="40"/>
          <w:szCs w:val="40"/>
        </w:rPr>
        <w:t>Lecturer: Lisa Bassler,</w:t>
      </w:r>
    </w:p>
    <w:p w14:paraId="1AFD1241" w14:textId="77777777" w:rsidR="008D027B" w:rsidRPr="008D027B" w:rsidRDefault="00487CAE" w:rsidP="008D027B">
      <w:pPr>
        <w:spacing w:line="259" w:lineRule="auto"/>
        <w:jc w:val="center"/>
        <w:rPr>
          <w:b/>
          <w:bCs/>
          <w:sz w:val="40"/>
          <w:szCs w:val="40"/>
        </w:rPr>
      </w:pPr>
      <w:r w:rsidRPr="008D027B">
        <w:rPr>
          <w:b/>
          <w:bCs/>
          <w:sz w:val="40"/>
          <w:szCs w:val="40"/>
        </w:rPr>
        <w:t>Student ID:</w:t>
      </w:r>
      <w:r w:rsidR="008D027B" w:rsidRPr="008D027B">
        <w:rPr>
          <w:b/>
          <w:bCs/>
          <w:sz w:val="40"/>
          <w:szCs w:val="40"/>
        </w:rPr>
        <w:t xml:space="preserve"> </w:t>
      </w:r>
      <w:r w:rsidR="008D027B" w:rsidRPr="008D027B">
        <w:rPr>
          <w:b/>
          <w:bCs/>
          <w:sz w:val="40"/>
          <w:szCs w:val="40"/>
        </w:rPr>
        <w:t>Rezaul Rabbani (1813391)</w:t>
      </w:r>
    </w:p>
    <w:p w14:paraId="65CEBAF6" w14:textId="6C5BDB68" w:rsidR="00487CAE" w:rsidRPr="008D027B" w:rsidRDefault="00487CAE" w:rsidP="008D027B">
      <w:pPr>
        <w:spacing w:line="259" w:lineRule="auto"/>
        <w:jc w:val="center"/>
        <w:rPr>
          <w:b/>
          <w:bCs/>
          <w:szCs w:val="24"/>
        </w:rPr>
      </w:pPr>
      <w:r w:rsidRPr="008D027B">
        <w:rPr>
          <w:b/>
          <w:bCs/>
          <w:sz w:val="40"/>
          <w:szCs w:val="40"/>
        </w:rPr>
        <w:t xml:space="preserve">Word Count: </w:t>
      </w:r>
      <w:r w:rsidR="003327FF" w:rsidRPr="008D027B">
        <w:rPr>
          <w:b/>
          <w:bCs/>
          <w:sz w:val="40"/>
          <w:szCs w:val="40"/>
        </w:rPr>
        <w:t>500</w:t>
      </w:r>
      <w:r>
        <w:br w:type="page"/>
      </w:r>
    </w:p>
    <w:p w14:paraId="7A3F44EF" w14:textId="754EA9A3" w:rsidR="009B5B39" w:rsidRDefault="009B5B39" w:rsidP="009B5B39">
      <w:pPr>
        <w:pStyle w:val="Heading1"/>
        <w:jc w:val="center"/>
      </w:pPr>
      <w:r>
        <w:lastRenderedPageBreak/>
        <w:t>Reflection on Self-Development</w:t>
      </w:r>
    </w:p>
    <w:p w14:paraId="1B76170D" w14:textId="2E822056" w:rsidR="009B5B39" w:rsidRDefault="009B5B39" w:rsidP="009B5B39">
      <w:r>
        <w:t>I explored while studying and preparing for a Diversity Hotel &amp; Spa London presentation on multilingualism and language awareness. The Gibbs Reflective Cycle Model will help me reflect on the experience. This model includes describing the experience, exploring associated emotions, evaluating it, formulating a conclusion, developing a course of action, applying acquired knowledge, and broadening personal perspectives</w:t>
      </w:r>
      <w:r w:rsidR="006B4F13">
        <w:t xml:space="preserve"> </w:t>
      </w:r>
      <w:r w:rsidR="006B4F13" w:rsidRPr="006B4F13">
        <w:t>(Budworth and Hashemi, 2015)</w:t>
      </w:r>
      <w:r>
        <w:t>.</w:t>
      </w:r>
      <w:r w:rsidR="006B4F13">
        <w:t xml:space="preserve"> </w:t>
      </w:r>
      <w:r>
        <w:t xml:space="preserve">This assignment required a presentation on hotel staff language literacy. To explain the benefits of bilingualism, I used French as an example of </w:t>
      </w:r>
      <w:r w:rsidR="00487CAE">
        <w:t xml:space="preserve">a </w:t>
      </w:r>
      <w:r>
        <w:t>modern European language. The study also examined hospitality language use's effects. The reflective analysis is given below:</w:t>
      </w:r>
    </w:p>
    <w:p w14:paraId="07F3C2B5" w14:textId="49EA247C" w:rsidR="009B5B39" w:rsidRDefault="009B5B39" w:rsidP="009B5B39">
      <w:r w:rsidRPr="009B5B39">
        <w:rPr>
          <w:b/>
          <w:bCs/>
        </w:rPr>
        <w:t>Description:</w:t>
      </w:r>
      <w:r>
        <w:t xml:space="preserve"> Initially, I was passionate about the topic. I was overjoyed by the innovation's perceived applicability in the hotel industry and its potential to improve guests' visits. I was nervous about convincing the hotel employees about language awareness.</w:t>
      </w:r>
    </w:p>
    <w:p w14:paraId="52CA95A2" w14:textId="2CA0520E" w:rsidR="009B5B39" w:rsidRDefault="009B5B39" w:rsidP="009B5B39">
      <w:r w:rsidRPr="009B5B39">
        <w:rPr>
          <w:b/>
          <w:bCs/>
        </w:rPr>
        <w:t>Feelings:</w:t>
      </w:r>
      <w:r>
        <w:t xml:space="preserve"> Reflection shows that events have both pros and cons</w:t>
      </w:r>
      <w:r w:rsidR="006B4F13">
        <w:t xml:space="preserve"> </w:t>
      </w:r>
      <w:r w:rsidR="006B4F13" w:rsidRPr="006B4F13">
        <w:t>(Brockbank, Mcgill and Beech, 2014)</w:t>
      </w:r>
      <w:r>
        <w:t>. This event helped me understand language diversity and French culture. I gained respect for language and its importance in hospitality. I struggled to reconcile detailed research and simple presentation while choosing hotel case examples.</w:t>
      </w:r>
    </w:p>
    <w:p w14:paraId="37A78723" w14:textId="151CAFB0" w:rsidR="009B5B39" w:rsidRDefault="009B5B39" w:rsidP="009B5B39">
      <w:r w:rsidRPr="009B5B39">
        <w:rPr>
          <w:b/>
          <w:bCs/>
        </w:rPr>
        <w:t>Evaluation:</w:t>
      </w:r>
      <w:r>
        <w:t xml:space="preserve"> This event taught me the importance of considering both the presentation's substance and its audience. It was challenging to make hotel personnel language awareness training effective and relevant.</w:t>
      </w:r>
    </w:p>
    <w:p w14:paraId="30F81026" w14:textId="4037A22B" w:rsidR="009B5B39" w:rsidRDefault="009B5B39" w:rsidP="009B5B39">
      <w:r w:rsidRPr="009B5B39">
        <w:rPr>
          <w:b/>
          <w:bCs/>
        </w:rPr>
        <w:t>Analysis:</w:t>
      </w:r>
      <w:r>
        <w:t xml:space="preserve"> This program highlighted the value of cultural knowledge in hospitality. Adaptable communication is key to satisfying varied client needs. Using concrete examples to explain abstract academic concepts was also stressed.</w:t>
      </w:r>
    </w:p>
    <w:p w14:paraId="379051C1" w14:textId="6AA2530F" w:rsidR="009B5B39" w:rsidRDefault="009B5B39" w:rsidP="009B5B39">
      <w:r w:rsidRPr="009B5B39">
        <w:rPr>
          <w:b/>
          <w:bCs/>
        </w:rPr>
        <w:t>Conclusion:</w:t>
      </w:r>
      <w:r>
        <w:t xml:space="preserve"> This experience has taught me a lot about myself and the value of language and cultural competency in hospitality. This experience has also made me realize how important it is to always improve one's communication abilities to meet </w:t>
      </w:r>
      <w:r w:rsidR="00487CAE">
        <w:t>career</w:t>
      </w:r>
      <w:r>
        <w:t xml:space="preserve"> needs. Also, this event taught me the need </w:t>
      </w:r>
      <w:r w:rsidR="00487CAE">
        <w:t>to improve</w:t>
      </w:r>
      <w:r>
        <w:t xml:space="preserve"> information engagement and personalisation in similar situations</w:t>
      </w:r>
      <w:r w:rsidR="006B4F13">
        <w:t xml:space="preserve"> </w:t>
      </w:r>
      <w:r w:rsidR="006B4F13" w:rsidRPr="006B4F13">
        <w:t>(Kumar, 2016)</w:t>
      </w:r>
      <w:r>
        <w:t>. I actively seek feedback on my delivery to guarantee timeliness and efficacy.</w:t>
      </w:r>
    </w:p>
    <w:p w14:paraId="46A1B8DB" w14:textId="1FEC1977" w:rsidR="009B5B39" w:rsidRDefault="009B5B39" w:rsidP="009B5B39">
      <w:r w:rsidRPr="009B5B39">
        <w:rPr>
          <w:b/>
          <w:bCs/>
        </w:rPr>
        <w:t>Action plan:</w:t>
      </w:r>
      <w:r>
        <w:t xml:space="preserve"> I plan to aggressively seek peer criticism to improve my future presentations and instructional initiatives. This collaborative approach will broaden my outlook and improve my </w:t>
      </w:r>
      <w:r w:rsidR="006B4F13">
        <w:t xml:space="preserve">future career </w:t>
      </w:r>
      <w:r w:rsidR="006B4F13" w:rsidRPr="006B4F13">
        <w:t>(Stefani, Mason and Pegler, 2018)</w:t>
      </w:r>
      <w:r>
        <w:t xml:space="preserve">. Furthermore, I would propose the implementation of a preliminary trial to assess the coherence and progression of the </w:t>
      </w:r>
      <w:r>
        <w:lastRenderedPageBreak/>
        <w:t>presentation, while also considering the integration of interactive elements to enhance engagement and involvement from the audience. I want to learn different languages to better serve varied clients.</w:t>
      </w:r>
    </w:p>
    <w:p w14:paraId="749E21E1" w14:textId="0146D316" w:rsidR="009B5B39" w:rsidRDefault="009B5B39" w:rsidP="009B5B39">
      <w:r w:rsidRPr="009B5B39">
        <w:rPr>
          <w:b/>
          <w:bCs/>
        </w:rPr>
        <w:t>Personal Growth:</w:t>
      </w:r>
      <w:r>
        <w:t xml:space="preserve"> The event taught me the importance of effective communication while working with people from different cultures and backgrounds. This experience showed the significance of continuing education to improve customer service.</w:t>
      </w:r>
    </w:p>
    <w:p w14:paraId="24F24A2E" w14:textId="73C99081" w:rsidR="00487CAE" w:rsidRDefault="009B5B39" w:rsidP="009B5B39">
      <w:r>
        <w:t xml:space="preserve">In conclusion, creating the hotel workforce-specific multilingualism and language awareness presentation taught </w:t>
      </w:r>
      <w:r w:rsidR="00487CAE">
        <w:t xml:space="preserve">me </w:t>
      </w:r>
      <w:r>
        <w:t>a lot. This event reinforced the importance of great hospitality communication and the benefit of using concrete examples to explain abstract concepts. By using the Gibbs Reflective Cycle to frame my cognitive processes, I can improve my future similar activities, making them more engaging and beneficial for everyone.</w:t>
      </w:r>
    </w:p>
    <w:p w14:paraId="1E8D2C34" w14:textId="77777777" w:rsidR="00487CAE" w:rsidRDefault="00487CAE">
      <w:pPr>
        <w:spacing w:line="259" w:lineRule="auto"/>
        <w:jc w:val="left"/>
      </w:pPr>
      <w:r>
        <w:br w:type="page"/>
      </w:r>
    </w:p>
    <w:p w14:paraId="352D74C0" w14:textId="77777777" w:rsidR="00487CAE" w:rsidRPr="00487CAE" w:rsidRDefault="00487CAE" w:rsidP="00487CAE">
      <w:pPr>
        <w:pStyle w:val="Heading1"/>
      </w:pPr>
      <w:r w:rsidRPr="00487CAE">
        <w:lastRenderedPageBreak/>
        <w:t>Reference list</w:t>
      </w:r>
    </w:p>
    <w:p w14:paraId="2BE4ACE3" w14:textId="77777777" w:rsidR="00487CAE" w:rsidRPr="00487CAE" w:rsidRDefault="00487CAE" w:rsidP="00487CAE">
      <w:r w:rsidRPr="00487CAE">
        <w:t xml:space="preserve">Brockbank, A., Mcgill, I. and Beech, N. (2014). </w:t>
      </w:r>
      <w:r w:rsidRPr="00487CAE">
        <w:rPr>
          <w:i/>
          <w:iCs/>
        </w:rPr>
        <w:t>Reflective Learning in Practice</w:t>
      </w:r>
      <w:r w:rsidRPr="00487CAE">
        <w:t>. Aldershot, Hants, England ; Burlington, Vt: Gower.</w:t>
      </w:r>
    </w:p>
    <w:p w14:paraId="7EC950B6" w14:textId="77777777" w:rsidR="00487CAE" w:rsidRPr="00487CAE" w:rsidRDefault="00487CAE" w:rsidP="00487CAE">
      <w:r w:rsidRPr="00487CAE">
        <w:t xml:space="preserve">Budworth, T. and Hashemi, A. (2015). </w:t>
      </w:r>
      <w:r w:rsidRPr="00487CAE">
        <w:rPr>
          <w:i/>
          <w:iCs/>
        </w:rPr>
        <w:t>Reflective Learning : an Essential Tool for the self-development of Health and Safety Practitioners</w:t>
      </w:r>
      <w:r w:rsidRPr="00487CAE">
        <w:t>. London; New York, Ny: Routledge.</w:t>
      </w:r>
    </w:p>
    <w:p w14:paraId="0C2A4491" w14:textId="77777777" w:rsidR="00487CAE" w:rsidRPr="00487CAE" w:rsidRDefault="00487CAE" w:rsidP="00487CAE">
      <w:r w:rsidRPr="00487CAE">
        <w:t xml:space="preserve">Kumar, K. (2016). </w:t>
      </w:r>
      <w:r w:rsidRPr="00487CAE">
        <w:rPr>
          <w:i/>
          <w:iCs/>
        </w:rPr>
        <w:t>Reflection and Its Uses in Problem Solving and Personal Development</w:t>
      </w:r>
      <w:r w:rsidRPr="00487CAE">
        <w:t>. GRIN Verlag.</w:t>
      </w:r>
    </w:p>
    <w:p w14:paraId="4C951843" w14:textId="77777777" w:rsidR="00487CAE" w:rsidRPr="00487CAE" w:rsidRDefault="00487CAE" w:rsidP="00487CAE">
      <w:r w:rsidRPr="00487CAE">
        <w:t xml:space="preserve">Stefani, L., Mason, R. and Pegler, C. (2018). </w:t>
      </w:r>
      <w:r w:rsidRPr="00487CAE">
        <w:rPr>
          <w:i/>
          <w:iCs/>
        </w:rPr>
        <w:t>The Educational Potential of e-portfolios : Supporting Personal Development and Reflective Learning</w:t>
      </w:r>
      <w:r w:rsidRPr="00487CAE">
        <w:t>. Abingdon, Oxon ; New York, Ny Routledge.</w:t>
      </w:r>
    </w:p>
    <w:p w14:paraId="3491570D" w14:textId="77777777" w:rsidR="003F2BA3" w:rsidRDefault="003F2BA3" w:rsidP="009B5B39"/>
    <w:sectPr w:rsidR="003F2BA3">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4CAF4" w14:textId="77777777" w:rsidR="00B3090E" w:rsidRDefault="00B3090E" w:rsidP="00F26C9C">
      <w:pPr>
        <w:spacing w:after="0" w:line="240" w:lineRule="auto"/>
      </w:pPr>
      <w:r>
        <w:separator/>
      </w:r>
    </w:p>
  </w:endnote>
  <w:endnote w:type="continuationSeparator" w:id="0">
    <w:p w14:paraId="47D5755E" w14:textId="77777777" w:rsidR="00B3090E" w:rsidRDefault="00B3090E" w:rsidP="00F26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3707608"/>
      <w:docPartObj>
        <w:docPartGallery w:val="Page Numbers (Bottom of Page)"/>
        <w:docPartUnique/>
      </w:docPartObj>
    </w:sdtPr>
    <w:sdtEndPr>
      <w:rPr>
        <w:noProof/>
      </w:rPr>
    </w:sdtEndPr>
    <w:sdtContent>
      <w:p w14:paraId="703936CC" w14:textId="6DF259E9" w:rsidR="003327FF" w:rsidRDefault="003327FF">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2A1D85DB" w14:textId="77777777" w:rsidR="003327FF" w:rsidRDefault="003327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71BD4" w14:textId="77777777" w:rsidR="00B3090E" w:rsidRDefault="00B3090E" w:rsidP="00F26C9C">
      <w:pPr>
        <w:spacing w:after="0" w:line="240" w:lineRule="auto"/>
      </w:pPr>
      <w:r>
        <w:separator/>
      </w:r>
    </w:p>
  </w:footnote>
  <w:footnote w:type="continuationSeparator" w:id="0">
    <w:p w14:paraId="0A0BFDFD" w14:textId="77777777" w:rsidR="00B3090E" w:rsidRDefault="00B3090E" w:rsidP="00F26C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A0sDQ0NTI0NrE0NzNV0lEKTi0uzszPAykwqgUA6thM0ywAAAA="/>
  </w:docVars>
  <w:rsids>
    <w:rsidRoot w:val="009B5B39"/>
    <w:rsid w:val="000B12F3"/>
    <w:rsid w:val="003327FF"/>
    <w:rsid w:val="003F2BA3"/>
    <w:rsid w:val="00487CAE"/>
    <w:rsid w:val="0056464D"/>
    <w:rsid w:val="006B4F13"/>
    <w:rsid w:val="0085069B"/>
    <w:rsid w:val="008D027B"/>
    <w:rsid w:val="009727AA"/>
    <w:rsid w:val="009B5B39"/>
    <w:rsid w:val="00AF097D"/>
    <w:rsid w:val="00B3090E"/>
    <w:rsid w:val="00D23140"/>
    <w:rsid w:val="00F26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B4743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97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F2BA3"/>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autoRedefine/>
    <w:uiPriority w:val="9"/>
    <w:unhideWhenUsed/>
    <w:qFormat/>
    <w:rsid w:val="0056464D"/>
    <w:pPr>
      <w:keepNext/>
      <w:keepLines/>
      <w:spacing w:before="40" w:after="0"/>
      <w:outlineLvl w:val="1"/>
    </w:pPr>
    <w:rPr>
      <w:rFonts w:ascii="Arial" w:eastAsiaTheme="majorEastAsia" w:hAnsi="Arial" w:cstheme="majorBidi"/>
      <w:b/>
      <w:color w:val="000000" w:themeColor="text1"/>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BA3"/>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56464D"/>
    <w:rPr>
      <w:rFonts w:ascii="Arial" w:eastAsiaTheme="majorEastAsia" w:hAnsi="Arial" w:cstheme="majorBidi"/>
      <w:b/>
      <w:color w:val="000000" w:themeColor="text1"/>
      <w:sz w:val="24"/>
      <w:szCs w:val="26"/>
    </w:rPr>
  </w:style>
  <w:style w:type="paragraph" w:styleId="Header">
    <w:name w:val="header"/>
    <w:basedOn w:val="Normal"/>
    <w:link w:val="HeaderChar"/>
    <w:uiPriority w:val="99"/>
    <w:unhideWhenUsed/>
    <w:rsid w:val="00F26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C9C"/>
    <w:rPr>
      <w:rFonts w:ascii="Times New Roman" w:hAnsi="Times New Roman"/>
      <w:sz w:val="24"/>
    </w:rPr>
  </w:style>
  <w:style w:type="paragraph" w:styleId="Footer">
    <w:name w:val="footer"/>
    <w:basedOn w:val="Normal"/>
    <w:link w:val="FooterChar"/>
    <w:uiPriority w:val="99"/>
    <w:unhideWhenUsed/>
    <w:rsid w:val="00F26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C9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05778">
      <w:bodyDiv w:val="1"/>
      <w:marLeft w:val="0"/>
      <w:marRight w:val="0"/>
      <w:marTop w:val="0"/>
      <w:marBottom w:val="0"/>
      <w:divBdr>
        <w:top w:val="none" w:sz="0" w:space="0" w:color="auto"/>
        <w:left w:val="none" w:sz="0" w:space="0" w:color="auto"/>
        <w:bottom w:val="none" w:sz="0" w:space="0" w:color="auto"/>
        <w:right w:val="none" w:sz="0" w:space="0" w:color="auto"/>
      </w:divBdr>
      <w:divsChild>
        <w:div w:id="1937401927">
          <w:marLeft w:val="0"/>
          <w:marRight w:val="0"/>
          <w:marTop w:val="0"/>
          <w:marBottom w:val="0"/>
          <w:divBdr>
            <w:top w:val="none" w:sz="0" w:space="0" w:color="auto"/>
            <w:left w:val="none" w:sz="0" w:space="0" w:color="auto"/>
            <w:bottom w:val="none" w:sz="0" w:space="0" w:color="auto"/>
            <w:right w:val="none" w:sz="0" w:space="0" w:color="auto"/>
          </w:divBdr>
        </w:div>
      </w:divsChild>
    </w:div>
    <w:div w:id="1362050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638</Words>
  <Characters>3638</Characters>
  <Application>Microsoft Office Word</Application>
  <DocSecurity>4</DocSecurity>
  <Lines>30</Lines>
  <Paragraphs>8</Paragraphs>
  <ScaleCrop>false</ScaleCrop>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2023-10-30T10:10:00Z</dcterms:created>
  <dcterms:modified xsi:type="dcterms:W3CDTF">2023-10-30T10:10:00Z</dcterms:modified>
</cp:coreProperties>
</file>