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A3E06" w14:textId="77777777" w:rsidR="008C5672" w:rsidRPr="008C5672" w:rsidRDefault="008C5672" w:rsidP="00D607B7">
      <w:pPr>
        <w:spacing w:after="160" w:line="360" w:lineRule="auto"/>
        <w:jc w:val="center"/>
        <w:rPr>
          <w:sz w:val="64"/>
          <w:szCs w:val="64"/>
        </w:rPr>
      </w:pPr>
      <w:bookmarkStart w:id="0" w:name="_Hlk100927758"/>
      <w:r w:rsidRPr="008C5672">
        <w:rPr>
          <w:sz w:val="64"/>
          <w:szCs w:val="64"/>
        </w:rPr>
        <w:t>Assessment 1</w:t>
      </w:r>
    </w:p>
    <w:p w14:paraId="5A6A8C63" w14:textId="011BBFDF" w:rsidR="008C5672" w:rsidRDefault="008C5672" w:rsidP="00D607B7">
      <w:pPr>
        <w:spacing w:after="160" w:line="360" w:lineRule="auto"/>
        <w:jc w:val="center"/>
        <w:rPr>
          <w:sz w:val="64"/>
          <w:szCs w:val="64"/>
        </w:rPr>
      </w:pPr>
      <w:r w:rsidRPr="008C5672">
        <w:rPr>
          <w:sz w:val="64"/>
          <w:szCs w:val="64"/>
        </w:rPr>
        <w:t>Entrepreneurship</w:t>
      </w:r>
    </w:p>
    <w:p w14:paraId="209C8A2E" w14:textId="2FF1C862" w:rsidR="00B11422" w:rsidRDefault="00B11422" w:rsidP="00D607B7">
      <w:pPr>
        <w:spacing w:after="160" w:line="360" w:lineRule="auto"/>
        <w:jc w:val="center"/>
        <w:rPr>
          <w:sz w:val="64"/>
          <w:szCs w:val="64"/>
        </w:rPr>
      </w:pPr>
      <w:r>
        <w:rPr>
          <w:sz w:val="64"/>
          <w:szCs w:val="64"/>
        </w:rPr>
        <w:t xml:space="preserve">Module </w:t>
      </w:r>
      <w:r w:rsidR="00875A9B">
        <w:rPr>
          <w:sz w:val="64"/>
          <w:szCs w:val="64"/>
        </w:rPr>
        <w:t>code: LCBB</w:t>
      </w:r>
      <w:r w:rsidR="00DB57EB">
        <w:rPr>
          <w:sz w:val="64"/>
          <w:szCs w:val="64"/>
        </w:rPr>
        <w:t>5001</w:t>
      </w:r>
    </w:p>
    <w:p w14:paraId="59D9B312" w14:textId="7EFB6362" w:rsidR="008C5672" w:rsidRPr="008C5672" w:rsidRDefault="00B11422" w:rsidP="00FE2AC2">
      <w:pPr>
        <w:spacing w:after="160" w:line="360" w:lineRule="auto"/>
        <w:rPr>
          <w:sz w:val="64"/>
          <w:szCs w:val="64"/>
        </w:rPr>
      </w:pPr>
      <w:r>
        <w:rPr>
          <w:sz w:val="64"/>
          <w:szCs w:val="64"/>
        </w:rPr>
        <w:t xml:space="preserve">      </w:t>
      </w:r>
      <w:r w:rsidR="008C5672" w:rsidRPr="008C5672">
        <w:rPr>
          <w:sz w:val="64"/>
          <w:szCs w:val="64"/>
        </w:rPr>
        <w:t xml:space="preserve">Student </w:t>
      </w:r>
      <w:r w:rsidR="00C339CA" w:rsidRPr="008C5672">
        <w:rPr>
          <w:sz w:val="64"/>
          <w:szCs w:val="64"/>
        </w:rPr>
        <w:t>Name:</w:t>
      </w:r>
      <w:r w:rsidR="00C339CA">
        <w:rPr>
          <w:sz w:val="64"/>
          <w:szCs w:val="64"/>
        </w:rPr>
        <w:t xml:space="preserve"> Lucian Mirica</w:t>
      </w:r>
    </w:p>
    <w:p w14:paraId="3DE2D187" w14:textId="77777777" w:rsidR="00B11422" w:rsidRDefault="00B11422" w:rsidP="00FE2AC2">
      <w:pPr>
        <w:spacing w:after="160" w:line="360" w:lineRule="auto"/>
        <w:rPr>
          <w:sz w:val="64"/>
          <w:szCs w:val="64"/>
        </w:rPr>
      </w:pPr>
      <w:r>
        <w:rPr>
          <w:sz w:val="64"/>
          <w:szCs w:val="64"/>
        </w:rPr>
        <w:t xml:space="preserve">            </w:t>
      </w:r>
      <w:r w:rsidR="00C339CA">
        <w:rPr>
          <w:sz w:val="64"/>
          <w:szCs w:val="64"/>
        </w:rPr>
        <w:t xml:space="preserve">Student </w:t>
      </w:r>
      <w:r w:rsidR="008C5672" w:rsidRPr="008C5672">
        <w:rPr>
          <w:sz w:val="64"/>
          <w:szCs w:val="64"/>
        </w:rPr>
        <w:t>ID:</w:t>
      </w:r>
      <w:r>
        <w:rPr>
          <w:sz w:val="64"/>
          <w:szCs w:val="64"/>
        </w:rPr>
        <w:t>2013041</w:t>
      </w:r>
    </w:p>
    <w:p w14:paraId="0923EBF8" w14:textId="5785AB3B" w:rsidR="00BD7E3B" w:rsidRPr="00796273" w:rsidRDefault="00B11422" w:rsidP="00FE2AC2">
      <w:pPr>
        <w:spacing w:after="160" w:line="360" w:lineRule="auto"/>
        <w:rPr>
          <w:sz w:val="64"/>
          <w:szCs w:val="64"/>
        </w:rPr>
      </w:pPr>
      <w:r>
        <w:rPr>
          <w:sz w:val="64"/>
          <w:szCs w:val="64"/>
        </w:rPr>
        <w:t xml:space="preserve">      </w:t>
      </w:r>
      <w:r w:rsidR="00875A9B">
        <w:rPr>
          <w:sz w:val="64"/>
          <w:szCs w:val="64"/>
        </w:rPr>
        <w:t>Lecturer:</w:t>
      </w:r>
      <w:r w:rsidR="008236DA">
        <w:rPr>
          <w:sz w:val="64"/>
          <w:szCs w:val="64"/>
        </w:rPr>
        <w:t xml:space="preserve"> D</w:t>
      </w:r>
      <w:r w:rsidR="00D237A0">
        <w:rPr>
          <w:sz w:val="64"/>
          <w:szCs w:val="64"/>
        </w:rPr>
        <w:t xml:space="preserve">r </w:t>
      </w:r>
      <w:r w:rsidR="008236DA">
        <w:rPr>
          <w:sz w:val="64"/>
          <w:szCs w:val="64"/>
        </w:rPr>
        <w:t>John-Paul Okeke</w:t>
      </w:r>
      <w:r w:rsidR="00BD7E3B" w:rsidRPr="008C5672">
        <w:rPr>
          <w:sz w:val="64"/>
          <w:szCs w:val="64"/>
        </w:rPr>
        <w:br w:type="page"/>
      </w:r>
    </w:p>
    <w:p w14:paraId="5325C46D" w14:textId="6A8B9D71" w:rsidR="001D78E1" w:rsidRDefault="001D78E1" w:rsidP="00FE2AC2">
      <w:pPr>
        <w:pStyle w:val="Heading1"/>
        <w:spacing w:line="360" w:lineRule="auto"/>
      </w:pPr>
      <w:r>
        <w:lastRenderedPageBreak/>
        <w:t>Introduction</w:t>
      </w:r>
    </w:p>
    <w:p w14:paraId="6AED5D37" w14:textId="4EFD3E99" w:rsidR="001D78E1" w:rsidRDefault="001D78E1" w:rsidP="00FE2AC2">
      <w:pPr>
        <w:spacing w:line="360" w:lineRule="auto"/>
      </w:pPr>
      <w:r>
        <w:t xml:space="preserve">Due to the Internet, businesses can now react fast to technological changes. Due to technical developments in </w:t>
      </w:r>
      <w:r w:rsidR="005F6F5C">
        <w:t>several</w:t>
      </w:r>
      <w:r>
        <w:t xml:space="preserve"> business activities, it has been easier and more efficient to produce, communicate, purchase, advertise, and sell goods and services. The advent of technology has created new chances and advantages for enterprises</w:t>
      </w:r>
      <w:r w:rsidR="00AE4A20">
        <w:t xml:space="preserve"> (Duffus and Morimoto, 2022)</w:t>
      </w:r>
      <w:r>
        <w:t>. These changes are a result of the Covid 19 pandemic. The outbreak of the disease pushed numerous businesses to deploy cutting-edge solutions to ensure staff and customer safety. The business landscape has shifted as a result of technological advancements, and small enterprises must now compete with well-established, major organi</w:t>
      </w:r>
      <w:r w:rsidR="00716C08">
        <w:t>s</w:t>
      </w:r>
      <w:r>
        <w:t>ations that possess the requisite financial resources</w:t>
      </w:r>
      <w:r w:rsidR="00A00F01">
        <w:t xml:space="preserve"> (Market et al., 2022)</w:t>
      </w:r>
      <w:r>
        <w:t xml:space="preserve">. This is a result of technological advancements that have a positive effect on the business climate. As a result, business owners must develop strategies and talent that will enable them to thrive in competitive environments. </w:t>
      </w:r>
      <w:r w:rsidR="00A33684">
        <w:t>Readers</w:t>
      </w:r>
      <w:r>
        <w:t xml:space="preserve"> will learn about the macroeconomic environment in the United Kingdom, the skills and characteristics that can assist entrepreneurs, and the degree of competence required to establish a business in the UK.</w:t>
      </w:r>
    </w:p>
    <w:p w14:paraId="2C5CFAF6" w14:textId="77777777" w:rsidR="001D78E1" w:rsidRDefault="001D78E1" w:rsidP="00FE2AC2">
      <w:pPr>
        <w:pStyle w:val="Heading1"/>
        <w:spacing w:line="360" w:lineRule="auto"/>
      </w:pPr>
      <w:r>
        <w:t>PEST Analysis of the United Kingdom</w:t>
      </w:r>
    </w:p>
    <w:p w14:paraId="5EB7558D" w14:textId="03DD5E70" w:rsidR="009D5166" w:rsidRDefault="001D78E1" w:rsidP="00FE2AC2">
      <w:pPr>
        <w:spacing w:line="360" w:lineRule="auto"/>
      </w:pPr>
      <w:r w:rsidRPr="009D5166">
        <w:rPr>
          <w:b/>
          <w:bCs/>
        </w:rPr>
        <w:t>Politic</w:t>
      </w:r>
      <w:r w:rsidR="009D5166" w:rsidRPr="009D5166">
        <w:rPr>
          <w:b/>
          <w:bCs/>
        </w:rPr>
        <w:t>al Factors:</w:t>
      </w:r>
      <w:r w:rsidR="009D5166">
        <w:rPr>
          <w:b/>
          <w:bCs/>
        </w:rPr>
        <w:t xml:space="preserve"> </w:t>
      </w:r>
      <w:r>
        <w:t>The United Kingdom is a significant player in international affairs. It is both a constitutional democracy and a modern monarchy in the conventional sense (</w:t>
      </w:r>
      <w:r w:rsidR="00A00F01">
        <w:t>Baars and Hendarson, 2022</w:t>
      </w:r>
      <w:r>
        <w:t>). The country's robust nature opens up a plethora of business opportunities, making it easier for entrepreneurs to start their firms. As a result, businesses have gotten more inventive in identifying and using these opportunities for their gain. As a result, the success of a business in the United Kingdom is contingent upon its capacity to conduct business.</w:t>
      </w:r>
    </w:p>
    <w:p w14:paraId="1D9F27C4" w14:textId="6CF3279C" w:rsidR="001D78E1" w:rsidRDefault="00A00F01" w:rsidP="00FE2AC2">
      <w:pPr>
        <w:spacing w:line="360" w:lineRule="auto"/>
      </w:pPr>
      <w:r>
        <w:t>Corcoran (2022) opined that t</w:t>
      </w:r>
      <w:r w:rsidR="001D78E1">
        <w:t>o earn money, individuals merely need to be imaginative in their approach to identifying and exploiting opportunities. The UK has some of the most benevolent trade policies in the world. Numerous government programs safeguard small businesses from being exploited by larger enterprises, as well as measures to encourage free and fair trade. Polar Beverages, a beverage firm established in the United States, was defeated in 2019 by Brakes Group, a United Kingdom-based food and beverage restaurant network. Although the sale of Polar beverages to the United Kingdom was successful, the enterprise was prohibited by the government of the United Kingdom due to the threat it posed to the country's industry (</w:t>
      </w:r>
      <w:r>
        <w:t>Odey, 2021</w:t>
      </w:r>
      <w:r w:rsidR="001D78E1">
        <w:t xml:space="preserve">). As a result, </w:t>
      </w:r>
      <w:r w:rsidR="001D78E1">
        <w:lastRenderedPageBreak/>
        <w:t>the United Kingdom government ensures that the regulations and laws governing the acts of businesses are obeyed.</w:t>
      </w:r>
    </w:p>
    <w:p w14:paraId="14C4B7E6" w14:textId="474385F4" w:rsidR="001D78E1" w:rsidRDefault="00A00F01" w:rsidP="00FE2AC2">
      <w:pPr>
        <w:spacing w:line="360" w:lineRule="auto"/>
      </w:pPr>
      <w:r>
        <w:t>According to Kettelin (2022),</w:t>
      </w:r>
      <w:r w:rsidR="001D78E1">
        <w:t xml:space="preserve"> the political situation in the state is stable. SMEs can demonstrate their decisiveness and long-term orientation by developing strategies and programs for their activities that generate significant profits from production while maintaining political stability in the country (</w:t>
      </w:r>
      <w:r>
        <w:t>Salvarci, 2022</w:t>
      </w:r>
      <w:r w:rsidR="001D78E1">
        <w:t>). Businesses may plan for the future and make prudent investments because they have permits and licenses to operate in various parts of the state, allowing them to expand their output. Investment capital can be used to accumulate personal assets that can then be used to boost a business's overall efficiency. As a result of the country's political stability, doing business in the United Kingdom is simplified. Anyone excited about their work and motivated can start a business. Additionally, they must have the essential resources to flourish, such as startup capital and other company necessities.</w:t>
      </w:r>
    </w:p>
    <w:p w14:paraId="546E452F" w14:textId="0476CC44" w:rsidR="001D78E1" w:rsidRDefault="001D78E1" w:rsidP="00FE2AC2">
      <w:pPr>
        <w:spacing w:line="360" w:lineRule="auto"/>
      </w:pPr>
      <w:r>
        <w:t>Apart from that, the United Kingdom's tax policies are generally friendly to businesses. For example, the Entrepreneur's Relief (ER) tax code incentivi</w:t>
      </w:r>
      <w:r w:rsidR="00716C08">
        <w:t>s</w:t>
      </w:r>
      <w:r>
        <w:t>es business owners to invest in their enterprises (</w:t>
      </w:r>
      <w:r w:rsidR="00A00F01">
        <w:t>Showkat et al., 2022</w:t>
      </w:r>
      <w:r>
        <w:t>). Small business owners will see their tax rates decrease from 20% to 10% as a result of the new tax rules. Reduced tariffs on items imported from the European Union have enabled increased production in the United Kingdom.</w:t>
      </w:r>
      <w:r w:rsidR="00A00F01">
        <w:t xml:space="preserve"> Protogerou et al. (2022)</w:t>
      </w:r>
      <w:r>
        <w:t xml:space="preserve"> </w:t>
      </w:r>
      <w:r w:rsidR="00A00F01">
        <w:t>opined that b</w:t>
      </w:r>
      <w:r>
        <w:t>usinesses in the United Kingdom simply need to be more adaptable and innovative in their approach if they are to meet their efficiency targets. The United Kingdom, in comparison to other wealthy countries, has a comparatively low level of corruption (</w:t>
      </w:r>
      <w:r w:rsidR="00A00F01">
        <w:t>Zhang et al., 2022</w:t>
      </w:r>
      <w:r>
        <w:t>). As a result of this law, entrepreneurs can do business without fear of government interference. Businesses no longer have to fear that national standards and regulations would be tainted, preventing them from conducting successful activities. Due to the low level of corruption in the United Kingdom, many small-scale business owners have been able to generate significant revenue.</w:t>
      </w:r>
    </w:p>
    <w:p w14:paraId="2B3002CC" w14:textId="5C1E2A6C" w:rsidR="001D78E1" w:rsidRDefault="009D5166" w:rsidP="00FE2AC2">
      <w:pPr>
        <w:spacing w:line="360" w:lineRule="auto"/>
      </w:pPr>
      <w:r w:rsidRPr="009D5166">
        <w:rPr>
          <w:b/>
          <w:bCs/>
        </w:rPr>
        <w:t xml:space="preserve">Economic Factors: </w:t>
      </w:r>
      <w:r>
        <w:rPr>
          <w:b/>
          <w:bCs/>
        </w:rPr>
        <w:t xml:space="preserve"> </w:t>
      </w:r>
      <w:r w:rsidR="001D78E1">
        <w:t>The United Kingdom's economy is just slightly larger than those of the United States and China. Amount approximately equal to €2.</w:t>
      </w:r>
      <w:r w:rsidR="00A00F01">
        <w:t>712</w:t>
      </w:r>
      <w:r w:rsidR="001D78E1">
        <w:t xml:space="preserve"> trillion (</w:t>
      </w:r>
      <w:r w:rsidR="00A00F01">
        <w:t>Stelmach et al., 2022</w:t>
      </w:r>
      <w:r w:rsidR="001D78E1">
        <w:t>). Banks and credit unions in the United Kingdom can borrow up to €2</w:t>
      </w:r>
      <w:r w:rsidR="00A00F01">
        <w:t>58</w:t>
      </w:r>
      <w:r w:rsidR="001D78E1">
        <w:t xml:space="preserve">00 from the government at a </w:t>
      </w:r>
      <w:r w:rsidR="00A00F01">
        <w:t>6</w:t>
      </w:r>
      <w:r w:rsidR="001D78E1">
        <w:t>.</w:t>
      </w:r>
      <w:r w:rsidR="00A00F01">
        <w:t xml:space="preserve">3 </w:t>
      </w:r>
      <w:r w:rsidR="001D78E1">
        <w:t>per</w:t>
      </w:r>
      <w:r w:rsidR="005F6F5C">
        <w:t xml:space="preserve"> </w:t>
      </w:r>
      <w:r w:rsidR="001D78E1">
        <w:t>cent annual interest rate</w:t>
      </w:r>
      <w:r w:rsidR="00A00F01">
        <w:t xml:space="preserve"> (Showkat et al., 2022)</w:t>
      </w:r>
      <w:r w:rsidR="001D78E1">
        <w:t>. As a result, individuals can establish their firms, which benefits the entrepreneurial market. Additionally, we assist current business owners in optimi</w:t>
      </w:r>
      <w:r w:rsidR="00716C08">
        <w:t>s</w:t>
      </w:r>
      <w:r w:rsidR="001D78E1">
        <w:t xml:space="preserve">ing their operations and identifying ways to increase their efficiency and profitability. </w:t>
      </w:r>
      <w:r w:rsidR="001D78E1">
        <w:lastRenderedPageBreak/>
        <w:t>Only perseverance and commitment, as well as sufficient training, are essential to establish</w:t>
      </w:r>
      <w:r w:rsidR="005F6F5C">
        <w:t>ing</w:t>
      </w:r>
      <w:r w:rsidR="001D78E1">
        <w:t xml:space="preserve"> a successful business in the United Kingdom.</w:t>
      </w:r>
    </w:p>
    <w:p w14:paraId="6BE8038E" w14:textId="5C46D852" w:rsidR="001D78E1" w:rsidRDefault="001D78E1" w:rsidP="00FE2AC2">
      <w:pPr>
        <w:spacing w:line="360" w:lineRule="auto"/>
      </w:pPr>
      <w:r>
        <w:t>Effective cash flow management is crucial to a business's long-term profitability. Despite the country's high per capita income, the Covid Pandemic, which began in 2019, has had a severe influence on corporate productivity. Businesses in the United Kingdom suffered as a result of the Corona Virus pandemic lockdowns.</w:t>
      </w:r>
      <w:r w:rsidR="00A00F01">
        <w:t xml:space="preserve"> Accor</w:t>
      </w:r>
      <w:r w:rsidR="005F6F5C">
        <w:t>d</w:t>
      </w:r>
      <w:r w:rsidR="00A00F01">
        <w:t>ing to Ketellin, (2022),</w:t>
      </w:r>
      <w:r>
        <w:t xml:space="preserve"> the Bank of England is plann</w:t>
      </w:r>
      <w:r w:rsidR="005F6F5C">
        <w:t>ing</w:t>
      </w:r>
      <w:r>
        <w:t xml:space="preserve"> to invest around €99.5 billion in the British economy to support a diverse variety of economic sectors</w:t>
      </w:r>
      <w:r w:rsidR="00163806">
        <w:t xml:space="preserve"> in the yaer 2020</w:t>
      </w:r>
      <w:r>
        <w:t xml:space="preserve">. </w:t>
      </w:r>
    </w:p>
    <w:p w14:paraId="2BE4529C" w14:textId="3438812D" w:rsidR="001D78E1" w:rsidRDefault="001D78E1" w:rsidP="00FE2AC2">
      <w:pPr>
        <w:spacing w:line="360" w:lineRule="auto"/>
      </w:pPr>
      <w:r>
        <w:t>Numerous businesses were forced to close their doors as a result of the limitations, while others were forced to reduce their output. Precautionary measures, such as securing their enterprises with risk capital, are critical for business owners to avoid having their activities interrupted as a result of the negative effects of a terrible business climate. Since 2020, the British government has been the most outspoken in pressing businesses to set aside a percentage of their output for disasters such as the Covid 19 crisis</w:t>
      </w:r>
      <w:r w:rsidR="00A00F01">
        <w:t xml:space="preserve"> (Miller, 2022)</w:t>
      </w:r>
      <w:r>
        <w:t>. The United Kingdom is endowed with natural resources, including an abundance of petroleum, gold, and natural gas (Zhang et al., 20</w:t>
      </w:r>
      <w:r w:rsidR="00A00F01">
        <w:t>22</w:t>
      </w:r>
      <w:r>
        <w:t>). The capacity of a business to receive the raw materials it requires is aided by the lower cost and greater accessibility of locally derived resources.</w:t>
      </w:r>
      <w:r w:rsidR="009D5166">
        <w:t xml:space="preserve"> </w:t>
      </w:r>
      <w:r>
        <w:t>As a result of enhanced access to local raw materials, textile manufacturing businesses may now more easily purchase the raw materials they require for their operations. Entrepreneurs in the United Kingdom need only a burning ambition and a well-defined set of goals to be financially successful.</w:t>
      </w:r>
    </w:p>
    <w:p w14:paraId="1805D82F" w14:textId="1C304FA6" w:rsidR="001D78E1" w:rsidRDefault="009D5166" w:rsidP="00FE2AC2">
      <w:pPr>
        <w:spacing w:line="360" w:lineRule="auto"/>
      </w:pPr>
      <w:r w:rsidRPr="009D5166">
        <w:rPr>
          <w:b/>
          <w:bCs/>
        </w:rPr>
        <w:t>Social Factors:</w:t>
      </w:r>
      <w:r w:rsidR="00FE2AC2">
        <w:rPr>
          <w:b/>
          <w:bCs/>
        </w:rPr>
        <w:t xml:space="preserve"> </w:t>
      </w:r>
      <w:r w:rsidR="001D78E1">
        <w:t>With a population of more than 100 million, the United Kingdom's consumer market is immense. Customers will benefit from increased access to a broader selection of goods and services as a result of the merger. Corporate entrepreneurs could anticipate an increase in revenue as a result of the high number of clients who have acquired their products and services. For instance, The Food Market, a retailer of food and consumables situated in London, has seen a large increase in sales over the last few years (</w:t>
      </w:r>
      <w:r w:rsidR="00A00F01">
        <w:t>Odey, 2021</w:t>
      </w:r>
      <w:r w:rsidR="001D78E1">
        <w:t>). Sales climbed by 89 per</w:t>
      </w:r>
      <w:r w:rsidR="005F6F5C">
        <w:t xml:space="preserve"> </w:t>
      </w:r>
      <w:r w:rsidR="001D78E1">
        <w:t>cent in 2019, following a 75 per</w:t>
      </w:r>
      <w:r w:rsidR="005F6F5C">
        <w:t xml:space="preserve"> </w:t>
      </w:r>
      <w:r w:rsidR="001D78E1">
        <w:t xml:space="preserve">cent increase the previous year. As a result, the corporation concentrated on meeting </w:t>
      </w:r>
      <w:r w:rsidR="005F6F5C">
        <w:t>its</w:t>
      </w:r>
      <w:r w:rsidR="001D78E1">
        <w:t xml:space="preserve"> clients' wants and wishes to the best extent possible</w:t>
      </w:r>
      <w:r w:rsidR="00A00F01">
        <w:t xml:space="preserve"> (Baars, 2022)</w:t>
      </w:r>
      <w:r w:rsidR="001D78E1">
        <w:t xml:space="preserve">. To boost their productivity, entrepreneurs in the United Kingdom must have a strong drive to succeed and an appreciation for the efficiency of the goods and services they give to their target clients. Official estimates place the United Kingdom's population at more </w:t>
      </w:r>
      <w:r w:rsidR="005F6F5C">
        <w:t>than</w:t>
      </w:r>
      <w:r w:rsidR="001D78E1">
        <w:t xml:space="preserve"> 67 million (</w:t>
      </w:r>
      <w:r w:rsidR="00A00F01">
        <w:t>Market et al., 2022</w:t>
      </w:r>
      <w:r w:rsidR="001D78E1">
        <w:t xml:space="preserve">). </w:t>
      </w:r>
      <w:r w:rsidR="001D78E1">
        <w:lastRenderedPageBreak/>
        <w:t>The country's large population means that businesses can take advantage of the low-cost labo</w:t>
      </w:r>
      <w:r w:rsidR="005F6F5C">
        <w:t>u</w:t>
      </w:r>
      <w:r w:rsidR="001D78E1">
        <w:t>r available. Entrepreneurs now have an easier time beginning and growing their enterprises as a result of lower labo</w:t>
      </w:r>
      <w:r w:rsidR="005F6F5C">
        <w:t>u</w:t>
      </w:r>
      <w:r w:rsidR="001D78E1">
        <w:t>r expenses and hence increased productivity.</w:t>
      </w:r>
    </w:p>
    <w:p w14:paraId="6DE1F5E9" w14:textId="04B3D301" w:rsidR="001D78E1" w:rsidRDefault="00A00F01" w:rsidP="00FE2AC2">
      <w:pPr>
        <w:spacing w:line="360" w:lineRule="auto"/>
      </w:pPr>
      <w:r>
        <w:t>Corcoran (2022) opined that</w:t>
      </w:r>
      <w:r w:rsidR="001D78E1">
        <w:t xml:space="preserve"> labo</w:t>
      </w:r>
      <w:r w:rsidR="005F6F5C">
        <w:t>u</w:t>
      </w:r>
      <w:r w:rsidR="001D78E1">
        <w:t>r availability helps ensure that company tasks are done on time, which increases firm profitability and bottom</w:t>
      </w:r>
      <w:r w:rsidR="005F6F5C">
        <w:t>-</w:t>
      </w:r>
      <w:r w:rsidR="001D78E1">
        <w:t>line growth. The United Kingdom is home to people from a diverse spectrum of countries. This is a critical point to consider. Firms stand to benefit from the wide variety of product and service preferences and needs among various demographic groupings. Individual British entrepreneurs must be resourceful to address the different requirements of their country's diverse demographics while also ensuring their financial stability</w:t>
      </w:r>
      <w:r w:rsidR="00716C08">
        <w:t xml:space="preserve"> </w:t>
      </w:r>
      <w:r w:rsidR="001D78E1">
        <w:t>(</w:t>
      </w:r>
      <w:r>
        <w:t>Duffus</w:t>
      </w:r>
      <w:r w:rsidR="00716C08">
        <w:t>, 2022</w:t>
      </w:r>
      <w:r w:rsidR="001D78E1">
        <w:t>). This has resulted in the vast majority of employees being able to perform their job obligations.</w:t>
      </w:r>
      <w:r w:rsidR="00FE2AC2">
        <w:t xml:space="preserve"> </w:t>
      </w:r>
      <w:r w:rsidR="001D78E1">
        <w:t xml:space="preserve">They employ tactics and procedures to assist them in accomplishing their objectives. As a result of these achievements, corporations </w:t>
      </w:r>
      <w:r w:rsidR="005F6F5C">
        <w:t>can</w:t>
      </w:r>
      <w:r w:rsidR="001D78E1">
        <w:t xml:space="preserve"> expand their output, which results in increased profitability. Businesses in the United Kingdom must be inventive to remain competitive in today's market environment.</w:t>
      </w:r>
    </w:p>
    <w:p w14:paraId="6109EED4" w14:textId="55F052D7" w:rsidR="001D78E1" w:rsidRDefault="009D5166" w:rsidP="00FE2AC2">
      <w:pPr>
        <w:spacing w:line="360" w:lineRule="auto"/>
      </w:pPr>
      <w:r w:rsidRPr="009D5166">
        <w:rPr>
          <w:b/>
          <w:bCs/>
        </w:rPr>
        <w:t>Technological Factors</w:t>
      </w:r>
      <w:r>
        <w:rPr>
          <w:b/>
          <w:bCs/>
        </w:rPr>
        <w:t xml:space="preserve">: </w:t>
      </w:r>
      <w:r w:rsidR="001D78E1">
        <w:t>The United Kingdom is a technologically advanced nation. Numerous cities, including London, are home to technology hubs. Entrepreneurs can more effectively meet the demands of their customers and clients as a result of technological improvements. This case study of a Vintage Clothing Store in England demonstrates how online platforms have aided the business i</w:t>
      </w:r>
      <w:r w:rsidR="005F6F5C">
        <w:t>s</w:t>
      </w:r>
      <w:r w:rsidR="001D78E1">
        <w:t xml:space="preserve"> continuing to expand after they implemented them (</w:t>
      </w:r>
      <w:r w:rsidR="00716C08">
        <w:t>Protogerou et al., 2022</w:t>
      </w:r>
      <w:r w:rsidR="001D78E1">
        <w:t>). Customers no longer need to visit the company's physical location because they may now purchase items directly from the company's online store. Overall productivity increased as a result, which resulted in a rise in revenue for the organi</w:t>
      </w:r>
      <w:r w:rsidR="00716C08">
        <w:t>s</w:t>
      </w:r>
      <w:r w:rsidR="001D78E1">
        <w:t xml:space="preserve">ation. </w:t>
      </w:r>
      <w:r w:rsidR="00716C08">
        <w:t xml:space="preserve">Odey (2021) said that </w:t>
      </w:r>
      <w:r w:rsidR="001D78E1">
        <w:t>Entrepreneurs who wish to thrive in the United Kingdom must be open to new ideas and committed to incorporating technical principles into their company.</w:t>
      </w:r>
    </w:p>
    <w:p w14:paraId="3FD365D1" w14:textId="3E3CB100" w:rsidR="001D78E1" w:rsidRDefault="001D78E1" w:rsidP="00FE2AC2">
      <w:pPr>
        <w:spacing w:line="360" w:lineRule="auto"/>
      </w:pPr>
      <w:r>
        <w:t>Entrepreneurs in the United Kingdom can leverage the opportunities provided by the country's advanced technology infrastructure. Businesses around the country are increasingly relying on robotic cars to deliver goods and services to their customers (</w:t>
      </w:r>
      <w:r w:rsidR="00716C08">
        <w:t>Stelmach et al., 2022</w:t>
      </w:r>
      <w:r>
        <w:t>). The owners and operators of hotels and restaurants serving food and beverages have benefited from the automated fulfilment of consumer orders enabled by technology infrastructure, such as robots. Despite this, the country continues to face numerous significant challenges.</w:t>
      </w:r>
      <w:r w:rsidR="009D5166">
        <w:t xml:space="preserve">  </w:t>
      </w:r>
      <w:r>
        <w:t xml:space="preserve">Entrepreneurs from nations with more advanced technology compete against </w:t>
      </w:r>
      <w:r w:rsidR="005F6F5C">
        <w:t xml:space="preserve">the </w:t>
      </w:r>
      <w:r w:rsidR="00716C08">
        <w:t>UK</w:t>
      </w:r>
      <w:r>
        <w:t xml:space="preserve">. Japan, India, and South Korea </w:t>
      </w:r>
      <w:r>
        <w:lastRenderedPageBreak/>
        <w:t>are all excellent examples of this kind of country. Entrepreneurs are urged to take advantage of recent technological breakthroughs as soon as feasible.</w:t>
      </w:r>
    </w:p>
    <w:p w14:paraId="1242BB75" w14:textId="77777777" w:rsidR="001D78E1" w:rsidRDefault="001D78E1" w:rsidP="00FE2AC2">
      <w:pPr>
        <w:pStyle w:val="Heading1"/>
        <w:spacing w:line="360" w:lineRule="auto"/>
      </w:pPr>
      <w:r>
        <w:t>Conclusion</w:t>
      </w:r>
    </w:p>
    <w:p w14:paraId="09D096D7" w14:textId="5484640F" w:rsidR="002F742C" w:rsidRDefault="001D78E1" w:rsidP="00FE2AC2">
      <w:pPr>
        <w:spacing w:line="360" w:lineRule="auto"/>
      </w:pPr>
      <w:r>
        <w:t>According to the study's findings, the PEST Analysis has a major impact on entrepreneurship in the United Kingdom. There is evidence that a variety of entrepreneurial ventures benefit from political factors such as political stability and fair taxation and trade restrictions. A critical conclusion emerged from the discussion: competent political forces are best equipped to serve a corporation's interests. A state's government can perform its multiple tasks more effectively and efficiently if it has a strong economy and an adequate supply of resources. As highlighted in the press, this is a highly debated subject. According to</w:t>
      </w:r>
      <w:r w:rsidR="00716C08">
        <w:t xml:space="preserve"> Miller, (2022)</w:t>
      </w:r>
      <w:r>
        <w:t xml:space="preserve"> corporations profit from low-cost raw materials for their manufacturing operations when a country's resources are bountiful. Due to the beneficial sociological characteristics noted in the argument, such as a vast consumer market and a large population, firms will have an easier time selling their products and hiring low-cost labo</w:t>
      </w:r>
      <w:r w:rsidR="005F6F5C">
        <w:t>u</w:t>
      </w:r>
      <w:r>
        <w:t>r. Countries' technological advancements have resulted in organi</w:t>
      </w:r>
      <w:r w:rsidR="00716C08">
        <w:t>s</w:t>
      </w:r>
      <w:r>
        <w:t>ations embracing new technology in an attempt to increase their efficiency.</w:t>
      </w:r>
      <w:r w:rsidR="009D5166">
        <w:t xml:space="preserve"> </w:t>
      </w:r>
      <w:r>
        <w:t>Finally, the paper discusses the skills and characteristics that successful entrepreneurs possess</w:t>
      </w:r>
      <w:r w:rsidR="00815A47">
        <w:t xml:space="preserve"> and </w:t>
      </w:r>
      <w:r>
        <w:t>discovered th</w:t>
      </w:r>
      <w:r w:rsidR="00815A47">
        <w:t>at</w:t>
      </w:r>
      <w:r>
        <w:t xml:space="preserve"> entrepreneurs who are proactive and forward-thinking are more likely to succeed and, as a result, have higher levels of productivity.</w:t>
      </w:r>
      <w:bookmarkEnd w:id="0"/>
    </w:p>
    <w:p w14:paraId="7B84A514" w14:textId="77777777" w:rsidR="00C977D3" w:rsidRDefault="00C977D3">
      <w:pPr>
        <w:spacing w:after="160" w:line="259" w:lineRule="auto"/>
        <w:jc w:val="left"/>
        <w:rPr>
          <w:rFonts w:eastAsiaTheme="majorEastAsia" w:cstheme="majorBidi"/>
          <w:color w:val="2F5496" w:themeColor="accent1" w:themeShade="BF"/>
          <w:sz w:val="28"/>
          <w:szCs w:val="32"/>
          <w:lang w:eastAsia="en-US"/>
        </w:rPr>
      </w:pPr>
      <w:r>
        <w:br w:type="page"/>
      </w:r>
    </w:p>
    <w:p w14:paraId="7BBD89D7" w14:textId="212DF7B5" w:rsidR="00FE2AC2" w:rsidRDefault="00FE2AC2" w:rsidP="00FE2AC2">
      <w:pPr>
        <w:pStyle w:val="Heading1"/>
        <w:spacing w:line="360" w:lineRule="auto"/>
      </w:pPr>
      <w:r>
        <w:lastRenderedPageBreak/>
        <w:t>References</w:t>
      </w:r>
    </w:p>
    <w:p w14:paraId="07B355EB"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Baars, C. and Henderson, J., 2022. Integrated pest management: from monitoring to control.</w:t>
      </w:r>
    </w:p>
    <w:p w14:paraId="05F3DA63"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Corcoran, M., 2022. Populism, scandal management and state-facilitated ‘covid-corruption’in the United Kingdom: Populizm, zarządzanie skandalem i facylitowana przez państwo „korupcja covidowa” w Wielkiej Brytanii. </w:t>
      </w:r>
      <w:r w:rsidRPr="00FE2AC2">
        <w:rPr>
          <w:rFonts w:cs="Times New Roman"/>
          <w:i/>
          <w:iCs/>
          <w:color w:val="222222"/>
          <w:shd w:val="clear" w:color="auto" w:fill="FFFFFF"/>
        </w:rPr>
        <w:t>Archiwum Kryminologii</w:t>
      </w:r>
      <w:r w:rsidRPr="00FE2AC2">
        <w:rPr>
          <w:rFonts w:cs="Times New Roman"/>
          <w:color w:val="222222"/>
          <w:shd w:val="clear" w:color="auto" w:fill="FFFFFF"/>
        </w:rPr>
        <w:t>, pp.23-pp.</w:t>
      </w:r>
    </w:p>
    <w:p w14:paraId="770DBC69" w14:textId="04B77A25" w:rsid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Duffus, N.E. and Morimoto, J., 2022. Current conservation policies in the UK and Ireland overlook endangered insects and are taxonomically biased towards Lepidoptera. </w:t>
      </w:r>
      <w:r w:rsidRPr="00FE2AC2">
        <w:rPr>
          <w:rFonts w:cs="Times New Roman"/>
          <w:i/>
          <w:iCs/>
          <w:color w:val="222222"/>
          <w:shd w:val="clear" w:color="auto" w:fill="FFFFFF"/>
        </w:rPr>
        <w:t>Biological Conservation</w:t>
      </w:r>
      <w:r w:rsidRPr="00FE2AC2">
        <w:rPr>
          <w:rFonts w:cs="Times New Roman"/>
          <w:color w:val="222222"/>
          <w:shd w:val="clear" w:color="auto" w:fill="FFFFFF"/>
        </w:rPr>
        <w:t>, </w:t>
      </w:r>
      <w:r w:rsidRPr="00FE2AC2">
        <w:rPr>
          <w:rFonts w:cs="Times New Roman"/>
          <w:i/>
          <w:iCs/>
          <w:color w:val="222222"/>
          <w:shd w:val="clear" w:color="auto" w:fill="FFFFFF"/>
        </w:rPr>
        <w:t>266</w:t>
      </w:r>
      <w:r w:rsidRPr="00FE2AC2">
        <w:rPr>
          <w:rFonts w:cs="Times New Roman"/>
          <w:color w:val="222222"/>
          <w:shd w:val="clear" w:color="auto" w:fill="FFFFFF"/>
        </w:rPr>
        <w:t>, p.109464.</w:t>
      </w:r>
    </w:p>
    <w:p w14:paraId="0DD594F7" w14:textId="50E5F823" w:rsidR="00AE4A20" w:rsidRPr="00FE2AC2" w:rsidRDefault="00AE4A20" w:rsidP="00FE2AC2">
      <w:pPr>
        <w:spacing w:line="360" w:lineRule="auto"/>
        <w:rPr>
          <w:rFonts w:cs="Times New Roman"/>
          <w:color w:val="222222"/>
          <w:shd w:val="clear" w:color="auto" w:fill="FFFFFF"/>
        </w:rPr>
      </w:pPr>
      <w:r w:rsidRPr="00AE4A20">
        <w:rPr>
          <w:rFonts w:cs="Times New Roman"/>
          <w:color w:val="222222"/>
          <w:shd w:val="clear" w:color="auto" w:fill="FFFFFF"/>
        </w:rPr>
        <w:t>Ketelin, B., 2022. </w:t>
      </w:r>
      <w:r w:rsidRPr="00AE4A20">
        <w:rPr>
          <w:rFonts w:cs="Times New Roman"/>
          <w:i/>
          <w:iCs/>
          <w:color w:val="222222"/>
          <w:shd w:val="clear" w:color="auto" w:fill="FFFFFF"/>
        </w:rPr>
        <w:t>GDP (current US$) - United Kingdom | Data</w:t>
      </w:r>
      <w:r w:rsidRPr="00AE4A20">
        <w:rPr>
          <w:rFonts w:cs="Times New Roman"/>
          <w:color w:val="222222"/>
          <w:shd w:val="clear" w:color="auto" w:fill="FFFFFF"/>
        </w:rPr>
        <w:t>. [online] Data.worldbank.org. Available at: &lt;https://data.worldbank.org/indicator/NY.GDP.MKTP.CD?locations=GB&gt; [Accessed 15 April 2022].</w:t>
      </w:r>
    </w:p>
    <w:p w14:paraId="65020E0A"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Market, A.D.G. and Declaration, A.D.S.F., 2022. Entrepreneurial Rise in the Middle East and North Africa: The Influence of Quadruple Helix on Technological Innovation. </w:t>
      </w:r>
      <w:r w:rsidRPr="00FE2AC2">
        <w:rPr>
          <w:rFonts w:cs="Times New Roman"/>
          <w:i/>
          <w:iCs/>
          <w:color w:val="222222"/>
          <w:shd w:val="clear" w:color="auto" w:fill="FFFFFF"/>
        </w:rPr>
        <w:t>dimensions</w:t>
      </w:r>
      <w:r w:rsidRPr="00FE2AC2">
        <w:rPr>
          <w:rFonts w:cs="Times New Roman"/>
          <w:color w:val="222222"/>
          <w:shd w:val="clear" w:color="auto" w:fill="FFFFFF"/>
        </w:rPr>
        <w:t>, </w:t>
      </w:r>
      <w:r w:rsidRPr="00FE2AC2">
        <w:rPr>
          <w:rFonts w:cs="Times New Roman"/>
          <w:i/>
          <w:iCs/>
          <w:color w:val="222222"/>
          <w:shd w:val="clear" w:color="auto" w:fill="FFFFFF"/>
        </w:rPr>
        <w:t>184</w:t>
      </w:r>
      <w:r w:rsidRPr="00FE2AC2">
        <w:rPr>
          <w:rFonts w:cs="Times New Roman"/>
          <w:color w:val="222222"/>
          <w:shd w:val="clear" w:color="auto" w:fill="FFFFFF"/>
        </w:rPr>
        <w:t>, p.186.</w:t>
      </w:r>
    </w:p>
    <w:p w14:paraId="1AE18641" w14:textId="77777777" w:rsidR="00FE2AC2" w:rsidRPr="00FE2AC2" w:rsidRDefault="00FE2AC2" w:rsidP="00FE2AC2">
      <w:pPr>
        <w:spacing w:line="360" w:lineRule="auto"/>
        <w:rPr>
          <w:rFonts w:cs="Times New Roman"/>
        </w:rPr>
      </w:pPr>
      <w:r w:rsidRPr="00FE2AC2">
        <w:rPr>
          <w:rFonts w:cs="Times New Roman"/>
          <w:color w:val="000000"/>
          <w:shd w:val="clear" w:color="auto" w:fill="FFFFFF"/>
        </w:rPr>
        <w:t>Miller, J., 2022. </w:t>
      </w:r>
      <w:r w:rsidRPr="00FE2AC2">
        <w:rPr>
          <w:rFonts w:cs="Times New Roman"/>
          <w:i/>
          <w:iCs/>
          <w:color w:val="000000"/>
          <w:shd w:val="clear" w:color="auto" w:fill="FFFFFF"/>
        </w:rPr>
        <w:t>Broad Factors Analysis</w:t>
      </w:r>
      <w:r w:rsidRPr="00FE2AC2">
        <w:rPr>
          <w:rFonts w:cs="Times New Roman"/>
          <w:color w:val="000000"/>
          <w:shd w:val="clear" w:color="auto" w:fill="FFFFFF"/>
        </w:rPr>
        <w:t>. [online] Corporate Finance Institute. Available at: &lt;https://corporatefinanceinstitute.com/resources/knowledge/strategy/broad-factors-analysis/&gt; [Accessed 15 April 2022].</w:t>
      </w:r>
    </w:p>
    <w:p w14:paraId="58E81F50"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Odey, L.D., 2021. An Evaluation of Challenges Affecting New Technology Startups in the United Kingdom Today: A Pest Analysis.</w:t>
      </w:r>
    </w:p>
    <w:p w14:paraId="5C0626A3"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Protogerou, A., Kontolaimou, A. and Caloghirou, Y., 2022. Creative industries and resilience in times of crisis: the role of firm and entrepreneurial team characteristics. </w:t>
      </w:r>
      <w:r w:rsidRPr="00FE2AC2">
        <w:rPr>
          <w:rFonts w:cs="Times New Roman"/>
          <w:i/>
          <w:iCs/>
          <w:color w:val="222222"/>
          <w:shd w:val="clear" w:color="auto" w:fill="FFFFFF"/>
        </w:rPr>
        <w:t>International Journal of Entrepreneurial Behavior &amp; Research</w:t>
      </w:r>
      <w:r w:rsidRPr="00FE2AC2">
        <w:rPr>
          <w:rFonts w:cs="Times New Roman"/>
          <w:color w:val="222222"/>
          <w:shd w:val="clear" w:color="auto" w:fill="FFFFFF"/>
        </w:rPr>
        <w:t>, pp.712-pp.</w:t>
      </w:r>
    </w:p>
    <w:p w14:paraId="73052E9A" w14:textId="10F83BAE" w:rsidR="00FE2AC2" w:rsidRPr="00FE2AC2" w:rsidRDefault="00AE4A20" w:rsidP="00FE2AC2">
      <w:pPr>
        <w:spacing w:line="360" w:lineRule="auto"/>
        <w:rPr>
          <w:rFonts w:cs="Times New Roman"/>
          <w:color w:val="222222"/>
          <w:shd w:val="clear" w:color="auto" w:fill="FFFFFF"/>
        </w:rPr>
      </w:pPr>
      <w:r w:rsidRPr="00FE2AC2">
        <w:rPr>
          <w:rFonts w:cs="Times New Roman"/>
          <w:color w:val="222222"/>
          <w:shd w:val="clear" w:color="auto" w:fill="FFFFFF"/>
        </w:rPr>
        <w:t xml:space="preserve">Şalvarci, s., </w:t>
      </w:r>
      <w:r>
        <w:rPr>
          <w:rFonts w:cs="Times New Roman"/>
          <w:color w:val="222222"/>
          <w:shd w:val="clear" w:color="auto" w:fill="FFFFFF"/>
        </w:rPr>
        <w:t>E</w:t>
      </w:r>
      <w:r w:rsidRPr="00FE2AC2">
        <w:rPr>
          <w:rFonts w:cs="Times New Roman"/>
          <w:color w:val="222222"/>
          <w:shd w:val="clear" w:color="auto" w:fill="FFFFFF"/>
        </w:rPr>
        <w:t>xamination of cultural routes of turkey in the context of destination marketing with pest analysis.</w:t>
      </w:r>
      <w:r w:rsidR="00FE2AC2" w:rsidRPr="00FE2AC2">
        <w:rPr>
          <w:rFonts w:cs="Times New Roman"/>
          <w:color w:val="222222"/>
          <w:shd w:val="clear" w:color="auto" w:fill="FFFFFF"/>
        </w:rPr>
        <w:t> </w:t>
      </w:r>
      <w:r w:rsidR="00FE2AC2" w:rsidRPr="00FE2AC2">
        <w:rPr>
          <w:rFonts w:cs="Times New Roman"/>
          <w:i/>
          <w:iCs/>
          <w:color w:val="222222"/>
          <w:shd w:val="clear" w:color="auto" w:fill="FFFFFF"/>
        </w:rPr>
        <w:t>Dokuz Eylül Üniversitesi Sosyal Bilimler Enstitüsü Dergisi</w:t>
      </w:r>
      <w:r w:rsidR="00FE2AC2" w:rsidRPr="00FE2AC2">
        <w:rPr>
          <w:rFonts w:cs="Times New Roman"/>
          <w:color w:val="222222"/>
          <w:shd w:val="clear" w:color="auto" w:fill="FFFFFF"/>
        </w:rPr>
        <w:t>, </w:t>
      </w:r>
      <w:r w:rsidR="00FE2AC2" w:rsidRPr="00FE2AC2">
        <w:rPr>
          <w:rFonts w:cs="Times New Roman"/>
          <w:i/>
          <w:iCs/>
          <w:color w:val="222222"/>
          <w:shd w:val="clear" w:color="auto" w:fill="FFFFFF"/>
        </w:rPr>
        <w:t>24</w:t>
      </w:r>
      <w:r w:rsidR="00FE2AC2" w:rsidRPr="00FE2AC2">
        <w:rPr>
          <w:rFonts w:cs="Times New Roman"/>
          <w:color w:val="222222"/>
          <w:shd w:val="clear" w:color="auto" w:fill="FFFFFF"/>
        </w:rPr>
        <w:t>(1), pp.405-419.</w:t>
      </w:r>
    </w:p>
    <w:p w14:paraId="28D9BFA9"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Showkat, S., Wani, T. and Kaur, J., “New Normal” implications for global talent in the wake of economic nationalism and slowdown. </w:t>
      </w:r>
      <w:r w:rsidRPr="00FE2AC2">
        <w:rPr>
          <w:rFonts w:cs="Times New Roman"/>
          <w:i/>
          <w:iCs/>
          <w:color w:val="222222"/>
          <w:shd w:val="clear" w:color="auto" w:fill="FFFFFF"/>
        </w:rPr>
        <w:t>Thunderbird International Business Review</w:t>
      </w:r>
      <w:r w:rsidRPr="00FE2AC2">
        <w:rPr>
          <w:rFonts w:cs="Times New Roman"/>
          <w:color w:val="222222"/>
          <w:shd w:val="clear" w:color="auto" w:fill="FFFFFF"/>
        </w:rPr>
        <w:t>.</w:t>
      </w:r>
    </w:p>
    <w:p w14:paraId="449A77A8"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t>Stelmach, A., Nerlich, B. and Hartley, S., 2022. Gene Drives in the UK, US, and Australian Press (2015–2019): How a New Focus on Responsibility Is Shaping Science Communication. </w:t>
      </w:r>
      <w:r w:rsidRPr="00FE2AC2">
        <w:rPr>
          <w:rFonts w:cs="Times New Roman"/>
          <w:i/>
          <w:iCs/>
          <w:color w:val="222222"/>
          <w:shd w:val="clear" w:color="auto" w:fill="FFFFFF"/>
        </w:rPr>
        <w:t>Science Communication</w:t>
      </w:r>
      <w:r w:rsidRPr="00FE2AC2">
        <w:rPr>
          <w:rFonts w:cs="Times New Roman"/>
          <w:color w:val="222222"/>
          <w:shd w:val="clear" w:color="auto" w:fill="FFFFFF"/>
        </w:rPr>
        <w:t>, p.10755470211072245.</w:t>
      </w:r>
    </w:p>
    <w:p w14:paraId="74ED49E2" w14:textId="77777777" w:rsidR="00FE2AC2" w:rsidRPr="00FE2AC2" w:rsidRDefault="00FE2AC2" w:rsidP="00FE2AC2">
      <w:pPr>
        <w:spacing w:line="360" w:lineRule="auto"/>
        <w:rPr>
          <w:rFonts w:cs="Times New Roman"/>
          <w:color w:val="222222"/>
          <w:shd w:val="clear" w:color="auto" w:fill="FFFFFF"/>
        </w:rPr>
      </w:pPr>
      <w:r w:rsidRPr="00FE2AC2">
        <w:rPr>
          <w:rFonts w:cs="Times New Roman"/>
          <w:color w:val="222222"/>
          <w:shd w:val="clear" w:color="auto" w:fill="FFFFFF"/>
        </w:rPr>
        <w:lastRenderedPageBreak/>
        <w:t>Zhang, W., Williams, A., Li, G. and Liu, A., 2022. Entrepreneurial responses to uncertainties during the COVID-19 recovery: A longitudinal study of B&amp;Bs in Zhangjiajie, China. </w:t>
      </w:r>
      <w:r w:rsidRPr="00FE2AC2">
        <w:rPr>
          <w:rFonts w:cs="Times New Roman"/>
          <w:i/>
          <w:iCs/>
          <w:color w:val="222222"/>
          <w:shd w:val="clear" w:color="auto" w:fill="FFFFFF"/>
        </w:rPr>
        <w:t>Tourism Management</w:t>
      </w:r>
      <w:r w:rsidRPr="00FE2AC2">
        <w:rPr>
          <w:rFonts w:cs="Times New Roman"/>
          <w:color w:val="222222"/>
          <w:shd w:val="clear" w:color="auto" w:fill="FFFFFF"/>
        </w:rPr>
        <w:t>, p.104525.</w:t>
      </w:r>
    </w:p>
    <w:sectPr w:rsidR="00FE2AC2" w:rsidRPr="00FE2A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D6C77"/>
    <w:multiLevelType w:val="hybridMultilevel"/>
    <w:tmpl w:val="E23227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3188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GxsDC3NLY0NTQ2MLFQ0lEKTi0uzszPAykwrAUA/Z6O3ywAAAA="/>
  </w:docVars>
  <w:rsids>
    <w:rsidRoot w:val="0037459C"/>
    <w:rsid w:val="00002649"/>
    <w:rsid w:val="00005FCD"/>
    <w:rsid w:val="000255A9"/>
    <w:rsid w:val="0004046D"/>
    <w:rsid w:val="000430D1"/>
    <w:rsid w:val="00051D44"/>
    <w:rsid w:val="00053914"/>
    <w:rsid w:val="00057F42"/>
    <w:rsid w:val="000602BF"/>
    <w:rsid w:val="00065106"/>
    <w:rsid w:val="000714E7"/>
    <w:rsid w:val="00073B98"/>
    <w:rsid w:val="00075322"/>
    <w:rsid w:val="000772C0"/>
    <w:rsid w:val="00097DE0"/>
    <w:rsid w:val="000B3D0C"/>
    <w:rsid w:val="000B5CF4"/>
    <w:rsid w:val="000C75C9"/>
    <w:rsid w:val="000E1712"/>
    <w:rsid w:val="00102A4E"/>
    <w:rsid w:val="00112325"/>
    <w:rsid w:val="00120EEF"/>
    <w:rsid w:val="001211A1"/>
    <w:rsid w:val="001222C0"/>
    <w:rsid w:val="0012271D"/>
    <w:rsid w:val="0014362C"/>
    <w:rsid w:val="00146D38"/>
    <w:rsid w:val="001605DA"/>
    <w:rsid w:val="001629AE"/>
    <w:rsid w:val="00162DA4"/>
    <w:rsid w:val="00163806"/>
    <w:rsid w:val="00173BD8"/>
    <w:rsid w:val="00175E82"/>
    <w:rsid w:val="00187DC2"/>
    <w:rsid w:val="001913EC"/>
    <w:rsid w:val="00191A7C"/>
    <w:rsid w:val="001937AD"/>
    <w:rsid w:val="001A2640"/>
    <w:rsid w:val="001A4211"/>
    <w:rsid w:val="001A4882"/>
    <w:rsid w:val="001A79C1"/>
    <w:rsid w:val="001B3EE7"/>
    <w:rsid w:val="001D1E5B"/>
    <w:rsid w:val="001D78E1"/>
    <w:rsid w:val="001F100E"/>
    <w:rsid w:val="001F3BF2"/>
    <w:rsid w:val="00204493"/>
    <w:rsid w:val="00206664"/>
    <w:rsid w:val="00211281"/>
    <w:rsid w:val="00227B98"/>
    <w:rsid w:val="0023282F"/>
    <w:rsid w:val="00254065"/>
    <w:rsid w:val="002546F7"/>
    <w:rsid w:val="002601DE"/>
    <w:rsid w:val="00261613"/>
    <w:rsid w:val="0026182B"/>
    <w:rsid w:val="002656A7"/>
    <w:rsid w:val="0027539E"/>
    <w:rsid w:val="002B0F56"/>
    <w:rsid w:val="002B3C33"/>
    <w:rsid w:val="002B5295"/>
    <w:rsid w:val="002C33D7"/>
    <w:rsid w:val="002D385D"/>
    <w:rsid w:val="002E156C"/>
    <w:rsid w:val="002E393D"/>
    <w:rsid w:val="002E7F92"/>
    <w:rsid w:val="002F30BE"/>
    <w:rsid w:val="002F6210"/>
    <w:rsid w:val="002F7270"/>
    <w:rsid w:val="002F7B3C"/>
    <w:rsid w:val="00302115"/>
    <w:rsid w:val="00304C8E"/>
    <w:rsid w:val="003058BC"/>
    <w:rsid w:val="00305BA8"/>
    <w:rsid w:val="003064C0"/>
    <w:rsid w:val="00323872"/>
    <w:rsid w:val="0032428F"/>
    <w:rsid w:val="00332565"/>
    <w:rsid w:val="00335120"/>
    <w:rsid w:val="00336FF5"/>
    <w:rsid w:val="00352C9D"/>
    <w:rsid w:val="00362160"/>
    <w:rsid w:val="0037459C"/>
    <w:rsid w:val="00382428"/>
    <w:rsid w:val="0038538E"/>
    <w:rsid w:val="00385FED"/>
    <w:rsid w:val="00386DF4"/>
    <w:rsid w:val="0039478A"/>
    <w:rsid w:val="003948AB"/>
    <w:rsid w:val="0039784D"/>
    <w:rsid w:val="003A150B"/>
    <w:rsid w:val="003B35B7"/>
    <w:rsid w:val="003B44BE"/>
    <w:rsid w:val="003C35E2"/>
    <w:rsid w:val="003C5BD2"/>
    <w:rsid w:val="003C73FC"/>
    <w:rsid w:val="003D1573"/>
    <w:rsid w:val="003D54F2"/>
    <w:rsid w:val="003D69D8"/>
    <w:rsid w:val="003E3BC1"/>
    <w:rsid w:val="003E60A2"/>
    <w:rsid w:val="003F734E"/>
    <w:rsid w:val="00401371"/>
    <w:rsid w:val="00404D12"/>
    <w:rsid w:val="0041576A"/>
    <w:rsid w:val="004256A1"/>
    <w:rsid w:val="00440015"/>
    <w:rsid w:val="00442AEE"/>
    <w:rsid w:val="00453B88"/>
    <w:rsid w:val="00466413"/>
    <w:rsid w:val="004674A9"/>
    <w:rsid w:val="004741F2"/>
    <w:rsid w:val="00477E18"/>
    <w:rsid w:val="00482843"/>
    <w:rsid w:val="0049435B"/>
    <w:rsid w:val="004A1C36"/>
    <w:rsid w:val="004B5089"/>
    <w:rsid w:val="004B7C49"/>
    <w:rsid w:val="004C0193"/>
    <w:rsid w:val="004D0D0D"/>
    <w:rsid w:val="004E4E50"/>
    <w:rsid w:val="004E5E11"/>
    <w:rsid w:val="004E6048"/>
    <w:rsid w:val="004E78D6"/>
    <w:rsid w:val="004F2740"/>
    <w:rsid w:val="004F5D4A"/>
    <w:rsid w:val="004F6236"/>
    <w:rsid w:val="0051478F"/>
    <w:rsid w:val="00540492"/>
    <w:rsid w:val="005414EA"/>
    <w:rsid w:val="00552015"/>
    <w:rsid w:val="00554581"/>
    <w:rsid w:val="00555110"/>
    <w:rsid w:val="00556E21"/>
    <w:rsid w:val="005600D8"/>
    <w:rsid w:val="005713A1"/>
    <w:rsid w:val="00573DDF"/>
    <w:rsid w:val="00581240"/>
    <w:rsid w:val="00584383"/>
    <w:rsid w:val="00590E20"/>
    <w:rsid w:val="00591661"/>
    <w:rsid w:val="00594396"/>
    <w:rsid w:val="005A2018"/>
    <w:rsid w:val="005B182C"/>
    <w:rsid w:val="005B4E38"/>
    <w:rsid w:val="005C0DC7"/>
    <w:rsid w:val="005C43AE"/>
    <w:rsid w:val="005C4E90"/>
    <w:rsid w:val="005C5F62"/>
    <w:rsid w:val="005D7177"/>
    <w:rsid w:val="005E2DF9"/>
    <w:rsid w:val="005F054B"/>
    <w:rsid w:val="005F6A4C"/>
    <w:rsid w:val="005F6F5C"/>
    <w:rsid w:val="00603F10"/>
    <w:rsid w:val="006048D9"/>
    <w:rsid w:val="00610B44"/>
    <w:rsid w:val="00621F30"/>
    <w:rsid w:val="00625ED6"/>
    <w:rsid w:val="00637D52"/>
    <w:rsid w:val="00641628"/>
    <w:rsid w:val="00650DD8"/>
    <w:rsid w:val="00672916"/>
    <w:rsid w:val="00675496"/>
    <w:rsid w:val="00675DC8"/>
    <w:rsid w:val="006B4344"/>
    <w:rsid w:val="006B59E1"/>
    <w:rsid w:val="006C1ED2"/>
    <w:rsid w:val="006E097D"/>
    <w:rsid w:val="006F1B20"/>
    <w:rsid w:val="007016DF"/>
    <w:rsid w:val="00702F6B"/>
    <w:rsid w:val="007034DB"/>
    <w:rsid w:val="007107A8"/>
    <w:rsid w:val="00710D8D"/>
    <w:rsid w:val="00710E67"/>
    <w:rsid w:val="00716C08"/>
    <w:rsid w:val="0072072B"/>
    <w:rsid w:val="00730189"/>
    <w:rsid w:val="007332E0"/>
    <w:rsid w:val="00744548"/>
    <w:rsid w:val="00745160"/>
    <w:rsid w:val="0074592B"/>
    <w:rsid w:val="0075420A"/>
    <w:rsid w:val="00771AC7"/>
    <w:rsid w:val="00775780"/>
    <w:rsid w:val="007757D1"/>
    <w:rsid w:val="0078449E"/>
    <w:rsid w:val="00787EF0"/>
    <w:rsid w:val="00796273"/>
    <w:rsid w:val="007B4EC0"/>
    <w:rsid w:val="007C073B"/>
    <w:rsid w:val="007C0852"/>
    <w:rsid w:val="007D30D5"/>
    <w:rsid w:val="007F0E16"/>
    <w:rsid w:val="007F5AF2"/>
    <w:rsid w:val="00807C34"/>
    <w:rsid w:val="0081009D"/>
    <w:rsid w:val="00815A47"/>
    <w:rsid w:val="008236DA"/>
    <w:rsid w:val="00827A93"/>
    <w:rsid w:val="008361A8"/>
    <w:rsid w:val="008402E8"/>
    <w:rsid w:val="00844CDD"/>
    <w:rsid w:val="008506BC"/>
    <w:rsid w:val="00850817"/>
    <w:rsid w:val="008532C5"/>
    <w:rsid w:val="0086691C"/>
    <w:rsid w:val="00875A9B"/>
    <w:rsid w:val="008807AD"/>
    <w:rsid w:val="00886212"/>
    <w:rsid w:val="008914F4"/>
    <w:rsid w:val="00892634"/>
    <w:rsid w:val="00893063"/>
    <w:rsid w:val="008972A4"/>
    <w:rsid w:val="0089775F"/>
    <w:rsid w:val="008A10AE"/>
    <w:rsid w:val="008C1DD2"/>
    <w:rsid w:val="008C4605"/>
    <w:rsid w:val="008C5672"/>
    <w:rsid w:val="008C7CCB"/>
    <w:rsid w:val="008E0066"/>
    <w:rsid w:val="008F1E18"/>
    <w:rsid w:val="008F4690"/>
    <w:rsid w:val="009013D8"/>
    <w:rsid w:val="0090263B"/>
    <w:rsid w:val="00907097"/>
    <w:rsid w:val="00912455"/>
    <w:rsid w:val="00915397"/>
    <w:rsid w:val="00916AD0"/>
    <w:rsid w:val="00926AAC"/>
    <w:rsid w:val="00927BBB"/>
    <w:rsid w:val="009325E0"/>
    <w:rsid w:val="009375F1"/>
    <w:rsid w:val="00941D49"/>
    <w:rsid w:val="00944DDD"/>
    <w:rsid w:val="0095169D"/>
    <w:rsid w:val="00984FEA"/>
    <w:rsid w:val="00991373"/>
    <w:rsid w:val="00992483"/>
    <w:rsid w:val="009A26E4"/>
    <w:rsid w:val="009C5540"/>
    <w:rsid w:val="009D5166"/>
    <w:rsid w:val="009D5208"/>
    <w:rsid w:val="009E2AD7"/>
    <w:rsid w:val="009E45A1"/>
    <w:rsid w:val="009F4395"/>
    <w:rsid w:val="009F6900"/>
    <w:rsid w:val="00A00F01"/>
    <w:rsid w:val="00A0297C"/>
    <w:rsid w:val="00A12DD7"/>
    <w:rsid w:val="00A1348D"/>
    <w:rsid w:val="00A16D97"/>
    <w:rsid w:val="00A22344"/>
    <w:rsid w:val="00A23EF2"/>
    <w:rsid w:val="00A269AF"/>
    <w:rsid w:val="00A33684"/>
    <w:rsid w:val="00A378AE"/>
    <w:rsid w:val="00A37EE0"/>
    <w:rsid w:val="00A5141F"/>
    <w:rsid w:val="00A837BC"/>
    <w:rsid w:val="00A8525B"/>
    <w:rsid w:val="00A866AD"/>
    <w:rsid w:val="00A87881"/>
    <w:rsid w:val="00A90B48"/>
    <w:rsid w:val="00A90C74"/>
    <w:rsid w:val="00A92C5D"/>
    <w:rsid w:val="00A97332"/>
    <w:rsid w:val="00A979F1"/>
    <w:rsid w:val="00AA4242"/>
    <w:rsid w:val="00AB7BD0"/>
    <w:rsid w:val="00AD0901"/>
    <w:rsid w:val="00AD4793"/>
    <w:rsid w:val="00AE039B"/>
    <w:rsid w:val="00AE091F"/>
    <w:rsid w:val="00AE0D65"/>
    <w:rsid w:val="00AE4A20"/>
    <w:rsid w:val="00AE7893"/>
    <w:rsid w:val="00AF309F"/>
    <w:rsid w:val="00AF3E56"/>
    <w:rsid w:val="00B03B58"/>
    <w:rsid w:val="00B11422"/>
    <w:rsid w:val="00B11FB7"/>
    <w:rsid w:val="00B210C7"/>
    <w:rsid w:val="00B27C3D"/>
    <w:rsid w:val="00B469CB"/>
    <w:rsid w:val="00B50408"/>
    <w:rsid w:val="00B56734"/>
    <w:rsid w:val="00B6084D"/>
    <w:rsid w:val="00B7710D"/>
    <w:rsid w:val="00B95D27"/>
    <w:rsid w:val="00BA2FAF"/>
    <w:rsid w:val="00BB2F79"/>
    <w:rsid w:val="00BB75C0"/>
    <w:rsid w:val="00BC1D50"/>
    <w:rsid w:val="00BD44D2"/>
    <w:rsid w:val="00BD7E3B"/>
    <w:rsid w:val="00BE5D74"/>
    <w:rsid w:val="00BE6F87"/>
    <w:rsid w:val="00C0378E"/>
    <w:rsid w:val="00C06DFF"/>
    <w:rsid w:val="00C15DAB"/>
    <w:rsid w:val="00C15F2B"/>
    <w:rsid w:val="00C20255"/>
    <w:rsid w:val="00C25461"/>
    <w:rsid w:val="00C32EA8"/>
    <w:rsid w:val="00C339CA"/>
    <w:rsid w:val="00C40F59"/>
    <w:rsid w:val="00C53DFF"/>
    <w:rsid w:val="00C54929"/>
    <w:rsid w:val="00C65DE9"/>
    <w:rsid w:val="00C72CCC"/>
    <w:rsid w:val="00C83B10"/>
    <w:rsid w:val="00C84812"/>
    <w:rsid w:val="00C84A40"/>
    <w:rsid w:val="00C94532"/>
    <w:rsid w:val="00C94CDC"/>
    <w:rsid w:val="00C977D3"/>
    <w:rsid w:val="00CA13F5"/>
    <w:rsid w:val="00CB1059"/>
    <w:rsid w:val="00CB6E03"/>
    <w:rsid w:val="00CC6E09"/>
    <w:rsid w:val="00CD104D"/>
    <w:rsid w:val="00CD4458"/>
    <w:rsid w:val="00CD4D0F"/>
    <w:rsid w:val="00CD710E"/>
    <w:rsid w:val="00CE4718"/>
    <w:rsid w:val="00CE5C18"/>
    <w:rsid w:val="00CF6062"/>
    <w:rsid w:val="00D16DF8"/>
    <w:rsid w:val="00D17716"/>
    <w:rsid w:val="00D237A0"/>
    <w:rsid w:val="00D4151D"/>
    <w:rsid w:val="00D527D4"/>
    <w:rsid w:val="00D54DF0"/>
    <w:rsid w:val="00D55FD4"/>
    <w:rsid w:val="00D607B7"/>
    <w:rsid w:val="00D709FA"/>
    <w:rsid w:val="00D74F31"/>
    <w:rsid w:val="00D820D3"/>
    <w:rsid w:val="00D84622"/>
    <w:rsid w:val="00D90030"/>
    <w:rsid w:val="00D9221A"/>
    <w:rsid w:val="00D94C0B"/>
    <w:rsid w:val="00DA03CA"/>
    <w:rsid w:val="00DA2E45"/>
    <w:rsid w:val="00DA4703"/>
    <w:rsid w:val="00DA70E2"/>
    <w:rsid w:val="00DB57EB"/>
    <w:rsid w:val="00DB70A1"/>
    <w:rsid w:val="00DC03F8"/>
    <w:rsid w:val="00DD1F73"/>
    <w:rsid w:val="00DD1FB7"/>
    <w:rsid w:val="00DF0E35"/>
    <w:rsid w:val="00DF58AD"/>
    <w:rsid w:val="00E0176C"/>
    <w:rsid w:val="00E02A06"/>
    <w:rsid w:val="00E04DCC"/>
    <w:rsid w:val="00E14883"/>
    <w:rsid w:val="00E23BC0"/>
    <w:rsid w:val="00E309BB"/>
    <w:rsid w:val="00E3479E"/>
    <w:rsid w:val="00E36E75"/>
    <w:rsid w:val="00E42ACF"/>
    <w:rsid w:val="00E52FE5"/>
    <w:rsid w:val="00E53FAC"/>
    <w:rsid w:val="00E60937"/>
    <w:rsid w:val="00E636A5"/>
    <w:rsid w:val="00E80EE1"/>
    <w:rsid w:val="00E8698D"/>
    <w:rsid w:val="00E907E5"/>
    <w:rsid w:val="00E90BB6"/>
    <w:rsid w:val="00E96558"/>
    <w:rsid w:val="00ED5F06"/>
    <w:rsid w:val="00ED6423"/>
    <w:rsid w:val="00EE4A23"/>
    <w:rsid w:val="00EF2003"/>
    <w:rsid w:val="00EF5BF6"/>
    <w:rsid w:val="00F04F48"/>
    <w:rsid w:val="00F05024"/>
    <w:rsid w:val="00F105D6"/>
    <w:rsid w:val="00F10F89"/>
    <w:rsid w:val="00F11799"/>
    <w:rsid w:val="00F23C0E"/>
    <w:rsid w:val="00F25DEA"/>
    <w:rsid w:val="00F337FC"/>
    <w:rsid w:val="00F414C9"/>
    <w:rsid w:val="00F4648D"/>
    <w:rsid w:val="00F55E15"/>
    <w:rsid w:val="00F61097"/>
    <w:rsid w:val="00F717FB"/>
    <w:rsid w:val="00F80055"/>
    <w:rsid w:val="00F8194B"/>
    <w:rsid w:val="00F976DE"/>
    <w:rsid w:val="00FA1DD7"/>
    <w:rsid w:val="00FA2C75"/>
    <w:rsid w:val="00FA7B16"/>
    <w:rsid w:val="00FD1C72"/>
    <w:rsid w:val="00FD6D3A"/>
    <w:rsid w:val="00FE2AC2"/>
    <w:rsid w:val="00FE527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266CB"/>
  <w15:chartTrackingRefBased/>
  <w15:docId w15:val="{11A7A4AF-9F5C-4131-8CF6-98CF2FE37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9D8"/>
    <w:pPr>
      <w:spacing w:after="0" w:line="480" w:lineRule="auto"/>
      <w:jc w:val="both"/>
    </w:pPr>
    <w:rPr>
      <w:rFonts w:ascii="Times New Roman" w:hAnsi="Times New Roman" w:cs="Calibri"/>
      <w:sz w:val="24"/>
      <w:szCs w:val="24"/>
      <w:lang w:eastAsia="en-GB"/>
    </w:rPr>
  </w:style>
  <w:style w:type="paragraph" w:styleId="Heading1">
    <w:name w:val="heading 1"/>
    <w:basedOn w:val="Normal"/>
    <w:next w:val="Normal"/>
    <w:link w:val="Heading1Char"/>
    <w:autoRedefine/>
    <w:uiPriority w:val="9"/>
    <w:qFormat/>
    <w:rsid w:val="00187DC2"/>
    <w:pPr>
      <w:keepNext/>
      <w:keepLines/>
      <w:spacing w:before="240"/>
      <w:outlineLvl w:val="0"/>
    </w:pPr>
    <w:rPr>
      <w:rFonts w:eastAsiaTheme="majorEastAsia" w:cstheme="majorBidi"/>
      <w:color w:val="2F5496" w:themeColor="accent1" w:themeShade="BF"/>
      <w:sz w:val="28"/>
      <w:szCs w:val="32"/>
      <w:lang w:eastAsia="en-US"/>
    </w:rPr>
  </w:style>
  <w:style w:type="paragraph" w:styleId="Heading2">
    <w:name w:val="heading 2"/>
    <w:basedOn w:val="Normal"/>
    <w:next w:val="Normal"/>
    <w:link w:val="Heading2Char"/>
    <w:autoRedefine/>
    <w:uiPriority w:val="9"/>
    <w:unhideWhenUsed/>
    <w:qFormat/>
    <w:rsid w:val="009F6900"/>
    <w:pPr>
      <w:keepNext/>
      <w:keepLines/>
      <w:spacing w:before="40"/>
      <w:outlineLvl w:val="1"/>
    </w:pPr>
    <w:rPr>
      <w:rFonts w:eastAsiaTheme="majorEastAsia"/>
      <w:b/>
      <w:szCs w:val="26"/>
    </w:rPr>
  </w:style>
  <w:style w:type="paragraph" w:styleId="Heading3">
    <w:name w:val="heading 3"/>
    <w:basedOn w:val="Normal"/>
    <w:next w:val="Normal"/>
    <w:link w:val="Heading3Char"/>
    <w:autoRedefine/>
    <w:uiPriority w:val="9"/>
    <w:unhideWhenUsed/>
    <w:qFormat/>
    <w:rsid w:val="002F6210"/>
    <w:pPr>
      <w:keepNext/>
      <w:keepLines/>
      <w:suppressAutoHyphens/>
      <w:autoSpaceDN w:val="0"/>
      <w:spacing w:before="40"/>
      <w:outlineLvl w:val="2"/>
    </w:pPr>
    <w:rPr>
      <w:rFonts w:eastAsiaTheme="majorEastAsia" w:cstheme="majorBidi"/>
      <w:b/>
      <w:color w:val="000000" w:themeColor="text1"/>
    </w:rPr>
  </w:style>
  <w:style w:type="paragraph" w:styleId="Heading4">
    <w:name w:val="heading 4"/>
    <w:aliases w:val="figure"/>
    <w:basedOn w:val="Normal"/>
    <w:next w:val="Normal"/>
    <w:link w:val="Heading4Char"/>
    <w:autoRedefine/>
    <w:uiPriority w:val="9"/>
    <w:unhideWhenUsed/>
    <w:qFormat/>
    <w:rsid w:val="00E23BC0"/>
    <w:pPr>
      <w:keepNext/>
      <w:keepLines/>
      <w:spacing w:before="40"/>
      <w:jc w:val="center"/>
      <w:outlineLvl w:val="3"/>
    </w:pPr>
    <w:rPr>
      <w:rFonts w:eastAsiaTheme="majorEastAsia" w:cstheme="majorBidi"/>
      <w:iCs/>
    </w:rPr>
  </w:style>
  <w:style w:type="paragraph" w:styleId="Heading5">
    <w:name w:val="heading 5"/>
    <w:aliases w:val="Table"/>
    <w:basedOn w:val="Normal"/>
    <w:next w:val="Normal"/>
    <w:link w:val="Heading5Char"/>
    <w:autoRedefine/>
    <w:uiPriority w:val="9"/>
    <w:unhideWhenUsed/>
    <w:qFormat/>
    <w:rsid w:val="00E23BC0"/>
    <w:pPr>
      <w:keepNext/>
      <w:keepLines/>
      <w:spacing w:before="40"/>
      <w:jc w:val="center"/>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DC2"/>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9F6900"/>
    <w:rPr>
      <w:rFonts w:ascii="Times New Roman" w:eastAsiaTheme="majorEastAsia" w:hAnsi="Times New Roman" w:cs="Calibri"/>
      <w:b/>
      <w:sz w:val="24"/>
      <w:szCs w:val="26"/>
      <w:lang w:eastAsia="en-GB"/>
    </w:rPr>
  </w:style>
  <w:style w:type="character" w:customStyle="1" w:styleId="Heading3Char">
    <w:name w:val="Heading 3 Char"/>
    <w:basedOn w:val="DefaultParagraphFont"/>
    <w:link w:val="Heading3"/>
    <w:uiPriority w:val="9"/>
    <w:rsid w:val="002F6210"/>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F11799"/>
    <w:pPr>
      <w:spacing w:before="240" w:after="60" w:line="276" w:lineRule="auto"/>
      <w:outlineLvl w:val="0"/>
    </w:pPr>
    <w:rPr>
      <w:rFonts w:eastAsiaTheme="majorEastAsia" w:cstheme="majorBidi"/>
      <w:bCs/>
      <w:kern w:val="28"/>
      <w:szCs w:val="32"/>
    </w:rPr>
  </w:style>
  <w:style w:type="character" w:customStyle="1" w:styleId="TitleChar">
    <w:name w:val="Title Char"/>
    <w:basedOn w:val="DefaultParagraphFont"/>
    <w:link w:val="Title"/>
    <w:uiPriority w:val="10"/>
    <w:rsid w:val="00F11799"/>
    <w:rPr>
      <w:rFonts w:ascii="Times New Roman" w:eastAsiaTheme="majorEastAsia" w:hAnsi="Times New Roman" w:cstheme="majorBidi"/>
      <w:bCs/>
      <w:kern w:val="28"/>
      <w:sz w:val="24"/>
      <w:szCs w:val="32"/>
      <w:lang w:eastAsia="zh-CN"/>
    </w:rPr>
  </w:style>
  <w:style w:type="character" w:customStyle="1" w:styleId="Heading4Char">
    <w:name w:val="Heading 4 Char"/>
    <w:aliases w:val="figure Char"/>
    <w:basedOn w:val="DefaultParagraphFont"/>
    <w:link w:val="Heading4"/>
    <w:uiPriority w:val="9"/>
    <w:rsid w:val="00E23BC0"/>
    <w:rPr>
      <w:rFonts w:ascii="Arial" w:eastAsiaTheme="majorEastAsia" w:hAnsi="Arial" w:cstheme="majorBidi"/>
      <w:iCs/>
      <w:sz w:val="24"/>
      <w:lang w:eastAsia="zh-CN"/>
    </w:rPr>
  </w:style>
  <w:style w:type="character" w:customStyle="1" w:styleId="Heading5Char">
    <w:name w:val="Heading 5 Char"/>
    <w:aliases w:val="Table Char"/>
    <w:basedOn w:val="DefaultParagraphFont"/>
    <w:link w:val="Heading5"/>
    <w:uiPriority w:val="9"/>
    <w:rsid w:val="00E23BC0"/>
    <w:rPr>
      <w:rFonts w:ascii="Arial" w:eastAsiaTheme="majorEastAsia" w:hAnsi="Arial" w:cstheme="majorBidi"/>
      <w:sz w:val="24"/>
      <w:lang w:eastAsia="zh-CN"/>
    </w:rPr>
  </w:style>
  <w:style w:type="paragraph" w:styleId="ListParagraph">
    <w:name w:val="List Paragraph"/>
    <w:basedOn w:val="Normal"/>
    <w:uiPriority w:val="34"/>
    <w:qFormat/>
    <w:rsid w:val="00FE2A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3D990A-431A-46C6-A96B-1E4A7AD7A5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647ADE-21EE-4F51-AEAB-F0D5D5243FF6}">
  <ds:schemaRefs>
    <ds:schemaRef ds:uri="http://schemas.microsoft.com/sharepoint/v3/contenttype/forms"/>
  </ds:schemaRefs>
</ds:datastoreItem>
</file>

<file path=customXml/itemProps3.xml><?xml version="1.0" encoding="utf-8"?>
<ds:datastoreItem xmlns:ds="http://schemas.openxmlformats.org/officeDocument/2006/customXml" ds:itemID="{8B10112D-6B55-43D3-A40E-F65A784778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2234</Words>
  <Characters>12738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Muhtasim Fuad</dc:creator>
  <cp:keywords/>
  <dc:description/>
  <cp:lastModifiedBy>Lucian Mirica</cp:lastModifiedBy>
  <cp:revision>10</cp:revision>
  <dcterms:created xsi:type="dcterms:W3CDTF">2022-05-04T08:13:00Z</dcterms:created>
  <dcterms:modified xsi:type="dcterms:W3CDTF">2022-05-04T17:58:00Z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