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0F7E5" w14:textId="77777777" w:rsidR="00383D1A" w:rsidRDefault="00383D1A" w:rsidP="00383D1A">
      <w:pPr>
        <w:ind w:left="-993" w:right="-1039"/>
        <w:jc w:val="center"/>
        <w:rPr>
          <w:color w:val="000000"/>
          <w:sz w:val="28"/>
          <w:szCs w:val="28"/>
          <w:highlight w:val="white"/>
        </w:rPr>
      </w:pPr>
      <w:bookmarkStart w:id="0" w:name="_gjdgxs" w:colFirst="0" w:colLast="0"/>
      <w:bookmarkEnd w:id="0"/>
      <w:r>
        <w:rPr>
          <w:color w:val="000000"/>
          <w:sz w:val="28"/>
          <w:szCs w:val="28"/>
          <w:highlight w:val="white"/>
        </w:rPr>
        <w:t>Learner – Sarah Louise Brain</w:t>
      </w:r>
    </w:p>
    <w:p w14:paraId="4682C74F" w14:textId="3B160D65" w:rsidR="00383D1A" w:rsidRDefault="00EE2BF3" w:rsidP="00383D1A">
      <w:pPr>
        <w:ind w:left="-993" w:right="-1039"/>
        <w:jc w:val="center"/>
        <w:rPr>
          <w:color w:val="000000"/>
          <w:sz w:val="28"/>
          <w:szCs w:val="28"/>
          <w:highlight w:val="white"/>
        </w:rPr>
      </w:pPr>
      <w:r>
        <w:rPr>
          <w:color w:val="000000"/>
          <w:sz w:val="28"/>
          <w:szCs w:val="28"/>
          <w:highlight w:val="white"/>
        </w:rPr>
        <w:t xml:space="preserve">Student </w:t>
      </w:r>
      <w:r w:rsidR="00383D1A">
        <w:rPr>
          <w:color w:val="000000"/>
          <w:sz w:val="28"/>
          <w:szCs w:val="28"/>
          <w:highlight w:val="white"/>
        </w:rPr>
        <w:t>Number – 2241084</w:t>
      </w:r>
    </w:p>
    <w:p w14:paraId="580CB288" w14:textId="2D858DDB" w:rsidR="00EE2BF3" w:rsidRDefault="00EE2BF3" w:rsidP="00383D1A">
      <w:pPr>
        <w:ind w:left="-993" w:right="-1039"/>
        <w:jc w:val="center"/>
        <w:rPr>
          <w:color w:val="000000"/>
          <w:sz w:val="28"/>
          <w:szCs w:val="28"/>
          <w:highlight w:val="white"/>
        </w:rPr>
      </w:pPr>
      <w:r>
        <w:rPr>
          <w:color w:val="000000"/>
          <w:sz w:val="28"/>
          <w:szCs w:val="28"/>
          <w:highlight w:val="white"/>
        </w:rPr>
        <w:t>CIPD Membership Number - 87639788</w:t>
      </w:r>
    </w:p>
    <w:p w14:paraId="2225079B" w14:textId="77777777"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Unit</w:t>
      </w:r>
      <w:r>
        <w:rPr>
          <w:color w:val="000000"/>
          <w:sz w:val="28"/>
          <w:szCs w:val="28"/>
          <w:highlight w:val="white"/>
        </w:rPr>
        <w:t>: 5HR01</w:t>
      </w:r>
    </w:p>
    <w:p w14:paraId="01A179FD" w14:textId="77777777"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Unit Title</w:t>
      </w:r>
      <w:r>
        <w:rPr>
          <w:color w:val="000000"/>
          <w:sz w:val="28"/>
          <w:szCs w:val="28"/>
          <w:highlight w:val="white"/>
        </w:rPr>
        <w:t xml:space="preserve">: Employment Relationship Management </w:t>
      </w:r>
    </w:p>
    <w:p w14:paraId="2AD186A0" w14:textId="3BC59FDF"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Assessment ID</w:t>
      </w:r>
      <w:r>
        <w:rPr>
          <w:color w:val="000000"/>
          <w:sz w:val="28"/>
          <w:szCs w:val="28"/>
          <w:highlight w:val="white"/>
        </w:rPr>
        <w:t>: CIPD_5HR01_22_01</w:t>
      </w:r>
    </w:p>
    <w:p w14:paraId="27930887" w14:textId="77777777" w:rsidR="00383D1A" w:rsidRDefault="00383D1A" w:rsidP="00383D1A">
      <w:pPr>
        <w:spacing w:after="0" w:line="240" w:lineRule="auto"/>
        <w:ind w:left="-992" w:right="-1038"/>
        <w:jc w:val="center"/>
        <w:rPr>
          <w:color w:val="000000"/>
          <w:sz w:val="28"/>
          <w:szCs w:val="28"/>
          <w:highlight w:val="white"/>
        </w:rPr>
      </w:pPr>
    </w:p>
    <w:p w14:paraId="579769B2" w14:textId="259411AE" w:rsidR="002A1802" w:rsidRDefault="00383D1A" w:rsidP="00383D1A">
      <w:pPr>
        <w:rPr>
          <w:color w:val="000000"/>
          <w:sz w:val="18"/>
          <w:szCs w:val="18"/>
        </w:rPr>
      </w:pPr>
      <w:r>
        <w:rPr>
          <w:b/>
          <w:color w:val="000000"/>
          <w:sz w:val="18"/>
          <w:szCs w:val="18"/>
          <w:highlight w:val="white"/>
        </w:rPr>
        <w:t xml:space="preserve">Total Word Count (excluding reference criteria titles) </w:t>
      </w:r>
      <w:r>
        <w:rPr>
          <w:color w:val="000000"/>
          <w:sz w:val="18"/>
          <w:szCs w:val="18"/>
          <w:highlight w:val="white"/>
        </w:rPr>
        <w:t xml:space="preserve">Section 1 </w:t>
      </w:r>
      <w:r w:rsidR="003662A9" w:rsidRPr="003662A9">
        <w:rPr>
          <w:b/>
          <w:bCs/>
          <w:color w:val="000000"/>
          <w:sz w:val="18"/>
          <w:szCs w:val="18"/>
          <w:highlight w:val="white"/>
        </w:rPr>
        <w:t>1616</w:t>
      </w:r>
      <w:r>
        <w:rPr>
          <w:color w:val="000000"/>
          <w:sz w:val="18"/>
          <w:szCs w:val="18"/>
          <w:highlight w:val="white"/>
        </w:rPr>
        <w:t xml:space="preserve"> Words / Section 2 </w:t>
      </w:r>
      <w:r w:rsidR="008C5191" w:rsidRPr="008C5191">
        <w:rPr>
          <w:b/>
          <w:bCs/>
          <w:color w:val="000000"/>
          <w:sz w:val="18"/>
          <w:szCs w:val="18"/>
          <w:highlight w:val="white"/>
        </w:rPr>
        <w:t>252</w:t>
      </w:r>
      <w:r w:rsidR="008C5191">
        <w:rPr>
          <w:b/>
          <w:bCs/>
          <w:color w:val="000000"/>
          <w:sz w:val="18"/>
          <w:szCs w:val="18"/>
          <w:highlight w:val="white"/>
        </w:rPr>
        <w:t>1</w:t>
      </w:r>
      <w:r>
        <w:rPr>
          <w:color w:val="000000"/>
          <w:sz w:val="18"/>
          <w:szCs w:val="18"/>
          <w:highlight w:val="white"/>
        </w:rPr>
        <w:t xml:space="preserve"> Words / Total </w:t>
      </w:r>
      <w:r w:rsidR="008C5191" w:rsidRPr="008C5191">
        <w:rPr>
          <w:b/>
          <w:bCs/>
          <w:color w:val="000000"/>
          <w:sz w:val="18"/>
          <w:szCs w:val="18"/>
          <w:highlight w:val="white"/>
        </w:rPr>
        <w:t>4140</w:t>
      </w:r>
      <w:r>
        <w:rPr>
          <w:color w:val="000000"/>
          <w:sz w:val="18"/>
          <w:szCs w:val="18"/>
          <w:highlight w:val="white"/>
        </w:rPr>
        <w:t xml:space="preserve"> Words</w:t>
      </w:r>
    </w:p>
    <w:p w14:paraId="7331620D" w14:textId="488B84AF" w:rsidR="00383D1A" w:rsidRDefault="00383D1A" w:rsidP="00383D1A">
      <w:pPr>
        <w:rPr>
          <w:color w:val="000000"/>
          <w:sz w:val="18"/>
          <w:szCs w:val="18"/>
        </w:rPr>
      </w:pPr>
    </w:p>
    <w:tbl>
      <w:tblPr>
        <w:tblW w:w="11340"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82"/>
        <w:gridCol w:w="6658"/>
      </w:tblGrid>
      <w:tr w:rsidR="00383D1A" w14:paraId="4E822FCE" w14:textId="77777777" w:rsidTr="00AE2158">
        <w:tc>
          <w:tcPr>
            <w:tcW w:w="11340" w:type="dxa"/>
            <w:gridSpan w:val="2"/>
            <w:shd w:val="clear" w:color="auto" w:fill="auto"/>
          </w:tcPr>
          <w:p w14:paraId="5349BA70" w14:textId="77777777" w:rsidR="00383D1A" w:rsidRDefault="00383D1A" w:rsidP="00AE2158">
            <w:pPr>
              <w:ind w:left="601" w:right="-1039"/>
              <w:rPr>
                <w:b/>
                <w:i/>
                <w:color w:val="000000"/>
                <w:sz w:val="24"/>
                <w:szCs w:val="24"/>
                <w:highlight w:val="yellow"/>
              </w:rPr>
            </w:pPr>
            <w:r>
              <w:rPr>
                <w:b/>
                <w:i/>
                <w:color w:val="000000"/>
                <w:sz w:val="24"/>
                <w:szCs w:val="24"/>
                <w:highlight w:val="white"/>
              </w:rPr>
              <w:t xml:space="preserve">                                                                                 SECTION 1</w:t>
            </w:r>
          </w:p>
        </w:tc>
      </w:tr>
      <w:tr w:rsidR="00383D1A" w14:paraId="673EFD9C" w14:textId="77777777" w:rsidTr="00AE2158">
        <w:tc>
          <w:tcPr>
            <w:tcW w:w="4682" w:type="dxa"/>
            <w:shd w:val="clear" w:color="auto" w:fill="FFFF00"/>
          </w:tcPr>
          <w:p w14:paraId="7370D8DC" w14:textId="77777777" w:rsidR="00383D1A" w:rsidRDefault="00383D1A" w:rsidP="00AE2158">
            <w:pPr>
              <w:ind w:left="601" w:right="-1039"/>
              <w:rPr>
                <w:b/>
                <w:i/>
                <w:color w:val="000000"/>
                <w:sz w:val="20"/>
                <w:szCs w:val="20"/>
                <w:highlight w:val="yellow"/>
              </w:rPr>
            </w:pPr>
            <w:r>
              <w:rPr>
                <w:b/>
                <w:i/>
                <w:color w:val="000000"/>
                <w:sz w:val="20"/>
                <w:szCs w:val="20"/>
                <w:highlight w:val="yellow"/>
              </w:rPr>
              <w:t>Assessment Criteria Reference</w:t>
            </w:r>
          </w:p>
        </w:tc>
        <w:tc>
          <w:tcPr>
            <w:tcW w:w="6658" w:type="dxa"/>
            <w:shd w:val="clear" w:color="auto" w:fill="FFFF00"/>
          </w:tcPr>
          <w:p w14:paraId="4B3C66C2" w14:textId="77777777" w:rsidR="00383D1A" w:rsidRDefault="00383D1A" w:rsidP="00AE2158">
            <w:pPr>
              <w:ind w:left="601" w:right="-1039"/>
              <w:rPr>
                <w:b/>
                <w:i/>
                <w:color w:val="000000"/>
                <w:sz w:val="20"/>
                <w:szCs w:val="20"/>
                <w:highlight w:val="yellow"/>
              </w:rPr>
            </w:pPr>
            <w:r>
              <w:rPr>
                <w:b/>
                <w:i/>
                <w:color w:val="000000"/>
                <w:sz w:val="20"/>
                <w:szCs w:val="20"/>
                <w:highlight w:val="yellow"/>
              </w:rPr>
              <w:t xml:space="preserve">                                   Assessment Criteria</w:t>
            </w:r>
          </w:p>
        </w:tc>
      </w:tr>
      <w:tr w:rsidR="00383D1A" w14:paraId="6FBD25EE" w14:textId="77777777" w:rsidTr="00AE2158">
        <w:trPr>
          <w:trHeight w:val="494"/>
        </w:trPr>
        <w:tc>
          <w:tcPr>
            <w:tcW w:w="4682" w:type="dxa"/>
          </w:tcPr>
          <w:p w14:paraId="76944167" w14:textId="77777777" w:rsidR="00383D1A" w:rsidRDefault="00383D1A" w:rsidP="00AE2158">
            <w:pPr>
              <w:ind w:right="-1039"/>
              <w:rPr>
                <w:i/>
                <w:color w:val="000000"/>
                <w:sz w:val="20"/>
                <w:szCs w:val="20"/>
                <w:highlight w:val="white"/>
              </w:rPr>
            </w:pPr>
            <w:r>
              <w:rPr>
                <w:i/>
                <w:color w:val="000000"/>
                <w:sz w:val="20"/>
                <w:szCs w:val="20"/>
                <w:highlight w:val="white"/>
              </w:rPr>
              <w:t xml:space="preserve">                               AC 1.1</w:t>
            </w:r>
          </w:p>
        </w:tc>
        <w:tc>
          <w:tcPr>
            <w:tcW w:w="6658" w:type="dxa"/>
          </w:tcPr>
          <w:p w14:paraId="309E16A9" w14:textId="77777777" w:rsidR="00383D1A" w:rsidRDefault="00383D1A" w:rsidP="00AE2158">
            <w:pPr>
              <w:ind w:right="-1039"/>
              <w:rPr>
                <w:color w:val="000000"/>
                <w:sz w:val="20"/>
                <w:szCs w:val="20"/>
                <w:highlight w:val="white"/>
              </w:rPr>
            </w:pPr>
            <w:r>
              <w:rPr>
                <w:b/>
                <w:color w:val="000000"/>
                <w:sz w:val="20"/>
                <w:szCs w:val="20"/>
                <w:highlight w:val="white"/>
              </w:rPr>
              <w:t xml:space="preserve">REVIEW </w:t>
            </w:r>
            <w:r>
              <w:rPr>
                <w:color w:val="000000"/>
                <w:sz w:val="20"/>
                <w:szCs w:val="20"/>
                <w:highlight w:val="white"/>
              </w:rPr>
              <w:t>emerging developments to inform approaches to employee voice and</w:t>
            </w:r>
          </w:p>
          <w:p w14:paraId="3BD8302E" w14:textId="77777777" w:rsidR="00383D1A" w:rsidRDefault="00383D1A" w:rsidP="00AE2158">
            <w:pPr>
              <w:ind w:right="-1039"/>
              <w:rPr>
                <w:color w:val="000000"/>
                <w:sz w:val="20"/>
                <w:szCs w:val="20"/>
                <w:highlight w:val="white"/>
              </w:rPr>
            </w:pPr>
            <w:r>
              <w:rPr>
                <w:color w:val="000000"/>
                <w:sz w:val="20"/>
                <w:szCs w:val="20"/>
                <w:highlight w:val="white"/>
              </w:rPr>
              <w:t>Engagement.</w:t>
            </w:r>
          </w:p>
        </w:tc>
      </w:tr>
      <w:tr w:rsidR="00383D1A" w14:paraId="3BA7B545" w14:textId="77777777" w:rsidTr="00AE2158">
        <w:tc>
          <w:tcPr>
            <w:tcW w:w="4682" w:type="dxa"/>
          </w:tcPr>
          <w:p w14:paraId="466517C4" w14:textId="77777777" w:rsidR="00383D1A" w:rsidRDefault="00383D1A" w:rsidP="00AE2158">
            <w:pPr>
              <w:ind w:left="601" w:right="-1039"/>
              <w:rPr>
                <w:i/>
                <w:color w:val="000000"/>
                <w:sz w:val="20"/>
                <w:szCs w:val="20"/>
                <w:highlight w:val="white"/>
              </w:rPr>
            </w:pPr>
            <w:r>
              <w:rPr>
                <w:i/>
                <w:color w:val="000000"/>
                <w:sz w:val="20"/>
                <w:szCs w:val="20"/>
                <w:highlight w:val="white"/>
              </w:rPr>
              <w:t xml:space="preserve">                  AC 1.2</w:t>
            </w:r>
          </w:p>
        </w:tc>
        <w:tc>
          <w:tcPr>
            <w:tcW w:w="6658" w:type="dxa"/>
          </w:tcPr>
          <w:p w14:paraId="2F4DA13B" w14:textId="77777777" w:rsidR="00383D1A" w:rsidRDefault="00383D1A" w:rsidP="00AE2158">
            <w:pPr>
              <w:ind w:right="-1039"/>
              <w:rPr>
                <w:color w:val="000000"/>
                <w:sz w:val="20"/>
                <w:szCs w:val="20"/>
                <w:highlight w:val="white"/>
              </w:rPr>
            </w:pPr>
            <w:r>
              <w:rPr>
                <w:b/>
                <w:color w:val="000000"/>
                <w:sz w:val="20"/>
                <w:szCs w:val="20"/>
                <w:highlight w:val="white"/>
              </w:rPr>
              <w:t xml:space="preserve">DIFFERENTIATE </w:t>
            </w:r>
            <w:r>
              <w:rPr>
                <w:color w:val="000000"/>
                <w:sz w:val="20"/>
                <w:szCs w:val="20"/>
                <w:highlight w:val="white"/>
              </w:rPr>
              <w:t>between employee involvement and employee participation.</w:t>
            </w:r>
          </w:p>
          <w:p w14:paraId="502F24E8" w14:textId="77777777" w:rsidR="00383D1A" w:rsidRDefault="00383D1A" w:rsidP="00AE2158">
            <w:pPr>
              <w:ind w:right="-1039"/>
              <w:rPr>
                <w:color w:val="000000"/>
                <w:sz w:val="20"/>
                <w:szCs w:val="20"/>
                <w:highlight w:val="white"/>
              </w:rPr>
            </w:pPr>
            <w:r>
              <w:rPr>
                <w:color w:val="000000"/>
                <w:sz w:val="20"/>
                <w:szCs w:val="20"/>
                <w:highlight w:val="white"/>
              </w:rPr>
              <w:t>And how it builds relationships</w:t>
            </w:r>
          </w:p>
        </w:tc>
      </w:tr>
      <w:tr w:rsidR="00383D1A" w14:paraId="1EAA8882" w14:textId="77777777" w:rsidTr="00AE2158">
        <w:tc>
          <w:tcPr>
            <w:tcW w:w="4682" w:type="dxa"/>
          </w:tcPr>
          <w:p w14:paraId="2BE1DB81" w14:textId="77777777" w:rsidR="00383D1A" w:rsidRDefault="00383D1A" w:rsidP="00AE2158">
            <w:pPr>
              <w:ind w:left="601" w:right="-1039"/>
              <w:rPr>
                <w:i/>
                <w:color w:val="000000"/>
                <w:sz w:val="20"/>
                <w:szCs w:val="20"/>
                <w:highlight w:val="white"/>
              </w:rPr>
            </w:pPr>
            <w:r>
              <w:rPr>
                <w:i/>
                <w:color w:val="000000"/>
                <w:sz w:val="20"/>
                <w:szCs w:val="20"/>
                <w:highlight w:val="white"/>
              </w:rPr>
              <w:t xml:space="preserve">                  AC 1.3</w:t>
            </w:r>
          </w:p>
        </w:tc>
        <w:tc>
          <w:tcPr>
            <w:tcW w:w="6658" w:type="dxa"/>
          </w:tcPr>
          <w:p w14:paraId="12AEA9A0" w14:textId="77777777" w:rsidR="00383D1A" w:rsidRDefault="00383D1A" w:rsidP="00AE2158">
            <w:pPr>
              <w:ind w:right="-1039"/>
              <w:rPr>
                <w:color w:val="000000"/>
                <w:sz w:val="20"/>
                <w:szCs w:val="20"/>
                <w:highlight w:val="white"/>
              </w:rPr>
            </w:pPr>
            <w:r>
              <w:rPr>
                <w:b/>
                <w:color w:val="000000"/>
                <w:sz w:val="20"/>
                <w:szCs w:val="20"/>
                <w:highlight w:val="white"/>
              </w:rPr>
              <w:t xml:space="preserve">ASSESS </w:t>
            </w:r>
            <w:r>
              <w:rPr>
                <w:color w:val="000000"/>
                <w:sz w:val="20"/>
                <w:szCs w:val="20"/>
                <w:highlight w:val="white"/>
              </w:rPr>
              <w:t>three employee voice tools and two approaches that might be used to</w:t>
            </w:r>
          </w:p>
          <w:p w14:paraId="51AE16B9" w14:textId="77777777" w:rsidR="00383D1A" w:rsidRDefault="00383D1A" w:rsidP="00AE2158">
            <w:pPr>
              <w:ind w:right="-1039"/>
              <w:rPr>
                <w:color w:val="000000"/>
                <w:sz w:val="20"/>
                <w:szCs w:val="20"/>
                <w:highlight w:val="white"/>
              </w:rPr>
            </w:pPr>
            <w:r>
              <w:rPr>
                <w:color w:val="000000"/>
                <w:sz w:val="20"/>
                <w:szCs w:val="20"/>
                <w:highlight w:val="white"/>
              </w:rPr>
              <w:t>Drive employee engagement</w:t>
            </w:r>
          </w:p>
        </w:tc>
      </w:tr>
      <w:tr w:rsidR="00383D1A" w14:paraId="1DD0A56E" w14:textId="77777777" w:rsidTr="00AE2158">
        <w:tc>
          <w:tcPr>
            <w:tcW w:w="4682" w:type="dxa"/>
          </w:tcPr>
          <w:p w14:paraId="0F4399C7" w14:textId="77777777" w:rsidR="00383D1A" w:rsidRDefault="00383D1A" w:rsidP="00AE2158">
            <w:pPr>
              <w:ind w:left="1311" w:right="-1039"/>
              <w:rPr>
                <w:i/>
                <w:color w:val="000000"/>
                <w:sz w:val="20"/>
                <w:szCs w:val="20"/>
                <w:highlight w:val="white"/>
              </w:rPr>
            </w:pPr>
            <w:r>
              <w:rPr>
                <w:i/>
                <w:color w:val="000000"/>
                <w:sz w:val="20"/>
                <w:szCs w:val="20"/>
                <w:highlight w:val="white"/>
              </w:rPr>
              <w:t xml:space="preserve">  AC 1.4</w:t>
            </w:r>
          </w:p>
        </w:tc>
        <w:tc>
          <w:tcPr>
            <w:tcW w:w="6658" w:type="dxa"/>
          </w:tcPr>
          <w:p w14:paraId="2F6F23C3" w14:textId="77777777" w:rsidR="00383D1A" w:rsidRDefault="00383D1A" w:rsidP="00AE2158">
            <w:pPr>
              <w:ind w:right="-1039"/>
              <w:rPr>
                <w:color w:val="000000"/>
                <w:sz w:val="20"/>
                <w:szCs w:val="20"/>
                <w:highlight w:val="white"/>
              </w:rPr>
            </w:pPr>
            <w:r>
              <w:rPr>
                <w:b/>
                <w:color w:val="000000"/>
                <w:sz w:val="20"/>
                <w:szCs w:val="20"/>
                <w:highlight w:val="white"/>
              </w:rPr>
              <w:t>CRITICALLY</w:t>
            </w:r>
            <w:r>
              <w:rPr>
                <w:color w:val="000000"/>
                <w:sz w:val="20"/>
                <w:szCs w:val="20"/>
                <w:highlight w:val="white"/>
              </w:rPr>
              <w:t xml:space="preserve"> evaluate the interrelationships between employee voice and </w:t>
            </w:r>
          </w:p>
          <w:p w14:paraId="55BBB9B8" w14:textId="77777777" w:rsidR="00383D1A" w:rsidRDefault="00383D1A" w:rsidP="00AE2158">
            <w:pPr>
              <w:ind w:right="-1039"/>
              <w:rPr>
                <w:color w:val="000000"/>
                <w:sz w:val="20"/>
                <w:szCs w:val="20"/>
                <w:highlight w:val="white"/>
              </w:rPr>
            </w:pPr>
            <w:r>
              <w:rPr>
                <w:color w:val="000000"/>
                <w:sz w:val="20"/>
                <w:szCs w:val="20"/>
                <w:highlight w:val="white"/>
              </w:rPr>
              <w:t>Organisational performance</w:t>
            </w:r>
          </w:p>
        </w:tc>
      </w:tr>
      <w:tr w:rsidR="00383D1A" w14:paraId="05B5C629" w14:textId="77777777" w:rsidTr="00AE2158">
        <w:tc>
          <w:tcPr>
            <w:tcW w:w="4682" w:type="dxa"/>
          </w:tcPr>
          <w:p w14:paraId="686741C7" w14:textId="77777777" w:rsidR="00383D1A" w:rsidRDefault="00383D1A" w:rsidP="00AE2158">
            <w:pPr>
              <w:ind w:left="1311" w:right="-1039"/>
              <w:rPr>
                <w:i/>
                <w:color w:val="000000"/>
                <w:sz w:val="20"/>
                <w:szCs w:val="20"/>
                <w:highlight w:val="white"/>
              </w:rPr>
            </w:pPr>
            <w:r>
              <w:rPr>
                <w:i/>
                <w:color w:val="000000"/>
                <w:sz w:val="20"/>
                <w:szCs w:val="20"/>
                <w:highlight w:val="white"/>
              </w:rPr>
              <w:t xml:space="preserve">  AC 1.5</w:t>
            </w:r>
          </w:p>
        </w:tc>
        <w:tc>
          <w:tcPr>
            <w:tcW w:w="6658" w:type="dxa"/>
          </w:tcPr>
          <w:p w14:paraId="5C5360CF" w14:textId="77777777" w:rsidR="00383D1A" w:rsidRDefault="00383D1A" w:rsidP="00AE2158">
            <w:pPr>
              <w:ind w:right="-1039"/>
              <w:rPr>
                <w:color w:val="000000"/>
                <w:sz w:val="20"/>
                <w:szCs w:val="20"/>
                <w:highlight w:val="white"/>
              </w:rPr>
            </w:pPr>
            <w:r>
              <w:rPr>
                <w:b/>
                <w:color w:val="000000"/>
                <w:sz w:val="20"/>
                <w:szCs w:val="20"/>
                <w:highlight w:val="white"/>
              </w:rPr>
              <w:t>EXPLAIN</w:t>
            </w:r>
            <w:r>
              <w:rPr>
                <w:color w:val="000000"/>
                <w:sz w:val="20"/>
                <w:szCs w:val="20"/>
                <w:highlight w:val="white"/>
              </w:rPr>
              <w:t xml:space="preserve"> the concept of better working lives and how this can be designed</w:t>
            </w:r>
          </w:p>
        </w:tc>
      </w:tr>
    </w:tbl>
    <w:p w14:paraId="2B6E0012" w14:textId="16898A10" w:rsidR="00383D1A" w:rsidRDefault="00383D1A" w:rsidP="00383D1A"/>
    <w:p w14:paraId="1B7145B5" w14:textId="77777777" w:rsidR="00383D1A" w:rsidRDefault="00383D1A" w:rsidP="00383D1A">
      <w:pPr>
        <w:pBdr>
          <w:top w:val="nil"/>
          <w:left w:val="nil"/>
          <w:bottom w:val="nil"/>
          <w:right w:val="nil"/>
          <w:between w:val="nil"/>
        </w:pBdr>
        <w:spacing w:after="0" w:line="240" w:lineRule="auto"/>
        <w:rPr>
          <w:sz w:val="24"/>
          <w:szCs w:val="24"/>
        </w:rPr>
      </w:pPr>
      <w:r w:rsidRPr="009C1589">
        <w:rPr>
          <w:b/>
          <w:sz w:val="24"/>
          <w:szCs w:val="24"/>
        </w:rPr>
        <w:t xml:space="preserve">AC 1.1 </w:t>
      </w:r>
      <w:r w:rsidRPr="00DD3F84">
        <w:rPr>
          <w:b/>
          <w:bCs/>
          <w:sz w:val="24"/>
          <w:szCs w:val="24"/>
        </w:rPr>
        <w:t>Review emerging developments to inform approaches to employee voice and engagement.</w:t>
      </w:r>
      <w:r w:rsidRPr="009C1589">
        <w:rPr>
          <w:sz w:val="24"/>
          <w:szCs w:val="24"/>
        </w:rPr>
        <w:t xml:space="preserve"> </w:t>
      </w:r>
    </w:p>
    <w:p w14:paraId="638BE2BB" w14:textId="77777777" w:rsidR="00383D1A" w:rsidRDefault="00383D1A" w:rsidP="00383D1A">
      <w:pPr>
        <w:pBdr>
          <w:top w:val="nil"/>
          <w:left w:val="nil"/>
          <w:bottom w:val="nil"/>
          <w:right w:val="nil"/>
          <w:between w:val="nil"/>
        </w:pBdr>
        <w:spacing w:after="0" w:line="240" w:lineRule="auto"/>
        <w:rPr>
          <w:sz w:val="24"/>
          <w:szCs w:val="24"/>
        </w:rPr>
      </w:pPr>
    </w:p>
    <w:p w14:paraId="0885FFB2" w14:textId="0625B45E" w:rsidR="00383D1A" w:rsidRDefault="00383D1A" w:rsidP="00383D1A">
      <w:pPr>
        <w:pBdr>
          <w:top w:val="nil"/>
          <w:left w:val="nil"/>
          <w:bottom w:val="nil"/>
          <w:right w:val="nil"/>
          <w:between w:val="nil"/>
        </w:pBdr>
        <w:spacing w:after="0" w:line="240" w:lineRule="auto"/>
        <w:jc w:val="both"/>
        <w:rPr>
          <w:sz w:val="24"/>
          <w:szCs w:val="24"/>
        </w:rPr>
      </w:pPr>
      <w:r>
        <w:rPr>
          <w:sz w:val="24"/>
          <w:szCs w:val="24"/>
        </w:rPr>
        <w:t xml:space="preserve">If all employees are to meet the objectives of the </w:t>
      </w:r>
      <w:r w:rsidR="006148B4">
        <w:rPr>
          <w:sz w:val="24"/>
          <w:szCs w:val="24"/>
        </w:rPr>
        <w:t>organisation,</w:t>
      </w:r>
      <w:r>
        <w:rPr>
          <w:sz w:val="24"/>
          <w:szCs w:val="24"/>
        </w:rPr>
        <w:t xml:space="preserve"> they need to be strong communicators, promoting collaboration </w:t>
      </w:r>
      <w:r w:rsidR="00DE3615">
        <w:rPr>
          <w:sz w:val="24"/>
          <w:szCs w:val="24"/>
        </w:rPr>
        <w:t>with</w:t>
      </w:r>
      <w:r>
        <w:rPr>
          <w:sz w:val="24"/>
          <w:szCs w:val="24"/>
        </w:rPr>
        <w:t xml:space="preserve"> clear expectations (Maund, 2001). </w:t>
      </w:r>
      <w:r w:rsidR="00461E6A">
        <w:rPr>
          <w:sz w:val="24"/>
          <w:szCs w:val="24"/>
        </w:rPr>
        <w:t xml:space="preserve">Wilkinson and Barry (2016) explore how </w:t>
      </w:r>
      <w:r w:rsidRPr="009C1589">
        <w:rPr>
          <w:sz w:val="24"/>
          <w:szCs w:val="24"/>
        </w:rPr>
        <w:t>employee voice is</w:t>
      </w:r>
      <w:r w:rsidR="00461E6A">
        <w:rPr>
          <w:sz w:val="24"/>
          <w:szCs w:val="24"/>
        </w:rPr>
        <w:t xml:space="preserve"> </w:t>
      </w:r>
      <w:r w:rsidRPr="009C1589">
        <w:rPr>
          <w:sz w:val="24"/>
          <w:szCs w:val="24"/>
        </w:rPr>
        <w:t xml:space="preserve">a means by which employees concerns are articulated at work. </w:t>
      </w:r>
      <w:r>
        <w:rPr>
          <w:sz w:val="24"/>
          <w:szCs w:val="24"/>
        </w:rPr>
        <w:t>There are two types of voice, direct where employees communicate directly to managers (both informally and formally) and indirect where representatives are involved often as a collective to have discussions with managers.</w:t>
      </w:r>
    </w:p>
    <w:p w14:paraId="17AF0863" w14:textId="77777777" w:rsidR="00383D1A" w:rsidRDefault="00383D1A" w:rsidP="00383D1A">
      <w:pPr>
        <w:pBdr>
          <w:top w:val="nil"/>
          <w:left w:val="nil"/>
          <w:bottom w:val="nil"/>
          <w:right w:val="nil"/>
          <w:between w:val="nil"/>
        </w:pBdr>
        <w:spacing w:after="0" w:line="240" w:lineRule="auto"/>
        <w:jc w:val="both"/>
        <w:rPr>
          <w:sz w:val="24"/>
          <w:szCs w:val="24"/>
        </w:rPr>
      </w:pPr>
    </w:p>
    <w:p w14:paraId="30E184B3" w14:textId="1C3EE615" w:rsidR="00383D1A" w:rsidRDefault="00383D1A" w:rsidP="00383D1A">
      <w:pPr>
        <w:pBdr>
          <w:top w:val="nil"/>
          <w:left w:val="nil"/>
          <w:bottom w:val="nil"/>
          <w:right w:val="nil"/>
          <w:between w:val="nil"/>
        </w:pBdr>
        <w:spacing w:after="0" w:line="240" w:lineRule="auto"/>
        <w:jc w:val="both"/>
        <w:rPr>
          <w:sz w:val="24"/>
          <w:szCs w:val="24"/>
        </w:rPr>
      </w:pPr>
      <w:r>
        <w:rPr>
          <w:sz w:val="24"/>
          <w:szCs w:val="24"/>
        </w:rPr>
        <w:t xml:space="preserve">Engagement takes place when people are motivated to achieve high levels of performance, with discretionary effort and willing to go the extra mile (Kahn, 1990) </w:t>
      </w:r>
      <w:r w:rsidRPr="009C1589">
        <w:rPr>
          <w:sz w:val="24"/>
          <w:szCs w:val="24"/>
        </w:rPr>
        <w:t xml:space="preserve">It has been demonstrated that the use of employee engagement has a correlated effect on workplace productivity (Rasheed et al., 2017). A study of 23,000 business units showed that those employees with high engagement are 18% more productive than those with lower engagement (Nechanska et al., 2020). Having strong engagement helps to better inform </w:t>
      </w:r>
      <w:r w:rsidRPr="009C1589">
        <w:rPr>
          <w:sz w:val="24"/>
          <w:szCs w:val="24"/>
        </w:rPr>
        <w:lastRenderedPageBreak/>
        <w:t>decision making, involving employees in the role they play within an organisation</w:t>
      </w:r>
      <w:r w:rsidR="006D6771">
        <w:rPr>
          <w:sz w:val="24"/>
          <w:szCs w:val="24"/>
        </w:rPr>
        <w:t xml:space="preserve"> (Rees and French, 2013)</w:t>
      </w:r>
      <w:r w:rsidRPr="009C1589">
        <w:rPr>
          <w:sz w:val="24"/>
          <w:szCs w:val="24"/>
        </w:rPr>
        <w:t xml:space="preserve">. </w:t>
      </w:r>
    </w:p>
    <w:p w14:paraId="56AC8C7C" w14:textId="77777777" w:rsidR="00383D1A" w:rsidRDefault="00383D1A" w:rsidP="00383D1A">
      <w:pPr>
        <w:pBdr>
          <w:top w:val="nil"/>
          <w:left w:val="nil"/>
          <w:bottom w:val="nil"/>
          <w:right w:val="nil"/>
          <w:between w:val="nil"/>
        </w:pBdr>
        <w:spacing w:after="0" w:line="240" w:lineRule="auto"/>
        <w:jc w:val="both"/>
        <w:rPr>
          <w:sz w:val="24"/>
          <w:szCs w:val="24"/>
        </w:rPr>
      </w:pPr>
    </w:p>
    <w:p w14:paraId="3496597F" w14:textId="2765684A"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There has been a significant shift from 1970’s when unions were strong influences. There is noticeably less union involvement to date. With the rise of digital platforms including social media</w:t>
      </w:r>
      <w:r w:rsidR="0081453F">
        <w:rPr>
          <w:sz w:val="24"/>
          <w:szCs w:val="24"/>
        </w:rPr>
        <w:t xml:space="preserve"> (Pettinger 2010)</w:t>
      </w:r>
      <w:r w:rsidRPr="009C1589">
        <w:rPr>
          <w:sz w:val="24"/>
          <w:szCs w:val="24"/>
        </w:rPr>
        <w:t>, resulting in an increased engagement</w:t>
      </w:r>
      <w:r>
        <w:rPr>
          <w:sz w:val="24"/>
          <w:szCs w:val="24"/>
        </w:rPr>
        <w:t xml:space="preserve"> (Maund, 2001)</w:t>
      </w:r>
      <w:r w:rsidRPr="009C1589">
        <w:rPr>
          <w:sz w:val="24"/>
          <w:szCs w:val="24"/>
        </w:rPr>
        <w:t xml:space="preserve"> and the ability to share information more widely</w:t>
      </w:r>
      <w:r w:rsidR="00DE3615">
        <w:rPr>
          <w:sz w:val="24"/>
          <w:szCs w:val="24"/>
        </w:rPr>
        <w:t xml:space="preserve"> and</w:t>
      </w:r>
      <w:r w:rsidRPr="009C1589">
        <w:rPr>
          <w:sz w:val="24"/>
          <w:szCs w:val="24"/>
        </w:rPr>
        <w:t xml:space="preserve"> allows for swift and wide-ranging engagement and the ability to build a collective voice and find like-minded views</w:t>
      </w:r>
      <w:r>
        <w:rPr>
          <w:sz w:val="24"/>
          <w:szCs w:val="24"/>
        </w:rPr>
        <w:t xml:space="preserve"> (Waite et al, 2021)</w:t>
      </w:r>
      <w:r w:rsidRPr="009C1589">
        <w:rPr>
          <w:sz w:val="24"/>
          <w:szCs w:val="24"/>
        </w:rPr>
        <w:t xml:space="preserve">. </w:t>
      </w:r>
    </w:p>
    <w:p w14:paraId="06F43EEC" w14:textId="77777777" w:rsidR="00383D1A" w:rsidRDefault="00383D1A" w:rsidP="00383D1A">
      <w:pPr>
        <w:pBdr>
          <w:top w:val="nil"/>
          <w:left w:val="nil"/>
          <w:bottom w:val="nil"/>
          <w:right w:val="nil"/>
          <w:between w:val="nil"/>
        </w:pBdr>
        <w:spacing w:after="0" w:line="240" w:lineRule="auto"/>
        <w:jc w:val="both"/>
        <w:rPr>
          <w:sz w:val="24"/>
          <w:szCs w:val="24"/>
        </w:rPr>
      </w:pPr>
    </w:p>
    <w:p w14:paraId="631E98C8" w14:textId="2213D15A"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Since the pandemic there has also been a shift with working from home becoming more the norm than an exception. This has changed the way engagement can occur as </w:t>
      </w:r>
      <w:r w:rsidR="00DE3615">
        <w:rPr>
          <w:sz w:val="24"/>
          <w:szCs w:val="24"/>
        </w:rPr>
        <w:t>less</w:t>
      </w:r>
      <w:r w:rsidRPr="009C1589">
        <w:rPr>
          <w:sz w:val="24"/>
          <w:szCs w:val="24"/>
        </w:rPr>
        <w:t xml:space="preserve"> staff are com</w:t>
      </w:r>
      <w:r w:rsidR="00DE3615">
        <w:rPr>
          <w:sz w:val="24"/>
          <w:szCs w:val="24"/>
        </w:rPr>
        <w:t>ing</w:t>
      </w:r>
      <w:r w:rsidRPr="009C1589">
        <w:rPr>
          <w:sz w:val="24"/>
          <w:szCs w:val="24"/>
        </w:rPr>
        <w:t xml:space="preserve"> to base to work. Creating the need to Strengthen the ability for employee voice</w:t>
      </w:r>
      <w:r>
        <w:rPr>
          <w:sz w:val="24"/>
          <w:szCs w:val="24"/>
        </w:rPr>
        <w:t xml:space="preserve"> (ACAS, 2020).</w:t>
      </w:r>
      <w:r w:rsidR="006008BF">
        <w:rPr>
          <w:sz w:val="24"/>
          <w:szCs w:val="24"/>
        </w:rPr>
        <w:t xml:space="preserve"> Howlett (2023) states that working from home has </w:t>
      </w:r>
      <w:r w:rsidR="00DE3615">
        <w:rPr>
          <w:sz w:val="24"/>
          <w:szCs w:val="24"/>
        </w:rPr>
        <w:t>increased</w:t>
      </w:r>
      <w:r w:rsidR="006008BF">
        <w:rPr>
          <w:sz w:val="24"/>
          <w:szCs w:val="24"/>
        </w:rPr>
        <w:t xml:space="preserve"> conflict between </w:t>
      </w:r>
      <w:r w:rsidR="00A11F1E">
        <w:rPr>
          <w:sz w:val="24"/>
          <w:szCs w:val="24"/>
        </w:rPr>
        <w:t>employees with new hybrid working creating more challenges</w:t>
      </w:r>
      <w:r w:rsidR="006008BF">
        <w:rPr>
          <w:sz w:val="24"/>
          <w:szCs w:val="24"/>
        </w:rPr>
        <w:t>.</w:t>
      </w:r>
    </w:p>
    <w:p w14:paraId="43DCE7B8" w14:textId="77777777" w:rsidR="005E4C3D" w:rsidRDefault="005E4C3D" w:rsidP="00383D1A">
      <w:pPr>
        <w:pBdr>
          <w:top w:val="nil"/>
          <w:left w:val="nil"/>
          <w:bottom w:val="nil"/>
          <w:right w:val="nil"/>
          <w:between w:val="nil"/>
        </w:pBdr>
        <w:spacing w:after="0" w:line="240" w:lineRule="auto"/>
        <w:jc w:val="both"/>
        <w:rPr>
          <w:sz w:val="24"/>
          <w:szCs w:val="24"/>
        </w:rPr>
      </w:pPr>
    </w:p>
    <w:p w14:paraId="27D82193" w14:textId="18A2D348"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Engaged individuals are more likely to lend support to the organisation they work for, thus meaning that strong employee voice can strengthen the organisations resilience and can support change when needed (Nechanska et al., 2020). Those staff who are not engaged and do not have a strong employee voice can often become the blockers to change and will look at alternative ways to raise concerns</w:t>
      </w:r>
      <w:r w:rsidR="00DE3615">
        <w:rPr>
          <w:sz w:val="24"/>
          <w:szCs w:val="24"/>
        </w:rPr>
        <w:t xml:space="preserve"> </w:t>
      </w:r>
      <w:r w:rsidRPr="009C1589">
        <w:rPr>
          <w:sz w:val="24"/>
          <w:szCs w:val="24"/>
        </w:rPr>
        <w:t>(Rasheed et al., 2017)</w:t>
      </w:r>
      <w:r w:rsidR="00DE3615">
        <w:rPr>
          <w:sz w:val="24"/>
          <w:szCs w:val="24"/>
        </w:rPr>
        <w:t>.</w:t>
      </w:r>
    </w:p>
    <w:p w14:paraId="298CD3FA" w14:textId="77777777" w:rsidR="00383D1A" w:rsidRDefault="00383D1A" w:rsidP="00383D1A">
      <w:pPr>
        <w:pBdr>
          <w:top w:val="nil"/>
          <w:left w:val="nil"/>
          <w:bottom w:val="nil"/>
          <w:right w:val="nil"/>
          <w:between w:val="nil"/>
        </w:pBdr>
        <w:spacing w:after="0" w:line="240" w:lineRule="auto"/>
        <w:jc w:val="both"/>
        <w:rPr>
          <w:sz w:val="24"/>
          <w:szCs w:val="24"/>
        </w:rPr>
      </w:pPr>
    </w:p>
    <w:p w14:paraId="1AACF3EA" w14:textId="7D1070C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Recent Welsh Government legislation (</w:t>
      </w:r>
      <w:r w:rsidRPr="009C1589">
        <w:rPr>
          <w:i/>
          <w:iCs/>
          <w:sz w:val="24"/>
          <w:szCs w:val="24"/>
        </w:rPr>
        <w:t>The Social Partnership and Public Procurement (Wales) Act</w:t>
      </w:r>
      <w:r w:rsidRPr="009C1589">
        <w:rPr>
          <w:sz w:val="24"/>
          <w:szCs w:val="24"/>
        </w:rPr>
        <w:t xml:space="preserve">, 2023) is the new bill on social partnership with trade unions, looking at ways to eradicate conflict in the workplace. </w:t>
      </w:r>
      <w:r w:rsidR="0062093E">
        <w:rPr>
          <w:sz w:val="24"/>
          <w:szCs w:val="24"/>
        </w:rPr>
        <w:t>R</w:t>
      </w:r>
      <w:r w:rsidRPr="009C1589">
        <w:rPr>
          <w:sz w:val="24"/>
          <w:szCs w:val="24"/>
        </w:rPr>
        <w:t>ebuild</w:t>
      </w:r>
      <w:r w:rsidR="0062093E">
        <w:rPr>
          <w:sz w:val="24"/>
          <w:szCs w:val="24"/>
        </w:rPr>
        <w:t>ing</w:t>
      </w:r>
      <w:r w:rsidRPr="009C1589">
        <w:rPr>
          <w:sz w:val="24"/>
          <w:szCs w:val="24"/>
        </w:rPr>
        <w:t xml:space="preserve"> the role of the union and work with them to empower the employee and in turn benefit the organisation. However, this is only pertinent to public sector organisations</w:t>
      </w:r>
      <w:r w:rsidR="0062093E">
        <w:rPr>
          <w:sz w:val="24"/>
          <w:szCs w:val="24"/>
        </w:rPr>
        <w:t>.</w:t>
      </w:r>
    </w:p>
    <w:p w14:paraId="04D11709" w14:textId="77777777" w:rsidR="00383D1A" w:rsidRPr="009C1589" w:rsidRDefault="00383D1A" w:rsidP="00383D1A">
      <w:pPr>
        <w:pBdr>
          <w:top w:val="nil"/>
          <w:left w:val="nil"/>
          <w:bottom w:val="nil"/>
          <w:right w:val="nil"/>
          <w:between w:val="nil"/>
        </w:pBdr>
        <w:spacing w:after="0" w:line="240" w:lineRule="auto"/>
        <w:rPr>
          <w:sz w:val="24"/>
          <w:szCs w:val="24"/>
        </w:rPr>
      </w:pPr>
    </w:p>
    <w:p w14:paraId="646D6FD6" w14:textId="77777777" w:rsidR="00383D1A" w:rsidRDefault="00383D1A" w:rsidP="00383D1A">
      <w:pPr>
        <w:pBdr>
          <w:top w:val="nil"/>
          <w:left w:val="nil"/>
          <w:bottom w:val="nil"/>
          <w:right w:val="nil"/>
          <w:between w:val="nil"/>
        </w:pBdr>
        <w:spacing w:after="0" w:line="240" w:lineRule="auto"/>
        <w:ind w:hanging="360"/>
        <w:rPr>
          <w:b/>
          <w:sz w:val="24"/>
          <w:szCs w:val="24"/>
        </w:rPr>
      </w:pPr>
      <w:r w:rsidRPr="009C1589">
        <w:rPr>
          <w:b/>
          <w:sz w:val="24"/>
          <w:szCs w:val="24"/>
        </w:rPr>
        <w:t xml:space="preserve">       AC 1.2 </w:t>
      </w:r>
      <w:r w:rsidRPr="00DD3F84">
        <w:rPr>
          <w:b/>
          <w:bCs/>
          <w:sz w:val="24"/>
          <w:szCs w:val="24"/>
        </w:rPr>
        <w:t>Differentiate between employee involvement and employee participation and how it builds relationships.</w:t>
      </w:r>
      <w:r w:rsidRPr="009C1589">
        <w:rPr>
          <w:b/>
          <w:sz w:val="24"/>
          <w:szCs w:val="24"/>
        </w:rPr>
        <w:t xml:space="preserve"> </w:t>
      </w:r>
    </w:p>
    <w:p w14:paraId="55684E17" w14:textId="77777777" w:rsidR="00383D1A" w:rsidRPr="009C1589" w:rsidRDefault="00383D1A" w:rsidP="00383D1A">
      <w:pPr>
        <w:pBdr>
          <w:top w:val="nil"/>
          <w:left w:val="nil"/>
          <w:bottom w:val="nil"/>
          <w:right w:val="nil"/>
          <w:between w:val="nil"/>
        </w:pBdr>
        <w:spacing w:after="0" w:line="240" w:lineRule="auto"/>
        <w:ind w:hanging="360"/>
        <w:rPr>
          <w:b/>
          <w:sz w:val="24"/>
          <w:szCs w:val="24"/>
        </w:rPr>
      </w:pPr>
    </w:p>
    <w:p w14:paraId="30E21794" w14:textId="0D90397E" w:rsidR="00663B1F" w:rsidRDefault="00663B1F" w:rsidP="00383D1A">
      <w:pPr>
        <w:pBdr>
          <w:top w:val="nil"/>
          <w:left w:val="nil"/>
          <w:bottom w:val="nil"/>
          <w:right w:val="nil"/>
          <w:between w:val="nil"/>
        </w:pBdr>
        <w:spacing w:after="0" w:line="240" w:lineRule="auto"/>
        <w:jc w:val="both"/>
        <w:rPr>
          <w:sz w:val="24"/>
          <w:szCs w:val="24"/>
        </w:rPr>
      </w:pPr>
      <w:r>
        <w:rPr>
          <w:sz w:val="24"/>
          <w:szCs w:val="24"/>
        </w:rPr>
        <w:t>Fox (1966) states</w:t>
      </w:r>
      <w:r w:rsidR="009670D0">
        <w:rPr>
          <w:sz w:val="24"/>
          <w:szCs w:val="24"/>
        </w:rPr>
        <w:t xml:space="preserve"> </w:t>
      </w:r>
      <w:r>
        <w:rPr>
          <w:sz w:val="24"/>
          <w:szCs w:val="24"/>
        </w:rPr>
        <w:t>there are two main ways management view employment relationships.</w:t>
      </w:r>
    </w:p>
    <w:p w14:paraId="1B8F9236" w14:textId="77777777" w:rsidR="00663B1F" w:rsidRDefault="00663B1F" w:rsidP="00383D1A">
      <w:pPr>
        <w:pBdr>
          <w:top w:val="nil"/>
          <w:left w:val="nil"/>
          <w:bottom w:val="nil"/>
          <w:right w:val="nil"/>
          <w:between w:val="nil"/>
        </w:pBdr>
        <w:spacing w:after="0" w:line="240" w:lineRule="auto"/>
        <w:jc w:val="both"/>
        <w:rPr>
          <w:sz w:val="24"/>
          <w:szCs w:val="24"/>
        </w:rPr>
      </w:pPr>
    </w:p>
    <w:p w14:paraId="24CE43AB" w14:textId="03BE5897" w:rsidR="00663B1F" w:rsidRPr="006D6771" w:rsidRDefault="00383D1A" w:rsidP="006D6771">
      <w:pPr>
        <w:pStyle w:val="ListParagraph"/>
        <w:numPr>
          <w:ilvl w:val="0"/>
          <w:numId w:val="2"/>
        </w:numPr>
        <w:pBdr>
          <w:top w:val="nil"/>
          <w:left w:val="nil"/>
          <w:bottom w:val="nil"/>
          <w:right w:val="nil"/>
          <w:between w:val="nil"/>
        </w:pBdr>
        <w:spacing w:after="0" w:line="240" w:lineRule="auto"/>
        <w:jc w:val="both"/>
        <w:rPr>
          <w:sz w:val="24"/>
          <w:szCs w:val="24"/>
        </w:rPr>
      </w:pPr>
      <w:r w:rsidRPr="006D6771">
        <w:rPr>
          <w:sz w:val="24"/>
          <w:szCs w:val="24"/>
        </w:rPr>
        <w:t>Unitarist</w:t>
      </w:r>
      <w:r w:rsidR="00663B1F" w:rsidRPr="006D6771">
        <w:rPr>
          <w:sz w:val="24"/>
          <w:szCs w:val="24"/>
        </w:rPr>
        <w:t xml:space="preserve"> </w:t>
      </w:r>
      <w:r w:rsidRPr="006D6771">
        <w:rPr>
          <w:sz w:val="24"/>
          <w:szCs w:val="24"/>
        </w:rPr>
        <w:t xml:space="preserve">is when a team pulls together, led by the authority of a manager </w:t>
      </w:r>
      <w:r w:rsidR="009670D0" w:rsidRPr="006D6771">
        <w:rPr>
          <w:sz w:val="24"/>
          <w:szCs w:val="24"/>
        </w:rPr>
        <w:t>to</w:t>
      </w:r>
      <w:r w:rsidRPr="006D6771">
        <w:rPr>
          <w:sz w:val="24"/>
          <w:szCs w:val="24"/>
        </w:rPr>
        <w:t xml:space="preserve"> pursue the organisation’s goal</w:t>
      </w:r>
      <w:r w:rsidR="00156BEA" w:rsidRPr="006D6771">
        <w:rPr>
          <w:sz w:val="24"/>
          <w:szCs w:val="24"/>
        </w:rPr>
        <w:t xml:space="preserve">, </w:t>
      </w:r>
      <w:r w:rsidRPr="006D6771">
        <w:rPr>
          <w:sz w:val="24"/>
          <w:szCs w:val="24"/>
        </w:rPr>
        <w:t>with the employees working cooperatively with a team ethic. Conflict within the unitary organisation is felt should be non-existent as it shows a lack of communication and cooperation</w:t>
      </w:r>
      <w:r w:rsidR="009670D0">
        <w:rPr>
          <w:sz w:val="24"/>
          <w:szCs w:val="24"/>
        </w:rPr>
        <w:t xml:space="preserve"> (Daniels, 2022)</w:t>
      </w:r>
      <w:r w:rsidRPr="006D6771">
        <w:rPr>
          <w:sz w:val="24"/>
          <w:szCs w:val="24"/>
        </w:rPr>
        <w:t xml:space="preserve">. </w:t>
      </w:r>
    </w:p>
    <w:p w14:paraId="547AADDB" w14:textId="77777777" w:rsidR="00663B1F" w:rsidRDefault="00663B1F" w:rsidP="00383D1A">
      <w:pPr>
        <w:pBdr>
          <w:top w:val="nil"/>
          <w:left w:val="nil"/>
          <w:bottom w:val="nil"/>
          <w:right w:val="nil"/>
          <w:between w:val="nil"/>
        </w:pBdr>
        <w:spacing w:after="0" w:line="240" w:lineRule="auto"/>
        <w:jc w:val="both"/>
        <w:rPr>
          <w:sz w:val="24"/>
          <w:szCs w:val="24"/>
        </w:rPr>
      </w:pPr>
    </w:p>
    <w:p w14:paraId="1D88B108" w14:textId="359F98AF" w:rsidR="00383D1A" w:rsidRPr="006D6771" w:rsidRDefault="00383D1A" w:rsidP="006D6771">
      <w:pPr>
        <w:pStyle w:val="ListParagraph"/>
        <w:numPr>
          <w:ilvl w:val="0"/>
          <w:numId w:val="2"/>
        </w:numPr>
        <w:pBdr>
          <w:top w:val="nil"/>
          <w:left w:val="nil"/>
          <w:bottom w:val="nil"/>
          <w:right w:val="nil"/>
          <w:between w:val="nil"/>
        </w:pBdr>
        <w:spacing w:after="0" w:line="240" w:lineRule="auto"/>
        <w:jc w:val="both"/>
        <w:rPr>
          <w:sz w:val="24"/>
          <w:szCs w:val="24"/>
        </w:rPr>
      </w:pPr>
      <w:r w:rsidRPr="006D6771">
        <w:rPr>
          <w:sz w:val="24"/>
          <w:szCs w:val="24"/>
        </w:rPr>
        <w:t>Plurali</w:t>
      </w:r>
      <w:r w:rsidR="00663B1F" w:rsidRPr="006D6771">
        <w:rPr>
          <w:sz w:val="24"/>
          <w:szCs w:val="24"/>
        </w:rPr>
        <w:t>st</w:t>
      </w:r>
      <w:r w:rsidRPr="006D6771">
        <w:rPr>
          <w:sz w:val="24"/>
          <w:szCs w:val="24"/>
        </w:rPr>
        <w:t xml:space="preserve"> where employers and employees have both shared and different interests within the employee relationship</w:t>
      </w:r>
      <w:r w:rsidR="00663B1F" w:rsidRPr="006D6771">
        <w:rPr>
          <w:sz w:val="24"/>
          <w:szCs w:val="24"/>
        </w:rPr>
        <w:t xml:space="preserve"> (Fox, 1966)</w:t>
      </w:r>
      <w:r w:rsidRPr="006D6771">
        <w:rPr>
          <w:sz w:val="24"/>
          <w:szCs w:val="24"/>
        </w:rPr>
        <w:t xml:space="preserve">. </w:t>
      </w:r>
      <w:r w:rsidR="009670D0">
        <w:rPr>
          <w:sz w:val="24"/>
          <w:szCs w:val="24"/>
        </w:rPr>
        <w:t xml:space="preserve">For </w:t>
      </w:r>
      <w:r w:rsidR="006148B4">
        <w:rPr>
          <w:sz w:val="24"/>
          <w:szCs w:val="24"/>
        </w:rPr>
        <w:t>example,</w:t>
      </w:r>
      <w:r w:rsidR="009670D0">
        <w:rPr>
          <w:sz w:val="24"/>
          <w:szCs w:val="24"/>
        </w:rPr>
        <w:t xml:space="preserve"> </w:t>
      </w:r>
      <w:r w:rsidR="00156BEA" w:rsidRPr="006D6771">
        <w:rPr>
          <w:sz w:val="24"/>
          <w:szCs w:val="24"/>
        </w:rPr>
        <w:t xml:space="preserve">the </w:t>
      </w:r>
      <w:r w:rsidR="009670D0">
        <w:rPr>
          <w:sz w:val="24"/>
          <w:szCs w:val="24"/>
        </w:rPr>
        <w:t>employe</w:t>
      </w:r>
      <w:r w:rsidR="00156BEA" w:rsidRPr="006D6771">
        <w:rPr>
          <w:sz w:val="24"/>
          <w:szCs w:val="24"/>
        </w:rPr>
        <w:t>r focused on</w:t>
      </w:r>
      <w:r w:rsidR="009670D0">
        <w:rPr>
          <w:sz w:val="24"/>
          <w:szCs w:val="24"/>
        </w:rPr>
        <w:t xml:space="preserve"> company </w:t>
      </w:r>
      <w:r w:rsidR="00156BEA" w:rsidRPr="006D6771">
        <w:rPr>
          <w:sz w:val="24"/>
          <w:szCs w:val="24"/>
        </w:rPr>
        <w:t xml:space="preserve">profit where the employee would be focused on their own career development and maximising their own income (Taylor and Woodhams, 2022) </w:t>
      </w:r>
      <w:r w:rsidRPr="006D6771">
        <w:rPr>
          <w:sz w:val="24"/>
          <w:szCs w:val="24"/>
        </w:rPr>
        <w:t xml:space="preserve">The pluralist perspective is that conflict is a natural phenomenon and supports change (Furnham, 2005). </w:t>
      </w:r>
      <w:r w:rsidR="00156BEA" w:rsidRPr="006D6771">
        <w:rPr>
          <w:sz w:val="24"/>
          <w:szCs w:val="24"/>
        </w:rPr>
        <w:t>Although there may be areas of similar views, t</w:t>
      </w:r>
      <w:r w:rsidRPr="006D6771">
        <w:rPr>
          <w:sz w:val="24"/>
          <w:szCs w:val="24"/>
        </w:rPr>
        <w:t>hese differing opinions must be managed to avoid conflict often through the disciplinary procedure</w:t>
      </w:r>
      <w:r w:rsidR="00156BEA" w:rsidRPr="006D6771">
        <w:rPr>
          <w:sz w:val="24"/>
          <w:szCs w:val="24"/>
        </w:rPr>
        <w:t xml:space="preserve"> (Taylor and Woodhams, 2022).</w:t>
      </w:r>
    </w:p>
    <w:p w14:paraId="243C33DE" w14:textId="349E86F5" w:rsidR="00156BEA" w:rsidRDefault="00156BEA" w:rsidP="00383D1A">
      <w:pPr>
        <w:pBdr>
          <w:top w:val="nil"/>
          <w:left w:val="nil"/>
          <w:bottom w:val="nil"/>
          <w:right w:val="nil"/>
          <w:between w:val="nil"/>
        </w:pBdr>
        <w:spacing w:after="0" w:line="240" w:lineRule="auto"/>
        <w:jc w:val="both"/>
        <w:rPr>
          <w:sz w:val="24"/>
          <w:szCs w:val="24"/>
        </w:rPr>
      </w:pPr>
    </w:p>
    <w:p w14:paraId="40AC22C8" w14:textId="207247B5" w:rsidR="00156BEA" w:rsidRPr="009C1589" w:rsidRDefault="009670D0" w:rsidP="00383D1A">
      <w:pPr>
        <w:pBdr>
          <w:top w:val="nil"/>
          <w:left w:val="nil"/>
          <w:bottom w:val="nil"/>
          <w:right w:val="nil"/>
          <w:between w:val="nil"/>
        </w:pBdr>
        <w:spacing w:after="0" w:line="240" w:lineRule="auto"/>
        <w:jc w:val="both"/>
        <w:rPr>
          <w:sz w:val="24"/>
          <w:szCs w:val="24"/>
        </w:rPr>
      </w:pPr>
      <w:r>
        <w:rPr>
          <w:sz w:val="24"/>
          <w:szCs w:val="24"/>
        </w:rPr>
        <w:lastRenderedPageBreak/>
        <w:t>T</w:t>
      </w:r>
      <w:r w:rsidR="00156BEA">
        <w:rPr>
          <w:sz w:val="24"/>
          <w:szCs w:val="24"/>
        </w:rPr>
        <w:t xml:space="preserve">here is also the view of the psychological contract </w:t>
      </w:r>
      <w:r w:rsidR="00200A4E">
        <w:rPr>
          <w:sz w:val="24"/>
          <w:szCs w:val="24"/>
        </w:rPr>
        <w:t>(Taylor</w:t>
      </w:r>
      <w:r w:rsidR="00156BEA">
        <w:rPr>
          <w:sz w:val="24"/>
          <w:szCs w:val="24"/>
        </w:rPr>
        <w:t xml:space="preserve"> and Woodhams, 2022) which </w:t>
      </w:r>
      <w:r w:rsidR="003E377A">
        <w:rPr>
          <w:sz w:val="24"/>
          <w:szCs w:val="24"/>
        </w:rPr>
        <w:t xml:space="preserve">Guest and Conway (2002) states </w:t>
      </w:r>
      <w:r w:rsidR="00156BEA">
        <w:rPr>
          <w:sz w:val="24"/>
          <w:szCs w:val="24"/>
        </w:rPr>
        <w:t>to define “the perceptions of the two parties, employee and employer, of what their mutual obligations are towards each other</w:t>
      </w:r>
      <w:r w:rsidR="003E377A">
        <w:rPr>
          <w:sz w:val="24"/>
          <w:szCs w:val="24"/>
        </w:rPr>
        <w:t>”.</w:t>
      </w:r>
      <w:r w:rsidR="00200A4E">
        <w:rPr>
          <w:sz w:val="24"/>
          <w:szCs w:val="24"/>
        </w:rPr>
        <w:t xml:space="preserve"> W</w:t>
      </w:r>
      <w:r>
        <w:rPr>
          <w:sz w:val="24"/>
          <w:szCs w:val="24"/>
        </w:rPr>
        <w:t>ith</w:t>
      </w:r>
      <w:r w:rsidR="00200A4E">
        <w:rPr>
          <w:sz w:val="24"/>
          <w:szCs w:val="24"/>
        </w:rPr>
        <w:t xml:space="preserve"> two sides defining their relationship and obligations to one another. If the parties feel these obligations are met then this supports a positive working relationship, however if either side feels they are not this may result in conflict (Taylor and Woodhams, 2022)</w:t>
      </w:r>
    </w:p>
    <w:p w14:paraId="1FFC503B"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2D9EB67C" w14:textId="43CDF97A"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Participation is when employees are required to undertake specific business-related tasks with no involvement in the development or decision making often undertaken through representatives. Participation looks to utilise a groups strengths and ability to collaborate to attain a set goal</w:t>
      </w:r>
      <w:r w:rsidR="006D6771">
        <w:rPr>
          <w:sz w:val="24"/>
          <w:szCs w:val="24"/>
        </w:rPr>
        <w:t xml:space="preserve"> (Rees and French, 2013)</w:t>
      </w:r>
      <w:r w:rsidRPr="009C1589">
        <w:rPr>
          <w:sz w:val="24"/>
          <w:szCs w:val="24"/>
        </w:rPr>
        <w:t>.</w:t>
      </w:r>
    </w:p>
    <w:p w14:paraId="3CCB7EBA"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65C96A94" w14:textId="77402EDE" w:rsidR="00383D1A" w:rsidRPr="009C1589" w:rsidRDefault="009670D0" w:rsidP="00383D1A">
      <w:pPr>
        <w:pBdr>
          <w:top w:val="nil"/>
          <w:left w:val="nil"/>
          <w:bottom w:val="nil"/>
          <w:right w:val="nil"/>
          <w:between w:val="nil"/>
        </w:pBdr>
        <w:spacing w:after="0" w:line="240" w:lineRule="auto"/>
        <w:jc w:val="both"/>
        <w:rPr>
          <w:sz w:val="24"/>
          <w:szCs w:val="24"/>
        </w:rPr>
      </w:pPr>
      <w:r>
        <w:rPr>
          <w:sz w:val="24"/>
          <w:szCs w:val="24"/>
        </w:rPr>
        <w:t>E</w:t>
      </w:r>
      <w:r w:rsidR="00383D1A" w:rsidRPr="009C1589">
        <w:rPr>
          <w:sz w:val="24"/>
          <w:szCs w:val="24"/>
        </w:rPr>
        <w:t xml:space="preserve">mployee involvement introduces practices directly with employees to gain their ideas and co-operation to attain a shared goal or vision (Bai et al., 2019). The employer allows employees to actively engage in the process, </w:t>
      </w:r>
      <w:r>
        <w:rPr>
          <w:sz w:val="24"/>
          <w:szCs w:val="24"/>
        </w:rPr>
        <w:t>collaborating ideas</w:t>
      </w:r>
      <w:r w:rsidR="00383D1A" w:rsidRPr="009C1589">
        <w:rPr>
          <w:sz w:val="24"/>
          <w:szCs w:val="24"/>
        </w:rPr>
        <w:t>, team orientated and bri</w:t>
      </w:r>
      <w:r>
        <w:rPr>
          <w:sz w:val="24"/>
          <w:szCs w:val="24"/>
        </w:rPr>
        <w:t>ngs</w:t>
      </w:r>
      <w:r w:rsidR="00383D1A" w:rsidRPr="009C1589">
        <w:rPr>
          <w:sz w:val="24"/>
          <w:szCs w:val="24"/>
        </w:rPr>
        <w:t xml:space="preserve"> out the strengths of the individuals to inform the task (Wang et al., 2018). Giving staff a feeling of meaning and purpose and creating a positive working environment. </w:t>
      </w:r>
    </w:p>
    <w:p w14:paraId="7B0A94C4"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5FFA1DB6" w14:textId="77777777" w:rsidR="00383D1A" w:rsidRDefault="00383D1A" w:rsidP="00383D1A">
      <w:pPr>
        <w:pBdr>
          <w:top w:val="nil"/>
          <w:left w:val="nil"/>
          <w:bottom w:val="nil"/>
          <w:right w:val="nil"/>
          <w:between w:val="nil"/>
        </w:pBdr>
        <w:spacing w:after="0" w:line="240" w:lineRule="auto"/>
        <w:rPr>
          <w:b/>
          <w:sz w:val="24"/>
          <w:szCs w:val="24"/>
        </w:rPr>
      </w:pPr>
      <w:r w:rsidRPr="009C1589">
        <w:rPr>
          <w:b/>
          <w:sz w:val="24"/>
          <w:szCs w:val="24"/>
        </w:rPr>
        <w:t xml:space="preserve">AC 1.3 </w:t>
      </w:r>
      <w:r w:rsidRPr="00DD3F84">
        <w:rPr>
          <w:b/>
          <w:bCs/>
          <w:sz w:val="24"/>
          <w:szCs w:val="24"/>
        </w:rPr>
        <w:t>Assess three employee voice tools and two approaches that might be used to drive employee engagement.</w:t>
      </w:r>
      <w:r w:rsidRPr="009C1589">
        <w:rPr>
          <w:b/>
          <w:sz w:val="24"/>
          <w:szCs w:val="24"/>
        </w:rPr>
        <w:t xml:space="preserve"> </w:t>
      </w:r>
    </w:p>
    <w:p w14:paraId="1952A85C" w14:textId="77777777" w:rsidR="00383D1A" w:rsidRPr="009C1589" w:rsidRDefault="00383D1A" w:rsidP="00383D1A">
      <w:pPr>
        <w:pBdr>
          <w:top w:val="nil"/>
          <w:left w:val="nil"/>
          <w:bottom w:val="nil"/>
          <w:right w:val="nil"/>
          <w:between w:val="nil"/>
        </w:pBdr>
        <w:spacing w:after="0" w:line="240" w:lineRule="auto"/>
        <w:rPr>
          <w:b/>
          <w:sz w:val="24"/>
          <w:szCs w:val="24"/>
        </w:rPr>
      </w:pPr>
    </w:p>
    <w:p w14:paraId="55F42D76" w14:textId="77777777" w:rsidR="00F60101" w:rsidRDefault="00383D1A" w:rsidP="00F60101">
      <w:pPr>
        <w:pBdr>
          <w:top w:val="nil"/>
          <w:left w:val="nil"/>
          <w:bottom w:val="nil"/>
          <w:right w:val="nil"/>
          <w:between w:val="nil"/>
        </w:pBdr>
        <w:spacing w:after="0" w:line="240" w:lineRule="auto"/>
        <w:jc w:val="both"/>
        <w:rPr>
          <w:sz w:val="24"/>
          <w:szCs w:val="24"/>
        </w:rPr>
      </w:pPr>
      <w:r w:rsidRPr="009C1589">
        <w:rPr>
          <w:sz w:val="24"/>
          <w:szCs w:val="24"/>
        </w:rPr>
        <w:t xml:space="preserve">There are many employee voice tools that can be used within the workplace, </w:t>
      </w:r>
      <w:r w:rsidR="009C6209">
        <w:rPr>
          <w:sz w:val="24"/>
          <w:szCs w:val="24"/>
        </w:rPr>
        <w:t>such as</w:t>
      </w:r>
      <w:r w:rsidRPr="009C1589">
        <w:rPr>
          <w:sz w:val="24"/>
          <w:szCs w:val="24"/>
        </w:rPr>
        <w:t>:</w:t>
      </w:r>
    </w:p>
    <w:p w14:paraId="2298E44E" w14:textId="77777777" w:rsidR="00F60101"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F60101">
        <w:rPr>
          <w:sz w:val="24"/>
          <w:szCs w:val="24"/>
        </w:rPr>
        <w:t xml:space="preserve">Surveys, which can be used to measure employee experiences and perceptions and can be </w:t>
      </w:r>
      <w:r w:rsidR="009C6209" w:rsidRPr="00F60101">
        <w:rPr>
          <w:sz w:val="24"/>
          <w:szCs w:val="24"/>
        </w:rPr>
        <w:t>reviewed</w:t>
      </w:r>
      <w:r w:rsidRPr="00F60101">
        <w:rPr>
          <w:sz w:val="24"/>
          <w:szCs w:val="24"/>
        </w:rPr>
        <w:t xml:space="preserve"> with the organisation’s values (Holbeche, 2018) and can also measure the level of engagement and job satisfaction staff have within their role (Saks, 2019).</w:t>
      </w:r>
    </w:p>
    <w:p w14:paraId="0C566EC4" w14:textId="18A23A07" w:rsidR="00383D1A" w:rsidRPr="00F60101"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F60101">
        <w:rPr>
          <w:sz w:val="24"/>
          <w:szCs w:val="24"/>
        </w:rPr>
        <w:t>Collective bargaining is a tool that utilises representatives and unions to speak on behalf of a collective who will then negotiate on behalf of the employees, often in relation to their rights as an employee (Jiang and Luo, 2018)</w:t>
      </w:r>
    </w:p>
    <w:p w14:paraId="6AE416C3" w14:textId="77777777" w:rsidR="00383D1A" w:rsidRPr="00DD3F84" w:rsidRDefault="00383D1A" w:rsidP="00F60101">
      <w:pPr>
        <w:pStyle w:val="ListParagraph"/>
        <w:numPr>
          <w:ilvl w:val="0"/>
          <w:numId w:val="1"/>
        </w:numPr>
        <w:pBdr>
          <w:top w:val="nil"/>
          <w:left w:val="nil"/>
          <w:bottom w:val="nil"/>
          <w:right w:val="nil"/>
          <w:between w:val="nil"/>
        </w:pBdr>
        <w:spacing w:after="0" w:line="240" w:lineRule="auto"/>
        <w:ind w:left="360"/>
        <w:jc w:val="both"/>
        <w:rPr>
          <w:b/>
          <w:sz w:val="24"/>
          <w:szCs w:val="24"/>
        </w:rPr>
      </w:pPr>
      <w:r w:rsidRPr="009C1589">
        <w:rPr>
          <w:sz w:val="24"/>
          <w:szCs w:val="24"/>
        </w:rPr>
        <w:t>Employee Forums, bringing staff together to form active engagement, usually through facilitated discussion.</w:t>
      </w:r>
    </w:p>
    <w:p w14:paraId="4B4A3492" w14:textId="77777777" w:rsidR="00383D1A" w:rsidRPr="009C1589" w:rsidRDefault="00383D1A" w:rsidP="00383D1A">
      <w:pPr>
        <w:pStyle w:val="ListParagraph"/>
        <w:pBdr>
          <w:top w:val="nil"/>
          <w:left w:val="nil"/>
          <w:bottom w:val="nil"/>
          <w:right w:val="nil"/>
          <w:between w:val="nil"/>
        </w:pBdr>
        <w:spacing w:after="0" w:line="240" w:lineRule="auto"/>
        <w:ind w:left="0"/>
        <w:jc w:val="both"/>
        <w:rPr>
          <w:b/>
          <w:sz w:val="24"/>
          <w:szCs w:val="24"/>
        </w:rPr>
      </w:pPr>
    </w:p>
    <w:p w14:paraId="78CF9715" w14:textId="5E7B3BEE"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Engagement can be intellectual, affective, and social. Two approaches that might be utilised to drive employment engagement are:</w:t>
      </w:r>
    </w:p>
    <w:p w14:paraId="4EE3FCDC" w14:textId="415FAB62" w:rsidR="00383D1A" w:rsidRPr="009C1589"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9C1589">
        <w:rPr>
          <w:sz w:val="24"/>
          <w:szCs w:val="24"/>
        </w:rPr>
        <w:t>Rewards plan, which can include incentives such as wage increases, extra annual leave, and improved benefits (Holbeche, 2018). This drives employee engagement</w:t>
      </w:r>
      <w:r w:rsidR="00A11F1E">
        <w:rPr>
          <w:sz w:val="24"/>
          <w:szCs w:val="24"/>
        </w:rPr>
        <w:t xml:space="preserve"> through motivation (Maund, 2001) </w:t>
      </w:r>
      <w:r w:rsidR="00A11F1E" w:rsidRPr="009C1589">
        <w:rPr>
          <w:sz w:val="24"/>
          <w:szCs w:val="24"/>
        </w:rPr>
        <w:t>giving</w:t>
      </w:r>
      <w:r w:rsidRPr="009C1589">
        <w:rPr>
          <w:sz w:val="24"/>
          <w:szCs w:val="24"/>
        </w:rPr>
        <w:t xml:space="preserve"> them various rewards over their career that can be attained. This engagement approach can be multi layered to engage with a whole organisation. </w:t>
      </w:r>
    </w:p>
    <w:p w14:paraId="1B68640F" w14:textId="607CDA31" w:rsidR="00383D1A" w:rsidRPr="009C1589"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9C1589">
        <w:rPr>
          <w:sz w:val="24"/>
          <w:szCs w:val="24"/>
        </w:rPr>
        <w:t>Having a strong organisational culture with clear values and vision can drive engagement, by having an approachable and relatable management structure, where employees can feel part of the organisational belief. This will allow employees to feel recognised and part of an inclusive culture</w:t>
      </w:r>
      <w:r w:rsidR="00F60101">
        <w:rPr>
          <w:sz w:val="24"/>
          <w:szCs w:val="24"/>
        </w:rPr>
        <w:t xml:space="preserve"> (Taylor and Woodhams, 2022)</w:t>
      </w:r>
    </w:p>
    <w:p w14:paraId="0ED348A7" w14:textId="77777777" w:rsidR="00383D1A" w:rsidRPr="009C1589" w:rsidRDefault="00383D1A" w:rsidP="00383D1A">
      <w:pPr>
        <w:pBdr>
          <w:top w:val="nil"/>
          <w:left w:val="nil"/>
          <w:bottom w:val="nil"/>
          <w:right w:val="nil"/>
          <w:between w:val="nil"/>
        </w:pBdr>
        <w:spacing w:after="0" w:line="240" w:lineRule="auto"/>
        <w:jc w:val="both"/>
        <w:rPr>
          <w:b/>
          <w:sz w:val="24"/>
          <w:szCs w:val="24"/>
        </w:rPr>
      </w:pPr>
    </w:p>
    <w:p w14:paraId="5A96E0CB" w14:textId="77777777" w:rsidR="00383D1A" w:rsidRDefault="00383D1A" w:rsidP="00383D1A">
      <w:pPr>
        <w:pBdr>
          <w:top w:val="nil"/>
          <w:left w:val="nil"/>
          <w:bottom w:val="nil"/>
          <w:right w:val="nil"/>
          <w:between w:val="nil"/>
        </w:pBdr>
        <w:spacing w:after="0" w:line="240" w:lineRule="auto"/>
        <w:jc w:val="both"/>
        <w:rPr>
          <w:sz w:val="24"/>
          <w:szCs w:val="24"/>
        </w:rPr>
      </w:pPr>
      <w:r w:rsidRPr="009C1589">
        <w:rPr>
          <w:b/>
          <w:sz w:val="24"/>
          <w:szCs w:val="24"/>
        </w:rPr>
        <w:t xml:space="preserve">AC 1.4 </w:t>
      </w:r>
      <w:r w:rsidRPr="00DD3F84">
        <w:rPr>
          <w:b/>
          <w:bCs/>
          <w:sz w:val="24"/>
          <w:szCs w:val="24"/>
        </w:rPr>
        <w:t>Critically evaluate the interrelationships between employee voice and organisational performance.</w:t>
      </w:r>
    </w:p>
    <w:p w14:paraId="693AB970"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0CE8FAE5" w14:textId="319F6F99" w:rsidR="00383D1A" w:rsidRPr="009C1589" w:rsidRDefault="00383D1A" w:rsidP="00383D1A">
      <w:pPr>
        <w:pBdr>
          <w:top w:val="nil"/>
          <w:left w:val="nil"/>
          <w:bottom w:val="nil"/>
          <w:right w:val="nil"/>
          <w:between w:val="nil"/>
        </w:pBdr>
        <w:spacing w:after="0" w:line="240" w:lineRule="auto"/>
        <w:jc w:val="both"/>
        <w:rPr>
          <w:sz w:val="24"/>
          <w:szCs w:val="24"/>
        </w:rPr>
      </w:pPr>
      <w:r>
        <w:rPr>
          <w:sz w:val="24"/>
          <w:szCs w:val="24"/>
        </w:rPr>
        <w:lastRenderedPageBreak/>
        <w:t xml:space="preserve">Employee engagement is key to establishing and maintaining productivity and performance, lower sickness rates and leads to higher retention capability (Waite et al (2021). </w:t>
      </w:r>
      <w:r w:rsidR="009C6209">
        <w:rPr>
          <w:sz w:val="24"/>
          <w:szCs w:val="24"/>
        </w:rPr>
        <w:t>B</w:t>
      </w:r>
      <w:r w:rsidRPr="009C1589">
        <w:rPr>
          <w:sz w:val="24"/>
          <w:szCs w:val="24"/>
        </w:rPr>
        <w:t xml:space="preserve">usinesses often need to react quickly to change, a strong and engaged workforce will allow these changes to happen more effectively (Bai et al., 2019). It is recognised that management can often be withdrawn from the frontline and lose sight of how the business is being delivered, how the end results are produced and how the workforce is feeling. Having an employee voice enables the worker to raise concerns, offer suggestions and inform the organisational performance and make improvements (Duan et al., 2017). Without the business having a clear understanding of the current climate they can often be left behind or any changes delayed due to </w:t>
      </w:r>
      <w:r w:rsidR="00F60101">
        <w:rPr>
          <w:sz w:val="24"/>
          <w:szCs w:val="24"/>
        </w:rPr>
        <w:t>reduced</w:t>
      </w:r>
      <w:r w:rsidRPr="009C1589">
        <w:rPr>
          <w:sz w:val="24"/>
          <w:szCs w:val="24"/>
        </w:rPr>
        <w:t xml:space="preserve"> staff engagement.</w:t>
      </w:r>
    </w:p>
    <w:p w14:paraId="60EDEAAC"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2250AD44" w14:textId="0875D72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Employee voice is linked to retention of staff and allows the knowledge and skills of employees to be fully utilised and maintained</w:t>
      </w:r>
      <w:r>
        <w:rPr>
          <w:sz w:val="24"/>
          <w:szCs w:val="24"/>
        </w:rPr>
        <w:t xml:space="preserve"> (Waite et al, 2021)</w:t>
      </w:r>
      <w:r w:rsidRPr="009C1589">
        <w:rPr>
          <w:sz w:val="24"/>
          <w:szCs w:val="24"/>
        </w:rPr>
        <w:t>. The ability for staff to speak up and be heard and have</w:t>
      </w:r>
      <w:r w:rsidR="00F60101">
        <w:rPr>
          <w:sz w:val="24"/>
          <w:szCs w:val="24"/>
        </w:rPr>
        <w:t xml:space="preserve"> a</w:t>
      </w:r>
      <w:r w:rsidRPr="009C1589">
        <w:rPr>
          <w:sz w:val="24"/>
          <w:szCs w:val="24"/>
        </w:rPr>
        <w:t xml:space="preserve"> psychological contract with the employer reduces the need for grievances to be escalated as they will be addressed more directly and smoothly with the employee</w:t>
      </w:r>
      <w:r w:rsidR="00A11F1E">
        <w:rPr>
          <w:sz w:val="24"/>
          <w:szCs w:val="24"/>
        </w:rPr>
        <w:t xml:space="preserve"> (Rees and French, 2013)</w:t>
      </w:r>
      <w:r w:rsidRPr="009C1589">
        <w:rPr>
          <w:sz w:val="24"/>
          <w:szCs w:val="24"/>
        </w:rPr>
        <w:t xml:space="preserve">. High turnaround of staff in any business is costly, and often results in loss of skills and knowledge and new staff having to be trained, the aim for any employer is to engage and maintain its workforce (Bai et al., 2019) </w:t>
      </w:r>
    </w:p>
    <w:p w14:paraId="0C13C8F2"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6E10AB13" w14:textId="5FB4C40B" w:rsidR="00383D1A" w:rsidRPr="009C1589" w:rsidRDefault="00383D1A" w:rsidP="00383D1A">
      <w:pPr>
        <w:pBdr>
          <w:top w:val="nil"/>
          <w:left w:val="nil"/>
          <w:bottom w:val="nil"/>
          <w:right w:val="nil"/>
          <w:between w:val="nil"/>
        </w:pBdr>
        <w:spacing w:after="0" w:line="240" w:lineRule="auto"/>
        <w:jc w:val="both"/>
        <w:rPr>
          <w:sz w:val="24"/>
          <w:szCs w:val="24"/>
        </w:rPr>
      </w:pPr>
      <w:r>
        <w:rPr>
          <w:sz w:val="24"/>
          <w:szCs w:val="24"/>
        </w:rPr>
        <w:t xml:space="preserve">Kahn (1990) states that employees can be physically, cognitively, and emotionally engaged. When trying to engage it is important employers understand which category their staff fall under </w:t>
      </w:r>
      <w:r w:rsidRPr="009C1589">
        <w:rPr>
          <w:sz w:val="24"/>
          <w:szCs w:val="24"/>
        </w:rPr>
        <w:t xml:space="preserve">There are various approaches to employee voice and impacts of variables can affect the outcome and validity of measuring outcome or performance. </w:t>
      </w:r>
      <w:r w:rsidR="00461E6A">
        <w:rPr>
          <w:sz w:val="24"/>
          <w:szCs w:val="24"/>
        </w:rPr>
        <w:t>Wilkinson and Barry (2016)</w:t>
      </w:r>
      <w:r w:rsidRPr="009C1589">
        <w:rPr>
          <w:sz w:val="24"/>
          <w:szCs w:val="24"/>
        </w:rPr>
        <w:t xml:space="preserve"> </w:t>
      </w:r>
      <w:r w:rsidR="00461E6A">
        <w:rPr>
          <w:sz w:val="24"/>
          <w:szCs w:val="24"/>
        </w:rPr>
        <w:t>view</w:t>
      </w:r>
      <w:r w:rsidRPr="009C1589">
        <w:rPr>
          <w:sz w:val="24"/>
          <w:szCs w:val="24"/>
        </w:rPr>
        <w:t xml:space="preserve"> business</w:t>
      </w:r>
      <w:r w:rsidR="00461E6A">
        <w:rPr>
          <w:sz w:val="24"/>
          <w:szCs w:val="24"/>
        </w:rPr>
        <w:t>es as</w:t>
      </w:r>
      <w:r w:rsidRPr="009C1589">
        <w:rPr>
          <w:sz w:val="24"/>
          <w:szCs w:val="24"/>
        </w:rPr>
        <w:t xml:space="preserve"> designed to produce profit not employee voice, focusing on the measurement of production outcome rather than the engagement with staff.  While Boxall and Purcell (2016) put into consideration the quality of employee voice being variable and difficult to measure effectively.</w:t>
      </w:r>
    </w:p>
    <w:p w14:paraId="1117BCB0" w14:textId="77777777" w:rsidR="00383D1A" w:rsidRDefault="00383D1A" w:rsidP="00383D1A">
      <w:pPr>
        <w:pBdr>
          <w:top w:val="nil"/>
          <w:left w:val="nil"/>
          <w:bottom w:val="nil"/>
          <w:right w:val="nil"/>
          <w:between w:val="nil"/>
        </w:pBdr>
        <w:spacing w:after="0" w:line="240" w:lineRule="auto"/>
        <w:rPr>
          <w:b/>
          <w:color w:val="000000"/>
          <w:sz w:val="24"/>
          <w:szCs w:val="24"/>
        </w:rPr>
      </w:pPr>
    </w:p>
    <w:p w14:paraId="56AE5A64" w14:textId="77777777" w:rsidR="00383D1A" w:rsidRDefault="00383D1A" w:rsidP="00383D1A">
      <w:pPr>
        <w:pBdr>
          <w:top w:val="nil"/>
          <w:left w:val="nil"/>
          <w:bottom w:val="nil"/>
          <w:right w:val="nil"/>
          <w:between w:val="nil"/>
        </w:pBdr>
        <w:spacing w:after="0" w:line="240" w:lineRule="auto"/>
        <w:rPr>
          <w:b/>
          <w:bCs/>
          <w:color w:val="000000"/>
          <w:sz w:val="24"/>
          <w:szCs w:val="24"/>
        </w:rPr>
      </w:pPr>
      <w:r>
        <w:rPr>
          <w:b/>
          <w:color w:val="000000"/>
          <w:sz w:val="24"/>
          <w:szCs w:val="24"/>
        </w:rPr>
        <w:t xml:space="preserve">AC 1.5 </w:t>
      </w:r>
      <w:r w:rsidRPr="00DD3F84">
        <w:rPr>
          <w:b/>
          <w:bCs/>
          <w:color w:val="000000"/>
          <w:sz w:val="24"/>
          <w:szCs w:val="24"/>
        </w:rPr>
        <w:t>Explain the concept of better working lives and how this can be designed.</w:t>
      </w:r>
    </w:p>
    <w:p w14:paraId="79CE9FD7" w14:textId="77777777" w:rsidR="00383D1A" w:rsidRDefault="00383D1A" w:rsidP="00383D1A">
      <w:pPr>
        <w:pBdr>
          <w:top w:val="nil"/>
          <w:left w:val="nil"/>
          <w:bottom w:val="nil"/>
          <w:right w:val="nil"/>
          <w:between w:val="nil"/>
        </w:pBdr>
        <w:spacing w:after="0" w:line="240" w:lineRule="auto"/>
        <w:jc w:val="both"/>
        <w:rPr>
          <w:sz w:val="24"/>
          <w:szCs w:val="24"/>
        </w:rPr>
      </w:pPr>
    </w:p>
    <w:p w14:paraId="06D7026E" w14:textId="533E5DF4"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It is recognised that to have a productive employee it is important</w:t>
      </w:r>
      <w:r w:rsidR="00F60101">
        <w:rPr>
          <w:sz w:val="24"/>
          <w:szCs w:val="24"/>
        </w:rPr>
        <w:t xml:space="preserve"> </w:t>
      </w:r>
      <w:r w:rsidRPr="009C1589">
        <w:rPr>
          <w:sz w:val="24"/>
          <w:szCs w:val="24"/>
        </w:rPr>
        <w:t>they have a healthy work life balance. If staff are feeling overworked</w:t>
      </w:r>
      <w:r w:rsidR="00F60101">
        <w:rPr>
          <w:sz w:val="24"/>
          <w:szCs w:val="24"/>
        </w:rPr>
        <w:t xml:space="preserve"> or</w:t>
      </w:r>
      <w:r w:rsidRPr="009C1589">
        <w:rPr>
          <w:sz w:val="24"/>
          <w:szCs w:val="24"/>
        </w:rPr>
        <w:t xml:space="preserve"> under pressure over a prolonged period and their home life is also affected this can result in a discontent, disengagement, and reduction in productivity as well as a likelihood of increased absence from </w:t>
      </w:r>
      <w:r w:rsidR="00F60101">
        <w:rPr>
          <w:sz w:val="24"/>
          <w:szCs w:val="24"/>
        </w:rPr>
        <w:t>work</w:t>
      </w:r>
      <w:r w:rsidRPr="009C1589">
        <w:rPr>
          <w:sz w:val="24"/>
          <w:szCs w:val="24"/>
        </w:rPr>
        <w:t xml:space="preserve"> (Jiang and Luo., 2018). </w:t>
      </w:r>
    </w:p>
    <w:p w14:paraId="0184EB3D"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63413C41" w14:textId="1C0BCD7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ACAS (2020), highlight the need to make working lives better post pandemic. Recognising the need for new healthy work life balance to be established “creating a new workplace contract based on compassion, trust and equality”. This is supported by the CIPD (2019) Better Working Lives </w:t>
      </w:r>
      <w:r w:rsidR="003662A9" w:rsidRPr="009C1589">
        <w:rPr>
          <w:sz w:val="24"/>
          <w:szCs w:val="24"/>
        </w:rPr>
        <w:t xml:space="preserve">survey </w:t>
      </w:r>
      <w:r w:rsidR="003662A9">
        <w:rPr>
          <w:sz w:val="24"/>
          <w:szCs w:val="24"/>
        </w:rPr>
        <w:t>“</w:t>
      </w:r>
      <w:r w:rsidRPr="009C1589">
        <w:rPr>
          <w:sz w:val="24"/>
          <w:szCs w:val="24"/>
        </w:rPr>
        <w:t xml:space="preserve">improving practices in people and organisations to benefit individuals, economy and society”, it recognises the need to create motivated workers to maintain productive organisations. </w:t>
      </w:r>
    </w:p>
    <w:p w14:paraId="58B17330"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2A9CDB1F" w14:textId="77777777"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The CIPD (2019) recognises and defines ‘good work’ which includes being </w:t>
      </w:r>
      <w:r>
        <w:rPr>
          <w:sz w:val="24"/>
          <w:szCs w:val="24"/>
        </w:rPr>
        <w:t xml:space="preserve">fairly </w:t>
      </w:r>
      <w:r w:rsidRPr="009C1589">
        <w:rPr>
          <w:sz w:val="24"/>
          <w:szCs w:val="24"/>
        </w:rPr>
        <w:t xml:space="preserve">rewarded, giving employees the ability to securely make a living, ability to develop skills and a career, a sense of fulfilment, a supportive environment with constructive relationships, work life balance, both physically and mentally healthy, giving employees voice and a choice to shape </w:t>
      </w:r>
      <w:r w:rsidRPr="009C1589">
        <w:rPr>
          <w:sz w:val="24"/>
          <w:szCs w:val="24"/>
        </w:rPr>
        <w:lastRenderedPageBreak/>
        <w:t>their working lives, and accessible to all. Its aim is to promote good work and support the employee to enable the maintained productivity of an organisation.</w:t>
      </w:r>
    </w:p>
    <w:p w14:paraId="5E8EF034" w14:textId="77777777" w:rsidR="00383D1A" w:rsidRPr="009C1589" w:rsidRDefault="00383D1A" w:rsidP="00383D1A">
      <w:pPr>
        <w:pBdr>
          <w:top w:val="nil"/>
          <w:left w:val="nil"/>
          <w:bottom w:val="nil"/>
          <w:right w:val="nil"/>
          <w:between w:val="nil"/>
        </w:pBdr>
        <w:spacing w:after="0" w:line="240" w:lineRule="auto"/>
        <w:jc w:val="both"/>
      </w:pPr>
    </w:p>
    <w:p w14:paraId="2CA1E0B8" w14:textId="750428E4"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Employers should look to actively promote the importance of a healthy work life balance</w:t>
      </w:r>
      <w:r>
        <w:rPr>
          <w:sz w:val="24"/>
          <w:szCs w:val="24"/>
        </w:rPr>
        <w:t xml:space="preserve"> (Waite et al, 2021)</w:t>
      </w:r>
      <w:r w:rsidRPr="009C1589">
        <w:rPr>
          <w:sz w:val="24"/>
          <w:szCs w:val="24"/>
        </w:rPr>
        <w:t xml:space="preserve">, giving staff the opportunity and support mechanisms to achieve this, this could include welfare options, flexible working, or on-site facilities such as childcare (Jiang and Luo, 2018) supporting the employee and in turn maintaining the productivity of the organisation. </w:t>
      </w:r>
    </w:p>
    <w:p w14:paraId="3BA1A625" w14:textId="77777777" w:rsidR="0081453F" w:rsidRPr="009C1589" w:rsidRDefault="0081453F" w:rsidP="00383D1A">
      <w:pPr>
        <w:pBdr>
          <w:top w:val="nil"/>
          <w:left w:val="nil"/>
          <w:bottom w:val="nil"/>
          <w:right w:val="nil"/>
          <w:between w:val="nil"/>
        </w:pBdr>
        <w:spacing w:after="0" w:line="240" w:lineRule="auto"/>
        <w:jc w:val="both"/>
        <w:rPr>
          <w:sz w:val="24"/>
          <w:szCs w:val="24"/>
        </w:rPr>
      </w:pPr>
    </w:p>
    <w:tbl>
      <w:tblPr>
        <w:tblW w:w="11063"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67"/>
        <w:gridCol w:w="6496"/>
      </w:tblGrid>
      <w:tr w:rsidR="00383D1A" w14:paraId="0A705041" w14:textId="77777777" w:rsidTr="00383D1A">
        <w:trPr>
          <w:trHeight w:val="292"/>
        </w:trPr>
        <w:tc>
          <w:tcPr>
            <w:tcW w:w="11063" w:type="dxa"/>
            <w:gridSpan w:val="2"/>
            <w:shd w:val="clear" w:color="auto" w:fill="auto"/>
          </w:tcPr>
          <w:p w14:paraId="4F8A5F21" w14:textId="76E97396" w:rsidR="00383D1A" w:rsidRDefault="00383D1A" w:rsidP="00383D1A">
            <w:pPr>
              <w:spacing w:after="0"/>
              <w:rPr>
                <w:b/>
                <w:i/>
                <w:color w:val="000000"/>
                <w:sz w:val="24"/>
                <w:szCs w:val="24"/>
                <w:highlight w:val="yellow"/>
              </w:rPr>
            </w:pPr>
            <w:r>
              <w:br w:type="page"/>
            </w:r>
            <w:r>
              <w:rPr>
                <w:b/>
                <w:i/>
                <w:color w:val="000000"/>
                <w:sz w:val="24"/>
                <w:szCs w:val="24"/>
                <w:highlight w:val="white"/>
              </w:rPr>
              <w:t xml:space="preserve">                                                                                 SECTION 2</w:t>
            </w:r>
          </w:p>
        </w:tc>
      </w:tr>
      <w:tr w:rsidR="00383D1A" w14:paraId="6F5A5997" w14:textId="77777777" w:rsidTr="0081453F">
        <w:trPr>
          <w:trHeight w:val="245"/>
        </w:trPr>
        <w:tc>
          <w:tcPr>
            <w:tcW w:w="4567" w:type="dxa"/>
            <w:shd w:val="clear" w:color="auto" w:fill="FFFF00"/>
          </w:tcPr>
          <w:p w14:paraId="11C38A3C" w14:textId="77777777" w:rsidR="00383D1A" w:rsidRDefault="00383D1A" w:rsidP="00383D1A">
            <w:pPr>
              <w:spacing w:after="0"/>
              <w:rPr>
                <w:b/>
                <w:i/>
                <w:color w:val="000000"/>
                <w:sz w:val="20"/>
                <w:szCs w:val="20"/>
                <w:highlight w:val="yellow"/>
              </w:rPr>
            </w:pPr>
            <w:r>
              <w:rPr>
                <w:b/>
                <w:i/>
                <w:color w:val="000000"/>
                <w:sz w:val="20"/>
                <w:szCs w:val="20"/>
                <w:highlight w:val="yellow"/>
              </w:rPr>
              <w:t>Assessment Criteria Reference</w:t>
            </w:r>
          </w:p>
        </w:tc>
        <w:tc>
          <w:tcPr>
            <w:tcW w:w="6496" w:type="dxa"/>
            <w:shd w:val="clear" w:color="auto" w:fill="FFFF00"/>
          </w:tcPr>
          <w:p w14:paraId="159AD141" w14:textId="77777777" w:rsidR="00383D1A" w:rsidRDefault="00383D1A" w:rsidP="00383D1A">
            <w:pPr>
              <w:spacing w:after="0"/>
              <w:rPr>
                <w:b/>
                <w:i/>
                <w:color w:val="000000"/>
                <w:sz w:val="20"/>
                <w:szCs w:val="20"/>
                <w:highlight w:val="yellow"/>
              </w:rPr>
            </w:pPr>
            <w:r>
              <w:rPr>
                <w:b/>
                <w:i/>
                <w:color w:val="000000"/>
                <w:sz w:val="20"/>
                <w:szCs w:val="20"/>
                <w:highlight w:val="yellow"/>
              </w:rPr>
              <w:t xml:space="preserve">                                   Assessment Criteria</w:t>
            </w:r>
          </w:p>
        </w:tc>
      </w:tr>
      <w:tr w:rsidR="00383D1A" w14:paraId="2A3399FD" w14:textId="77777777" w:rsidTr="0081453F">
        <w:trPr>
          <w:trHeight w:val="501"/>
        </w:trPr>
        <w:tc>
          <w:tcPr>
            <w:tcW w:w="4567" w:type="dxa"/>
          </w:tcPr>
          <w:p w14:paraId="782BF1C9" w14:textId="77777777" w:rsidR="00383D1A" w:rsidRDefault="00383D1A" w:rsidP="00383D1A">
            <w:pPr>
              <w:spacing w:after="0"/>
              <w:ind w:firstLine="1135"/>
              <w:rPr>
                <w:i/>
                <w:color w:val="000000"/>
                <w:sz w:val="20"/>
                <w:szCs w:val="20"/>
                <w:highlight w:val="white"/>
              </w:rPr>
            </w:pPr>
            <w:r>
              <w:rPr>
                <w:i/>
                <w:color w:val="000000"/>
                <w:sz w:val="20"/>
                <w:szCs w:val="20"/>
                <w:highlight w:val="white"/>
              </w:rPr>
              <w:t>AC 2.1</w:t>
            </w:r>
          </w:p>
        </w:tc>
        <w:tc>
          <w:tcPr>
            <w:tcW w:w="6496" w:type="dxa"/>
          </w:tcPr>
          <w:p w14:paraId="48E796A4"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organisational conflict and misbehaviour, and between</w:t>
            </w:r>
          </w:p>
          <w:p w14:paraId="778AFDB2" w14:textId="77777777" w:rsidR="00383D1A" w:rsidRDefault="00383D1A" w:rsidP="00383D1A">
            <w:pPr>
              <w:spacing w:after="0"/>
              <w:rPr>
                <w:color w:val="000000"/>
                <w:sz w:val="20"/>
                <w:szCs w:val="20"/>
                <w:highlight w:val="white"/>
              </w:rPr>
            </w:pPr>
            <w:r>
              <w:rPr>
                <w:color w:val="000000"/>
                <w:sz w:val="20"/>
                <w:szCs w:val="20"/>
                <w:highlight w:val="white"/>
              </w:rPr>
              <w:t>Informal and formal conflict.</w:t>
            </w:r>
          </w:p>
        </w:tc>
      </w:tr>
      <w:tr w:rsidR="00383D1A" w14:paraId="7630A7DE" w14:textId="77777777" w:rsidTr="0081453F">
        <w:trPr>
          <w:trHeight w:val="245"/>
        </w:trPr>
        <w:tc>
          <w:tcPr>
            <w:tcW w:w="4567" w:type="dxa"/>
          </w:tcPr>
          <w:p w14:paraId="18A7505C" w14:textId="77777777" w:rsidR="00383D1A" w:rsidRDefault="00383D1A" w:rsidP="00383D1A">
            <w:pPr>
              <w:spacing w:after="0"/>
              <w:ind w:firstLine="1135"/>
              <w:rPr>
                <w:i/>
                <w:color w:val="000000"/>
                <w:sz w:val="20"/>
                <w:szCs w:val="20"/>
                <w:highlight w:val="white"/>
              </w:rPr>
            </w:pPr>
            <w:r>
              <w:rPr>
                <w:i/>
                <w:color w:val="000000"/>
                <w:sz w:val="20"/>
                <w:szCs w:val="20"/>
                <w:highlight w:val="white"/>
              </w:rPr>
              <w:t>AC 2.2</w:t>
            </w:r>
          </w:p>
        </w:tc>
        <w:tc>
          <w:tcPr>
            <w:tcW w:w="6496" w:type="dxa"/>
          </w:tcPr>
          <w:p w14:paraId="65C29DE8"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official and unofficial employee action.</w:t>
            </w:r>
          </w:p>
        </w:tc>
      </w:tr>
      <w:tr w:rsidR="00383D1A" w14:paraId="7B38D93B" w14:textId="77777777" w:rsidTr="0081453F">
        <w:trPr>
          <w:trHeight w:val="245"/>
        </w:trPr>
        <w:tc>
          <w:tcPr>
            <w:tcW w:w="4567" w:type="dxa"/>
          </w:tcPr>
          <w:p w14:paraId="43A4E0A4" w14:textId="77777777" w:rsidR="00383D1A" w:rsidRDefault="00383D1A" w:rsidP="00383D1A">
            <w:pPr>
              <w:spacing w:after="0"/>
              <w:ind w:firstLine="1135"/>
              <w:rPr>
                <w:i/>
                <w:color w:val="000000"/>
                <w:sz w:val="20"/>
                <w:szCs w:val="20"/>
                <w:highlight w:val="white"/>
              </w:rPr>
            </w:pPr>
            <w:r>
              <w:rPr>
                <w:i/>
                <w:color w:val="000000"/>
                <w:sz w:val="20"/>
                <w:szCs w:val="20"/>
                <w:highlight w:val="white"/>
              </w:rPr>
              <w:t>AC 2.3</w:t>
            </w:r>
          </w:p>
        </w:tc>
        <w:tc>
          <w:tcPr>
            <w:tcW w:w="6496" w:type="dxa"/>
          </w:tcPr>
          <w:p w14:paraId="274ACA1F" w14:textId="77777777" w:rsidR="00383D1A" w:rsidRDefault="00383D1A" w:rsidP="00383D1A">
            <w:pPr>
              <w:spacing w:after="0"/>
              <w:rPr>
                <w:color w:val="000000"/>
                <w:sz w:val="20"/>
                <w:szCs w:val="20"/>
                <w:highlight w:val="white"/>
              </w:rPr>
            </w:pPr>
            <w:r>
              <w:rPr>
                <w:b/>
                <w:color w:val="000000"/>
                <w:sz w:val="20"/>
                <w:szCs w:val="20"/>
                <w:highlight w:val="white"/>
              </w:rPr>
              <w:t>ASSESS</w:t>
            </w:r>
            <w:r>
              <w:rPr>
                <w:color w:val="000000"/>
                <w:sz w:val="20"/>
                <w:szCs w:val="20"/>
                <w:highlight w:val="white"/>
              </w:rPr>
              <w:t xml:space="preserve"> emerging trends in the types of conflict and industrial sanctions.</w:t>
            </w:r>
          </w:p>
        </w:tc>
      </w:tr>
      <w:tr w:rsidR="00383D1A" w14:paraId="1449EBB1" w14:textId="77777777" w:rsidTr="0081453F">
        <w:trPr>
          <w:trHeight w:val="245"/>
        </w:trPr>
        <w:tc>
          <w:tcPr>
            <w:tcW w:w="4567" w:type="dxa"/>
          </w:tcPr>
          <w:p w14:paraId="4EF2A1B2" w14:textId="77777777" w:rsidR="00383D1A" w:rsidRDefault="00383D1A" w:rsidP="00383D1A">
            <w:pPr>
              <w:spacing w:after="0"/>
              <w:ind w:firstLine="1135"/>
              <w:rPr>
                <w:i/>
                <w:color w:val="000000"/>
                <w:sz w:val="20"/>
                <w:szCs w:val="20"/>
                <w:highlight w:val="white"/>
              </w:rPr>
            </w:pPr>
            <w:r>
              <w:rPr>
                <w:i/>
                <w:color w:val="000000"/>
                <w:sz w:val="20"/>
                <w:szCs w:val="20"/>
                <w:highlight w:val="white"/>
              </w:rPr>
              <w:t>AC 2.4</w:t>
            </w:r>
          </w:p>
        </w:tc>
        <w:tc>
          <w:tcPr>
            <w:tcW w:w="6496" w:type="dxa"/>
          </w:tcPr>
          <w:p w14:paraId="4D320DD8"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third-party conciliation, mediation and arbitration.</w:t>
            </w:r>
          </w:p>
        </w:tc>
      </w:tr>
      <w:tr w:rsidR="00383D1A" w14:paraId="390FC043" w14:textId="77777777" w:rsidTr="0081453F">
        <w:trPr>
          <w:trHeight w:val="502"/>
        </w:trPr>
        <w:tc>
          <w:tcPr>
            <w:tcW w:w="4567" w:type="dxa"/>
          </w:tcPr>
          <w:p w14:paraId="72E39F11" w14:textId="77777777" w:rsidR="00383D1A" w:rsidRDefault="00383D1A" w:rsidP="00383D1A">
            <w:pPr>
              <w:spacing w:after="0"/>
              <w:ind w:firstLine="1135"/>
              <w:rPr>
                <w:i/>
                <w:color w:val="000000"/>
                <w:sz w:val="20"/>
                <w:szCs w:val="20"/>
                <w:highlight w:val="white"/>
              </w:rPr>
            </w:pPr>
            <w:r>
              <w:rPr>
                <w:i/>
                <w:color w:val="000000"/>
                <w:sz w:val="20"/>
                <w:szCs w:val="20"/>
                <w:highlight w:val="white"/>
              </w:rPr>
              <w:t>AC 3.1</w:t>
            </w:r>
          </w:p>
        </w:tc>
        <w:tc>
          <w:tcPr>
            <w:tcW w:w="6496" w:type="dxa"/>
          </w:tcPr>
          <w:p w14:paraId="215A511B"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principles of legislation relating to unfair dismissal in respect of </w:t>
            </w:r>
          </w:p>
          <w:p w14:paraId="20E62B16" w14:textId="77777777" w:rsidR="00383D1A" w:rsidRDefault="00383D1A" w:rsidP="00383D1A">
            <w:pPr>
              <w:spacing w:after="0"/>
              <w:rPr>
                <w:color w:val="000000"/>
                <w:sz w:val="20"/>
                <w:szCs w:val="20"/>
                <w:highlight w:val="white"/>
              </w:rPr>
            </w:pPr>
            <w:r>
              <w:rPr>
                <w:color w:val="000000"/>
                <w:sz w:val="20"/>
                <w:szCs w:val="20"/>
                <w:highlight w:val="white"/>
              </w:rPr>
              <w:t>Capability and misconduct issues.</w:t>
            </w:r>
          </w:p>
        </w:tc>
      </w:tr>
      <w:tr w:rsidR="00383D1A" w14:paraId="33A25F65" w14:textId="77777777" w:rsidTr="0081453F">
        <w:trPr>
          <w:trHeight w:val="245"/>
        </w:trPr>
        <w:tc>
          <w:tcPr>
            <w:tcW w:w="4567" w:type="dxa"/>
          </w:tcPr>
          <w:p w14:paraId="2C4F98F1" w14:textId="77777777" w:rsidR="00383D1A" w:rsidRDefault="00383D1A" w:rsidP="00383D1A">
            <w:pPr>
              <w:spacing w:after="0"/>
              <w:ind w:firstLine="1135"/>
              <w:rPr>
                <w:i/>
                <w:color w:val="000000"/>
                <w:sz w:val="20"/>
                <w:szCs w:val="20"/>
                <w:highlight w:val="white"/>
              </w:rPr>
            </w:pPr>
            <w:r>
              <w:rPr>
                <w:i/>
                <w:color w:val="000000"/>
                <w:sz w:val="20"/>
                <w:szCs w:val="20"/>
                <w:highlight w:val="white"/>
              </w:rPr>
              <w:t>AC 3.2</w:t>
            </w:r>
          </w:p>
        </w:tc>
        <w:tc>
          <w:tcPr>
            <w:tcW w:w="6496" w:type="dxa"/>
          </w:tcPr>
          <w:p w14:paraId="04AB1DC9" w14:textId="77777777" w:rsidR="00383D1A" w:rsidRDefault="00383D1A" w:rsidP="00383D1A">
            <w:pPr>
              <w:spacing w:after="0"/>
              <w:rPr>
                <w:color w:val="000000"/>
                <w:sz w:val="20"/>
                <w:szCs w:val="20"/>
                <w:highlight w:val="white"/>
              </w:rPr>
            </w:pPr>
            <w:r>
              <w:rPr>
                <w:b/>
                <w:color w:val="000000"/>
                <w:sz w:val="20"/>
                <w:szCs w:val="20"/>
                <w:highlight w:val="white"/>
              </w:rPr>
              <w:t>ANALYSE</w:t>
            </w:r>
            <w:r>
              <w:rPr>
                <w:color w:val="000000"/>
                <w:sz w:val="20"/>
                <w:szCs w:val="20"/>
                <w:highlight w:val="white"/>
              </w:rPr>
              <w:t xml:space="preserve"> key causes of employee grievances</w:t>
            </w:r>
          </w:p>
        </w:tc>
      </w:tr>
      <w:tr w:rsidR="00383D1A" w14:paraId="0ABFB972" w14:textId="77777777" w:rsidTr="0081453F">
        <w:trPr>
          <w:trHeight w:val="491"/>
        </w:trPr>
        <w:tc>
          <w:tcPr>
            <w:tcW w:w="4567" w:type="dxa"/>
          </w:tcPr>
          <w:p w14:paraId="77326215" w14:textId="77777777" w:rsidR="00383D1A" w:rsidRDefault="00383D1A" w:rsidP="00383D1A">
            <w:pPr>
              <w:spacing w:after="0"/>
              <w:ind w:firstLine="1135"/>
              <w:rPr>
                <w:i/>
                <w:color w:val="000000"/>
                <w:sz w:val="20"/>
                <w:szCs w:val="20"/>
                <w:highlight w:val="white"/>
              </w:rPr>
            </w:pPr>
            <w:r>
              <w:rPr>
                <w:i/>
                <w:color w:val="000000"/>
                <w:sz w:val="20"/>
                <w:szCs w:val="20"/>
                <w:highlight w:val="white"/>
              </w:rPr>
              <w:t>AC 3.3</w:t>
            </w:r>
          </w:p>
        </w:tc>
        <w:tc>
          <w:tcPr>
            <w:tcW w:w="6496" w:type="dxa"/>
          </w:tcPr>
          <w:p w14:paraId="62E9A8E7"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skills required for effective grievance and discipline-handling</w:t>
            </w:r>
          </w:p>
          <w:p w14:paraId="390187B3" w14:textId="77777777" w:rsidR="00383D1A" w:rsidRDefault="00383D1A" w:rsidP="00383D1A">
            <w:pPr>
              <w:spacing w:after="0"/>
              <w:rPr>
                <w:color w:val="000000"/>
                <w:sz w:val="20"/>
                <w:szCs w:val="20"/>
                <w:highlight w:val="white"/>
              </w:rPr>
            </w:pPr>
            <w:r>
              <w:rPr>
                <w:color w:val="000000"/>
                <w:sz w:val="20"/>
                <w:szCs w:val="20"/>
                <w:highlight w:val="white"/>
              </w:rPr>
              <w:t>procedures</w:t>
            </w:r>
          </w:p>
        </w:tc>
      </w:tr>
      <w:tr w:rsidR="00383D1A" w14:paraId="0CCDD759" w14:textId="77777777" w:rsidTr="0081453F">
        <w:trPr>
          <w:trHeight w:val="245"/>
        </w:trPr>
        <w:tc>
          <w:tcPr>
            <w:tcW w:w="4567" w:type="dxa"/>
          </w:tcPr>
          <w:p w14:paraId="7839EE9A" w14:textId="77777777" w:rsidR="00383D1A" w:rsidRDefault="00383D1A" w:rsidP="00383D1A">
            <w:pPr>
              <w:spacing w:after="0"/>
              <w:ind w:firstLine="1135"/>
              <w:rPr>
                <w:i/>
                <w:color w:val="000000"/>
                <w:sz w:val="20"/>
                <w:szCs w:val="20"/>
                <w:highlight w:val="white"/>
              </w:rPr>
            </w:pPr>
            <w:r>
              <w:rPr>
                <w:i/>
                <w:color w:val="000000"/>
                <w:sz w:val="20"/>
                <w:szCs w:val="20"/>
                <w:highlight w:val="white"/>
              </w:rPr>
              <w:t>AC 3.4</w:t>
            </w:r>
          </w:p>
        </w:tc>
        <w:tc>
          <w:tcPr>
            <w:tcW w:w="6496" w:type="dxa"/>
          </w:tcPr>
          <w:p w14:paraId="61837FE1" w14:textId="77777777" w:rsidR="00383D1A" w:rsidRDefault="00383D1A" w:rsidP="00383D1A">
            <w:pPr>
              <w:spacing w:after="0"/>
              <w:rPr>
                <w:color w:val="000000"/>
                <w:sz w:val="20"/>
                <w:szCs w:val="20"/>
                <w:highlight w:val="white"/>
              </w:rPr>
            </w:pPr>
            <w:r>
              <w:rPr>
                <w:b/>
                <w:color w:val="000000"/>
                <w:sz w:val="20"/>
                <w:szCs w:val="20"/>
                <w:highlight w:val="white"/>
              </w:rPr>
              <w:t>ADVISE</w:t>
            </w:r>
            <w:r>
              <w:rPr>
                <w:color w:val="000000"/>
                <w:sz w:val="20"/>
                <w:szCs w:val="20"/>
                <w:highlight w:val="white"/>
              </w:rPr>
              <w:t xml:space="preserve"> on the importance of handling grievances effectively.</w:t>
            </w:r>
          </w:p>
        </w:tc>
      </w:tr>
      <w:tr w:rsidR="00383D1A" w14:paraId="0B92C094" w14:textId="77777777" w:rsidTr="0081453F">
        <w:trPr>
          <w:trHeight w:val="245"/>
        </w:trPr>
        <w:tc>
          <w:tcPr>
            <w:tcW w:w="4567" w:type="dxa"/>
          </w:tcPr>
          <w:p w14:paraId="4FCB276E" w14:textId="77777777" w:rsidR="00383D1A" w:rsidRDefault="00383D1A" w:rsidP="00383D1A">
            <w:pPr>
              <w:spacing w:after="0"/>
              <w:ind w:firstLine="1135"/>
              <w:rPr>
                <w:i/>
                <w:color w:val="000000"/>
                <w:sz w:val="20"/>
                <w:szCs w:val="20"/>
                <w:highlight w:val="white"/>
              </w:rPr>
            </w:pPr>
            <w:r>
              <w:rPr>
                <w:i/>
                <w:color w:val="000000"/>
                <w:sz w:val="20"/>
                <w:szCs w:val="20"/>
                <w:highlight w:val="white"/>
              </w:rPr>
              <w:t>AC 4.1</w:t>
            </w:r>
          </w:p>
        </w:tc>
        <w:tc>
          <w:tcPr>
            <w:tcW w:w="6496" w:type="dxa"/>
          </w:tcPr>
          <w:p w14:paraId="3FB48658"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main provisions of collective employment law.</w:t>
            </w:r>
          </w:p>
        </w:tc>
      </w:tr>
      <w:tr w:rsidR="00383D1A" w14:paraId="6BF315DD" w14:textId="77777777" w:rsidTr="0081453F">
        <w:trPr>
          <w:trHeight w:val="491"/>
        </w:trPr>
        <w:tc>
          <w:tcPr>
            <w:tcW w:w="4567" w:type="dxa"/>
          </w:tcPr>
          <w:p w14:paraId="17F2A2BE" w14:textId="77777777" w:rsidR="00383D1A" w:rsidRDefault="00383D1A" w:rsidP="00383D1A">
            <w:pPr>
              <w:spacing w:after="0"/>
              <w:ind w:firstLine="1135"/>
              <w:rPr>
                <w:i/>
                <w:color w:val="000000"/>
                <w:sz w:val="20"/>
                <w:szCs w:val="20"/>
                <w:highlight w:val="white"/>
              </w:rPr>
            </w:pPr>
            <w:r>
              <w:rPr>
                <w:i/>
                <w:color w:val="000000"/>
                <w:sz w:val="20"/>
                <w:szCs w:val="20"/>
                <w:highlight w:val="white"/>
              </w:rPr>
              <w:t>AC 4.2</w:t>
            </w:r>
          </w:p>
        </w:tc>
        <w:tc>
          <w:tcPr>
            <w:tcW w:w="6496" w:type="dxa"/>
          </w:tcPr>
          <w:p w14:paraId="525A169C" w14:textId="77777777" w:rsidR="00383D1A" w:rsidRDefault="00383D1A" w:rsidP="00383D1A">
            <w:pPr>
              <w:spacing w:after="0"/>
              <w:rPr>
                <w:color w:val="000000"/>
                <w:sz w:val="20"/>
                <w:szCs w:val="20"/>
                <w:highlight w:val="white"/>
              </w:rPr>
            </w:pPr>
            <w:r>
              <w:rPr>
                <w:b/>
                <w:color w:val="000000"/>
                <w:sz w:val="20"/>
                <w:szCs w:val="20"/>
                <w:highlight w:val="white"/>
              </w:rPr>
              <w:t>COMPARE</w:t>
            </w:r>
            <w:r>
              <w:rPr>
                <w:color w:val="000000"/>
                <w:sz w:val="20"/>
                <w:szCs w:val="20"/>
                <w:highlight w:val="white"/>
              </w:rPr>
              <w:t xml:space="preserve"> the types of employment bodies, union and non-union forms of</w:t>
            </w:r>
          </w:p>
          <w:p w14:paraId="6522325D" w14:textId="77777777" w:rsidR="00383D1A" w:rsidRDefault="00383D1A" w:rsidP="00383D1A">
            <w:pPr>
              <w:spacing w:after="0"/>
              <w:rPr>
                <w:color w:val="000000"/>
                <w:sz w:val="20"/>
                <w:szCs w:val="20"/>
                <w:highlight w:val="white"/>
              </w:rPr>
            </w:pPr>
            <w:r>
              <w:rPr>
                <w:color w:val="000000"/>
                <w:sz w:val="20"/>
                <w:szCs w:val="20"/>
                <w:highlight w:val="white"/>
              </w:rPr>
              <w:t>Employee representation.</w:t>
            </w:r>
          </w:p>
        </w:tc>
      </w:tr>
      <w:tr w:rsidR="00383D1A" w14:paraId="705F0A42" w14:textId="77777777" w:rsidTr="0081453F">
        <w:trPr>
          <w:trHeight w:val="245"/>
        </w:trPr>
        <w:tc>
          <w:tcPr>
            <w:tcW w:w="4567" w:type="dxa"/>
          </w:tcPr>
          <w:p w14:paraId="679AB7B1" w14:textId="77777777" w:rsidR="00383D1A" w:rsidRDefault="00383D1A" w:rsidP="00383D1A">
            <w:pPr>
              <w:spacing w:after="0"/>
              <w:ind w:firstLine="1135"/>
              <w:rPr>
                <w:i/>
                <w:color w:val="000000"/>
                <w:sz w:val="20"/>
                <w:szCs w:val="20"/>
                <w:highlight w:val="white"/>
              </w:rPr>
            </w:pPr>
            <w:r>
              <w:rPr>
                <w:i/>
                <w:color w:val="000000"/>
                <w:sz w:val="20"/>
                <w:szCs w:val="20"/>
                <w:highlight w:val="white"/>
              </w:rPr>
              <w:t>AC 4.3</w:t>
            </w:r>
          </w:p>
        </w:tc>
        <w:tc>
          <w:tcPr>
            <w:tcW w:w="6496" w:type="dxa"/>
          </w:tcPr>
          <w:p w14:paraId="3585FD9C" w14:textId="77777777" w:rsidR="00383D1A" w:rsidRDefault="00383D1A" w:rsidP="00383D1A">
            <w:pPr>
              <w:spacing w:after="0"/>
              <w:rPr>
                <w:color w:val="000000"/>
                <w:sz w:val="20"/>
                <w:szCs w:val="20"/>
                <w:highlight w:val="white"/>
              </w:rPr>
            </w:pPr>
            <w:r>
              <w:rPr>
                <w:b/>
                <w:color w:val="000000"/>
                <w:sz w:val="20"/>
                <w:szCs w:val="20"/>
                <w:highlight w:val="white"/>
              </w:rPr>
              <w:t>EVALUATE</w:t>
            </w:r>
            <w:r>
              <w:rPr>
                <w:color w:val="000000"/>
                <w:sz w:val="20"/>
                <w:szCs w:val="20"/>
                <w:highlight w:val="white"/>
              </w:rPr>
              <w:t xml:space="preserve"> the purpose of collective bargaining and how it works.</w:t>
            </w:r>
          </w:p>
        </w:tc>
      </w:tr>
    </w:tbl>
    <w:p w14:paraId="358237EB" w14:textId="1A82A878" w:rsidR="00383D1A" w:rsidRDefault="00383D1A" w:rsidP="00383D1A"/>
    <w:p w14:paraId="2262787D" w14:textId="77777777" w:rsidR="00383D1A" w:rsidRPr="00DD3F84" w:rsidRDefault="00383D1A" w:rsidP="00383D1A">
      <w:pPr>
        <w:spacing w:after="0"/>
        <w:jc w:val="both"/>
        <w:rPr>
          <w:sz w:val="24"/>
          <w:szCs w:val="24"/>
        </w:rPr>
      </w:pPr>
      <w:r w:rsidRPr="00383D1A">
        <w:rPr>
          <w:b/>
          <w:bCs/>
          <w:sz w:val="24"/>
          <w:szCs w:val="24"/>
        </w:rPr>
        <w:t>AC 2.1</w:t>
      </w:r>
      <w:r w:rsidRPr="00DD3F84">
        <w:rPr>
          <w:sz w:val="24"/>
          <w:szCs w:val="24"/>
        </w:rPr>
        <w:t xml:space="preserve"> </w:t>
      </w:r>
      <w:r w:rsidRPr="00DD3F84">
        <w:rPr>
          <w:b/>
          <w:bCs/>
          <w:sz w:val="24"/>
          <w:szCs w:val="24"/>
        </w:rPr>
        <w:t>Distinguish between organisational conflict and misbehaviour, and between informal and formal conflict.</w:t>
      </w:r>
      <w:r w:rsidRPr="00DD3F84">
        <w:rPr>
          <w:sz w:val="24"/>
          <w:szCs w:val="24"/>
        </w:rPr>
        <w:t xml:space="preserve"> </w:t>
      </w:r>
    </w:p>
    <w:p w14:paraId="36B51652" w14:textId="77777777" w:rsidR="00383D1A" w:rsidRPr="00DD3F84" w:rsidRDefault="00383D1A" w:rsidP="00383D1A">
      <w:pPr>
        <w:spacing w:after="0"/>
        <w:jc w:val="both"/>
        <w:rPr>
          <w:sz w:val="24"/>
          <w:szCs w:val="24"/>
        </w:rPr>
      </w:pPr>
    </w:p>
    <w:p w14:paraId="5C26297F" w14:textId="4A2557B4" w:rsidR="00383D1A" w:rsidRDefault="00383D1A" w:rsidP="00383D1A">
      <w:pPr>
        <w:spacing w:after="0"/>
        <w:jc w:val="both"/>
        <w:rPr>
          <w:sz w:val="24"/>
          <w:szCs w:val="24"/>
        </w:rPr>
      </w:pPr>
      <w:r w:rsidRPr="00DD3F84">
        <w:rPr>
          <w:sz w:val="24"/>
          <w:szCs w:val="24"/>
        </w:rPr>
        <w:t>To enable the organisation to achieve objectives there must be good relationship</w:t>
      </w:r>
      <w:r w:rsidR="000E4AA9">
        <w:rPr>
          <w:sz w:val="24"/>
          <w:szCs w:val="24"/>
        </w:rPr>
        <w:t>s</w:t>
      </w:r>
      <w:r w:rsidRPr="00DD3F84">
        <w:rPr>
          <w:sz w:val="24"/>
          <w:szCs w:val="24"/>
        </w:rPr>
        <w:t xml:space="preserve"> between the employer and employee, which is achieved if there is equity between the two parties, </w:t>
      </w:r>
      <w:r w:rsidR="00A077DC">
        <w:rPr>
          <w:sz w:val="24"/>
          <w:szCs w:val="24"/>
        </w:rPr>
        <w:t xml:space="preserve">if </w:t>
      </w:r>
      <w:r w:rsidRPr="00DD3F84">
        <w:rPr>
          <w:sz w:val="24"/>
          <w:szCs w:val="24"/>
        </w:rPr>
        <w:t>unbalanced it can result in conflict (Maund, 2001).</w:t>
      </w:r>
    </w:p>
    <w:p w14:paraId="2CA2C0D5" w14:textId="77777777" w:rsidR="0081453F" w:rsidRPr="00DD3F84" w:rsidRDefault="0081453F" w:rsidP="00383D1A">
      <w:pPr>
        <w:spacing w:after="0"/>
        <w:jc w:val="both"/>
        <w:rPr>
          <w:sz w:val="24"/>
          <w:szCs w:val="24"/>
        </w:rPr>
      </w:pPr>
    </w:p>
    <w:p w14:paraId="3F12C195" w14:textId="2BF05A2F" w:rsidR="00383D1A" w:rsidRPr="00DD3F84" w:rsidRDefault="00383D1A" w:rsidP="00383D1A">
      <w:pPr>
        <w:spacing w:after="0"/>
        <w:jc w:val="both"/>
        <w:rPr>
          <w:sz w:val="24"/>
          <w:szCs w:val="24"/>
        </w:rPr>
      </w:pPr>
      <w:r w:rsidRPr="00DD3F84">
        <w:rPr>
          <w:sz w:val="24"/>
          <w:szCs w:val="24"/>
        </w:rPr>
        <w:t xml:space="preserve">Conflict happens in most workplaces, or where people with various opinions and beliefs interact. Patton (2020) states </w:t>
      </w:r>
      <w:r w:rsidR="000E4AA9">
        <w:rPr>
          <w:sz w:val="24"/>
          <w:szCs w:val="24"/>
        </w:rPr>
        <w:t>c</w:t>
      </w:r>
      <w:r w:rsidRPr="00DD3F84">
        <w:rPr>
          <w:sz w:val="24"/>
          <w:szCs w:val="24"/>
        </w:rPr>
        <w:t xml:space="preserve">onflict occurs when people’s expectations are not met or when individuals with contrasting opinions are forced to work together. </w:t>
      </w:r>
      <w:r w:rsidR="00A077DC">
        <w:rPr>
          <w:sz w:val="24"/>
          <w:szCs w:val="24"/>
        </w:rPr>
        <w:t>P</w:t>
      </w:r>
      <w:r w:rsidRPr="00DD3F84">
        <w:rPr>
          <w:sz w:val="24"/>
          <w:szCs w:val="24"/>
        </w:rPr>
        <w:t xml:space="preserve">ersonality clashes </w:t>
      </w:r>
      <w:r w:rsidR="00A077DC" w:rsidRPr="00DD3F84">
        <w:rPr>
          <w:sz w:val="24"/>
          <w:szCs w:val="24"/>
        </w:rPr>
        <w:t>are also</w:t>
      </w:r>
      <w:r w:rsidRPr="00DD3F84">
        <w:rPr>
          <w:sz w:val="24"/>
          <w:szCs w:val="24"/>
        </w:rPr>
        <w:t xml:space="preserve"> included in workplace conflict in addition to traditional disagreements (Asante, 2020). Conflict can also occur when there is a dispute between employees and the employer around an</w:t>
      </w:r>
      <w:r>
        <w:rPr>
          <w:sz w:val="24"/>
          <w:szCs w:val="24"/>
        </w:rPr>
        <w:t>d</w:t>
      </w:r>
      <w:r w:rsidRPr="00DD3F84">
        <w:rPr>
          <w:sz w:val="24"/>
          <w:szCs w:val="24"/>
        </w:rPr>
        <w:t xml:space="preserve"> managerial decisions. </w:t>
      </w:r>
    </w:p>
    <w:p w14:paraId="4D993FCE" w14:textId="77777777" w:rsidR="00383D1A" w:rsidRPr="00DD3F84" w:rsidRDefault="00383D1A" w:rsidP="00383D1A">
      <w:pPr>
        <w:spacing w:after="0"/>
        <w:jc w:val="both"/>
        <w:rPr>
          <w:sz w:val="24"/>
          <w:szCs w:val="24"/>
        </w:rPr>
      </w:pPr>
    </w:p>
    <w:p w14:paraId="0B31910A" w14:textId="06BF1DB4" w:rsidR="00383D1A" w:rsidRPr="00DD3F84" w:rsidRDefault="00383D1A" w:rsidP="00383D1A">
      <w:pPr>
        <w:spacing w:after="0"/>
        <w:jc w:val="both"/>
        <w:rPr>
          <w:sz w:val="24"/>
          <w:szCs w:val="24"/>
        </w:rPr>
      </w:pPr>
      <w:r w:rsidRPr="00DD3F84">
        <w:rPr>
          <w:sz w:val="24"/>
          <w:szCs w:val="24"/>
        </w:rPr>
        <w:t xml:space="preserve">Misbehaviour is defined as any breaches to organisational behaviour (Bai et al., 2019). This </w:t>
      </w:r>
      <w:r w:rsidR="000E4AA9">
        <w:rPr>
          <w:sz w:val="24"/>
          <w:szCs w:val="24"/>
        </w:rPr>
        <w:t>includes</w:t>
      </w:r>
      <w:r w:rsidRPr="00DD3F84">
        <w:rPr>
          <w:sz w:val="24"/>
          <w:szCs w:val="24"/>
        </w:rPr>
        <w:t xml:space="preserve"> theft, damage to corporate property, </w:t>
      </w:r>
      <w:r w:rsidR="008C5191" w:rsidRPr="00DD3F84">
        <w:rPr>
          <w:sz w:val="24"/>
          <w:szCs w:val="24"/>
        </w:rPr>
        <w:t>fraud,</w:t>
      </w:r>
      <w:r w:rsidR="000E4AA9">
        <w:rPr>
          <w:sz w:val="24"/>
          <w:szCs w:val="24"/>
        </w:rPr>
        <w:t xml:space="preserve"> </w:t>
      </w:r>
      <w:r w:rsidRPr="00DD3F84">
        <w:rPr>
          <w:sz w:val="24"/>
          <w:szCs w:val="24"/>
        </w:rPr>
        <w:t xml:space="preserve">and harassment. Management must </w:t>
      </w:r>
      <w:r w:rsidR="000E4AA9" w:rsidRPr="00DD3F84">
        <w:rPr>
          <w:sz w:val="24"/>
          <w:szCs w:val="24"/>
        </w:rPr>
        <w:t>be always diligent</w:t>
      </w:r>
      <w:r w:rsidRPr="00DD3F84">
        <w:rPr>
          <w:sz w:val="24"/>
          <w:szCs w:val="24"/>
        </w:rPr>
        <w:t xml:space="preserve"> and alerted to misbehaviour and take relevant action. Jiang and Luo (2018) outline misbehaviour </w:t>
      </w:r>
      <w:r w:rsidR="000E4AA9">
        <w:rPr>
          <w:sz w:val="24"/>
          <w:szCs w:val="24"/>
        </w:rPr>
        <w:t>as</w:t>
      </w:r>
      <w:r w:rsidRPr="00DD3F84">
        <w:rPr>
          <w:sz w:val="24"/>
          <w:szCs w:val="24"/>
        </w:rPr>
        <w:t>:</w:t>
      </w:r>
    </w:p>
    <w:p w14:paraId="0795DFE3" w14:textId="6FDA37A3" w:rsidR="00383D1A" w:rsidRPr="00DD3F84" w:rsidRDefault="00383D1A" w:rsidP="00383D1A">
      <w:pPr>
        <w:pStyle w:val="ListParagraph"/>
        <w:numPr>
          <w:ilvl w:val="0"/>
          <w:numId w:val="1"/>
        </w:numPr>
        <w:spacing w:after="0"/>
        <w:ind w:left="0"/>
        <w:jc w:val="both"/>
        <w:rPr>
          <w:sz w:val="24"/>
          <w:szCs w:val="24"/>
        </w:rPr>
      </w:pPr>
      <w:r w:rsidRPr="00DD3F84">
        <w:rPr>
          <w:sz w:val="24"/>
          <w:szCs w:val="24"/>
        </w:rPr>
        <w:lastRenderedPageBreak/>
        <w:t>Type S, to benefit the individual such as theft.</w:t>
      </w:r>
    </w:p>
    <w:p w14:paraId="1BBAC43C" w14:textId="219552D7" w:rsidR="00383D1A" w:rsidRPr="00DD3F84" w:rsidRDefault="00383D1A" w:rsidP="00383D1A">
      <w:pPr>
        <w:pStyle w:val="ListParagraph"/>
        <w:numPr>
          <w:ilvl w:val="0"/>
          <w:numId w:val="1"/>
        </w:numPr>
        <w:spacing w:after="0"/>
        <w:ind w:left="0"/>
        <w:jc w:val="both"/>
        <w:rPr>
          <w:sz w:val="24"/>
          <w:szCs w:val="24"/>
        </w:rPr>
      </w:pPr>
      <w:r w:rsidRPr="00DD3F84">
        <w:rPr>
          <w:sz w:val="24"/>
          <w:szCs w:val="24"/>
        </w:rPr>
        <w:t>Type O, meant to benefit the organisation, such as defrauding the government.</w:t>
      </w:r>
    </w:p>
    <w:p w14:paraId="6706F12F" w14:textId="7897C7DC" w:rsidR="00383D1A" w:rsidRPr="00DD3F84" w:rsidRDefault="00383D1A" w:rsidP="00383D1A">
      <w:pPr>
        <w:pStyle w:val="ListParagraph"/>
        <w:numPr>
          <w:ilvl w:val="0"/>
          <w:numId w:val="1"/>
        </w:numPr>
        <w:spacing w:after="0"/>
        <w:ind w:left="0"/>
        <w:jc w:val="both"/>
        <w:rPr>
          <w:sz w:val="24"/>
          <w:szCs w:val="24"/>
        </w:rPr>
      </w:pPr>
      <w:r w:rsidRPr="00DD3F84">
        <w:rPr>
          <w:sz w:val="24"/>
          <w:szCs w:val="24"/>
        </w:rPr>
        <w:t>Type D, meant to inflict damage, such as damage to company property.</w:t>
      </w:r>
    </w:p>
    <w:p w14:paraId="105F8B8B" w14:textId="77777777" w:rsidR="00383D1A" w:rsidRPr="00DD3F84" w:rsidRDefault="00383D1A" w:rsidP="00383D1A">
      <w:pPr>
        <w:spacing w:after="0"/>
        <w:jc w:val="both"/>
        <w:rPr>
          <w:sz w:val="24"/>
          <w:szCs w:val="24"/>
        </w:rPr>
      </w:pPr>
    </w:p>
    <w:p w14:paraId="3C790373" w14:textId="129B4CF8" w:rsidR="00383D1A" w:rsidRPr="00DD3F84" w:rsidRDefault="00383D1A" w:rsidP="00383D1A">
      <w:pPr>
        <w:spacing w:after="0"/>
        <w:jc w:val="both"/>
        <w:rPr>
          <w:sz w:val="24"/>
          <w:szCs w:val="24"/>
        </w:rPr>
      </w:pPr>
      <w:r w:rsidRPr="00DD3F84">
        <w:rPr>
          <w:sz w:val="24"/>
          <w:szCs w:val="24"/>
        </w:rPr>
        <w:t xml:space="preserve">Informal conflict includes interpersonal clashes within the organisation. Formal conflict is </w:t>
      </w:r>
      <w:r w:rsidR="0081453F" w:rsidRPr="00DD3F84">
        <w:rPr>
          <w:sz w:val="24"/>
          <w:szCs w:val="24"/>
        </w:rPr>
        <w:t>regarding</w:t>
      </w:r>
      <w:r w:rsidRPr="00DD3F84">
        <w:rPr>
          <w:sz w:val="24"/>
          <w:szCs w:val="24"/>
        </w:rPr>
        <w:t xml:space="preserve"> a clash between the organisation and employees around organisational policies and procedures. This is often part of a disciplinary action, or a collective dispute could result in industrial actions such as working to rule or strike</w:t>
      </w:r>
      <w:r w:rsidR="006D6771">
        <w:rPr>
          <w:sz w:val="24"/>
          <w:szCs w:val="24"/>
        </w:rPr>
        <w:t xml:space="preserve"> (Rees and French, 2013)</w:t>
      </w:r>
      <w:r w:rsidRPr="00DD3F84">
        <w:rPr>
          <w:sz w:val="24"/>
          <w:szCs w:val="24"/>
        </w:rPr>
        <w:t>.</w:t>
      </w:r>
    </w:p>
    <w:p w14:paraId="09863636" w14:textId="77777777" w:rsidR="00383D1A" w:rsidRPr="00DD3F84" w:rsidRDefault="00383D1A" w:rsidP="00383D1A">
      <w:pPr>
        <w:spacing w:after="0"/>
        <w:jc w:val="both"/>
        <w:rPr>
          <w:sz w:val="24"/>
          <w:szCs w:val="24"/>
        </w:rPr>
      </w:pPr>
    </w:p>
    <w:p w14:paraId="7CDA6A83" w14:textId="038AC625" w:rsidR="00383D1A" w:rsidRDefault="00383D1A" w:rsidP="00383D1A">
      <w:pPr>
        <w:spacing w:after="0"/>
        <w:jc w:val="both"/>
        <w:rPr>
          <w:b/>
          <w:bCs/>
          <w:sz w:val="24"/>
          <w:szCs w:val="24"/>
        </w:rPr>
      </w:pPr>
      <w:r w:rsidRPr="00383D1A">
        <w:rPr>
          <w:b/>
          <w:bCs/>
          <w:sz w:val="24"/>
          <w:szCs w:val="24"/>
        </w:rPr>
        <w:t xml:space="preserve">AC 2.2 Distinguish between official and unofficial employee action. </w:t>
      </w:r>
    </w:p>
    <w:p w14:paraId="7DE0196F" w14:textId="77777777" w:rsidR="00383D1A" w:rsidRPr="00383D1A" w:rsidRDefault="00383D1A" w:rsidP="00383D1A">
      <w:pPr>
        <w:spacing w:after="0"/>
        <w:jc w:val="both"/>
        <w:rPr>
          <w:b/>
          <w:bCs/>
          <w:sz w:val="24"/>
          <w:szCs w:val="24"/>
        </w:rPr>
      </w:pPr>
    </w:p>
    <w:p w14:paraId="62352CEF" w14:textId="4AA40039" w:rsidR="00383D1A" w:rsidRPr="00DD3F84" w:rsidRDefault="00383D1A" w:rsidP="00383D1A">
      <w:pPr>
        <w:spacing w:after="0"/>
        <w:jc w:val="both"/>
        <w:rPr>
          <w:sz w:val="24"/>
          <w:szCs w:val="24"/>
        </w:rPr>
      </w:pPr>
      <w:r w:rsidRPr="00DD3F84">
        <w:rPr>
          <w:sz w:val="24"/>
          <w:szCs w:val="24"/>
        </w:rPr>
        <w:t xml:space="preserve">Official employee action </w:t>
      </w:r>
      <w:r w:rsidR="00A077DC">
        <w:rPr>
          <w:sz w:val="24"/>
          <w:szCs w:val="24"/>
        </w:rPr>
        <w:t xml:space="preserve">is </w:t>
      </w:r>
      <w:r w:rsidRPr="00DD3F84">
        <w:rPr>
          <w:sz w:val="24"/>
          <w:szCs w:val="24"/>
        </w:rPr>
        <w:t>usual</w:t>
      </w:r>
      <w:r w:rsidR="00A077DC">
        <w:rPr>
          <w:sz w:val="24"/>
          <w:szCs w:val="24"/>
        </w:rPr>
        <w:t>ly</w:t>
      </w:r>
      <w:r w:rsidRPr="00DD3F84">
        <w:rPr>
          <w:sz w:val="24"/>
          <w:szCs w:val="24"/>
        </w:rPr>
        <w:t xml:space="preserve"> through </w:t>
      </w:r>
      <w:r w:rsidR="0081453F" w:rsidRPr="00DD3F84">
        <w:rPr>
          <w:sz w:val="24"/>
          <w:szCs w:val="24"/>
        </w:rPr>
        <w:t>union-based</w:t>
      </w:r>
      <w:r w:rsidRPr="00DD3F84">
        <w:rPr>
          <w:sz w:val="24"/>
          <w:szCs w:val="24"/>
        </w:rPr>
        <w:t xml:space="preserve"> involvement where trade unions are involved in handling the dispute (Maund, 2001) Employees often join a trade union to have support and security around protecting their employment. Currently unions will intervene to try and find a solution</w:t>
      </w:r>
      <w:r>
        <w:rPr>
          <w:sz w:val="24"/>
          <w:szCs w:val="24"/>
        </w:rPr>
        <w:t xml:space="preserve"> often with collective action and negotiation</w:t>
      </w:r>
      <w:r w:rsidRPr="00DD3F84">
        <w:rPr>
          <w:sz w:val="24"/>
          <w:szCs w:val="24"/>
        </w:rPr>
        <w:t>, however, if this fails industrial action will then be taken</w:t>
      </w:r>
      <w:r>
        <w:rPr>
          <w:sz w:val="24"/>
          <w:szCs w:val="24"/>
        </w:rPr>
        <w:t xml:space="preserve"> (BBC, 2023)</w:t>
      </w:r>
      <w:r w:rsidRPr="00DD3F84">
        <w:rPr>
          <w:sz w:val="24"/>
          <w:szCs w:val="24"/>
        </w:rPr>
        <w:t>. With the recent Social Partnership and Public Procurement (Wales) Act 2023, recognising the rise in union involvement, they are now actively looking to engage sooner to resolve issues</w:t>
      </w:r>
      <w:r>
        <w:rPr>
          <w:sz w:val="24"/>
          <w:szCs w:val="24"/>
        </w:rPr>
        <w:t xml:space="preserve"> and reduce industrial action</w:t>
      </w:r>
      <w:r w:rsidRPr="00DD3F84">
        <w:rPr>
          <w:sz w:val="24"/>
          <w:szCs w:val="24"/>
        </w:rPr>
        <w:t xml:space="preserve">. </w:t>
      </w:r>
    </w:p>
    <w:p w14:paraId="2D09A4B7" w14:textId="77777777" w:rsidR="00383D1A" w:rsidRPr="00DD3F84" w:rsidRDefault="00383D1A" w:rsidP="00383D1A">
      <w:pPr>
        <w:spacing w:after="0"/>
        <w:jc w:val="both"/>
        <w:rPr>
          <w:sz w:val="24"/>
          <w:szCs w:val="24"/>
        </w:rPr>
      </w:pPr>
    </w:p>
    <w:p w14:paraId="6600DCCA" w14:textId="51A0C1EA" w:rsidR="00383D1A" w:rsidRPr="00DD3F84" w:rsidRDefault="00383D1A" w:rsidP="00383D1A">
      <w:pPr>
        <w:spacing w:after="0"/>
        <w:jc w:val="both"/>
        <w:rPr>
          <w:sz w:val="24"/>
          <w:szCs w:val="24"/>
        </w:rPr>
      </w:pPr>
      <w:r w:rsidRPr="00DD3F84">
        <w:rPr>
          <w:sz w:val="24"/>
          <w:szCs w:val="24"/>
        </w:rPr>
        <w:t>Industrial actions violate the terms of employment, so must follow a strict legal procedure to protect those individuals. Defending those employees against employment actions such as dismissal (Jiang and Luo, 2018).</w:t>
      </w:r>
    </w:p>
    <w:p w14:paraId="4A232931" w14:textId="77777777" w:rsidR="00383D1A" w:rsidRPr="00DD3F84" w:rsidRDefault="00383D1A" w:rsidP="00383D1A">
      <w:pPr>
        <w:spacing w:after="0"/>
        <w:jc w:val="both"/>
        <w:rPr>
          <w:sz w:val="24"/>
          <w:szCs w:val="24"/>
        </w:rPr>
      </w:pPr>
    </w:p>
    <w:p w14:paraId="41F027A6" w14:textId="22CF9453" w:rsidR="00383D1A" w:rsidRPr="00DD3F84" w:rsidRDefault="00383D1A" w:rsidP="00383D1A">
      <w:pPr>
        <w:spacing w:after="0"/>
        <w:jc w:val="both"/>
        <w:rPr>
          <w:sz w:val="24"/>
          <w:szCs w:val="24"/>
        </w:rPr>
      </w:pPr>
      <w:r w:rsidRPr="00DD3F84">
        <w:rPr>
          <w:sz w:val="24"/>
          <w:szCs w:val="24"/>
        </w:rPr>
        <w:t>Unofficial employee action is when employees decide to act without following a legal process. These can be a reduced production rate as an example. These industrial actions are not protected, and employees are putting themselves as risk of employment action such as a termination of contract</w:t>
      </w:r>
      <w:r w:rsidR="006148B4">
        <w:rPr>
          <w:sz w:val="24"/>
          <w:szCs w:val="24"/>
        </w:rPr>
        <w:t xml:space="preserve"> (Daniels, 2022)</w:t>
      </w:r>
      <w:r w:rsidRPr="00DD3F84">
        <w:rPr>
          <w:sz w:val="24"/>
          <w:szCs w:val="24"/>
        </w:rPr>
        <w:t>.</w:t>
      </w:r>
    </w:p>
    <w:p w14:paraId="352DE5E5" w14:textId="77777777" w:rsidR="00383D1A" w:rsidRPr="00DD3F84" w:rsidRDefault="00383D1A" w:rsidP="00383D1A">
      <w:pPr>
        <w:spacing w:after="0"/>
        <w:jc w:val="both"/>
        <w:rPr>
          <w:sz w:val="24"/>
          <w:szCs w:val="24"/>
        </w:rPr>
      </w:pPr>
    </w:p>
    <w:p w14:paraId="3CD94CD2" w14:textId="193CA6AC" w:rsidR="00383D1A" w:rsidRDefault="00383D1A" w:rsidP="00383D1A">
      <w:pPr>
        <w:spacing w:after="0"/>
        <w:jc w:val="both"/>
        <w:rPr>
          <w:b/>
          <w:bCs/>
          <w:sz w:val="24"/>
          <w:szCs w:val="24"/>
        </w:rPr>
      </w:pPr>
      <w:r w:rsidRPr="00383D1A">
        <w:rPr>
          <w:b/>
          <w:bCs/>
          <w:sz w:val="24"/>
          <w:szCs w:val="24"/>
        </w:rPr>
        <w:t xml:space="preserve">AC 2.3 Assess emerging trends in the types of conflict and industrial sanctions. </w:t>
      </w:r>
    </w:p>
    <w:p w14:paraId="46D2C4F7" w14:textId="77777777" w:rsidR="00383D1A" w:rsidRPr="00383D1A" w:rsidRDefault="00383D1A" w:rsidP="00383D1A">
      <w:pPr>
        <w:spacing w:after="0"/>
        <w:jc w:val="both"/>
        <w:rPr>
          <w:b/>
          <w:bCs/>
          <w:sz w:val="24"/>
          <w:szCs w:val="24"/>
        </w:rPr>
      </w:pPr>
    </w:p>
    <w:p w14:paraId="7764EAD4" w14:textId="417BE1C6" w:rsidR="00383D1A" w:rsidRPr="00DD3F84" w:rsidRDefault="00383D1A" w:rsidP="00383D1A">
      <w:pPr>
        <w:spacing w:after="0"/>
        <w:jc w:val="both"/>
        <w:rPr>
          <w:sz w:val="24"/>
          <w:szCs w:val="24"/>
        </w:rPr>
      </w:pPr>
      <w:r w:rsidRPr="00DD3F84">
        <w:rPr>
          <w:sz w:val="24"/>
          <w:szCs w:val="24"/>
        </w:rPr>
        <w:t xml:space="preserve">In the 1980’s employment relationships were focused on keeping control of industrial conflicts being raised, this has shifted with the focus now being on the relationship between the employer and the employee, but keeping in mind that the role of the union representatives is still important (Maund, 2001). The current employment landscape looks to have a positive working relationship with trade unions (Nash and Hann, 2020) as supported by the Social Partnership and Public Procurement (Wales) Act 2023. </w:t>
      </w:r>
    </w:p>
    <w:p w14:paraId="7591BF59" w14:textId="77777777" w:rsidR="00383D1A" w:rsidRPr="00DD3F84" w:rsidRDefault="00383D1A" w:rsidP="00383D1A">
      <w:pPr>
        <w:spacing w:after="0"/>
        <w:jc w:val="both"/>
        <w:rPr>
          <w:sz w:val="24"/>
          <w:szCs w:val="24"/>
        </w:rPr>
      </w:pPr>
    </w:p>
    <w:p w14:paraId="7366AEBE" w14:textId="6EF2E525" w:rsidR="00383D1A" w:rsidRPr="00DD3F84" w:rsidRDefault="00383D1A" w:rsidP="00383D1A">
      <w:pPr>
        <w:spacing w:after="0"/>
        <w:jc w:val="both"/>
        <w:rPr>
          <w:sz w:val="24"/>
          <w:szCs w:val="24"/>
        </w:rPr>
      </w:pPr>
      <w:r w:rsidRPr="00DD3F84">
        <w:rPr>
          <w:sz w:val="24"/>
          <w:szCs w:val="24"/>
        </w:rPr>
        <w:t xml:space="preserve">Any dispute that is raised through a trade union or other employment representation may amount to a formal industrial conflict and the most common form is strike action. Strikes are an organised temporary suspension from duties. In the case of strikes in the NHS </w:t>
      </w:r>
      <w:r>
        <w:rPr>
          <w:sz w:val="24"/>
          <w:szCs w:val="24"/>
        </w:rPr>
        <w:t>regarding</w:t>
      </w:r>
      <w:r w:rsidRPr="00DD3F84">
        <w:rPr>
          <w:sz w:val="24"/>
          <w:szCs w:val="24"/>
        </w:rPr>
        <w:t xml:space="preserve"> pay inequalities, we saw NHS workers on picket lines and not undertaking day to day duties</w:t>
      </w:r>
      <w:r>
        <w:rPr>
          <w:sz w:val="24"/>
          <w:szCs w:val="24"/>
        </w:rPr>
        <w:t xml:space="preserve"> (BBC, 2023)</w:t>
      </w:r>
      <w:r w:rsidRPr="00DD3F84">
        <w:rPr>
          <w:sz w:val="24"/>
          <w:szCs w:val="24"/>
        </w:rPr>
        <w:t xml:space="preserve"> Strikes are temporary and agreed and follow a legal process and procedural collective bargaining process (Nash and Hann, 2020) which protects the staff from any sanctions or punishment and works towards achieving their aim such as improved working </w:t>
      </w:r>
      <w:r w:rsidRPr="00DD3F84">
        <w:rPr>
          <w:sz w:val="24"/>
          <w:szCs w:val="24"/>
        </w:rPr>
        <w:lastRenderedPageBreak/>
        <w:t>conditions or equality in pay. Strikes utilise the power of collective strength of employees to enforce action (Jiang and Luo, 2018).</w:t>
      </w:r>
    </w:p>
    <w:p w14:paraId="454AA124" w14:textId="77777777" w:rsidR="00383D1A" w:rsidRPr="00DD3F84" w:rsidRDefault="00383D1A" w:rsidP="00383D1A">
      <w:pPr>
        <w:spacing w:after="0"/>
        <w:jc w:val="both"/>
        <w:rPr>
          <w:sz w:val="24"/>
          <w:szCs w:val="24"/>
        </w:rPr>
      </w:pPr>
    </w:p>
    <w:p w14:paraId="5B14AE21" w14:textId="77777777" w:rsidR="00383D1A" w:rsidRPr="00DD3F84" w:rsidRDefault="00383D1A" w:rsidP="00383D1A">
      <w:pPr>
        <w:spacing w:after="0"/>
        <w:jc w:val="both"/>
        <w:rPr>
          <w:sz w:val="24"/>
          <w:szCs w:val="24"/>
        </w:rPr>
      </w:pPr>
      <w:r w:rsidRPr="00DD3F84">
        <w:rPr>
          <w:sz w:val="24"/>
          <w:szCs w:val="24"/>
        </w:rPr>
        <w:t>Other official actions that can be taken are go-slows and work to rule agreements. Informal industrial conflict is often raised from a grievance and is often purely expressive and not based on any structure (Nash and Hann, 2020).</w:t>
      </w:r>
    </w:p>
    <w:p w14:paraId="43690FD7" w14:textId="77777777" w:rsidR="00383D1A" w:rsidRPr="00DD3F84" w:rsidRDefault="00383D1A" w:rsidP="00383D1A">
      <w:pPr>
        <w:spacing w:after="0"/>
        <w:jc w:val="both"/>
        <w:rPr>
          <w:sz w:val="24"/>
          <w:szCs w:val="24"/>
        </w:rPr>
      </w:pPr>
    </w:p>
    <w:p w14:paraId="0B227AA9" w14:textId="774DBF0A" w:rsidR="00383D1A" w:rsidRDefault="00383D1A" w:rsidP="00383D1A">
      <w:pPr>
        <w:spacing w:after="0"/>
        <w:jc w:val="both"/>
        <w:rPr>
          <w:b/>
          <w:bCs/>
          <w:sz w:val="24"/>
          <w:szCs w:val="24"/>
        </w:rPr>
      </w:pPr>
      <w:r w:rsidRPr="00383D1A">
        <w:rPr>
          <w:b/>
          <w:bCs/>
          <w:sz w:val="24"/>
          <w:szCs w:val="24"/>
        </w:rPr>
        <w:t xml:space="preserve">AC 2.4 Distinguish between third-party conciliation, mediation, and arbitration. </w:t>
      </w:r>
    </w:p>
    <w:p w14:paraId="7CA6D38C" w14:textId="77777777" w:rsidR="00383D1A" w:rsidRPr="00383D1A" w:rsidRDefault="00383D1A" w:rsidP="00383D1A">
      <w:pPr>
        <w:spacing w:after="0"/>
        <w:jc w:val="both"/>
        <w:rPr>
          <w:b/>
          <w:bCs/>
          <w:sz w:val="24"/>
          <w:szCs w:val="24"/>
        </w:rPr>
      </w:pPr>
    </w:p>
    <w:p w14:paraId="44C86AC7" w14:textId="3DCB4B11" w:rsidR="00383D1A" w:rsidRPr="00DD3F84" w:rsidRDefault="00383D1A" w:rsidP="00383D1A">
      <w:pPr>
        <w:spacing w:after="0"/>
        <w:jc w:val="both"/>
        <w:rPr>
          <w:sz w:val="24"/>
          <w:szCs w:val="24"/>
        </w:rPr>
      </w:pPr>
      <w:r w:rsidRPr="00DD3F84">
        <w:rPr>
          <w:sz w:val="24"/>
          <w:szCs w:val="24"/>
        </w:rPr>
        <w:t xml:space="preserve">Conciliation is used to deal with specific legal </w:t>
      </w:r>
      <w:r w:rsidR="004955C1" w:rsidRPr="00DD3F84">
        <w:rPr>
          <w:sz w:val="24"/>
          <w:szCs w:val="24"/>
        </w:rPr>
        <w:t>issues</w:t>
      </w:r>
      <w:r w:rsidR="004955C1">
        <w:rPr>
          <w:sz w:val="24"/>
          <w:szCs w:val="24"/>
        </w:rPr>
        <w:t xml:space="preserve">, </w:t>
      </w:r>
      <w:r w:rsidR="004955C1" w:rsidRPr="00DD3F84">
        <w:rPr>
          <w:sz w:val="24"/>
          <w:szCs w:val="24"/>
        </w:rPr>
        <w:t>carried</w:t>
      </w:r>
      <w:r w:rsidRPr="00DD3F84">
        <w:rPr>
          <w:sz w:val="24"/>
          <w:szCs w:val="24"/>
        </w:rPr>
        <w:t xml:space="preserve"> out by a third party (often ACAS) that is brought in to speak to both sides of the dispute separately and together. The conciliator will discuss all issues with the disputing parties, explain legal requirements</w:t>
      </w:r>
      <w:r w:rsidR="000051A6">
        <w:rPr>
          <w:sz w:val="24"/>
          <w:szCs w:val="24"/>
        </w:rPr>
        <w:t>,</w:t>
      </w:r>
      <w:r w:rsidRPr="00DD3F84">
        <w:rPr>
          <w:sz w:val="24"/>
          <w:szCs w:val="24"/>
        </w:rPr>
        <w:t xml:space="preserve"> facilitates the conversation and will aim to reach a legally enforcing agreement (Nash and Hann, 2020).</w:t>
      </w:r>
    </w:p>
    <w:p w14:paraId="57B535C6" w14:textId="77777777" w:rsidR="00383D1A" w:rsidRPr="00DD3F84" w:rsidRDefault="00383D1A" w:rsidP="00383D1A">
      <w:pPr>
        <w:spacing w:after="0"/>
        <w:jc w:val="both"/>
        <w:rPr>
          <w:sz w:val="24"/>
          <w:szCs w:val="24"/>
        </w:rPr>
      </w:pPr>
    </w:p>
    <w:p w14:paraId="5DDCD2D5" w14:textId="5893E8A8" w:rsidR="00383D1A" w:rsidRPr="00DD3F84" w:rsidRDefault="00383D1A" w:rsidP="00383D1A">
      <w:pPr>
        <w:spacing w:after="0"/>
        <w:jc w:val="both"/>
        <w:rPr>
          <w:sz w:val="24"/>
          <w:szCs w:val="24"/>
        </w:rPr>
      </w:pPr>
      <w:r w:rsidRPr="00DD3F84">
        <w:rPr>
          <w:sz w:val="24"/>
          <w:szCs w:val="24"/>
        </w:rPr>
        <w:t xml:space="preserve">Mediation is when an impartial third party is brought in to promote a conversation between the two conflicting parties to try and find </w:t>
      </w:r>
      <w:r w:rsidR="000051A6">
        <w:rPr>
          <w:sz w:val="24"/>
          <w:szCs w:val="24"/>
        </w:rPr>
        <w:t xml:space="preserve">a </w:t>
      </w:r>
      <w:r w:rsidRPr="00DD3F84">
        <w:rPr>
          <w:sz w:val="24"/>
          <w:szCs w:val="24"/>
        </w:rPr>
        <w:t xml:space="preserve">solution that is acceptable to all parties. Nash and Hann (2020) state that mediation is often faster and less costly than litigation. Mediation can be an effective and cost-efficient way to deal with conflict within its early stages, with the mediator instructing and navigating the two parties helping them to see both sides and come to an agreed conclusion (Patton, 2020). </w:t>
      </w:r>
      <w:r w:rsidR="0081453F" w:rsidRPr="00DD3F84">
        <w:rPr>
          <w:sz w:val="24"/>
          <w:szCs w:val="24"/>
        </w:rPr>
        <w:t>To</w:t>
      </w:r>
      <w:r w:rsidRPr="00DD3F84">
        <w:rPr>
          <w:sz w:val="24"/>
          <w:szCs w:val="24"/>
        </w:rPr>
        <w:t xml:space="preserve"> instigate mediation both parties must consent. </w:t>
      </w:r>
    </w:p>
    <w:p w14:paraId="7B91106A" w14:textId="77777777" w:rsidR="00383D1A" w:rsidRPr="00DD3F84" w:rsidRDefault="00383D1A" w:rsidP="00383D1A">
      <w:pPr>
        <w:spacing w:after="0"/>
        <w:jc w:val="both"/>
        <w:rPr>
          <w:sz w:val="24"/>
          <w:szCs w:val="24"/>
        </w:rPr>
      </w:pPr>
    </w:p>
    <w:p w14:paraId="072FA6F3" w14:textId="79CA1CE8" w:rsidR="00383D1A" w:rsidRPr="00DD3F84" w:rsidRDefault="00383D1A" w:rsidP="00383D1A">
      <w:pPr>
        <w:spacing w:after="0"/>
        <w:jc w:val="both"/>
        <w:rPr>
          <w:sz w:val="24"/>
          <w:szCs w:val="24"/>
        </w:rPr>
      </w:pPr>
      <w:r w:rsidRPr="00DD3F84">
        <w:rPr>
          <w:sz w:val="24"/>
          <w:szCs w:val="24"/>
        </w:rPr>
        <w:t xml:space="preserve">Arbitration involves a neutral third party who acts as a judge (often represented by ACAS), who will listen to both sides of the dispute and will come to a definitive ruling on the case, with the two parties agreeing beforehand whether the ruling will be legally binding (Asante, 2020).  If they do not agree that it will be legally </w:t>
      </w:r>
      <w:r w:rsidR="000051A6" w:rsidRPr="00DD3F84">
        <w:rPr>
          <w:sz w:val="24"/>
          <w:szCs w:val="24"/>
        </w:rPr>
        <w:t>binding,</w:t>
      </w:r>
      <w:r w:rsidRPr="00DD3F84">
        <w:rPr>
          <w:sz w:val="24"/>
          <w:szCs w:val="24"/>
        </w:rPr>
        <w:t xml:space="preserve"> they can then take the case to a legal court for a hearing or take to a tribunal (Nash and Hann, 2020). As in the case for mediation all parties must consent to arbitration. </w:t>
      </w:r>
    </w:p>
    <w:p w14:paraId="4A24763E" w14:textId="77777777" w:rsidR="00383D1A" w:rsidRPr="00383D1A" w:rsidRDefault="00383D1A" w:rsidP="00383D1A">
      <w:pPr>
        <w:spacing w:after="0"/>
        <w:jc w:val="both"/>
        <w:rPr>
          <w:b/>
          <w:bCs/>
          <w:sz w:val="24"/>
          <w:szCs w:val="24"/>
        </w:rPr>
      </w:pPr>
    </w:p>
    <w:p w14:paraId="687B8D1A" w14:textId="0BF637D4" w:rsidR="00383D1A" w:rsidRDefault="00383D1A" w:rsidP="00383D1A">
      <w:pPr>
        <w:spacing w:after="0"/>
        <w:jc w:val="both"/>
        <w:rPr>
          <w:b/>
          <w:bCs/>
          <w:sz w:val="24"/>
          <w:szCs w:val="24"/>
        </w:rPr>
      </w:pPr>
      <w:r w:rsidRPr="00383D1A">
        <w:rPr>
          <w:b/>
          <w:bCs/>
          <w:sz w:val="24"/>
          <w:szCs w:val="24"/>
        </w:rPr>
        <w:t xml:space="preserve">AC 3.1 Explain the principles of legislation relating to unfair dismissal in respect of capability and misconduct issues. </w:t>
      </w:r>
    </w:p>
    <w:p w14:paraId="7FC88060" w14:textId="77777777" w:rsidR="00383D1A" w:rsidRPr="00383D1A" w:rsidRDefault="00383D1A" w:rsidP="00383D1A">
      <w:pPr>
        <w:spacing w:after="0"/>
        <w:jc w:val="both"/>
        <w:rPr>
          <w:b/>
          <w:bCs/>
          <w:sz w:val="24"/>
          <w:szCs w:val="24"/>
        </w:rPr>
      </w:pPr>
    </w:p>
    <w:p w14:paraId="66E0FAD4" w14:textId="6E34AA75" w:rsidR="00383D1A" w:rsidRPr="00DD3F84" w:rsidRDefault="00383D1A" w:rsidP="00383D1A">
      <w:pPr>
        <w:spacing w:after="0"/>
        <w:jc w:val="both"/>
        <w:rPr>
          <w:sz w:val="24"/>
          <w:szCs w:val="24"/>
        </w:rPr>
      </w:pPr>
      <w:r w:rsidRPr="00DD3F84">
        <w:rPr>
          <w:sz w:val="24"/>
          <w:szCs w:val="24"/>
        </w:rPr>
        <w:t xml:space="preserve">The Employment Rights Act </w:t>
      </w:r>
      <w:r w:rsidR="008C5191" w:rsidRPr="00DD3F84">
        <w:rPr>
          <w:sz w:val="24"/>
          <w:szCs w:val="24"/>
        </w:rPr>
        <w:t>1996, states</w:t>
      </w:r>
      <w:r w:rsidRPr="00DD3F84">
        <w:rPr>
          <w:sz w:val="24"/>
          <w:szCs w:val="24"/>
        </w:rPr>
        <w:t xml:space="preserve"> that an employee has the right not to be unfairly dismissed. </w:t>
      </w:r>
      <w:r w:rsidR="000051A6">
        <w:rPr>
          <w:sz w:val="24"/>
          <w:szCs w:val="24"/>
        </w:rPr>
        <w:t>B</w:t>
      </w:r>
      <w:r w:rsidRPr="00DD3F84">
        <w:rPr>
          <w:sz w:val="24"/>
          <w:szCs w:val="24"/>
        </w:rPr>
        <w:t xml:space="preserve">ased on the right for all employees to be treated fairly and equally. </w:t>
      </w:r>
      <w:r w:rsidR="0081453F" w:rsidRPr="00DD3F84">
        <w:rPr>
          <w:sz w:val="24"/>
          <w:szCs w:val="24"/>
        </w:rPr>
        <w:t>To</w:t>
      </w:r>
      <w:r w:rsidRPr="00DD3F84">
        <w:rPr>
          <w:sz w:val="24"/>
          <w:szCs w:val="24"/>
        </w:rPr>
        <w:t xml:space="preserve"> put in a claim for unfair dismissal, </w:t>
      </w:r>
      <w:r w:rsidR="000051A6">
        <w:rPr>
          <w:sz w:val="24"/>
          <w:szCs w:val="24"/>
        </w:rPr>
        <w:t>employees</w:t>
      </w:r>
      <w:r w:rsidRPr="00DD3F84">
        <w:rPr>
          <w:sz w:val="24"/>
          <w:szCs w:val="24"/>
        </w:rPr>
        <w:t xml:space="preserve"> must have more than two years continuous service, unless the reason for dismissal was for one of the defined unfair reasons. The employer then </w:t>
      </w:r>
      <w:r w:rsidR="00FE2063" w:rsidRPr="00DD3F84">
        <w:rPr>
          <w:sz w:val="24"/>
          <w:szCs w:val="24"/>
        </w:rPr>
        <w:t>must</w:t>
      </w:r>
      <w:r w:rsidRPr="00DD3F84">
        <w:rPr>
          <w:sz w:val="24"/>
          <w:szCs w:val="24"/>
        </w:rPr>
        <w:t xml:space="preserve"> prove that the dismissal was fair, was for a valid reason and</w:t>
      </w:r>
      <w:r w:rsidR="000051A6">
        <w:rPr>
          <w:sz w:val="24"/>
          <w:szCs w:val="24"/>
        </w:rPr>
        <w:t xml:space="preserve"> </w:t>
      </w:r>
      <w:r w:rsidRPr="00DD3F84">
        <w:rPr>
          <w:sz w:val="24"/>
          <w:szCs w:val="24"/>
        </w:rPr>
        <w:t xml:space="preserve">processed appropriately in line with policy. If the employer </w:t>
      </w:r>
      <w:r w:rsidR="0081453F" w:rsidRPr="00DD3F84">
        <w:rPr>
          <w:sz w:val="24"/>
          <w:szCs w:val="24"/>
        </w:rPr>
        <w:t>can</w:t>
      </w:r>
      <w:r w:rsidRPr="00DD3F84">
        <w:rPr>
          <w:sz w:val="24"/>
          <w:szCs w:val="24"/>
        </w:rPr>
        <w:t xml:space="preserve"> do </w:t>
      </w:r>
      <w:r w:rsidR="00FE2063" w:rsidRPr="00DD3F84">
        <w:rPr>
          <w:sz w:val="24"/>
          <w:szCs w:val="24"/>
        </w:rPr>
        <w:t>this,</w:t>
      </w:r>
      <w:r w:rsidRPr="00DD3F84">
        <w:rPr>
          <w:sz w:val="24"/>
          <w:szCs w:val="24"/>
        </w:rPr>
        <w:t xml:space="preserve"> then they can defend the claim. (Jiang and Luo, 2018)</w:t>
      </w:r>
    </w:p>
    <w:p w14:paraId="600395CB" w14:textId="77777777" w:rsidR="00383D1A" w:rsidRPr="00DD3F84" w:rsidRDefault="00383D1A" w:rsidP="00383D1A">
      <w:pPr>
        <w:spacing w:after="0"/>
        <w:jc w:val="both"/>
        <w:rPr>
          <w:sz w:val="24"/>
          <w:szCs w:val="24"/>
        </w:rPr>
      </w:pPr>
    </w:p>
    <w:p w14:paraId="57BC0776" w14:textId="2AAC9622" w:rsidR="00383D1A" w:rsidRPr="00DD3F84" w:rsidRDefault="00383D1A" w:rsidP="00FE2063">
      <w:pPr>
        <w:pStyle w:val="ListParagraph"/>
        <w:spacing w:after="0"/>
        <w:ind w:left="0"/>
        <w:jc w:val="both"/>
        <w:rPr>
          <w:sz w:val="24"/>
          <w:szCs w:val="24"/>
        </w:rPr>
      </w:pPr>
      <w:r w:rsidRPr="00DD3F84">
        <w:rPr>
          <w:sz w:val="24"/>
          <w:szCs w:val="24"/>
        </w:rPr>
        <w:t xml:space="preserve">Employers must assess all the facts before a </w:t>
      </w:r>
      <w:r w:rsidR="0081453F" w:rsidRPr="00DD3F84">
        <w:rPr>
          <w:sz w:val="24"/>
          <w:szCs w:val="24"/>
        </w:rPr>
        <w:t>dismissal and</w:t>
      </w:r>
      <w:r w:rsidRPr="00DD3F84">
        <w:rPr>
          <w:sz w:val="24"/>
          <w:szCs w:val="24"/>
        </w:rPr>
        <w:t xml:space="preserve"> look at whether there are alternatives that </w:t>
      </w:r>
      <w:r w:rsidR="000051A6">
        <w:rPr>
          <w:sz w:val="24"/>
          <w:szCs w:val="24"/>
        </w:rPr>
        <w:t xml:space="preserve">are </w:t>
      </w:r>
      <w:r w:rsidRPr="00DD3F84">
        <w:rPr>
          <w:sz w:val="24"/>
          <w:szCs w:val="24"/>
        </w:rPr>
        <w:t xml:space="preserve">more beneficial to the employer and employee (Wang et al., 2018). This could include redeployment or a reduction in duties. If capability is raised then the employer should look at how they could support or develop the employee through training, development, mentoring and other solutions that could help improve the employees </w:t>
      </w:r>
      <w:r w:rsidRPr="00DD3F84">
        <w:rPr>
          <w:sz w:val="24"/>
          <w:szCs w:val="24"/>
        </w:rPr>
        <w:lastRenderedPageBreak/>
        <w:t xml:space="preserve">performance (Wang et al., 2018) In the case of employee conduct, this can be related to a criminal offence, but the dismissal process does not hold such a strict ruling as you would see in a formal criminal investigation (Holbeche, 2018). Gross misconduct can result in dismissal, </w:t>
      </w:r>
      <w:r w:rsidR="00FE2063" w:rsidRPr="00DD3F84">
        <w:rPr>
          <w:sz w:val="24"/>
          <w:szCs w:val="24"/>
        </w:rPr>
        <w:t>where</w:t>
      </w:r>
      <w:r w:rsidRPr="00DD3F84">
        <w:rPr>
          <w:sz w:val="24"/>
          <w:szCs w:val="24"/>
        </w:rPr>
        <w:t xml:space="preserve"> misconduct is usually dealt </w:t>
      </w:r>
      <w:r w:rsidR="000051A6">
        <w:rPr>
          <w:sz w:val="24"/>
          <w:szCs w:val="24"/>
        </w:rPr>
        <w:t xml:space="preserve">with </w:t>
      </w:r>
      <w:r w:rsidRPr="00DD3F84">
        <w:rPr>
          <w:sz w:val="24"/>
          <w:szCs w:val="24"/>
        </w:rPr>
        <w:t>through warnings.</w:t>
      </w:r>
    </w:p>
    <w:p w14:paraId="6377107C" w14:textId="77777777" w:rsidR="00383D1A" w:rsidRPr="00DD3F84" w:rsidRDefault="00383D1A" w:rsidP="00383D1A">
      <w:pPr>
        <w:spacing w:after="0"/>
        <w:jc w:val="both"/>
        <w:rPr>
          <w:sz w:val="24"/>
          <w:szCs w:val="24"/>
        </w:rPr>
      </w:pPr>
    </w:p>
    <w:p w14:paraId="69C03DFC" w14:textId="6BB753AB" w:rsidR="00383D1A" w:rsidRPr="00DD3F84" w:rsidRDefault="00383D1A" w:rsidP="00383D1A">
      <w:pPr>
        <w:spacing w:after="0"/>
        <w:jc w:val="both"/>
        <w:rPr>
          <w:sz w:val="24"/>
          <w:szCs w:val="24"/>
        </w:rPr>
      </w:pPr>
      <w:r w:rsidRPr="00DD3F84">
        <w:rPr>
          <w:sz w:val="24"/>
          <w:szCs w:val="24"/>
        </w:rPr>
        <w:t xml:space="preserve">The employer must evidence that a thorough investigation was undertaken and that the findings of that investigation uphold the allegations of conduct against that employee, supporting the decision for dismissal (Jiang and Luo, 2018). </w:t>
      </w:r>
    </w:p>
    <w:p w14:paraId="0F16DDB1" w14:textId="77777777" w:rsidR="00383D1A" w:rsidRPr="00DD3F84" w:rsidRDefault="00383D1A" w:rsidP="00383D1A">
      <w:pPr>
        <w:pBdr>
          <w:top w:val="nil"/>
          <w:left w:val="nil"/>
          <w:bottom w:val="nil"/>
          <w:right w:val="nil"/>
          <w:between w:val="nil"/>
        </w:pBdr>
        <w:spacing w:after="0"/>
        <w:jc w:val="both"/>
        <w:rPr>
          <w:sz w:val="24"/>
          <w:szCs w:val="24"/>
        </w:rPr>
      </w:pPr>
    </w:p>
    <w:p w14:paraId="7B438D6A" w14:textId="1931EABF" w:rsidR="00383D1A" w:rsidRDefault="00383D1A" w:rsidP="00383D1A">
      <w:pPr>
        <w:spacing w:after="0"/>
        <w:jc w:val="both"/>
        <w:rPr>
          <w:b/>
          <w:bCs/>
          <w:sz w:val="24"/>
          <w:szCs w:val="24"/>
        </w:rPr>
      </w:pPr>
      <w:r w:rsidRPr="00FE2063">
        <w:rPr>
          <w:b/>
          <w:bCs/>
          <w:sz w:val="24"/>
          <w:szCs w:val="24"/>
        </w:rPr>
        <w:t xml:space="preserve">AC 3.2 Analyse key causes of employee grievances. </w:t>
      </w:r>
    </w:p>
    <w:p w14:paraId="2B0752D7" w14:textId="77777777" w:rsidR="00FE2063" w:rsidRPr="00FE2063" w:rsidRDefault="00FE2063" w:rsidP="00383D1A">
      <w:pPr>
        <w:spacing w:after="0"/>
        <w:jc w:val="both"/>
        <w:rPr>
          <w:b/>
          <w:bCs/>
          <w:sz w:val="24"/>
          <w:szCs w:val="24"/>
        </w:rPr>
      </w:pPr>
    </w:p>
    <w:p w14:paraId="69950B99" w14:textId="31C260FA" w:rsidR="00383D1A" w:rsidRPr="00DD3F84" w:rsidRDefault="00383D1A" w:rsidP="00383D1A">
      <w:pPr>
        <w:spacing w:after="0"/>
        <w:jc w:val="both"/>
        <w:rPr>
          <w:sz w:val="24"/>
          <w:szCs w:val="24"/>
        </w:rPr>
      </w:pPr>
      <w:r w:rsidRPr="00DD3F84">
        <w:rPr>
          <w:sz w:val="24"/>
          <w:szCs w:val="24"/>
        </w:rPr>
        <w:t xml:space="preserve">An employee grievance is when a complaint is submitted by </w:t>
      </w:r>
      <w:r w:rsidR="004955C1">
        <w:rPr>
          <w:sz w:val="24"/>
          <w:szCs w:val="24"/>
        </w:rPr>
        <w:t xml:space="preserve">an </w:t>
      </w:r>
      <w:r w:rsidRPr="00DD3F84">
        <w:rPr>
          <w:sz w:val="24"/>
          <w:szCs w:val="24"/>
        </w:rPr>
        <w:t>employee</w:t>
      </w:r>
      <w:r w:rsidR="004955C1">
        <w:rPr>
          <w:sz w:val="24"/>
          <w:szCs w:val="24"/>
        </w:rPr>
        <w:t>(</w:t>
      </w:r>
      <w:r w:rsidRPr="00DD3F84">
        <w:rPr>
          <w:sz w:val="24"/>
          <w:szCs w:val="24"/>
        </w:rPr>
        <w:t>s</w:t>
      </w:r>
      <w:r w:rsidR="004955C1">
        <w:rPr>
          <w:sz w:val="24"/>
          <w:szCs w:val="24"/>
        </w:rPr>
        <w:t>)</w:t>
      </w:r>
      <w:r w:rsidRPr="00DD3F84">
        <w:rPr>
          <w:sz w:val="24"/>
          <w:szCs w:val="24"/>
        </w:rPr>
        <w:t>, this can be in relation to any aspect of their employment</w:t>
      </w:r>
      <w:r w:rsidR="004955C1">
        <w:rPr>
          <w:sz w:val="24"/>
          <w:szCs w:val="24"/>
        </w:rPr>
        <w:t xml:space="preserve"> </w:t>
      </w:r>
      <w:r w:rsidRPr="00DD3F84">
        <w:rPr>
          <w:sz w:val="24"/>
          <w:szCs w:val="24"/>
        </w:rPr>
        <w:t xml:space="preserve">(Wang et al., 2018) Grievances come from </w:t>
      </w:r>
      <w:r w:rsidR="008C5191" w:rsidRPr="00DD3F84">
        <w:rPr>
          <w:sz w:val="24"/>
          <w:szCs w:val="24"/>
        </w:rPr>
        <w:t>employee’s</w:t>
      </w:r>
      <w:r w:rsidRPr="00DD3F84">
        <w:rPr>
          <w:sz w:val="24"/>
          <w:szCs w:val="24"/>
        </w:rPr>
        <w:t xml:space="preserve"> discont</w:t>
      </w:r>
      <w:r w:rsidR="00FE2063">
        <w:rPr>
          <w:sz w:val="24"/>
          <w:szCs w:val="24"/>
        </w:rPr>
        <w:t>ent</w:t>
      </w:r>
      <w:r w:rsidRPr="00DD3F84">
        <w:rPr>
          <w:sz w:val="24"/>
          <w:szCs w:val="24"/>
        </w:rPr>
        <w:t xml:space="preserve">ment within their organisation and will </w:t>
      </w:r>
      <w:r w:rsidR="008C5191">
        <w:rPr>
          <w:sz w:val="24"/>
          <w:szCs w:val="24"/>
        </w:rPr>
        <w:t>influence</w:t>
      </w:r>
      <w:r w:rsidRPr="00DD3F84">
        <w:rPr>
          <w:sz w:val="24"/>
          <w:szCs w:val="24"/>
        </w:rPr>
        <w:t xml:space="preserve"> the morale and performance within that team (Jiang and Luo, 2018).</w:t>
      </w:r>
    </w:p>
    <w:p w14:paraId="15EAE299" w14:textId="77777777" w:rsidR="00383D1A" w:rsidRPr="00DD3F84" w:rsidRDefault="00383D1A" w:rsidP="00383D1A">
      <w:pPr>
        <w:spacing w:after="0"/>
        <w:jc w:val="both"/>
        <w:rPr>
          <w:sz w:val="24"/>
          <w:szCs w:val="24"/>
        </w:rPr>
      </w:pPr>
    </w:p>
    <w:p w14:paraId="6F03BE47" w14:textId="516F5E6D" w:rsidR="00383D1A" w:rsidRPr="00DD3F84" w:rsidRDefault="00383D1A" w:rsidP="00383D1A">
      <w:pPr>
        <w:spacing w:after="0"/>
        <w:jc w:val="both"/>
        <w:rPr>
          <w:sz w:val="24"/>
          <w:szCs w:val="24"/>
        </w:rPr>
      </w:pPr>
      <w:r w:rsidRPr="00DD3F84">
        <w:rPr>
          <w:sz w:val="24"/>
          <w:szCs w:val="24"/>
        </w:rPr>
        <w:t xml:space="preserve">Salaries are one of the most common grievances. With employees often looking for increased salaries or compensation. If an employer is not able to manage </w:t>
      </w:r>
      <w:r w:rsidR="008C5191" w:rsidRPr="00DD3F84">
        <w:rPr>
          <w:sz w:val="24"/>
          <w:szCs w:val="24"/>
        </w:rPr>
        <w:t>salaries,</w:t>
      </w:r>
      <w:r w:rsidRPr="00DD3F84">
        <w:rPr>
          <w:sz w:val="24"/>
          <w:szCs w:val="24"/>
        </w:rPr>
        <w:t xml:space="preserve"> then this will lead to grievances being raised. This has most recently occurred </w:t>
      </w:r>
      <w:r w:rsidR="00FE2063" w:rsidRPr="00DD3F84">
        <w:rPr>
          <w:sz w:val="24"/>
          <w:szCs w:val="24"/>
        </w:rPr>
        <w:t>within</w:t>
      </w:r>
      <w:r w:rsidRPr="00DD3F84">
        <w:rPr>
          <w:sz w:val="24"/>
          <w:szCs w:val="24"/>
        </w:rPr>
        <w:t xml:space="preserve"> the NHS</w:t>
      </w:r>
      <w:r w:rsidR="000051A6">
        <w:rPr>
          <w:sz w:val="24"/>
          <w:szCs w:val="24"/>
        </w:rPr>
        <w:t xml:space="preserve"> and rail services</w:t>
      </w:r>
      <w:r w:rsidRPr="00DD3F84">
        <w:rPr>
          <w:sz w:val="24"/>
          <w:szCs w:val="24"/>
        </w:rPr>
        <w:t xml:space="preserve"> with the disparity in pay rises for workers resulting in strike action (BBC, 2023).</w:t>
      </w:r>
    </w:p>
    <w:p w14:paraId="7DA79A8E" w14:textId="77777777" w:rsidR="00383D1A" w:rsidRPr="00DD3F84" w:rsidRDefault="00383D1A" w:rsidP="00383D1A">
      <w:pPr>
        <w:spacing w:after="0"/>
        <w:jc w:val="both"/>
        <w:rPr>
          <w:sz w:val="24"/>
          <w:szCs w:val="24"/>
        </w:rPr>
      </w:pPr>
    </w:p>
    <w:p w14:paraId="21E14807" w14:textId="6A3218DB" w:rsidR="00383D1A" w:rsidRDefault="00383D1A" w:rsidP="00383D1A">
      <w:pPr>
        <w:spacing w:after="0"/>
        <w:jc w:val="both"/>
        <w:rPr>
          <w:sz w:val="24"/>
          <w:szCs w:val="24"/>
        </w:rPr>
      </w:pPr>
      <w:r w:rsidRPr="00DD3F84">
        <w:rPr>
          <w:sz w:val="24"/>
          <w:szCs w:val="24"/>
        </w:rPr>
        <w:t xml:space="preserve">Workplace conditions are another area for grievances. Employees have the right to operate in a secure and comfortable </w:t>
      </w:r>
      <w:r w:rsidR="0081453F" w:rsidRPr="00DD3F84">
        <w:rPr>
          <w:sz w:val="24"/>
          <w:szCs w:val="24"/>
        </w:rPr>
        <w:t>environment</w:t>
      </w:r>
      <w:r w:rsidR="0081453F">
        <w:rPr>
          <w:sz w:val="24"/>
          <w:szCs w:val="24"/>
        </w:rPr>
        <w:t xml:space="preserve"> (Waite et al., 2021)</w:t>
      </w:r>
      <w:r w:rsidRPr="00DD3F84">
        <w:rPr>
          <w:sz w:val="24"/>
          <w:szCs w:val="24"/>
        </w:rPr>
        <w:t xml:space="preserve">. These are things that an employee will expect to be provided and if the employer fails to meet </w:t>
      </w:r>
      <w:r w:rsidR="00FE2063" w:rsidRPr="00DD3F84">
        <w:rPr>
          <w:sz w:val="24"/>
          <w:szCs w:val="24"/>
        </w:rPr>
        <w:t>these standard requirements</w:t>
      </w:r>
      <w:r w:rsidRPr="00DD3F84">
        <w:rPr>
          <w:sz w:val="24"/>
          <w:szCs w:val="24"/>
        </w:rPr>
        <w:t xml:space="preserve"> this will result in grievances being put forward.</w:t>
      </w:r>
    </w:p>
    <w:p w14:paraId="6B984CEB" w14:textId="77777777" w:rsidR="00FE2063" w:rsidRPr="00DD3F84" w:rsidRDefault="00FE2063" w:rsidP="00383D1A">
      <w:pPr>
        <w:spacing w:after="0"/>
        <w:jc w:val="both"/>
        <w:rPr>
          <w:sz w:val="24"/>
          <w:szCs w:val="24"/>
        </w:rPr>
      </w:pPr>
    </w:p>
    <w:p w14:paraId="5A94F38E" w14:textId="6516D7FE" w:rsidR="00383D1A" w:rsidRPr="00DD3F84" w:rsidRDefault="00383D1A" w:rsidP="00383D1A">
      <w:pPr>
        <w:spacing w:after="0"/>
        <w:jc w:val="both"/>
        <w:rPr>
          <w:sz w:val="24"/>
          <w:szCs w:val="24"/>
        </w:rPr>
      </w:pPr>
      <w:r w:rsidRPr="00DD3F84">
        <w:rPr>
          <w:sz w:val="24"/>
          <w:szCs w:val="24"/>
        </w:rPr>
        <w:t>Unfair work practices can be raised if it is felt the employer is putting unreasonable demands on employee</w:t>
      </w:r>
      <w:r w:rsidR="000051A6">
        <w:rPr>
          <w:sz w:val="24"/>
          <w:szCs w:val="24"/>
        </w:rPr>
        <w:t>s</w:t>
      </w:r>
      <w:r w:rsidRPr="00DD3F84">
        <w:rPr>
          <w:sz w:val="24"/>
          <w:szCs w:val="24"/>
        </w:rPr>
        <w:t>, resulting in stress and underproductivity</w:t>
      </w:r>
      <w:r w:rsidR="0081453F">
        <w:rPr>
          <w:sz w:val="24"/>
          <w:szCs w:val="24"/>
        </w:rPr>
        <w:t xml:space="preserve"> (Daniels, 2022)</w:t>
      </w:r>
      <w:r w:rsidRPr="00DD3F84">
        <w:rPr>
          <w:sz w:val="24"/>
          <w:szCs w:val="24"/>
        </w:rPr>
        <w:t xml:space="preserve">. Employers should provide clear outcomes, training opportunities and policies to ensure employees are supported to undertake their role. </w:t>
      </w:r>
    </w:p>
    <w:p w14:paraId="1F508593" w14:textId="77777777" w:rsidR="00383D1A" w:rsidRPr="00DD3F84" w:rsidRDefault="00383D1A" w:rsidP="00383D1A">
      <w:pPr>
        <w:spacing w:after="0"/>
        <w:jc w:val="both"/>
        <w:rPr>
          <w:sz w:val="24"/>
          <w:szCs w:val="24"/>
        </w:rPr>
      </w:pPr>
    </w:p>
    <w:p w14:paraId="6F211CF6" w14:textId="563ED60A" w:rsidR="00383D1A" w:rsidRPr="00DD3F84" w:rsidRDefault="00383D1A" w:rsidP="00383D1A">
      <w:pPr>
        <w:spacing w:after="0"/>
        <w:jc w:val="both"/>
        <w:rPr>
          <w:sz w:val="24"/>
          <w:szCs w:val="24"/>
        </w:rPr>
      </w:pPr>
      <w:r w:rsidRPr="00DD3F84">
        <w:rPr>
          <w:sz w:val="24"/>
          <w:szCs w:val="24"/>
        </w:rPr>
        <w:t xml:space="preserve">Disciplinary actions are often brought about from employees being disengaged, high level of sickness, </w:t>
      </w:r>
      <w:r w:rsidR="00FE2063" w:rsidRPr="00DD3F84">
        <w:rPr>
          <w:sz w:val="24"/>
          <w:szCs w:val="24"/>
        </w:rPr>
        <w:t>capability,</w:t>
      </w:r>
      <w:r w:rsidRPr="00DD3F84">
        <w:rPr>
          <w:sz w:val="24"/>
          <w:szCs w:val="24"/>
        </w:rPr>
        <w:t xml:space="preserve"> and competency. </w:t>
      </w:r>
      <w:r w:rsidR="000051A6">
        <w:rPr>
          <w:sz w:val="24"/>
          <w:szCs w:val="24"/>
        </w:rPr>
        <w:t>This may result in</w:t>
      </w:r>
      <w:r w:rsidRPr="00DD3F84">
        <w:rPr>
          <w:sz w:val="24"/>
          <w:szCs w:val="24"/>
        </w:rPr>
        <w:t xml:space="preserve"> disciplinary action </w:t>
      </w:r>
      <w:r w:rsidR="000051A6">
        <w:rPr>
          <w:sz w:val="24"/>
          <w:szCs w:val="24"/>
        </w:rPr>
        <w:t>being</w:t>
      </w:r>
      <w:r w:rsidRPr="00DD3F84">
        <w:rPr>
          <w:sz w:val="24"/>
          <w:szCs w:val="24"/>
        </w:rPr>
        <w:t xml:space="preserve"> </w:t>
      </w:r>
      <w:r w:rsidR="00FE2063" w:rsidRPr="00DD3F84">
        <w:rPr>
          <w:sz w:val="24"/>
          <w:szCs w:val="24"/>
        </w:rPr>
        <w:t>enforced</w:t>
      </w:r>
      <w:r w:rsidRPr="00DD3F84">
        <w:rPr>
          <w:sz w:val="24"/>
          <w:szCs w:val="24"/>
        </w:rPr>
        <w:t>, with actions resulting in staff being demoted, redeployed or suspended. These can bring about anxiety feelings of injustice by the employee and they may look to put a grievance in against the employer</w:t>
      </w:r>
      <w:r w:rsidR="0081453F">
        <w:rPr>
          <w:sz w:val="24"/>
          <w:szCs w:val="24"/>
        </w:rPr>
        <w:t xml:space="preserve"> (Taylor and Woodhams, 2022)</w:t>
      </w:r>
      <w:r w:rsidRPr="00DD3F84">
        <w:rPr>
          <w:sz w:val="24"/>
          <w:szCs w:val="24"/>
        </w:rPr>
        <w:t>.</w:t>
      </w:r>
    </w:p>
    <w:p w14:paraId="6460EAEC" w14:textId="77777777" w:rsidR="00383D1A" w:rsidRPr="00DD3F84" w:rsidRDefault="00383D1A" w:rsidP="00383D1A">
      <w:pPr>
        <w:pBdr>
          <w:top w:val="nil"/>
          <w:left w:val="nil"/>
          <w:bottom w:val="nil"/>
          <w:right w:val="nil"/>
          <w:between w:val="nil"/>
        </w:pBdr>
        <w:spacing w:after="0"/>
        <w:jc w:val="both"/>
        <w:rPr>
          <w:sz w:val="24"/>
          <w:szCs w:val="24"/>
        </w:rPr>
      </w:pPr>
    </w:p>
    <w:p w14:paraId="75214CC1" w14:textId="44E0625A" w:rsidR="00383D1A" w:rsidRDefault="00383D1A" w:rsidP="00383D1A">
      <w:pPr>
        <w:spacing w:after="0"/>
        <w:jc w:val="both"/>
        <w:rPr>
          <w:b/>
          <w:bCs/>
          <w:sz w:val="24"/>
          <w:szCs w:val="24"/>
        </w:rPr>
      </w:pPr>
      <w:r w:rsidRPr="00FE2063">
        <w:rPr>
          <w:b/>
          <w:bCs/>
          <w:sz w:val="24"/>
          <w:szCs w:val="24"/>
        </w:rPr>
        <w:t xml:space="preserve">AC 3.3 Explain the skills required for effective grievance and discipline-handling procedures. </w:t>
      </w:r>
    </w:p>
    <w:p w14:paraId="6F29EAFD" w14:textId="77777777" w:rsidR="00FE2063" w:rsidRPr="00FE2063" w:rsidRDefault="00FE2063" w:rsidP="00383D1A">
      <w:pPr>
        <w:spacing w:after="0"/>
        <w:jc w:val="both"/>
        <w:rPr>
          <w:b/>
          <w:bCs/>
          <w:sz w:val="24"/>
          <w:szCs w:val="24"/>
        </w:rPr>
      </w:pPr>
    </w:p>
    <w:p w14:paraId="198A6CF8" w14:textId="450E8D9E" w:rsidR="00383D1A" w:rsidRPr="00DD3F84" w:rsidRDefault="00FE2063" w:rsidP="00383D1A">
      <w:pPr>
        <w:spacing w:after="0"/>
        <w:jc w:val="both"/>
        <w:rPr>
          <w:sz w:val="24"/>
          <w:szCs w:val="24"/>
        </w:rPr>
      </w:pPr>
      <w:r w:rsidRPr="00DD3F84">
        <w:rPr>
          <w:sz w:val="24"/>
          <w:szCs w:val="24"/>
        </w:rPr>
        <w:t>To</w:t>
      </w:r>
      <w:r w:rsidR="00383D1A" w:rsidRPr="00DD3F84">
        <w:rPr>
          <w:sz w:val="24"/>
          <w:szCs w:val="24"/>
        </w:rPr>
        <w:t xml:space="preserve"> manage procedures effectively, it is important to be familiar with the policies and procedure</w:t>
      </w:r>
      <w:r w:rsidR="00A077DC">
        <w:rPr>
          <w:sz w:val="24"/>
          <w:szCs w:val="24"/>
        </w:rPr>
        <w:t xml:space="preserve">s and </w:t>
      </w:r>
      <w:r w:rsidR="00383D1A" w:rsidRPr="00DD3F84">
        <w:rPr>
          <w:sz w:val="24"/>
          <w:szCs w:val="24"/>
        </w:rPr>
        <w:t xml:space="preserve">ensure all guidance is being followed effectively. Managers need to have the confidence in their ability to undertake the task </w:t>
      </w:r>
      <w:r w:rsidR="0081453F">
        <w:rPr>
          <w:sz w:val="24"/>
          <w:szCs w:val="24"/>
        </w:rPr>
        <w:t>(Taylor and Woodhams, 2022)</w:t>
      </w:r>
      <w:r w:rsidR="00383D1A" w:rsidRPr="00DD3F84">
        <w:rPr>
          <w:sz w:val="24"/>
          <w:szCs w:val="24"/>
        </w:rPr>
        <w:t xml:space="preserve">. </w:t>
      </w:r>
    </w:p>
    <w:p w14:paraId="6E832C73" w14:textId="77777777" w:rsidR="00383D1A" w:rsidRPr="00DD3F84" w:rsidRDefault="00383D1A" w:rsidP="00383D1A">
      <w:pPr>
        <w:spacing w:after="0"/>
        <w:jc w:val="both"/>
        <w:rPr>
          <w:sz w:val="24"/>
          <w:szCs w:val="24"/>
        </w:rPr>
      </w:pPr>
    </w:p>
    <w:p w14:paraId="394D271F" w14:textId="7F6E152A" w:rsidR="00383D1A" w:rsidRPr="00DD3F84" w:rsidRDefault="00383D1A" w:rsidP="00383D1A">
      <w:pPr>
        <w:spacing w:after="0"/>
        <w:jc w:val="both"/>
        <w:rPr>
          <w:sz w:val="24"/>
          <w:szCs w:val="24"/>
        </w:rPr>
      </w:pPr>
      <w:r w:rsidRPr="00DD3F84">
        <w:rPr>
          <w:sz w:val="24"/>
          <w:szCs w:val="24"/>
        </w:rPr>
        <w:lastRenderedPageBreak/>
        <w:t xml:space="preserve">If the manager is observant and is in communication with their </w:t>
      </w:r>
      <w:r w:rsidR="00FE2063" w:rsidRPr="00DD3F84">
        <w:rPr>
          <w:sz w:val="24"/>
          <w:szCs w:val="24"/>
        </w:rPr>
        <w:t>team,</w:t>
      </w:r>
      <w:r w:rsidRPr="00DD3F84">
        <w:rPr>
          <w:sz w:val="24"/>
          <w:szCs w:val="24"/>
        </w:rPr>
        <w:t xml:space="preserve"> then they will be able to have issues raised</w:t>
      </w:r>
      <w:r w:rsidR="00A077DC">
        <w:rPr>
          <w:sz w:val="24"/>
          <w:szCs w:val="24"/>
        </w:rPr>
        <w:t xml:space="preserve"> </w:t>
      </w:r>
      <w:r w:rsidRPr="00DD3F84">
        <w:rPr>
          <w:sz w:val="24"/>
          <w:szCs w:val="24"/>
        </w:rPr>
        <w:t xml:space="preserve">so they can be addressed before </w:t>
      </w:r>
      <w:r w:rsidR="00FE2063" w:rsidRPr="00DD3F84">
        <w:rPr>
          <w:sz w:val="24"/>
          <w:szCs w:val="24"/>
        </w:rPr>
        <w:t xml:space="preserve">reaching </w:t>
      </w:r>
      <w:r w:rsidRPr="00DD3F84">
        <w:rPr>
          <w:sz w:val="24"/>
          <w:szCs w:val="24"/>
        </w:rPr>
        <w:t xml:space="preserve">formal process. Bai et al (2019) states it is important to be clear with employees regarding the nature of the </w:t>
      </w:r>
      <w:r w:rsidR="00FE2063" w:rsidRPr="00DD3F84">
        <w:rPr>
          <w:sz w:val="24"/>
          <w:szCs w:val="24"/>
        </w:rPr>
        <w:t>allegations.</w:t>
      </w:r>
      <w:r w:rsidRPr="00DD3F84">
        <w:rPr>
          <w:sz w:val="24"/>
          <w:szCs w:val="24"/>
        </w:rPr>
        <w:t xml:space="preserve"> The manager must maintain clarity and ensure the employee is clear on what is expected of them and why the grievance </w:t>
      </w:r>
      <w:r w:rsidR="00A077DC">
        <w:rPr>
          <w:sz w:val="24"/>
          <w:szCs w:val="24"/>
        </w:rPr>
        <w:t>is</w:t>
      </w:r>
      <w:r w:rsidRPr="00DD3F84">
        <w:rPr>
          <w:sz w:val="24"/>
          <w:szCs w:val="24"/>
        </w:rPr>
        <w:t xml:space="preserve"> raised. </w:t>
      </w:r>
    </w:p>
    <w:p w14:paraId="5FE2A71A" w14:textId="77777777" w:rsidR="00383D1A" w:rsidRPr="00DD3F84" w:rsidRDefault="00383D1A" w:rsidP="00383D1A">
      <w:pPr>
        <w:spacing w:after="0"/>
        <w:jc w:val="both"/>
        <w:rPr>
          <w:sz w:val="24"/>
          <w:szCs w:val="24"/>
        </w:rPr>
      </w:pPr>
    </w:p>
    <w:p w14:paraId="15317E4B" w14:textId="19B521F5" w:rsidR="00383D1A" w:rsidRPr="00DD3F84" w:rsidRDefault="00A077DC" w:rsidP="00383D1A">
      <w:pPr>
        <w:spacing w:after="0"/>
        <w:jc w:val="both"/>
        <w:rPr>
          <w:sz w:val="24"/>
          <w:szCs w:val="24"/>
        </w:rPr>
      </w:pPr>
      <w:r>
        <w:rPr>
          <w:sz w:val="24"/>
          <w:szCs w:val="24"/>
        </w:rPr>
        <w:t>T</w:t>
      </w:r>
      <w:r w:rsidR="00383D1A" w:rsidRPr="00DD3F84">
        <w:rPr>
          <w:sz w:val="24"/>
          <w:szCs w:val="24"/>
        </w:rPr>
        <w:t xml:space="preserve">he disciplining manager must have all the facts clearly outlined </w:t>
      </w:r>
      <w:r w:rsidR="00FE2063" w:rsidRPr="00DD3F84">
        <w:rPr>
          <w:sz w:val="24"/>
          <w:szCs w:val="24"/>
        </w:rPr>
        <w:t>to</w:t>
      </w:r>
      <w:r w:rsidR="00383D1A" w:rsidRPr="00DD3F84">
        <w:rPr>
          <w:sz w:val="24"/>
          <w:szCs w:val="24"/>
        </w:rPr>
        <w:t xml:space="preserve"> inform the procedure and come to a clear conclusion. Focus must be kept on the behaviour or actions that led to the disciplinary and be clear as to what policies </w:t>
      </w:r>
      <w:r>
        <w:rPr>
          <w:sz w:val="24"/>
          <w:szCs w:val="24"/>
        </w:rPr>
        <w:t>are</w:t>
      </w:r>
      <w:r w:rsidR="00383D1A" w:rsidRPr="00DD3F84">
        <w:rPr>
          <w:sz w:val="24"/>
          <w:szCs w:val="24"/>
        </w:rPr>
        <w:t xml:space="preserve"> contradicted (Shuck et al., 2017). Evidence against the allegations must be sought and time for employees to improve with support must be given where possible.</w:t>
      </w:r>
    </w:p>
    <w:p w14:paraId="26C6C1AA" w14:textId="77777777" w:rsidR="00383D1A" w:rsidRPr="00DD3F84" w:rsidRDefault="00383D1A" w:rsidP="00383D1A">
      <w:pPr>
        <w:spacing w:after="0"/>
        <w:jc w:val="both"/>
        <w:rPr>
          <w:sz w:val="24"/>
          <w:szCs w:val="24"/>
        </w:rPr>
      </w:pPr>
    </w:p>
    <w:p w14:paraId="32005600" w14:textId="26964A15" w:rsidR="00383D1A" w:rsidRPr="00DD3F84" w:rsidRDefault="00383D1A" w:rsidP="00383D1A">
      <w:pPr>
        <w:spacing w:after="0"/>
        <w:jc w:val="both"/>
        <w:rPr>
          <w:sz w:val="24"/>
          <w:szCs w:val="24"/>
        </w:rPr>
      </w:pPr>
      <w:r w:rsidRPr="00DD3F84">
        <w:rPr>
          <w:sz w:val="24"/>
          <w:szCs w:val="24"/>
        </w:rPr>
        <w:t xml:space="preserve">Soft skills such as active listening, interview skills and the use body language are all key in an effective grievance and </w:t>
      </w:r>
      <w:r w:rsidR="00FE2063" w:rsidRPr="00DD3F84">
        <w:rPr>
          <w:sz w:val="24"/>
          <w:szCs w:val="24"/>
        </w:rPr>
        <w:t>disciplinary</w:t>
      </w:r>
      <w:r w:rsidRPr="00DD3F84">
        <w:rPr>
          <w:sz w:val="24"/>
          <w:szCs w:val="24"/>
        </w:rPr>
        <w:t xml:space="preserve"> process (Jiang and Luo, 2018). Effective communication</w:t>
      </w:r>
      <w:r w:rsidR="00A077DC">
        <w:rPr>
          <w:sz w:val="24"/>
          <w:szCs w:val="24"/>
        </w:rPr>
        <w:t xml:space="preserve"> and </w:t>
      </w:r>
      <w:r w:rsidRPr="00DD3F84">
        <w:rPr>
          <w:sz w:val="24"/>
          <w:szCs w:val="24"/>
        </w:rPr>
        <w:t xml:space="preserve">employers need to be active and reflective listeners (Maund, 2001). The employer must be able to change tactics when undertaking the procedure </w:t>
      </w:r>
      <w:r w:rsidR="00FE2063" w:rsidRPr="00DD3F84">
        <w:rPr>
          <w:sz w:val="24"/>
          <w:szCs w:val="24"/>
        </w:rPr>
        <w:t>to</w:t>
      </w:r>
      <w:r w:rsidRPr="00DD3F84">
        <w:rPr>
          <w:sz w:val="24"/>
          <w:szCs w:val="24"/>
        </w:rPr>
        <w:t xml:space="preserve"> gain the insight needed to make an informed decision</w:t>
      </w:r>
      <w:r w:rsidR="00A077DC">
        <w:rPr>
          <w:sz w:val="24"/>
          <w:szCs w:val="24"/>
        </w:rPr>
        <w:t xml:space="preserve"> (</w:t>
      </w:r>
      <w:r w:rsidRPr="00DD3F84">
        <w:rPr>
          <w:sz w:val="24"/>
          <w:szCs w:val="24"/>
        </w:rPr>
        <w:t>Bai et al., 2019)</w:t>
      </w:r>
      <w:r w:rsidR="00A077DC">
        <w:rPr>
          <w:sz w:val="24"/>
          <w:szCs w:val="24"/>
        </w:rPr>
        <w:t>.</w:t>
      </w:r>
    </w:p>
    <w:p w14:paraId="51EFFD2A" w14:textId="77777777" w:rsidR="00383D1A" w:rsidRPr="00DD3F84" w:rsidRDefault="00383D1A" w:rsidP="00383D1A">
      <w:pPr>
        <w:spacing w:after="0"/>
        <w:jc w:val="both"/>
        <w:rPr>
          <w:sz w:val="24"/>
          <w:szCs w:val="24"/>
        </w:rPr>
      </w:pPr>
    </w:p>
    <w:p w14:paraId="0F6EBE9C" w14:textId="43EDD12D" w:rsidR="00383D1A" w:rsidRDefault="00383D1A" w:rsidP="00383D1A">
      <w:pPr>
        <w:spacing w:after="0"/>
        <w:jc w:val="both"/>
        <w:rPr>
          <w:b/>
          <w:bCs/>
          <w:sz w:val="24"/>
          <w:szCs w:val="24"/>
        </w:rPr>
      </w:pPr>
      <w:r w:rsidRPr="00FE2063">
        <w:rPr>
          <w:b/>
          <w:bCs/>
          <w:sz w:val="24"/>
          <w:szCs w:val="24"/>
        </w:rPr>
        <w:t xml:space="preserve">AC 3.4 Advise on the importance of handling grievances effectively. </w:t>
      </w:r>
    </w:p>
    <w:p w14:paraId="157E7E85" w14:textId="77777777" w:rsidR="00FE2063" w:rsidRPr="00FE2063" w:rsidRDefault="00FE2063" w:rsidP="00383D1A">
      <w:pPr>
        <w:spacing w:after="0"/>
        <w:jc w:val="both"/>
        <w:rPr>
          <w:b/>
          <w:bCs/>
          <w:sz w:val="24"/>
          <w:szCs w:val="24"/>
        </w:rPr>
      </w:pPr>
    </w:p>
    <w:p w14:paraId="269322B1" w14:textId="6CF3FA10" w:rsidR="00383D1A" w:rsidRPr="00DD3F84" w:rsidRDefault="00383D1A" w:rsidP="00383D1A">
      <w:pPr>
        <w:spacing w:after="0"/>
        <w:jc w:val="both"/>
        <w:rPr>
          <w:sz w:val="24"/>
          <w:szCs w:val="24"/>
        </w:rPr>
      </w:pPr>
      <w:r w:rsidRPr="00DD3F84">
        <w:rPr>
          <w:sz w:val="24"/>
          <w:szCs w:val="24"/>
        </w:rPr>
        <w:t xml:space="preserve">Grievances are handled through a governed process that employees and employers must adhere to. This procedure is intended to provide guidance on and a framework that is both impartial and transparent (Jiang and Luo., 2018). Employees must feel assured that they can raise concerns </w:t>
      </w:r>
      <w:r w:rsidR="00FE2063" w:rsidRPr="00DD3F84">
        <w:rPr>
          <w:sz w:val="24"/>
          <w:szCs w:val="24"/>
        </w:rPr>
        <w:t>through</w:t>
      </w:r>
      <w:r w:rsidRPr="00DD3F84">
        <w:rPr>
          <w:sz w:val="24"/>
          <w:szCs w:val="24"/>
        </w:rPr>
        <w:t xml:space="preserve"> the grievance </w:t>
      </w:r>
      <w:r w:rsidR="005E4C3D" w:rsidRPr="00DD3F84">
        <w:rPr>
          <w:sz w:val="24"/>
          <w:szCs w:val="24"/>
        </w:rPr>
        <w:t>procedure,</w:t>
      </w:r>
      <w:r w:rsidRPr="00DD3F84">
        <w:rPr>
          <w:sz w:val="24"/>
          <w:szCs w:val="24"/>
        </w:rPr>
        <w:t xml:space="preserve"> and it will be dealt with confidentially without negative ramification on the individual. If staff have confidence in the knowledge that the grievance procedure is being followed effectively then this will boost employee morale and productivity (Bai et al., 2019).</w:t>
      </w:r>
    </w:p>
    <w:p w14:paraId="75A6A6BB" w14:textId="77777777" w:rsidR="00383D1A" w:rsidRPr="00DD3F84" w:rsidRDefault="00383D1A" w:rsidP="00383D1A">
      <w:pPr>
        <w:spacing w:after="0"/>
        <w:jc w:val="both"/>
        <w:rPr>
          <w:sz w:val="24"/>
          <w:szCs w:val="24"/>
        </w:rPr>
      </w:pPr>
    </w:p>
    <w:p w14:paraId="15574A40" w14:textId="2EE1758B" w:rsidR="00383D1A" w:rsidRPr="00DD3F84" w:rsidRDefault="00383D1A" w:rsidP="00383D1A">
      <w:pPr>
        <w:spacing w:after="0"/>
        <w:jc w:val="both"/>
        <w:rPr>
          <w:sz w:val="24"/>
          <w:szCs w:val="24"/>
        </w:rPr>
      </w:pPr>
      <w:r w:rsidRPr="00DD3F84">
        <w:rPr>
          <w:sz w:val="24"/>
          <w:szCs w:val="24"/>
        </w:rPr>
        <w:t xml:space="preserve">The ACAS Code of Practice on disciplinary and grievance procedures (2015) should be the minimum that employers should follow when handling issues in an organisation, this was issued under the Section 199 of the Trade Union Labour Regulations Consolidations Act </w:t>
      </w:r>
      <w:r w:rsidR="00FE2063" w:rsidRPr="00DD3F84">
        <w:rPr>
          <w:sz w:val="24"/>
          <w:szCs w:val="24"/>
        </w:rPr>
        <w:t>1992,</w:t>
      </w:r>
      <w:r w:rsidRPr="00DD3F84">
        <w:rPr>
          <w:sz w:val="24"/>
          <w:szCs w:val="24"/>
        </w:rPr>
        <w:t xml:space="preserve"> and both will be used by employment tribunals to assess whether guidance was followed and will make compensation adjustments depending on the outcome. </w:t>
      </w:r>
    </w:p>
    <w:p w14:paraId="50C82588" w14:textId="77777777" w:rsidR="00383D1A" w:rsidRPr="00DD3F84" w:rsidRDefault="00383D1A" w:rsidP="00383D1A">
      <w:pPr>
        <w:spacing w:after="0"/>
        <w:jc w:val="both"/>
        <w:rPr>
          <w:sz w:val="24"/>
          <w:szCs w:val="24"/>
        </w:rPr>
      </w:pPr>
    </w:p>
    <w:p w14:paraId="2954B9A9" w14:textId="3923FBEE" w:rsidR="00383D1A" w:rsidRPr="00DD3F84" w:rsidRDefault="00383D1A" w:rsidP="00383D1A">
      <w:pPr>
        <w:spacing w:after="0"/>
        <w:jc w:val="both"/>
        <w:rPr>
          <w:sz w:val="24"/>
          <w:szCs w:val="24"/>
        </w:rPr>
      </w:pPr>
      <w:r w:rsidRPr="00DD3F84">
        <w:rPr>
          <w:sz w:val="24"/>
          <w:szCs w:val="24"/>
        </w:rPr>
        <w:t xml:space="preserve">Compensation can be awarded for </w:t>
      </w:r>
      <w:r w:rsidR="00FE2063" w:rsidRPr="00DD3F84">
        <w:rPr>
          <w:sz w:val="24"/>
          <w:szCs w:val="24"/>
        </w:rPr>
        <w:t>grievances,</w:t>
      </w:r>
      <w:r w:rsidRPr="00DD3F84">
        <w:rPr>
          <w:sz w:val="24"/>
          <w:szCs w:val="24"/>
        </w:rPr>
        <w:t xml:space="preserve"> and this outlined in the Employment Rights Act 1996, this can be costly to the organisation and result in a negative impact on the organisations reputation. </w:t>
      </w:r>
    </w:p>
    <w:p w14:paraId="32634769" w14:textId="77777777" w:rsidR="00383D1A" w:rsidRPr="00DD3F84" w:rsidRDefault="00383D1A" w:rsidP="00383D1A">
      <w:pPr>
        <w:pBdr>
          <w:top w:val="nil"/>
          <w:left w:val="nil"/>
          <w:bottom w:val="nil"/>
          <w:right w:val="nil"/>
          <w:between w:val="nil"/>
        </w:pBdr>
        <w:spacing w:after="0"/>
        <w:jc w:val="both"/>
        <w:rPr>
          <w:sz w:val="24"/>
          <w:szCs w:val="24"/>
        </w:rPr>
      </w:pPr>
    </w:p>
    <w:p w14:paraId="25B757C5" w14:textId="1A670FCB" w:rsidR="00383D1A" w:rsidRDefault="00383D1A" w:rsidP="00383D1A">
      <w:pPr>
        <w:spacing w:after="0"/>
        <w:jc w:val="both"/>
        <w:rPr>
          <w:b/>
          <w:bCs/>
          <w:sz w:val="24"/>
          <w:szCs w:val="24"/>
        </w:rPr>
      </w:pPr>
      <w:r w:rsidRPr="00FE2063">
        <w:rPr>
          <w:b/>
          <w:bCs/>
          <w:sz w:val="24"/>
          <w:szCs w:val="24"/>
        </w:rPr>
        <w:t xml:space="preserve">AC 4.1 Explain the main provisions of collective employment law. </w:t>
      </w:r>
    </w:p>
    <w:p w14:paraId="7ED59E5B" w14:textId="77777777" w:rsidR="00FE2063" w:rsidRPr="00FE2063" w:rsidRDefault="00FE2063" w:rsidP="00383D1A">
      <w:pPr>
        <w:spacing w:after="0"/>
        <w:jc w:val="both"/>
        <w:rPr>
          <w:b/>
          <w:bCs/>
          <w:sz w:val="24"/>
          <w:szCs w:val="24"/>
        </w:rPr>
      </w:pPr>
    </w:p>
    <w:p w14:paraId="72114398" w14:textId="1F14DF13" w:rsidR="009D6AF3" w:rsidRDefault="00C5707F" w:rsidP="009D6AF3">
      <w:pPr>
        <w:spacing w:after="0"/>
        <w:jc w:val="both"/>
        <w:rPr>
          <w:sz w:val="24"/>
          <w:szCs w:val="24"/>
        </w:rPr>
      </w:pPr>
      <w:r>
        <w:rPr>
          <w:sz w:val="24"/>
          <w:szCs w:val="24"/>
        </w:rPr>
        <w:t xml:space="preserve">Collective employment law sets out the rules and regulations for employers and employees to adhere to. </w:t>
      </w:r>
      <w:r w:rsidR="00383D1A" w:rsidRPr="00DD3F84">
        <w:rPr>
          <w:sz w:val="24"/>
          <w:szCs w:val="24"/>
        </w:rPr>
        <w:t>Th</w:t>
      </w:r>
      <w:r w:rsidR="004955C1">
        <w:rPr>
          <w:sz w:val="24"/>
          <w:szCs w:val="24"/>
        </w:rPr>
        <w:t xml:space="preserve">is then </w:t>
      </w:r>
      <w:r w:rsidR="00FE2063" w:rsidRPr="00DD3F84">
        <w:rPr>
          <w:sz w:val="24"/>
          <w:szCs w:val="24"/>
        </w:rPr>
        <w:t>forms</w:t>
      </w:r>
      <w:r w:rsidR="00383D1A" w:rsidRPr="00DD3F84">
        <w:rPr>
          <w:sz w:val="24"/>
          <w:szCs w:val="24"/>
        </w:rPr>
        <w:t xml:space="preserve"> the elements of negotiations between employees and employers</w:t>
      </w:r>
      <w:r w:rsidR="009D6AF3">
        <w:rPr>
          <w:sz w:val="24"/>
          <w:szCs w:val="24"/>
        </w:rPr>
        <w:t xml:space="preserve"> and may </w:t>
      </w:r>
      <w:r w:rsidR="004955C1">
        <w:rPr>
          <w:sz w:val="24"/>
          <w:szCs w:val="24"/>
        </w:rPr>
        <w:t xml:space="preserve">include </w:t>
      </w:r>
      <w:r w:rsidR="009D6AF3">
        <w:rPr>
          <w:sz w:val="24"/>
          <w:szCs w:val="24"/>
        </w:rPr>
        <w:t xml:space="preserve">trade union to facilitate negotiations (BBC, 2023), if a decision can be met through this process it is known as a collective agreement which could include </w:t>
      </w:r>
      <w:r w:rsidR="009D6AF3">
        <w:rPr>
          <w:sz w:val="24"/>
          <w:szCs w:val="24"/>
        </w:rPr>
        <w:lastRenderedPageBreak/>
        <w:t xml:space="preserve">who will represent employees, how negotiations will be organised, which employees are included and which terms and conditions would be covered </w:t>
      </w:r>
      <w:r w:rsidR="00BF38B7">
        <w:rPr>
          <w:sz w:val="24"/>
          <w:szCs w:val="24"/>
        </w:rPr>
        <w:t>(GOV.UK, 2023)</w:t>
      </w:r>
    </w:p>
    <w:p w14:paraId="71BB0B52" w14:textId="2FAE4E8A" w:rsidR="00473A3E" w:rsidRDefault="00473A3E" w:rsidP="009D6AF3">
      <w:pPr>
        <w:spacing w:after="0"/>
        <w:jc w:val="both"/>
        <w:rPr>
          <w:sz w:val="24"/>
          <w:szCs w:val="24"/>
        </w:rPr>
      </w:pPr>
    </w:p>
    <w:p w14:paraId="4D07C073" w14:textId="41560C8C" w:rsidR="00473A3E" w:rsidRDefault="00473A3E" w:rsidP="009D6AF3">
      <w:pPr>
        <w:spacing w:after="0"/>
        <w:jc w:val="both"/>
        <w:rPr>
          <w:sz w:val="24"/>
          <w:szCs w:val="24"/>
        </w:rPr>
      </w:pPr>
      <w:r>
        <w:rPr>
          <w:sz w:val="24"/>
          <w:szCs w:val="24"/>
        </w:rPr>
        <w:t>Recognition of a trade union means that employers are required to negotiate through the union on matters that come under collective bargaining (Daniels, 2022). The following are routes to recognition:</w:t>
      </w:r>
    </w:p>
    <w:p w14:paraId="1D2C3858" w14:textId="40F4D7ED" w:rsidR="00473A3E" w:rsidRDefault="00473A3E" w:rsidP="00473A3E">
      <w:pPr>
        <w:pStyle w:val="ListParagraph"/>
        <w:numPr>
          <w:ilvl w:val="0"/>
          <w:numId w:val="1"/>
        </w:numPr>
        <w:spacing w:after="0"/>
        <w:ind w:left="360"/>
        <w:jc w:val="both"/>
        <w:rPr>
          <w:sz w:val="24"/>
          <w:szCs w:val="24"/>
        </w:rPr>
      </w:pPr>
      <w:r>
        <w:rPr>
          <w:sz w:val="24"/>
          <w:szCs w:val="24"/>
        </w:rPr>
        <w:t>Voluntary, with an agreement being reached voluntarily between employers and trade unions.</w:t>
      </w:r>
    </w:p>
    <w:p w14:paraId="0C0C7AE3" w14:textId="58EAEF77" w:rsidR="00473A3E" w:rsidRDefault="00473A3E" w:rsidP="00473A3E">
      <w:pPr>
        <w:pStyle w:val="ListParagraph"/>
        <w:numPr>
          <w:ilvl w:val="0"/>
          <w:numId w:val="1"/>
        </w:numPr>
        <w:spacing w:after="0"/>
        <w:ind w:left="360"/>
        <w:jc w:val="both"/>
        <w:rPr>
          <w:sz w:val="24"/>
          <w:szCs w:val="24"/>
        </w:rPr>
      </w:pPr>
      <w:r>
        <w:rPr>
          <w:sz w:val="24"/>
          <w:szCs w:val="24"/>
        </w:rPr>
        <w:t>Semi-voluntary, when the union puts a formal approach forward in writing to the employer which they then agree to</w:t>
      </w:r>
    </w:p>
    <w:p w14:paraId="47F19D0B" w14:textId="6EA068EE" w:rsidR="00473A3E" w:rsidRDefault="00473A3E" w:rsidP="00473A3E">
      <w:pPr>
        <w:pStyle w:val="ListParagraph"/>
        <w:numPr>
          <w:ilvl w:val="0"/>
          <w:numId w:val="1"/>
        </w:numPr>
        <w:spacing w:after="0"/>
        <w:ind w:left="360"/>
        <w:jc w:val="both"/>
        <w:rPr>
          <w:sz w:val="24"/>
          <w:szCs w:val="24"/>
        </w:rPr>
      </w:pPr>
      <w:r>
        <w:rPr>
          <w:sz w:val="24"/>
          <w:szCs w:val="24"/>
        </w:rPr>
        <w:t xml:space="preserve">Automatic recognition </w:t>
      </w:r>
    </w:p>
    <w:p w14:paraId="4AC7377E" w14:textId="66229B4B" w:rsidR="00473A3E" w:rsidRPr="00473A3E" w:rsidRDefault="00473A3E" w:rsidP="00473A3E">
      <w:pPr>
        <w:pStyle w:val="ListParagraph"/>
        <w:numPr>
          <w:ilvl w:val="0"/>
          <w:numId w:val="1"/>
        </w:numPr>
        <w:spacing w:after="0"/>
        <w:ind w:left="360"/>
        <w:jc w:val="both"/>
        <w:rPr>
          <w:sz w:val="24"/>
          <w:szCs w:val="24"/>
        </w:rPr>
      </w:pPr>
      <w:r>
        <w:rPr>
          <w:sz w:val="24"/>
          <w:szCs w:val="24"/>
        </w:rPr>
        <w:t xml:space="preserve">Recognition by ballot </w:t>
      </w:r>
    </w:p>
    <w:p w14:paraId="7036D789" w14:textId="1AE661BB" w:rsidR="00C5707F" w:rsidRDefault="00C5707F" w:rsidP="009D6AF3">
      <w:pPr>
        <w:spacing w:after="0"/>
        <w:jc w:val="both"/>
        <w:rPr>
          <w:sz w:val="24"/>
          <w:szCs w:val="24"/>
        </w:rPr>
      </w:pPr>
    </w:p>
    <w:p w14:paraId="134012BC" w14:textId="74B22A9F" w:rsidR="00473A3E" w:rsidRDefault="00473A3E" w:rsidP="009D6AF3">
      <w:pPr>
        <w:spacing w:after="0"/>
        <w:jc w:val="both"/>
        <w:rPr>
          <w:sz w:val="24"/>
          <w:szCs w:val="24"/>
        </w:rPr>
      </w:pPr>
      <w:r>
        <w:rPr>
          <w:sz w:val="24"/>
          <w:szCs w:val="24"/>
        </w:rPr>
        <w:t>The last two are statutory recognition and must follow process, where the union write</w:t>
      </w:r>
      <w:r w:rsidR="004955C1">
        <w:rPr>
          <w:sz w:val="24"/>
          <w:szCs w:val="24"/>
        </w:rPr>
        <w:t>s</w:t>
      </w:r>
      <w:r>
        <w:rPr>
          <w:sz w:val="24"/>
          <w:szCs w:val="24"/>
        </w:rPr>
        <w:t xml:space="preserve"> to the employer with a request for recognition</w:t>
      </w:r>
      <w:r w:rsidR="00D55617">
        <w:rPr>
          <w:sz w:val="24"/>
          <w:szCs w:val="24"/>
        </w:rPr>
        <w:t xml:space="preserve"> and </w:t>
      </w:r>
      <w:r w:rsidR="004955C1">
        <w:rPr>
          <w:sz w:val="24"/>
          <w:szCs w:val="24"/>
        </w:rPr>
        <w:t>identifies the</w:t>
      </w:r>
      <w:r>
        <w:rPr>
          <w:sz w:val="24"/>
          <w:szCs w:val="24"/>
        </w:rPr>
        <w:t xml:space="preserve"> bargaining unit (the workers to be represented) </w:t>
      </w:r>
      <w:r w:rsidR="00D55617">
        <w:rPr>
          <w:sz w:val="24"/>
          <w:szCs w:val="24"/>
        </w:rPr>
        <w:t xml:space="preserve">(Daniels, 2022). </w:t>
      </w:r>
    </w:p>
    <w:p w14:paraId="470941DF" w14:textId="77777777" w:rsidR="00D55617" w:rsidRDefault="00D55617" w:rsidP="009D6AF3">
      <w:pPr>
        <w:spacing w:after="0"/>
        <w:jc w:val="both"/>
        <w:rPr>
          <w:sz w:val="24"/>
          <w:szCs w:val="24"/>
        </w:rPr>
      </w:pPr>
    </w:p>
    <w:p w14:paraId="50796568" w14:textId="56A90E0B" w:rsidR="00C5707F" w:rsidRDefault="004955C1" w:rsidP="009D6AF3">
      <w:pPr>
        <w:spacing w:after="0"/>
        <w:jc w:val="both"/>
        <w:rPr>
          <w:sz w:val="24"/>
          <w:szCs w:val="24"/>
        </w:rPr>
      </w:pPr>
      <w:r>
        <w:rPr>
          <w:sz w:val="24"/>
          <w:szCs w:val="24"/>
        </w:rPr>
        <w:t>The</w:t>
      </w:r>
      <w:r w:rsidR="00D55617">
        <w:rPr>
          <w:sz w:val="24"/>
          <w:szCs w:val="24"/>
        </w:rPr>
        <w:t xml:space="preserve"> employer is required to disclose information under Trade Union and Labour Relations (Consolidation) Act 1992. This is </w:t>
      </w:r>
      <w:r w:rsidR="00C14CB5">
        <w:rPr>
          <w:sz w:val="24"/>
          <w:szCs w:val="24"/>
        </w:rPr>
        <w:t>for</w:t>
      </w:r>
      <w:r w:rsidR="00D55617">
        <w:rPr>
          <w:sz w:val="24"/>
          <w:szCs w:val="24"/>
        </w:rPr>
        <w:t xml:space="preserve"> the collective bargaining to proceed. (Daniels, 2022)</w:t>
      </w:r>
    </w:p>
    <w:p w14:paraId="6248D427" w14:textId="77777777" w:rsidR="00D55617" w:rsidRDefault="00D55617" w:rsidP="009D6AF3">
      <w:pPr>
        <w:spacing w:after="0"/>
        <w:jc w:val="both"/>
        <w:rPr>
          <w:sz w:val="24"/>
          <w:szCs w:val="24"/>
        </w:rPr>
      </w:pPr>
    </w:p>
    <w:p w14:paraId="2CDD214D" w14:textId="2E8CA3FF" w:rsidR="00D55617" w:rsidRDefault="00D55617" w:rsidP="009D6AF3">
      <w:pPr>
        <w:spacing w:after="0"/>
        <w:jc w:val="both"/>
        <w:rPr>
          <w:sz w:val="24"/>
          <w:szCs w:val="24"/>
        </w:rPr>
      </w:pPr>
      <w:r>
        <w:rPr>
          <w:sz w:val="24"/>
          <w:szCs w:val="24"/>
        </w:rPr>
        <w:t xml:space="preserve">Employees have the rights within the law to participate in strikes and other industrial action that are facilitated by their trade union. This gives them immunity from common law if conditions of the action are met. When an employee decides to strike, they are breaching their employment contract, </w:t>
      </w:r>
      <w:r w:rsidR="00E05464">
        <w:rPr>
          <w:sz w:val="24"/>
          <w:szCs w:val="24"/>
        </w:rPr>
        <w:t>but are covered under common law if the union prepared the action in relation to an industrial dispute (Daniels, 2022).</w:t>
      </w:r>
    </w:p>
    <w:p w14:paraId="3DEA82A7" w14:textId="77777777" w:rsidR="00E05464" w:rsidRDefault="00E05464" w:rsidP="009D6AF3">
      <w:pPr>
        <w:spacing w:after="0"/>
        <w:jc w:val="both"/>
        <w:rPr>
          <w:sz w:val="24"/>
          <w:szCs w:val="24"/>
        </w:rPr>
      </w:pPr>
    </w:p>
    <w:p w14:paraId="3CD6961A" w14:textId="29482C6E" w:rsidR="00C5707F" w:rsidRPr="009D6AF3" w:rsidRDefault="00C14CB5" w:rsidP="009D6AF3">
      <w:pPr>
        <w:spacing w:after="0"/>
        <w:jc w:val="both"/>
        <w:rPr>
          <w:sz w:val="24"/>
          <w:szCs w:val="24"/>
        </w:rPr>
      </w:pPr>
      <w:r>
        <w:rPr>
          <w:sz w:val="24"/>
          <w:szCs w:val="24"/>
        </w:rPr>
        <w:t>Collective agreements negotiated between employers and employees usually through union representation,</w:t>
      </w:r>
      <w:r w:rsidR="004955C1">
        <w:rPr>
          <w:sz w:val="24"/>
          <w:szCs w:val="24"/>
        </w:rPr>
        <w:t xml:space="preserve"> </w:t>
      </w:r>
      <w:r>
        <w:rPr>
          <w:sz w:val="24"/>
          <w:szCs w:val="24"/>
        </w:rPr>
        <w:t xml:space="preserve">are not generally legally binding, but they can affect the contractual relationship between the two parties (McMahon, 2023). </w:t>
      </w:r>
    </w:p>
    <w:p w14:paraId="4F42430C" w14:textId="77777777" w:rsidR="00383D1A" w:rsidRPr="00DD3F84" w:rsidRDefault="00383D1A" w:rsidP="00383D1A">
      <w:pPr>
        <w:spacing w:after="0"/>
        <w:jc w:val="both"/>
        <w:rPr>
          <w:sz w:val="24"/>
          <w:szCs w:val="24"/>
        </w:rPr>
      </w:pPr>
    </w:p>
    <w:p w14:paraId="3C130045" w14:textId="77777777" w:rsidR="00383D1A" w:rsidRPr="00FE2063" w:rsidRDefault="00383D1A" w:rsidP="00383D1A">
      <w:pPr>
        <w:spacing w:after="0"/>
        <w:jc w:val="both"/>
        <w:rPr>
          <w:b/>
          <w:bCs/>
          <w:sz w:val="24"/>
          <w:szCs w:val="24"/>
        </w:rPr>
      </w:pPr>
      <w:r w:rsidRPr="00FE2063">
        <w:rPr>
          <w:b/>
          <w:bCs/>
          <w:sz w:val="24"/>
          <w:szCs w:val="24"/>
        </w:rPr>
        <w:t xml:space="preserve">AC 4.2 Compare the types of employee bodies, union, and non-union forms of employee representation. </w:t>
      </w:r>
    </w:p>
    <w:p w14:paraId="3FFE39E6" w14:textId="77777777" w:rsidR="00383D1A" w:rsidRPr="00DD3F84" w:rsidRDefault="00383D1A" w:rsidP="00383D1A">
      <w:pPr>
        <w:spacing w:after="0"/>
        <w:jc w:val="both"/>
        <w:rPr>
          <w:sz w:val="24"/>
          <w:szCs w:val="24"/>
        </w:rPr>
      </w:pPr>
    </w:p>
    <w:p w14:paraId="67570876" w14:textId="7DD287EE" w:rsidR="00383D1A" w:rsidRPr="00DD3F84" w:rsidRDefault="00383D1A" w:rsidP="00383D1A">
      <w:pPr>
        <w:spacing w:after="0"/>
        <w:jc w:val="both"/>
        <w:rPr>
          <w:sz w:val="24"/>
          <w:szCs w:val="24"/>
        </w:rPr>
      </w:pPr>
      <w:r w:rsidRPr="00DD3F84">
        <w:rPr>
          <w:sz w:val="24"/>
          <w:szCs w:val="24"/>
        </w:rPr>
        <w:t xml:space="preserve">In a union workplace, employees have a high ownership of power and can utilise the unions to negotiate contracts and workplace terms and conditions </w:t>
      </w:r>
      <w:r w:rsidR="00CA2CAD">
        <w:rPr>
          <w:sz w:val="24"/>
          <w:szCs w:val="24"/>
        </w:rPr>
        <w:t>(Daniels, 2022).</w:t>
      </w:r>
      <w:r w:rsidR="007F61ED">
        <w:rPr>
          <w:sz w:val="24"/>
          <w:szCs w:val="24"/>
        </w:rPr>
        <w:t xml:space="preserve"> </w:t>
      </w:r>
      <w:r w:rsidRPr="00DD3F84">
        <w:rPr>
          <w:sz w:val="24"/>
          <w:szCs w:val="24"/>
        </w:rPr>
        <w:t xml:space="preserve">In </w:t>
      </w:r>
      <w:r w:rsidR="008C5191" w:rsidRPr="00DD3F84">
        <w:rPr>
          <w:sz w:val="24"/>
          <w:szCs w:val="24"/>
        </w:rPr>
        <w:t>comparison non</w:t>
      </w:r>
      <w:r w:rsidRPr="00DD3F84">
        <w:rPr>
          <w:sz w:val="24"/>
          <w:szCs w:val="24"/>
        </w:rPr>
        <w:t xml:space="preserve">-union workplace the employer often has </w:t>
      </w:r>
      <w:r w:rsidR="00FE2063" w:rsidRPr="00DD3F84">
        <w:rPr>
          <w:sz w:val="24"/>
          <w:szCs w:val="24"/>
        </w:rPr>
        <w:t>much of</w:t>
      </w:r>
      <w:r w:rsidRPr="00DD3F84">
        <w:rPr>
          <w:sz w:val="24"/>
          <w:szCs w:val="24"/>
        </w:rPr>
        <w:t xml:space="preserve"> the power. With the employer setting the work schedule, </w:t>
      </w:r>
      <w:r w:rsidR="00FE2063" w:rsidRPr="00DD3F84">
        <w:rPr>
          <w:sz w:val="24"/>
          <w:szCs w:val="24"/>
        </w:rPr>
        <w:t>productivity</w:t>
      </w:r>
      <w:r w:rsidRPr="00DD3F84">
        <w:rPr>
          <w:sz w:val="24"/>
          <w:szCs w:val="24"/>
        </w:rPr>
        <w:t xml:space="preserve"> requirements, maintains independence in relation to disciplinary action, and defines the work culture. (Sarvaija et al., 2018). </w:t>
      </w:r>
    </w:p>
    <w:p w14:paraId="10EC8863" w14:textId="77777777" w:rsidR="00383D1A" w:rsidRPr="00DD3F84" w:rsidRDefault="00383D1A" w:rsidP="00383D1A">
      <w:pPr>
        <w:spacing w:after="0"/>
        <w:jc w:val="both"/>
        <w:rPr>
          <w:sz w:val="24"/>
          <w:szCs w:val="24"/>
        </w:rPr>
      </w:pPr>
    </w:p>
    <w:p w14:paraId="5D38F88F" w14:textId="0C448C51" w:rsidR="00383D1A" w:rsidRPr="00DD3F84" w:rsidRDefault="00383D1A" w:rsidP="00383D1A">
      <w:pPr>
        <w:spacing w:after="0"/>
        <w:jc w:val="both"/>
        <w:rPr>
          <w:sz w:val="24"/>
          <w:szCs w:val="24"/>
        </w:rPr>
      </w:pPr>
      <w:r w:rsidRPr="00DD3F84">
        <w:rPr>
          <w:sz w:val="24"/>
          <w:szCs w:val="24"/>
        </w:rPr>
        <w:t xml:space="preserve">Dobbins and Dundon (2020) state that employees prefer a </w:t>
      </w:r>
      <w:r w:rsidR="00FE2063" w:rsidRPr="00DD3F84">
        <w:rPr>
          <w:sz w:val="24"/>
          <w:szCs w:val="24"/>
        </w:rPr>
        <w:t>union-based</w:t>
      </w:r>
      <w:r w:rsidRPr="00DD3F84">
        <w:rPr>
          <w:sz w:val="24"/>
          <w:szCs w:val="24"/>
        </w:rPr>
        <w:t xml:space="preserve"> employment as they see various rewards and often are more highly paid than non-union employees. </w:t>
      </w:r>
    </w:p>
    <w:p w14:paraId="6DA4616F" w14:textId="77777777" w:rsidR="00383D1A" w:rsidRPr="00DD3F84" w:rsidRDefault="00383D1A" w:rsidP="00383D1A">
      <w:pPr>
        <w:spacing w:after="0"/>
        <w:jc w:val="both"/>
        <w:rPr>
          <w:sz w:val="24"/>
          <w:szCs w:val="24"/>
        </w:rPr>
      </w:pPr>
    </w:p>
    <w:p w14:paraId="563AD735" w14:textId="3E669DCE" w:rsidR="00383D1A" w:rsidRPr="00DD3F84" w:rsidRDefault="00383D1A" w:rsidP="00383D1A">
      <w:pPr>
        <w:spacing w:after="0"/>
        <w:jc w:val="both"/>
        <w:rPr>
          <w:sz w:val="24"/>
          <w:szCs w:val="24"/>
        </w:rPr>
      </w:pPr>
      <w:r w:rsidRPr="00DD3F84">
        <w:rPr>
          <w:sz w:val="24"/>
          <w:szCs w:val="24"/>
        </w:rPr>
        <w:lastRenderedPageBreak/>
        <w:t xml:space="preserve">Employees in a union body have added employment security. The only way to dismiss someone is through a just process </w:t>
      </w:r>
      <w:r w:rsidR="00FE2063" w:rsidRPr="00DD3F84">
        <w:rPr>
          <w:sz w:val="24"/>
          <w:szCs w:val="24"/>
        </w:rPr>
        <w:t>often defined</w:t>
      </w:r>
      <w:r w:rsidRPr="00DD3F84">
        <w:rPr>
          <w:sz w:val="24"/>
          <w:szCs w:val="24"/>
        </w:rPr>
        <w:t xml:space="preserve"> in gross misconduct (Dobbins and Dundon, 2020). </w:t>
      </w:r>
      <w:r w:rsidR="00FE2063" w:rsidRPr="00DD3F84">
        <w:rPr>
          <w:sz w:val="24"/>
          <w:szCs w:val="24"/>
        </w:rPr>
        <w:t>Non-union</w:t>
      </w:r>
      <w:r w:rsidRPr="00DD3F84">
        <w:rPr>
          <w:sz w:val="24"/>
          <w:szCs w:val="24"/>
        </w:rPr>
        <w:t xml:space="preserve"> employees have a much lower threshold for dismissal reasons. </w:t>
      </w:r>
    </w:p>
    <w:p w14:paraId="2A5EFE12" w14:textId="77777777" w:rsidR="00383D1A" w:rsidRPr="00DD3F84" w:rsidRDefault="00383D1A" w:rsidP="00383D1A">
      <w:pPr>
        <w:spacing w:after="0"/>
        <w:jc w:val="both"/>
        <w:rPr>
          <w:sz w:val="24"/>
          <w:szCs w:val="24"/>
        </w:rPr>
      </w:pPr>
    </w:p>
    <w:p w14:paraId="1945CF02" w14:textId="5908D0CA" w:rsidR="00383D1A" w:rsidRPr="00DD3F84" w:rsidRDefault="00FE2063" w:rsidP="00383D1A">
      <w:pPr>
        <w:spacing w:after="0"/>
        <w:jc w:val="both"/>
        <w:rPr>
          <w:sz w:val="24"/>
          <w:szCs w:val="24"/>
        </w:rPr>
      </w:pPr>
      <w:r w:rsidRPr="00DD3F84">
        <w:rPr>
          <w:sz w:val="24"/>
          <w:szCs w:val="24"/>
        </w:rPr>
        <w:t>To</w:t>
      </w:r>
      <w:r w:rsidR="00383D1A" w:rsidRPr="00DD3F84">
        <w:rPr>
          <w:sz w:val="24"/>
          <w:szCs w:val="24"/>
        </w:rPr>
        <w:t xml:space="preserve"> be part of a union you must pay union fees, which can sometimes have a negative cost implication for staff. With being </w:t>
      </w:r>
      <w:r w:rsidR="00CA2CAD" w:rsidRPr="00DD3F84">
        <w:rPr>
          <w:sz w:val="24"/>
          <w:szCs w:val="24"/>
        </w:rPr>
        <w:t>part of a union,</w:t>
      </w:r>
      <w:r w:rsidR="00383D1A" w:rsidRPr="00DD3F84">
        <w:rPr>
          <w:sz w:val="24"/>
          <w:szCs w:val="24"/>
        </w:rPr>
        <w:t xml:space="preserve"> the employee has become part of a collective and in turn loses some ability to act as an individual </w:t>
      </w:r>
      <w:r w:rsidRPr="00DD3F84">
        <w:rPr>
          <w:sz w:val="24"/>
          <w:szCs w:val="24"/>
        </w:rPr>
        <w:t>(Dobbins</w:t>
      </w:r>
      <w:r w:rsidR="00383D1A" w:rsidRPr="00DD3F84">
        <w:rPr>
          <w:sz w:val="24"/>
          <w:szCs w:val="24"/>
        </w:rPr>
        <w:t xml:space="preserve"> and Dundon, 2020), with the employee being bound to a decision derived by the union that they maty not agree to or be partial to (Sarvaija et al., 2018)</w:t>
      </w:r>
    </w:p>
    <w:p w14:paraId="26234ABB" w14:textId="77777777" w:rsidR="00383D1A" w:rsidRPr="00DD3F84" w:rsidRDefault="00383D1A" w:rsidP="00383D1A">
      <w:pPr>
        <w:spacing w:after="0"/>
        <w:jc w:val="both"/>
        <w:rPr>
          <w:sz w:val="24"/>
          <w:szCs w:val="24"/>
        </w:rPr>
      </w:pPr>
    </w:p>
    <w:p w14:paraId="3E6F065F" w14:textId="1E5B8661" w:rsidR="00383D1A" w:rsidRDefault="00383D1A" w:rsidP="00383D1A">
      <w:pPr>
        <w:spacing w:after="0"/>
        <w:jc w:val="both"/>
        <w:rPr>
          <w:b/>
          <w:bCs/>
          <w:sz w:val="24"/>
          <w:szCs w:val="24"/>
        </w:rPr>
      </w:pPr>
      <w:r w:rsidRPr="00FE2063">
        <w:rPr>
          <w:b/>
          <w:bCs/>
          <w:sz w:val="24"/>
          <w:szCs w:val="24"/>
        </w:rPr>
        <w:t xml:space="preserve">AC 4.3 Evaluate the purpose of collective bargaining and how it works. </w:t>
      </w:r>
    </w:p>
    <w:p w14:paraId="383EFECC" w14:textId="77777777" w:rsidR="00FE2063" w:rsidRPr="00FE2063" w:rsidRDefault="00FE2063" w:rsidP="00383D1A">
      <w:pPr>
        <w:spacing w:after="0"/>
        <w:jc w:val="both"/>
        <w:rPr>
          <w:b/>
          <w:bCs/>
          <w:sz w:val="24"/>
          <w:szCs w:val="24"/>
        </w:rPr>
      </w:pPr>
    </w:p>
    <w:p w14:paraId="44543B49" w14:textId="09DA4F2D" w:rsidR="00383D1A" w:rsidRPr="00DD3F84" w:rsidRDefault="00383D1A" w:rsidP="00383D1A">
      <w:pPr>
        <w:spacing w:after="0"/>
        <w:jc w:val="both"/>
        <w:rPr>
          <w:sz w:val="24"/>
          <w:szCs w:val="24"/>
        </w:rPr>
      </w:pPr>
      <w:r w:rsidRPr="00DD3F84">
        <w:rPr>
          <w:sz w:val="24"/>
          <w:szCs w:val="24"/>
        </w:rPr>
        <w:t xml:space="preserve">Collective bargaining is when workplace conflicts are resolved through negotiation, where both parties negotiate </w:t>
      </w:r>
      <w:r w:rsidR="00D53E68">
        <w:rPr>
          <w:sz w:val="24"/>
          <w:szCs w:val="24"/>
        </w:rPr>
        <w:t xml:space="preserve">through constructive discussions </w:t>
      </w:r>
      <w:r w:rsidRPr="00DD3F84">
        <w:rPr>
          <w:sz w:val="24"/>
          <w:szCs w:val="24"/>
        </w:rPr>
        <w:t xml:space="preserve">and agree to a </w:t>
      </w:r>
      <w:r w:rsidR="00FE2063" w:rsidRPr="00DD3F84">
        <w:rPr>
          <w:sz w:val="24"/>
          <w:szCs w:val="24"/>
        </w:rPr>
        <w:t>decision</w:t>
      </w:r>
      <w:r w:rsidR="00D53E68">
        <w:rPr>
          <w:sz w:val="24"/>
          <w:szCs w:val="24"/>
        </w:rPr>
        <w:t xml:space="preserve"> (Daniels, 2022)</w:t>
      </w:r>
      <w:r w:rsidRPr="00DD3F84">
        <w:rPr>
          <w:sz w:val="24"/>
          <w:szCs w:val="24"/>
        </w:rPr>
        <w:t xml:space="preserve">. It is key to utilise collective bargaining to reach solutions and agreements within organisations, keeping the conversation and negotiation managed and finding a mutual conclusion (Sarvaiya et al., 2018). It is acknowledged that some organisations have such vast numbers of employees that it is not achievable to reach out to them all individually, but the implementation of doing this collectively </w:t>
      </w:r>
      <w:r w:rsidR="00FE2063" w:rsidRPr="00DD3F84">
        <w:rPr>
          <w:sz w:val="24"/>
          <w:szCs w:val="24"/>
        </w:rPr>
        <w:t>for</w:t>
      </w:r>
      <w:r w:rsidRPr="00DD3F84">
        <w:rPr>
          <w:sz w:val="24"/>
          <w:szCs w:val="24"/>
        </w:rPr>
        <w:t xml:space="preserve"> their voices and concerns to be raised is recognised (Maund, 2001)</w:t>
      </w:r>
    </w:p>
    <w:p w14:paraId="6E733203" w14:textId="77777777" w:rsidR="00383D1A" w:rsidRPr="00DD3F84" w:rsidRDefault="00383D1A" w:rsidP="00383D1A">
      <w:pPr>
        <w:spacing w:after="0"/>
        <w:jc w:val="both"/>
        <w:rPr>
          <w:sz w:val="24"/>
          <w:szCs w:val="24"/>
        </w:rPr>
      </w:pPr>
    </w:p>
    <w:p w14:paraId="54529CC4" w14:textId="77777777" w:rsidR="00383D1A" w:rsidRPr="00DD3F84" w:rsidRDefault="00383D1A" w:rsidP="00383D1A">
      <w:pPr>
        <w:spacing w:after="0"/>
        <w:jc w:val="both"/>
        <w:rPr>
          <w:sz w:val="24"/>
          <w:szCs w:val="24"/>
        </w:rPr>
      </w:pPr>
      <w:r w:rsidRPr="00DD3F84">
        <w:rPr>
          <w:sz w:val="24"/>
          <w:szCs w:val="24"/>
        </w:rPr>
        <w:t>Collective bargaining has several forms:</w:t>
      </w:r>
    </w:p>
    <w:p w14:paraId="0054F8D4"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Single plant bargaining, negotiating between a single company and single union (Dobbins and Dundon, 2020)</w:t>
      </w:r>
    </w:p>
    <w:p w14:paraId="56DA8686"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Multiple plant bargaining, negotiating between a single company with multiple plants.  This is when employees negotiate with one employer but through separate unions (Sarvaiya et al., 2018)</w:t>
      </w:r>
    </w:p>
    <w:p w14:paraId="1867B4A6"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 xml:space="preserve">Multiple employer bargaining. Union federation, where all unions existing in the same industry negotiate with the employer’s federation of that industry. </w:t>
      </w:r>
    </w:p>
    <w:p w14:paraId="5D8A10BB" w14:textId="3E8544A3" w:rsidR="00383D1A" w:rsidRDefault="00383D1A" w:rsidP="00383D1A">
      <w:pPr>
        <w:spacing w:after="0"/>
        <w:ind w:left="-1134" w:right="-1180"/>
        <w:jc w:val="both"/>
        <w:rPr>
          <w:sz w:val="24"/>
          <w:szCs w:val="24"/>
        </w:rPr>
      </w:pPr>
    </w:p>
    <w:p w14:paraId="19A6EFE4" w14:textId="693523C9" w:rsidR="00FE2063" w:rsidRDefault="00FE2063" w:rsidP="00383D1A">
      <w:pPr>
        <w:spacing w:after="0"/>
        <w:ind w:left="-1134" w:right="-1180"/>
        <w:jc w:val="both"/>
        <w:rPr>
          <w:sz w:val="24"/>
          <w:szCs w:val="24"/>
        </w:rPr>
      </w:pPr>
    </w:p>
    <w:p w14:paraId="36AACAAF" w14:textId="6467CCF2" w:rsidR="00FE2063" w:rsidRDefault="00FE2063">
      <w:pPr>
        <w:rPr>
          <w:sz w:val="24"/>
          <w:szCs w:val="24"/>
        </w:rPr>
      </w:pPr>
      <w:r>
        <w:rPr>
          <w:sz w:val="24"/>
          <w:szCs w:val="24"/>
        </w:rPr>
        <w:br w:type="page"/>
      </w:r>
    </w:p>
    <w:p w14:paraId="763E7B2C" w14:textId="2656FFEA" w:rsidR="00FE2063" w:rsidRPr="004F235B" w:rsidRDefault="00FE2063" w:rsidP="00FE2063">
      <w:pPr>
        <w:spacing w:after="0"/>
        <w:rPr>
          <w:rFonts w:asciiTheme="minorHAnsi" w:hAnsiTheme="minorHAnsi" w:cstheme="minorHAnsi"/>
          <w:b/>
          <w:bCs/>
          <w:sz w:val="24"/>
          <w:szCs w:val="24"/>
        </w:rPr>
      </w:pPr>
      <w:r w:rsidRPr="004F235B">
        <w:rPr>
          <w:rFonts w:asciiTheme="minorHAnsi" w:hAnsiTheme="minorHAnsi" w:cstheme="minorHAnsi"/>
          <w:b/>
          <w:bCs/>
          <w:sz w:val="24"/>
          <w:szCs w:val="24"/>
        </w:rPr>
        <w:lastRenderedPageBreak/>
        <w:t>Referencing</w:t>
      </w:r>
    </w:p>
    <w:p w14:paraId="72A4860D" w14:textId="77777777" w:rsidR="00FE2063" w:rsidRPr="004F235B" w:rsidRDefault="00FE2063" w:rsidP="00FE2063">
      <w:pPr>
        <w:spacing w:after="0"/>
        <w:rPr>
          <w:rFonts w:asciiTheme="minorHAnsi" w:hAnsiTheme="minorHAnsi" w:cstheme="minorHAnsi"/>
          <w:b/>
          <w:bCs/>
          <w:sz w:val="24"/>
          <w:szCs w:val="24"/>
        </w:rPr>
      </w:pPr>
    </w:p>
    <w:p w14:paraId="56083F65" w14:textId="332C419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ACAS Building back: making working lives matter policy. (2020) Available from: </w:t>
      </w:r>
      <w:hyperlink r:id="rId6" w:history="1">
        <w:r w:rsidR="00461E6A" w:rsidRPr="00461E6A">
          <w:rPr>
            <w:color w:val="0000FF"/>
            <w:u w:val="single"/>
          </w:rPr>
          <w:t>Building back: making working lives better | Acas</w:t>
        </w:r>
      </w:hyperlink>
      <w:r w:rsidRPr="004F235B">
        <w:rPr>
          <w:rFonts w:asciiTheme="minorHAnsi" w:hAnsiTheme="minorHAnsi" w:cstheme="minorHAnsi"/>
          <w:sz w:val="24"/>
          <w:szCs w:val="24"/>
        </w:rPr>
        <w:t>. (Accessed 17/07/2023)</w:t>
      </w:r>
    </w:p>
    <w:p w14:paraId="1B0D1CC7" w14:textId="77777777" w:rsidR="00FE2063" w:rsidRPr="004F235B" w:rsidRDefault="00FE2063" w:rsidP="00FE2063">
      <w:pPr>
        <w:spacing w:after="0"/>
        <w:rPr>
          <w:rFonts w:asciiTheme="minorHAnsi" w:hAnsiTheme="minorHAnsi" w:cstheme="minorHAnsi"/>
          <w:sz w:val="24"/>
          <w:szCs w:val="24"/>
        </w:rPr>
      </w:pPr>
    </w:p>
    <w:p w14:paraId="1574DBA3" w14:textId="6115B37E"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ACAS Code of Practice on disciplinary and grievance procedures. (2015) Available from: </w:t>
      </w:r>
      <w:hyperlink r:id="rId7" w:history="1">
        <w:r w:rsidRPr="004F235B">
          <w:rPr>
            <w:rFonts w:asciiTheme="minorHAnsi" w:hAnsiTheme="minorHAnsi" w:cstheme="minorHAnsi"/>
            <w:color w:val="0000FF"/>
            <w:sz w:val="24"/>
            <w:szCs w:val="24"/>
            <w:u w:val="single"/>
          </w:rPr>
          <w:t>Code of Practice on disciplinary and grievance procedures | Acas</w:t>
        </w:r>
      </w:hyperlink>
      <w:r w:rsidRPr="004F235B">
        <w:rPr>
          <w:rFonts w:asciiTheme="minorHAnsi" w:hAnsiTheme="minorHAnsi" w:cstheme="minorHAnsi"/>
          <w:sz w:val="24"/>
          <w:szCs w:val="24"/>
        </w:rPr>
        <w:t>. (Accessed 20/07/2023)</w:t>
      </w:r>
    </w:p>
    <w:p w14:paraId="1893C144" w14:textId="77777777" w:rsidR="00FE2063" w:rsidRPr="004F235B" w:rsidRDefault="00FE2063" w:rsidP="00FE2063">
      <w:pPr>
        <w:spacing w:after="0"/>
        <w:rPr>
          <w:rFonts w:asciiTheme="minorHAnsi" w:hAnsiTheme="minorHAnsi" w:cstheme="minorHAnsi"/>
          <w:sz w:val="24"/>
          <w:szCs w:val="24"/>
        </w:rPr>
      </w:pPr>
    </w:p>
    <w:p w14:paraId="3F1ABCCE" w14:textId="13A29E2A"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Asante, O., 2020. </w:t>
      </w:r>
      <w:r w:rsidRPr="004F235B">
        <w:rPr>
          <w:rFonts w:asciiTheme="minorHAnsi" w:hAnsiTheme="minorHAnsi" w:cstheme="minorHAnsi"/>
          <w:i/>
          <w:iCs/>
          <w:sz w:val="24"/>
          <w:szCs w:val="24"/>
        </w:rPr>
        <w:t>Leadership Strategies to Manage Workplace Conflict</w:t>
      </w:r>
      <w:r w:rsidR="004F235B" w:rsidRPr="004F235B">
        <w:rPr>
          <w:rFonts w:asciiTheme="minorHAnsi" w:hAnsiTheme="minorHAnsi" w:cstheme="minorHAnsi"/>
          <w:i/>
          <w:iCs/>
          <w:sz w:val="24"/>
          <w:szCs w:val="24"/>
        </w:rPr>
        <w:t xml:space="preserve">(Doctoral dissertation, Walden University) Available from: </w:t>
      </w:r>
      <w:hyperlink r:id="rId8" w:history="1">
        <w:r w:rsidR="004F235B" w:rsidRPr="004F235B">
          <w:rPr>
            <w:rFonts w:asciiTheme="minorHAnsi" w:hAnsiTheme="minorHAnsi" w:cstheme="minorHAnsi"/>
            <w:color w:val="0000FF"/>
            <w:sz w:val="24"/>
            <w:szCs w:val="24"/>
            <w:u w:val="single"/>
          </w:rPr>
          <w:t>Leadership Strategies to Manage Workplace Conflict - ProQuest</w:t>
        </w:r>
      </w:hyperlink>
      <w:r w:rsidR="004F235B" w:rsidRPr="004F235B">
        <w:rPr>
          <w:rFonts w:asciiTheme="minorHAnsi" w:hAnsiTheme="minorHAnsi" w:cstheme="minorHAnsi"/>
          <w:sz w:val="24"/>
          <w:szCs w:val="24"/>
        </w:rPr>
        <w:t xml:space="preserve">. </w:t>
      </w:r>
      <w:r w:rsidR="00461E6A">
        <w:rPr>
          <w:rFonts w:asciiTheme="minorHAnsi" w:hAnsiTheme="minorHAnsi" w:cstheme="minorHAnsi"/>
          <w:sz w:val="24"/>
          <w:szCs w:val="24"/>
        </w:rPr>
        <w:t>(</w:t>
      </w:r>
      <w:r w:rsidR="004F235B" w:rsidRPr="004F235B">
        <w:rPr>
          <w:rFonts w:asciiTheme="minorHAnsi" w:hAnsiTheme="minorHAnsi" w:cstheme="minorHAnsi"/>
          <w:sz w:val="24"/>
          <w:szCs w:val="24"/>
        </w:rPr>
        <w:t>Accessed 26/07/23</w:t>
      </w:r>
      <w:r w:rsidR="00461E6A">
        <w:rPr>
          <w:rFonts w:asciiTheme="minorHAnsi" w:hAnsiTheme="minorHAnsi" w:cstheme="minorHAnsi"/>
          <w:sz w:val="24"/>
          <w:szCs w:val="24"/>
        </w:rPr>
        <w:t>)</w:t>
      </w:r>
    </w:p>
    <w:p w14:paraId="3BB5D11D" w14:textId="77777777" w:rsidR="00FE2063" w:rsidRPr="004F235B" w:rsidRDefault="00FE2063" w:rsidP="00FE2063">
      <w:pPr>
        <w:spacing w:after="0"/>
        <w:rPr>
          <w:rFonts w:asciiTheme="minorHAnsi" w:hAnsiTheme="minorHAnsi" w:cstheme="minorHAnsi"/>
          <w:sz w:val="24"/>
          <w:szCs w:val="24"/>
        </w:rPr>
      </w:pPr>
    </w:p>
    <w:p w14:paraId="7FC9F456" w14:textId="644CF4CB"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Bai, Y., Lin, L. and Liu, J.T., 2019.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Leveraging the employee voice: a multi-level social learning perspective of ethical leadership</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The international Journal of Human Resource Management, 30(12), pp. 1869 – 1901</w:t>
      </w:r>
    </w:p>
    <w:p w14:paraId="0717171B" w14:textId="77777777" w:rsidR="00FE2063" w:rsidRPr="004F235B" w:rsidRDefault="00FE2063" w:rsidP="00FE2063">
      <w:pPr>
        <w:spacing w:after="0"/>
        <w:rPr>
          <w:rFonts w:asciiTheme="minorHAnsi" w:hAnsiTheme="minorHAnsi" w:cstheme="minorHAnsi"/>
          <w:sz w:val="24"/>
          <w:szCs w:val="24"/>
        </w:rPr>
      </w:pPr>
    </w:p>
    <w:p w14:paraId="01AF8EB7" w14:textId="173AD4E9" w:rsidR="00FE2063" w:rsidRPr="004F235B" w:rsidRDefault="00FE2063" w:rsidP="00FE2063">
      <w:pPr>
        <w:spacing w:after="0"/>
        <w:rPr>
          <w:rFonts w:asciiTheme="minorHAnsi" w:hAnsiTheme="minorHAnsi" w:cstheme="minorHAnsi"/>
          <w:sz w:val="24"/>
          <w:szCs w:val="24"/>
        </w:rPr>
      </w:pPr>
      <w:r w:rsidRPr="00F24A7A">
        <w:rPr>
          <w:rFonts w:asciiTheme="minorHAnsi" w:hAnsiTheme="minorHAnsi" w:cstheme="minorHAnsi"/>
          <w:sz w:val="24"/>
          <w:szCs w:val="24"/>
        </w:rPr>
        <w:t>Boxall</w:t>
      </w:r>
      <w:r w:rsidR="004F235B" w:rsidRPr="00F24A7A">
        <w:rPr>
          <w:rFonts w:asciiTheme="minorHAnsi" w:hAnsiTheme="minorHAnsi" w:cstheme="minorHAnsi"/>
          <w:sz w:val="24"/>
          <w:szCs w:val="24"/>
        </w:rPr>
        <w:t>, P</w:t>
      </w:r>
      <w:r w:rsidR="00F24A7A" w:rsidRPr="00F24A7A">
        <w:rPr>
          <w:rFonts w:asciiTheme="minorHAnsi" w:hAnsiTheme="minorHAnsi" w:cstheme="minorHAnsi"/>
          <w:sz w:val="24"/>
          <w:szCs w:val="24"/>
        </w:rPr>
        <w:t>.F</w:t>
      </w:r>
      <w:r w:rsidR="004F235B" w:rsidRPr="00F24A7A">
        <w:rPr>
          <w:rFonts w:asciiTheme="minorHAnsi" w:hAnsiTheme="minorHAnsi" w:cstheme="minorHAnsi"/>
          <w:sz w:val="24"/>
          <w:szCs w:val="24"/>
        </w:rPr>
        <w:t>.</w:t>
      </w:r>
      <w:r w:rsidRPr="00F24A7A">
        <w:rPr>
          <w:rFonts w:asciiTheme="minorHAnsi" w:hAnsiTheme="minorHAnsi" w:cstheme="minorHAnsi"/>
          <w:sz w:val="24"/>
          <w:szCs w:val="24"/>
        </w:rPr>
        <w:t xml:space="preserve"> and Purcell</w:t>
      </w:r>
      <w:r w:rsidR="00F24A7A" w:rsidRPr="00F24A7A">
        <w:rPr>
          <w:rFonts w:asciiTheme="minorHAnsi" w:hAnsiTheme="minorHAnsi" w:cstheme="minorHAnsi"/>
          <w:sz w:val="24"/>
          <w:szCs w:val="24"/>
        </w:rPr>
        <w:t xml:space="preserve">, J., </w:t>
      </w:r>
      <w:r w:rsidRPr="00F24A7A">
        <w:rPr>
          <w:rFonts w:asciiTheme="minorHAnsi" w:hAnsiTheme="minorHAnsi" w:cstheme="minorHAnsi"/>
          <w:sz w:val="24"/>
          <w:szCs w:val="24"/>
        </w:rPr>
        <w:t>2016</w:t>
      </w:r>
      <w:r w:rsidR="00F24A7A" w:rsidRPr="00F24A7A">
        <w:rPr>
          <w:rFonts w:asciiTheme="minorHAnsi" w:hAnsiTheme="minorHAnsi" w:cstheme="minorHAnsi"/>
          <w:sz w:val="24"/>
          <w:szCs w:val="24"/>
        </w:rPr>
        <w:t>.</w:t>
      </w:r>
      <w:r w:rsidR="00F24A7A">
        <w:rPr>
          <w:rFonts w:asciiTheme="minorHAnsi" w:hAnsiTheme="minorHAnsi" w:cstheme="minorHAnsi"/>
          <w:sz w:val="24"/>
          <w:szCs w:val="24"/>
        </w:rPr>
        <w:t xml:space="preserve"> </w:t>
      </w:r>
      <w:r w:rsidR="00F24A7A" w:rsidRPr="00F24A7A">
        <w:rPr>
          <w:rFonts w:asciiTheme="minorHAnsi" w:hAnsiTheme="minorHAnsi" w:cstheme="minorHAnsi"/>
          <w:i/>
          <w:iCs/>
          <w:sz w:val="24"/>
          <w:szCs w:val="24"/>
        </w:rPr>
        <w:t>Strategy and Human Resource Management</w:t>
      </w:r>
      <w:r w:rsidR="00F24A7A">
        <w:rPr>
          <w:rFonts w:asciiTheme="minorHAnsi" w:hAnsiTheme="minorHAnsi" w:cstheme="minorHAnsi"/>
          <w:sz w:val="24"/>
          <w:szCs w:val="24"/>
        </w:rPr>
        <w:t>. 4</w:t>
      </w:r>
      <w:r w:rsidR="00F24A7A" w:rsidRPr="00F24A7A">
        <w:rPr>
          <w:rFonts w:asciiTheme="minorHAnsi" w:hAnsiTheme="minorHAnsi" w:cstheme="minorHAnsi"/>
          <w:sz w:val="24"/>
          <w:szCs w:val="24"/>
          <w:vertAlign w:val="superscript"/>
        </w:rPr>
        <w:t>th</w:t>
      </w:r>
      <w:r w:rsidR="00F24A7A">
        <w:rPr>
          <w:rFonts w:asciiTheme="minorHAnsi" w:hAnsiTheme="minorHAnsi" w:cstheme="minorHAnsi"/>
          <w:sz w:val="24"/>
          <w:szCs w:val="24"/>
        </w:rPr>
        <w:t xml:space="preserve"> edition. London: Palgrave Macmillan</w:t>
      </w:r>
    </w:p>
    <w:p w14:paraId="33C86700" w14:textId="77777777" w:rsidR="00FE2063" w:rsidRPr="004F235B" w:rsidRDefault="00FE2063" w:rsidP="00FE2063">
      <w:pPr>
        <w:spacing w:after="0"/>
        <w:rPr>
          <w:rFonts w:asciiTheme="minorHAnsi" w:hAnsiTheme="minorHAnsi" w:cstheme="minorHAnsi"/>
          <w:sz w:val="24"/>
          <w:szCs w:val="24"/>
        </w:rPr>
      </w:pPr>
    </w:p>
    <w:p w14:paraId="64EF8DC8" w14:textId="30EE7D30" w:rsidR="00461E6A"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CIPD (2019) Better Working Lives Annual Survey 2019. Available from: </w:t>
      </w:r>
      <w:hyperlink r:id="rId9" w:history="1">
        <w:r w:rsidR="00461E6A" w:rsidRPr="00C37718">
          <w:rPr>
            <w:rStyle w:val="Hyperlink"/>
            <w:rFonts w:asciiTheme="minorHAnsi" w:hAnsiTheme="minorHAnsi" w:cstheme="minorHAnsi"/>
            <w:sz w:val="24"/>
            <w:szCs w:val="24"/>
          </w:rPr>
          <w:t>https://www.cipd.org/globalassets/media/zzz-misc---to-check/uk-working-lives-summary-2019-v1_tcm18-58584.pdf.</w:t>
        </w:r>
      </w:hyperlink>
      <w:r w:rsidR="00461E6A">
        <w:rPr>
          <w:rFonts w:asciiTheme="minorHAnsi" w:hAnsiTheme="minorHAnsi" w:cstheme="minorHAnsi"/>
          <w:sz w:val="24"/>
          <w:szCs w:val="24"/>
        </w:rPr>
        <w:t xml:space="preserve"> (Accessed 17/07/23)</w:t>
      </w:r>
    </w:p>
    <w:p w14:paraId="4C9FBBB5" w14:textId="77777777" w:rsidR="00FE2063" w:rsidRPr="004F235B" w:rsidRDefault="00FE2063" w:rsidP="00FE2063">
      <w:pPr>
        <w:spacing w:after="0"/>
        <w:rPr>
          <w:rFonts w:asciiTheme="minorHAnsi" w:hAnsiTheme="minorHAnsi" w:cstheme="minorHAnsi"/>
          <w:sz w:val="24"/>
          <w:szCs w:val="24"/>
        </w:rPr>
      </w:pPr>
    </w:p>
    <w:p w14:paraId="5B83836F" w14:textId="24CE0143" w:rsidR="00473A3E" w:rsidRPr="004F235B" w:rsidRDefault="00473A3E"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Daniels, K. (2022) </w:t>
      </w:r>
      <w:r w:rsidRPr="004F235B">
        <w:rPr>
          <w:rFonts w:asciiTheme="minorHAnsi" w:hAnsiTheme="minorHAnsi" w:cstheme="minorHAnsi"/>
          <w:i/>
          <w:iCs/>
          <w:sz w:val="24"/>
          <w:szCs w:val="24"/>
        </w:rPr>
        <w:t xml:space="preserve">Introduction to </w:t>
      </w:r>
      <w:r w:rsidR="004F235B" w:rsidRPr="004F235B">
        <w:rPr>
          <w:rFonts w:asciiTheme="minorHAnsi" w:hAnsiTheme="minorHAnsi" w:cstheme="minorHAnsi"/>
          <w:i/>
          <w:iCs/>
          <w:sz w:val="24"/>
          <w:szCs w:val="24"/>
        </w:rPr>
        <w:t>E</w:t>
      </w:r>
      <w:r w:rsidRPr="004F235B">
        <w:rPr>
          <w:rFonts w:asciiTheme="minorHAnsi" w:hAnsiTheme="minorHAnsi" w:cstheme="minorHAnsi"/>
          <w:i/>
          <w:iCs/>
          <w:sz w:val="24"/>
          <w:szCs w:val="24"/>
        </w:rPr>
        <w:t xml:space="preserve">mployment </w:t>
      </w:r>
      <w:r w:rsidR="004F235B" w:rsidRPr="004F235B">
        <w:rPr>
          <w:rFonts w:asciiTheme="minorHAnsi" w:hAnsiTheme="minorHAnsi" w:cstheme="minorHAnsi"/>
          <w:i/>
          <w:iCs/>
          <w:sz w:val="24"/>
          <w:szCs w:val="24"/>
        </w:rPr>
        <w:t>L</w:t>
      </w:r>
      <w:r w:rsidRPr="004F235B">
        <w:rPr>
          <w:rFonts w:asciiTheme="minorHAnsi" w:hAnsiTheme="minorHAnsi" w:cstheme="minorHAnsi"/>
          <w:i/>
          <w:iCs/>
          <w:sz w:val="24"/>
          <w:szCs w:val="24"/>
        </w:rPr>
        <w:t xml:space="preserve">aw. </w:t>
      </w:r>
      <w:r w:rsidR="004F235B" w:rsidRPr="004F235B">
        <w:rPr>
          <w:rFonts w:asciiTheme="minorHAnsi" w:hAnsiTheme="minorHAnsi" w:cstheme="minorHAnsi"/>
          <w:i/>
          <w:iCs/>
          <w:sz w:val="24"/>
          <w:szCs w:val="24"/>
        </w:rPr>
        <w:t xml:space="preserve">Fundamentals for HR and Business Students. </w:t>
      </w:r>
      <w:r w:rsidRPr="004F235B">
        <w:rPr>
          <w:rFonts w:asciiTheme="minorHAnsi" w:hAnsiTheme="minorHAnsi" w:cstheme="minorHAnsi"/>
          <w:sz w:val="24"/>
          <w:szCs w:val="24"/>
        </w:rPr>
        <w:t>6</w:t>
      </w:r>
      <w:r w:rsidRPr="004F235B">
        <w:rPr>
          <w:rFonts w:asciiTheme="minorHAnsi" w:hAnsiTheme="minorHAnsi" w:cstheme="minorHAnsi"/>
          <w:sz w:val="24"/>
          <w:szCs w:val="24"/>
          <w:vertAlign w:val="superscript"/>
        </w:rPr>
        <w:t>th</w:t>
      </w:r>
      <w:r w:rsidRPr="004F235B">
        <w:rPr>
          <w:rFonts w:asciiTheme="minorHAnsi" w:hAnsiTheme="minorHAnsi" w:cstheme="minorHAnsi"/>
          <w:sz w:val="24"/>
          <w:szCs w:val="24"/>
        </w:rPr>
        <w:t xml:space="preserve"> edition . London: Kogan Page</w:t>
      </w:r>
    </w:p>
    <w:p w14:paraId="5C4D7E0E" w14:textId="77777777" w:rsidR="00473A3E" w:rsidRPr="004F235B" w:rsidRDefault="00473A3E" w:rsidP="00FE2063">
      <w:pPr>
        <w:spacing w:after="0"/>
        <w:rPr>
          <w:rFonts w:asciiTheme="minorHAnsi" w:hAnsiTheme="minorHAnsi" w:cstheme="minorHAnsi"/>
          <w:sz w:val="24"/>
          <w:szCs w:val="24"/>
        </w:rPr>
      </w:pPr>
    </w:p>
    <w:p w14:paraId="50612EC7" w14:textId="3A6F1AB3"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Duan, J., Li, C., Xu, Y. and Wu, C.H., 2017.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Transformational leadership and employee voice behaviour: A Pygmalion mechanism</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Journal of Organizational Behaviour, 38(5), pp.650-670</w:t>
      </w:r>
    </w:p>
    <w:p w14:paraId="1A057C53" w14:textId="77777777" w:rsidR="00FE2063" w:rsidRPr="004F235B" w:rsidRDefault="00FE2063" w:rsidP="00FE2063">
      <w:pPr>
        <w:spacing w:after="0"/>
        <w:rPr>
          <w:rFonts w:asciiTheme="minorHAnsi" w:hAnsiTheme="minorHAnsi" w:cstheme="minorHAnsi"/>
          <w:sz w:val="24"/>
          <w:szCs w:val="24"/>
        </w:rPr>
      </w:pPr>
    </w:p>
    <w:p w14:paraId="7DC4D3DB" w14:textId="5F7F3805"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i/>
          <w:iCs/>
          <w:sz w:val="24"/>
          <w:szCs w:val="24"/>
        </w:rPr>
        <w:t xml:space="preserve">Employment Rights Act 1996. </w:t>
      </w:r>
      <w:r w:rsidRPr="004F235B">
        <w:rPr>
          <w:rFonts w:asciiTheme="minorHAnsi" w:hAnsiTheme="minorHAnsi" w:cstheme="minorHAnsi"/>
          <w:sz w:val="24"/>
          <w:szCs w:val="24"/>
        </w:rPr>
        <w:t xml:space="preserve">Available from: </w:t>
      </w:r>
      <w:hyperlink r:id="rId10" w:history="1">
        <w:r w:rsidRPr="004F235B">
          <w:rPr>
            <w:rFonts w:asciiTheme="minorHAnsi" w:hAnsiTheme="minorHAnsi" w:cstheme="minorHAnsi"/>
            <w:color w:val="0000FF"/>
            <w:sz w:val="24"/>
            <w:szCs w:val="24"/>
            <w:u w:val="single"/>
          </w:rPr>
          <w:t>Employment Rights Act 1996 (legislation.gov.uk)</w:t>
        </w:r>
      </w:hyperlink>
      <w:r w:rsidRPr="004F235B">
        <w:rPr>
          <w:rFonts w:asciiTheme="minorHAnsi" w:hAnsiTheme="minorHAnsi" w:cstheme="minorHAnsi"/>
          <w:sz w:val="24"/>
          <w:szCs w:val="24"/>
        </w:rPr>
        <w:t>. (Accessed date 20/07/2023)</w:t>
      </w:r>
    </w:p>
    <w:p w14:paraId="2E94F6AD" w14:textId="77777777" w:rsidR="00FE2063" w:rsidRPr="004F235B" w:rsidRDefault="00FE2063" w:rsidP="00FE2063">
      <w:pPr>
        <w:spacing w:after="0"/>
        <w:rPr>
          <w:rFonts w:asciiTheme="minorHAnsi" w:hAnsiTheme="minorHAnsi" w:cstheme="minorHAnsi"/>
          <w:sz w:val="24"/>
          <w:szCs w:val="24"/>
        </w:rPr>
      </w:pPr>
    </w:p>
    <w:p w14:paraId="030067E8" w14:textId="4A6A14EC"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Episode 1. BBC iPlayer Source. [online]. Available from: https://www.bbc.co.uk/iplayer/episode/p0fd5nkp/strike-inside-the-unions-series-1-episode-1 . </w:t>
      </w:r>
      <w:r w:rsidR="00461E6A">
        <w:rPr>
          <w:rFonts w:asciiTheme="minorHAnsi" w:hAnsiTheme="minorHAnsi" w:cstheme="minorHAnsi"/>
          <w:sz w:val="24"/>
          <w:szCs w:val="24"/>
        </w:rPr>
        <w:t>(</w:t>
      </w:r>
      <w:r w:rsidRPr="004F235B">
        <w:rPr>
          <w:rFonts w:asciiTheme="minorHAnsi" w:hAnsiTheme="minorHAnsi" w:cstheme="minorHAnsi"/>
          <w:sz w:val="24"/>
          <w:szCs w:val="24"/>
        </w:rPr>
        <w:t>Accessed date 06/06/2023</w:t>
      </w:r>
      <w:r w:rsidR="00461E6A">
        <w:rPr>
          <w:rFonts w:asciiTheme="minorHAnsi" w:hAnsiTheme="minorHAnsi" w:cstheme="minorHAnsi"/>
          <w:sz w:val="24"/>
          <w:szCs w:val="24"/>
        </w:rPr>
        <w:t>)</w:t>
      </w:r>
    </w:p>
    <w:p w14:paraId="06523178" w14:textId="77777777" w:rsidR="00FE2063" w:rsidRPr="004F235B" w:rsidRDefault="00FE2063" w:rsidP="00FE2063">
      <w:pPr>
        <w:spacing w:after="0"/>
        <w:rPr>
          <w:rFonts w:asciiTheme="minorHAnsi" w:hAnsiTheme="minorHAnsi" w:cstheme="minorHAnsi"/>
          <w:sz w:val="24"/>
          <w:szCs w:val="24"/>
        </w:rPr>
      </w:pPr>
    </w:p>
    <w:p w14:paraId="419EDFC3" w14:textId="434524C6"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Fox</w:t>
      </w:r>
      <w:r w:rsidR="005E4C3D" w:rsidRPr="004F235B">
        <w:rPr>
          <w:rFonts w:asciiTheme="minorHAnsi" w:hAnsiTheme="minorHAnsi" w:cstheme="minorHAnsi"/>
          <w:sz w:val="24"/>
          <w:szCs w:val="24"/>
        </w:rPr>
        <w:t>, A., (</w:t>
      </w:r>
      <w:r w:rsidRPr="004F235B">
        <w:rPr>
          <w:rFonts w:asciiTheme="minorHAnsi" w:hAnsiTheme="minorHAnsi" w:cstheme="minorHAnsi"/>
          <w:sz w:val="24"/>
          <w:szCs w:val="24"/>
        </w:rPr>
        <w:t>1966</w:t>
      </w:r>
      <w:r w:rsidR="005E4C3D" w:rsidRPr="004F235B">
        <w:rPr>
          <w:rFonts w:asciiTheme="minorHAnsi" w:hAnsiTheme="minorHAnsi" w:cstheme="minorHAnsi"/>
          <w:sz w:val="24"/>
          <w:szCs w:val="24"/>
        </w:rPr>
        <w:t>)</w:t>
      </w:r>
      <w:r w:rsidR="00663B1F" w:rsidRPr="004F235B">
        <w:rPr>
          <w:rFonts w:asciiTheme="minorHAnsi" w:hAnsiTheme="minorHAnsi" w:cstheme="minorHAnsi"/>
          <w:sz w:val="24"/>
          <w:szCs w:val="24"/>
        </w:rPr>
        <w:t xml:space="preserve"> </w:t>
      </w:r>
      <w:r w:rsidR="00663B1F" w:rsidRPr="004F235B">
        <w:rPr>
          <w:rFonts w:asciiTheme="minorHAnsi" w:hAnsiTheme="minorHAnsi" w:cstheme="minorHAnsi"/>
          <w:i/>
          <w:iCs/>
          <w:sz w:val="24"/>
          <w:szCs w:val="24"/>
        </w:rPr>
        <w:t xml:space="preserve">Industrial sociology and industrial relations, </w:t>
      </w:r>
      <w:r w:rsidR="00663B1F" w:rsidRPr="004F235B">
        <w:rPr>
          <w:rFonts w:asciiTheme="minorHAnsi" w:hAnsiTheme="minorHAnsi" w:cstheme="minorHAnsi"/>
          <w:sz w:val="24"/>
          <w:szCs w:val="24"/>
        </w:rPr>
        <w:t>Donavan Commission Research Report, No. 3, HMSO:London</w:t>
      </w:r>
    </w:p>
    <w:p w14:paraId="39AA9045" w14:textId="77777777" w:rsidR="00FE2063" w:rsidRPr="004F235B" w:rsidRDefault="00FE2063" w:rsidP="00FE2063">
      <w:pPr>
        <w:spacing w:after="0"/>
        <w:rPr>
          <w:rFonts w:asciiTheme="minorHAnsi" w:hAnsiTheme="minorHAnsi" w:cstheme="minorHAnsi"/>
          <w:sz w:val="24"/>
          <w:szCs w:val="24"/>
        </w:rPr>
      </w:pPr>
    </w:p>
    <w:p w14:paraId="03D51A0A" w14:textId="4ADFA3ED" w:rsidR="00FE2063" w:rsidRPr="007B0C5D" w:rsidRDefault="00FE2063" w:rsidP="00FE2063">
      <w:pPr>
        <w:spacing w:after="0"/>
        <w:rPr>
          <w:rFonts w:asciiTheme="minorHAnsi" w:hAnsiTheme="minorHAnsi" w:cstheme="minorHAnsi"/>
          <w:sz w:val="24"/>
          <w:szCs w:val="24"/>
        </w:rPr>
      </w:pPr>
      <w:r w:rsidRPr="007B0C5D">
        <w:rPr>
          <w:rFonts w:asciiTheme="minorHAnsi" w:hAnsiTheme="minorHAnsi" w:cstheme="minorHAnsi"/>
          <w:sz w:val="24"/>
          <w:szCs w:val="24"/>
        </w:rPr>
        <w:t>Furnham</w:t>
      </w:r>
      <w:r w:rsidR="00461E6A" w:rsidRPr="007B0C5D">
        <w:rPr>
          <w:rFonts w:asciiTheme="minorHAnsi" w:hAnsiTheme="minorHAnsi" w:cstheme="minorHAnsi"/>
          <w:sz w:val="24"/>
          <w:szCs w:val="24"/>
        </w:rPr>
        <w:t>,A. (</w:t>
      </w:r>
      <w:r w:rsidRPr="007B0C5D">
        <w:rPr>
          <w:rFonts w:asciiTheme="minorHAnsi" w:hAnsiTheme="minorHAnsi" w:cstheme="minorHAnsi"/>
          <w:sz w:val="24"/>
          <w:szCs w:val="24"/>
        </w:rPr>
        <w:t>2005</w:t>
      </w:r>
      <w:r w:rsidR="00461E6A" w:rsidRPr="007B0C5D">
        <w:rPr>
          <w:rFonts w:asciiTheme="minorHAnsi" w:hAnsiTheme="minorHAnsi" w:cstheme="minorHAnsi"/>
          <w:sz w:val="24"/>
          <w:szCs w:val="24"/>
        </w:rPr>
        <w:t>)</w:t>
      </w:r>
      <w:r w:rsidR="00461E6A">
        <w:rPr>
          <w:rFonts w:asciiTheme="minorHAnsi" w:hAnsiTheme="minorHAnsi" w:cstheme="minorHAnsi"/>
          <w:sz w:val="24"/>
          <w:szCs w:val="24"/>
        </w:rPr>
        <w:t xml:space="preserve"> </w:t>
      </w:r>
      <w:r w:rsidR="00461E6A">
        <w:rPr>
          <w:rFonts w:asciiTheme="minorHAnsi" w:hAnsiTheme="minorHAnsi" w:cstheme="minorHAnsi"/>
          <w:i/>
          <w:iCs/>
          <w:sz w:val="24"/>
          <w:szCs w:val="24"/>
        </w:rPr>
        <w:t>The psychology of behaviour at work: the individual in the organization</w:t>
      </w:r>
      <w:r w:rsidR="007B0C5D">
        <w:rPr>
          <w:rFonts w:asciiTheme="minorHAnsi" w:hAnsiTheme="minorHAnsi" w:cstheme="minorHAnsi"/>
          <w:i/>
          <w:iCs/>
          <w:sz w:val="24"/>
          <w:szCs w:val="24"/>
        </w:rPr>
        <w:t xml:space="preserve">. </w:t>
      </w:r>
      <w:r w:rsidR="007B0C5D">
        <w:rPr>
          <w:rFonts w:asciiTheme="minorHAnsi" w:hAnsiTheme="minorHAnsi" w:cstheme="minorHAnsi"/>
          <w:sz w:val="24"/>
          <w:szCs w:val="24"/>
        </w:rPr>
        <w:t>2</w:t>
      </w:r>
      <w:r w:rsidR="007B0C5D" w:rsidRPr="007B0C5D">
        <w:rPr>
          <w:rFonts w:asciiTheme="minorHAnsi" w:hAnsiTheme="minorHAnsi" w:cstheme="minorHAnsi"/>
          <w:sz w:val="24"/>
          <w:szCs w:val="24"/>
          <w:vertAlign w:val="superscript"/>
        </w:rPr>
        <w:t>nd</w:t>
      </w:r>
      <w:r w:rsidR="007B0C5D">
        <w:rPr>
          <w:rFonts w:asciiTheme="minorHAnsi" w:hAnsiTheme="minorHAnsi" w:cstheme="minorHAnsi"/>
          <w:sz w:val="24"/>
          <w:szCs w:val="24"/>
        </w:rPr>
        <w:t xml:space="preserve"> edition. Hove: Psychology Press. </w:t>
      </w:r>
    </w:p>
    <w:p w14:paraId="03FE2EC3" w14:textId="4954A8FC" w:rsidR="00200A4E" w:rsidRPr="004F235B" w:rsidRDefault="00200A4E" w:rsidP="00FE2063">
      <w:pPr>
        <w:spacing w:after="0"/>
        <w:rPr>
          <w:rFonts w:asciiTheme="minorHAnsi" w:hAnsiTheme="minorHAnsi" w:cstheme="minorHAnsi"/>
          <w:sz w:val="24"/>
          <w:szCs w:val="24"/>
        </w:rPr>
      </w:pPr>
    </w:p>
    <w:p w14:paraId="06B213D2" w14:textId="67643C5C" w:rsidR="00BF38B7" w:rsidRPr="004F235B" w:rsidRDefault="00BF38B7"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GOV.UK (2023) </w:t>
      </w:r>
      <w:r w:rsidRPr="004F235B">
        <w:rPr>
          <w:rFonts w:asciiTheme="minorHAnsi" w:hAnsiTheme="minorHAnsi" w:cstheme="minorHAnsi"/>
          <w:i/>
          <w:iCs/>
          <w:sz w:val="24"/>
          <w:szCs w:val="24"/>
        </w:rPr>
        <w:t xml:space="preserve">Employment Contracts. </w:t>
      </w:r>
      <w:r w:rsidRPr="004F235B">
        <w:rPr>
          <w:rFonts w:asciiTheme="minorHAnsi" w:hAnsiTheme="minorHAnsi" w:cstheme="minorHAnsi"/>
          <w:sz w:val="24"/>
          <w:szCs w:val="24"/>
        </w:rPr>
        <w:t xml:space="preserve">Available at </w:t>
      </w:r>
      <w:hyperlink r:id="rId11" w:history="1">
        <w:r w:rsidRPr="004F235B">
          <w:rPr>
            <w:rFonts w:asciiTheme="minorHAnsi" w:hAnsiTheme="minorHAnsi" w:cstheme="minorHAnsi"/>
            <w:color w:val="0000FF"/>
            <w:sz w:val="24"/>
            <w:szCs w:val="24"/>
            <w:u w:val="single"/>
          </w:rPr>
          <w:t>Employment contracts: Collective agreements - GOV.UK (www.gov.uk)</w:t>
        </w:r>
      </w:hyperlink>
      <w:r w:rsidRPr="004F235B">
        <w:rPr>
          <w:rFonts w:asciiTheme="minorHAnsi" w:hAnsiTheme="minorHAnsi" w:cstheme="minorHAnsi"/>
          <w:sz w:val="24"/>
          <w:szCs w:val="24"/>
        </w:rPr>
        <w:t xml:space="preserve">  (accessed 23/07/23)</w:t>
      </w:r>
    </w:p>
    <w:p w14:paraId="0B6C77F5" w14:textId="77777777" w:rsidR="00BF38B7" w:rsidRPr="004F235B" w:rsidRDefault="00BF38B7" w:rsidP="00FE2063">
      <w:pPr>
        <w:spacing w:after="0"/>
        <w:rPr>
          <w:rFonts w:asciiTheme="minorHAnsi" w:hAnsiTheme="minorHAnsi" w:cstheme="minorHAnsi"/>
          <w:sz w:val="24"/>
          <w:szCs w:val="24"/>
        </w:rPr>
      </w:pPr>
    </w:p>
    <w:p w14:paraId="53256CC0" w14:textId="51F387EB" w:rsidR="00200A4E" w:rsidRPr="004F235B" w:rsidRDefault="00200A4E" w:rsidP="00FE2063">
      <w:pPr>
        <w:spacing w:after="0"/>
        <w:rPr>
          <w:rFonts w:asciiTheme="minorHAnsi" w:hAnsiTheme="minorHAnsi" w:cstheme="minorHAnsi"/>
          <w:sz w:val="24"/>
          <w:szCs w:val="24"/>
        </w:rPr>
      </w:pPr>
      <w:r w:rsidRPr="004F235B">
        <w:rPr>
          <w:rFonts w:asciiTheme="minorHAnsi" w:hAnsiTheme="minorHAnsi" w:cstheme="minorHAnsi"/>
          <w:sz w:val="24"/>
          <w:szCs w:val="24"/>
        </w:rPr>
        <w:t>Guest, D, E., and Conway, N., (2002) Communicating the psychological contract: An employer perspective</w:t>
      </w:r>
      <w:r w:rsidRPr="004F235B">
        <w:rPr>
          <w:rFonts w:asciiTheme="minorHAnsi" w:hAnsiTheme="minorHAnsi" w:cstheme="minorHAnsi"/>
          <w:i/>
          <w:iCs/>
          <w:sz w:val="24"/>
          <w:szCs w:val="24"/>
        </w:rPr>
        <w:t xml:space="preserve">, Human Resource Management Journal, </w:t>
      </w:r>
      <w:r w:rsidRPr="004F235B">
        <w:rPr>
          <w:rFonts w:asciiTheme="minorHAnsi" w:hAnsiTheme="minorHAnsi" w:cstheme="minorHAnsi"/>
          <w:b/>
          <w:bCs/>
          <w:sz w:val="24"/>
          <w:szCs w:val="24"/>
        </w:rPr>
        <w:t xml:space="preserve">12 </w:t>
      </w:r>
      <w:r w:rsidRPr="004F235B">
        <w:rPr>
          <w:rFonts w:asciiTheme="minorHAnsi" w:hAnsiTheme="minorHAnsi" w:cstheme="minorHAnsi"/>
          <w:sz w:val="24"/>
          <w:szCs w:val="24"/>
        </w:rPr>
        <w:t>(2), pp 22-38</w:t>
      </w:r>
    </w:p>
    <w:p w14:paraId="3D7CD936" w14:textId="77777777" w:rsidR="00200A4E" w:rsidRPr="004F235B" w:rsidRDefault="00200A4E" w:rsidP="00FE2063">
      <w:pPr>
        <w:spacing w:after="0"/>
        <w:rPr>
          <w:rFonts w:asciiTheme="minorHAnsi" w:hAnsiTheme="minorHAnsi" w:cstheme="minorHAnsi"/>
          <w:sz w:val="24"/>
          <w:szCs w:val="24"/>
        </w:rPr>
      </w:pPr>
    </w:p>
    <w:p w14:paraId="66BB5C92" w14:textId="70B36A3F" w:rsidR="00FE2063" w:rsidRDefault="00FE2063" w:rsidP="008612DD">
      <w:pPr>
        <w:spacing w:after="0"/>
        <w:rPr>
          <w:rFonts w:asciiTheme="minorHAnsi" w:hAnsiTheme="minorHAnsi" w:cstheme="minorHAnsi"/>
          <w:i/>
          <w:iCs/>
          <w:sz w:val="24"/>
          <w:szCs w:val="24"/>
        </w:rPr>
      </w:pPr>
      <w:r w:rsidRPr="008612DD">
        <w:rPr>
          <w:rFonts w:asciiTheme="minorHAnsi" w:hAnsiTheme="minorHAnsi" w:cstheme="minorHAnsi"/>
          <w:sz w:val="24"/>
          <w:szCs w:val="24"/>
        </w:rPr>
        <w:t xml:space="preserve">Holbeche, L.S., </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2018</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 xml:space="preserve"> </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Organisational effectiveness and agility</w:t>
      </w:r>
      <w:r w:rsidR="008612DD" w:rsidRPr="008612DD">
        <w:rPr>
          <w:rFonts w:asciiTheme="minorHAnsi" w:hAnsiTheme="minorHAnsi" w:cstheme="minorHAnsi"/>
          <w:sz w:val="24"/>
          <w:szCs w:val="24"/>
        </w:rPr>
        <w:t xml:space="preserve">’, </w:t>
      </w:r>
      <w:r w:rsidRPr="008612DD">
        <w:rPr>
          <w:rFonts w:asciiTheme="minorHAnsi" w:hAnsiTheme="minorHAnsi" w:cstheme="minorHAnsi"/>
          <w:sz w:val="24"/>
          <w:szCs w:val="24"/>
        </w:rPr>
        <w:t xml:space="preserve"> </w:t>
      </w:r>
      <w:r w:rsidRPr="008612DD">
        <w:rPr>
          <w:rFonts w:asciiTheme="minorHAnsi" w:hAnsiTheme="minorHAnsi" w:cstheme="minorHAnsi"/>
          <w:i/>
          <w:iCs/>
          <w:sz w:val="24"/>
          <w:szCs w:val="24"/>
        </w:rPr>
        <w:t xml:space="preserve">Journal of </w:t>
      </w:r>
      <w:r w:rsidR="008612DD" w:rsidRPr="008612DD">
        <w:rPr>
          <w:rFonts w:asciiTheme="minorHAnsi" w:hAnsiTheme="minorHAnsi" w:cstheme="minorHAnsi"/>
          <w:i/>
          <w:iCs/>
          <w:sz w:val="24"/>
          <w:szCs w:val="24"/>
        </w:rPr>
        <w:t>o</w:t>
      </w:r>
      <w:r w:rsidRPr="008612DD">
        <w:rPr>
          <w:rFonts w:asciiTheme="minorHAnsi" w:hAnsiTheme="minorHAnsi" w:cstheme="minorHAnsi"/>
          <w:i/>
          <w:iCs/>
          <w:sz w:val="24"/>
          <w:szCs w:val="24"/>
        </w:rPr>
        <w:t xml:space="preserve">rganizational </w:t>
      </w:r>
      <w:r w:rsidR="008612DD" w:rsidRPr="008612DD">
        <w:rPr>
          <w:rFonts w:asciiTheme="minorHAnsi" w:hAnsiTheme="minorHAnsi" w:cstheme="minorHAnsi"/>
          <w:i/>
          <w:iCs/>
          <w:sz w:val="24"/>
          <w:szCs w:val="24"/>
        </w:rPr>
        <w:t>e</w:t>
      </w:r>
      <w:r w:rsidRPr="008612DD">
        <w:rPr>
          <w:rFonts w:asciiTheme="minorHAnsi" w:hAnsiTheme="minorHAnsi" w:cstheme="minorHAnsi"/>
          <w:i/>
          <w:iCs/>
          <w:sz w:val="24"/>
          <w:szCs w:val="24"/>
        </w:rPr>
        <w:t xml:space="preserve">ffectiveness: </w:t>
      </w:r>
      <w:r w:rsidR="008612DD" w:rsidRPr="008612DD">
        <w:rPr>
          <w:rFonts w:asciiTheme="minorHAnsi" w:hAnsiTheme="minorHAnsi" w:cstheme="minorHAnsi"/>
          <w:i/>
          <w:iCs/>
          <w:sz w:val="24"/>
          <w:szCs w:val="24"/>
        </w:rPr>
        <w:t>p</w:t>
      </w:r>
      <w:r w:rsidRPr="008612DD">
        <w:rPr>
          <w:rFonts w:asciiTheme="minorHAnsi" w:hAnsiTheme="minorHAnsi" w:cstheme="minorHAnsi"/>
          <w:i/>
          <w:iCs/>
          <w:sz w:val="24"/>
          <w:szCs w:val="24"/>
        </w:rPr>
        <w:t xml:space="preserve">eople and </w:t>
      </w:r>
      <w:r w:rsidR="008612DD" w:rsidRPr="008612DD">
        <w:rPr>
          <w:rFonts w:asciiTheme="minorHAnsi" w:hAnsiTheme="minorHAnsi" w:cstheme="minorHAnsi"/>
          <w:i/>
          <w:iCs/>
          <w:sz w:val="24"/>
          <w:szCs w:val="24"/>
        </w:rPr>
        <w:t>p</w:t>
      </w:r>
      <w:r w:rsidRPr="008612DD">
        <w:rPr>
          <w:rFonts w:asciiTheme="minorHAnsi" w:hAnsiTheme="minorHAnsi" w:cstheme="minorHAnsi"/>
          <w:i/>
          <w:iCs/>
          <w:sz w:val="24"/>
          <w:szCs w:val="24"/>
        </w:rPr>
        <w:t>erformance</w:t>
      </w:r>
      <w:r w:rsidR="008612DD" w:rsidRPr="008612DD">
        <w:rPr>
          <w:rFonts w:asciiTheme="minorHAnsi" w:hAnsiTheme="minorHAnsi" w:cstheme="minorHAnsi"/>
          <w:i/>
          <w:iCs/>
          <w:sz w:val="24"/>
          <w:szCs w:val="24"/>
        </w:rPr>
        <w:t xml:space="preserve">, </w:t>
      </w:r>
      <w:r w:rsidR="008612DD" w:rsidRPr="008612DD">
        <w:rPr>
          <w:rFonts w:asciiTheme="minorHAnsi" w:hAnsiTheme="minorHAnsi" w:cstheme="minorHAnsi"/>
          <w:sz w:val="24"/>
          <w:szCs w:val="24"/>
        </w:rPr>
        <w:t>5(4), pp. 302-313. DOI 10.1108/JOEPP-07-2018-044</w:t>
      </w:r>
      <w:r w:rsidR="008612DD">
        <w:rPr>
          <w:rFonts w:asciiTheme="minorHAnsi" w:hAnsiTheme="minorHAnsi" w:cstheme="minorHAnsi"/>
          <w:i/>
          <w:iCs/>
          <w:sz w:val="24"/>
          <w:szCs w:val="24"/>
        </w:rPr>
        <w:t xml:space="preserve">. </w:t>
      </w:r>
    </w:p>
    <w:p w14:paraId="2DFFED65" w14:textId="4E4314EE" w:rsidR="006008BF" w:rsidRDefault="006008BF" w:rsidP="008612DD">
      <w:pPr>
        <w:spacing w:after="0"/>
        <w:rPr>
          <w:rFonts w:asciiTheme="minorHAnsi" w:hAnsiTheme="minorHAnsi" w:cstheme="minorHAnsi"/>
          <w:i/>
          <w:iCs/>
          <w:sz w:val="24"/>
          <w:szCs w:val="24"/>
        </w:rPr>
      </w:pPr>
    </w:p>
    <w:p w14:paraId="7E86D51C" w14:textId="4B5D3467" w:rsidR="006008BF" w:rsidRPr="006008BF" w:rsidRDefault="006008BF" w:rsidP="008612DD">
      <w:pPr>
        <w:spacing w:after="0"/>
        <w:rPr>
          <w:rFonts w:asciiTheme="minorHAnsi" w:hAnsiTheme="minorHAnsi" w:cstheme="minorHAnsi"/>
          <w:sz w:val="24"/>
          <w:szCs w:val="24"/>
        </w:rPr>
      </w:pPr>
      <w:r>
        <w:rPr>
          <w:rFonts w:asciiTheme="minorHAnsi" w:hAnsiTheme="minorHAnsi" w:cstheme="minorHAnsi"/>
          <w:sz w:val="24"/>
          <w:szCs w:val="24"/>
        </w:rPr>
        <w:t xml:space="preserve">Howlett, E. (2023) </w:t>
      </w:r>
      <w:r w:rsidRPr="00A11F1E">
        <w:rPr>
          <w:rFonts w:asciiTheme="minorHAnsi" w:hAnsiTheme="minorHAnsi" w:cstheme="minorHAnsi"/>
          <w:i/>
          <w:iCs/>
          <w:sz w:val="24"/>
          <w:szCs w:val="24"/>
        </w:rPr>
        <w:t xml:space="preserve">Third of </w:t>
      </w:r>
      <w:r w:rsidR="00A11F1E" w:rsidRPr="00A11F1E">
        <w:rPr>
          <w:rFonts w:asciiTheme="minorHAnsi" w:hAnsiTheme="minorHAnsi" w:cstheme="minorHAnsi"/>
          <w:i/>
          <w:iCs/>
          <w:sz w:val="24"/>
          <w:szCs w:val="24"/>
        </w:rPr>
        <w:t>businesses say working from home arrangements increase conflict between employees, report finds</w:t>
      </w:r>
      <w:r w:rsidR="00A11F1E">
        <w:rPr>
          <w:rFonts w:asciiTheme="minorHAnsi" w:hAnsiTheme="minorHAnsi" w:cstheme="minorHAnsi"/>
          <w:sz w:val="24"/>
          <w:szCs w:val="24"/>
        </w:rPr>
        <w:t xml:space="preserve">. Available at: </w:t>
      </w:r>
      <w:hyperlink r:id="rId12" w:history="1">
        <w:r w:rsidR="00A11F1E" w:rsidRPr="00A11F1E">
          <w:rPr>
            <w:color w:val="0000FF"/>
            <w:u w:val="single"/>
          </w:rPr>
          <w:t>Third of businesses say working from home arrangements increase conflict between employees, report finds (peoplemanagement.co.uk)</w:t>
        </w:r>
      </w:hyperlink>
      <w:r w:rsidR="00A11F1E">
        <w:t xml:space="preserve"> (Accessed 23/07/23)</w:t>
      </w:r>
    </w:p>
    <w:p w14:paraId="2F4D2C28" w14:textId="77777777" w:rsidR="00FE2063" w:rsidRPr="004F235B" w:rsidRDefault="00FE2063" w:rsidP="00FE2063">
      <w:pPr>
        <w:spacing w:after="0"/>
        <w:rPr>
          <w:rFonts w:asciiTheme="minorHAnsi" w:hAnsiTheme="minorHAnsi" w:cstheme="minorHAnsi"/>
          <w:sz w:val="24"/>
          <w:szCs w:val="24"/>
        </w:rPr>
      </w:pPr>
    </w:p>
    <w:p w14:paraId="3CDB2993" w14:textId="24FDF825" w:rsidR="00FE2063" w:rsidRPr="00D8531D" w:rsidRDefault="00FE2063" w:rsidP="00FE2063">
      <w:pPr>
        <w:spacing w:after="0"/>
        <w:rPr>
          <w:rFonts w:asciiTheme="minorHAnsi" w:hAnsiTheme="minorHAnsi" w:cstheme="minorHAnsi"/>
          <w:sz w:val="24"/>
          <w:szCs w:val="24"/>
        </w:rPr>
      </w:pPr>
      <w:r w:rsidRPr="00D8531D">
        <w:rPr>
          <w:rFonts w:asciiTheme="minorHAnsi" w:hAnsiTheme="minorHAnsi" w:cstheme="minorHAnsi"/>
          <w:sz w:val="24"/>
          <w:szCs w:val="24"/>
        </w:rPr>
        <w:t>Jiang,H. and Luo, Y.</w:t>
      </w:r>
      <w:r w:rsidR="00D8531D" w:rsidRPr="00D8531D">
        <w:rPr>
          <w:rFonts w:asciiTheme="minorHAnsi" w:hAnsiTheme="minorHAnsi" w:cstheme="minorHAnsi"/>
          <w:sz w:val="24"/>
          <w:szCs w:val="24"/>
        </w:rPr>
        <w:t xml:space="preserve"> (</w:t>
      </w:r>
      <w:r w:rsidRPr="00D8531D">
        <w:rPr>
          <w:rFonts w:asciiTheme="minorHAnsi" w:hAnsiTheme="minorHAnsi" w:cstheme="minorHAnsi"/>
          <w:sz w:val="24"/>
          <w:szCs w:val="24"/>
        </w:rPr>
        <w:t>2018</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Crafting employee trust: from  authenticity, transparency to engagement</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 </w:t>
      </w:r>
      <w:r w:rsidRPr="00D8531D">
        <w:rPr>
          <w:rFonts w:asciiTheme="minorHAnsi" w:hAnsiTheme="minorHAnsi" w:cstheme="minorHAnsi"/>
          <w:i/>
          <w:iCs/>
          <w:sz w:val="24"/>
          <w:szCs w:val="24"/>
        </w:rPr>
        <w:t xml:space="preserve">Journal of Communication </w:t>
      </w:r>
      <w:r w:rsidR="00D8531D" w:rsidRPr="00D8531D">
        <w:rPr>
          <w:rFonts w:asciiTheme="minorHAnsi" w:hAnsiTheme="minorHAnsi" w:cstheme="minorHAnsi"/>
          <w:i/>
          <w:iCs/>
          <w:sz w:val="24"/>
          <w:szCs w:val="24"/>
        </w:rPr>
        <w:t xml:space="preserve">Management (London, England), </w:t>
      </w:r>
      <w:r w:rsidR="00D8531D" w:rsidRPr="00D8531D">
        <w:rPr>
          <w:rFonts w:asciiTheme="minorHAnsi" w:hAnsiTheme="minorHAnsi" w:cstheme="minorHAnsi"/>
          <w:sz w:val="24"/>
          <w:szCs w:val="24"/>
        </w:rPr>
        <w:t>22 (2), pp. 138 – 160. DOI 10.1108/JCOM-07-2016-0055.</w:t>
      </w:r>
    </w:p>
    <w:p w14:paraId="469DE2E4" w14:textId="77777777" w:rsidR="00FE2063" w:rsidRPr="004F235B" w:rsidRDefault="00FE2063" w:rsidP="00FE2063">
      <w:pPr>
        <w:spacing w:after="0"/>
        <w:rPr>
          <w:rFonts w:asciiTheme="minorHAnsi" w:hAnsiTheme="minorHAnsi" w:cstheme="minorHAnsi"/>
          <w:sz w:val="24"/>
          <w:szCs w:val="24"/>
        </w:rPr>
      </w:pPr>
    </w:p>
    <w:p w14:paraId="3ED6D2C1" w14:textId="314A15C4"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Kahn, W. , (1990). Psychological conditions of personal engagement and disengagement at work. </w:t>
      </w:r>
      <w:r w:rsidRPr="004F235B">
        <w:rPr>
          <w:rFonts w:asciiTheme="minorHAnsi" w:hAnsiTheme="minorHAnsi" w:cstheme="minorHAnsi"/>
          <w:i/>
          <w:iCs/>
          <w:sz w:val="24"/>
          <w:szCs w:val="24"/>
        </w:rPr>
        <w:t>Academy of Management Journal,</w:t>
      </w:r>
      <w:r w:rsidRPr="004F235B">
        <w:rPr>
          <w:rFonts w:asciiTheme="minorHAnsi" w:hAnsiTheme="minorHAnsi" w:cstheme="minorHAnsi"/>
          <w:sz w:val="24"/>
          <w:szCs w:val="24"/>
        </w:rPr>
        <w:t>33, pp 692-724</w:t>
      </w:r>
    </w:p>
    <w:p w14:paraId="0231CCB6" w14:textId="77777777" w:rsidR="00C5707F" w:rsidRPr="004F235B" w:rsidRDefault="00C5707F" w:rsidP="00FE2063">
      <w:pPr>
        <w:spacing w:after="0"/>
        <w:rPr>
          <w:rFonts w:asciiTheme="minorHAnsi" w:hAnsiTheme="minorHAnsi" w:cstheme="minorHAnsi"/>
          <w:sz w:val="24"/>
          <w:szCs w:val="24"/>
        </w:rPr>
      </w:pPr>
    </w:p>
    <w:p w14:paraId="52601499" w14:textId="30BD85BE"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Maund, L., (2001). </w:t>
      </w:r>
      <w:r w:rsidRPr="004F235B">
        <w:rPr>
          <w:rFonts w:asciiTheme="minorHAnsi" w:hAnsiTheme="minorHAnsi" w:cstheme="minorHAnsi"/>
          <w:i/>
          <w:iCs/>
          <w:sz w:val="24"/>
          <w:szCs w:val="24"/>
        </w:rPr>
        <w:t>An introduction to human resource management. Theory and practice.</w:t>
      </w:r>
      <w:r w:rsidRPr="004F235B">
        <w:rPr>
          <w:rFonts w:asciiTheme="minorHAnsi" w:hAnsiTheme="minorHAnsi" w:cstheme="minorHAnsi"/>
          <w:sz w:val="24"/>
          <w:szCs w:val="24"/>
        </w:rPr>
        <w:t xml:space="preserve"> Basingstoke: Palgrave Macmillan</w:t>
      </w:r>
    </w:p>
    <w:p w14:paraId="71C091F4" w14:textId="03AC25DF" w:rsidR="00C14CB5" w:rsidRPr="004F235B" w:rsidRDefault="00C14CB5" w:rsidP="00FE2063">
      <w:pPr>
        <w:spacing w:after="0"/>
        <w:rPr>
          <w:rFonts w:asciiTheme="minorHAnsi" w:hAnsiTheme="minorHAnsi" w:cstheme="minorHAnsi"/>
          <w:sz w:val="24"/>
          <w:szCs w:val="24"/>
        </w:rPr>
      </w:pPr>
    </w:p>
    <w:p w14:paraId="7E358299" w14:textId="2DEA6A4E" w:rsidR="00C14CB5" w:rsidRPr="004F235B" w:rsidRDefault="00C14CB5"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McMahon Legal (2023) </w:t>
      </w:r>
      <w:r w:rsidRPr="004F235B">
        <w:rPr>
          <w:rFonts w:asciiTheme="minorHAnsi" w:hAnsiTheme="minorHAnsi" w:cstheme="minorHAnsi"/>
          <w:i/>
          <w:iCs/>
          <w:sz w:val="24"/>
          <w:szCs w:val="24"/>
        </w:rPr>
        <w:t xml:space="preserve">Collective Agreements. </w:t>
      </w:r>
      <w:r w:rsidRPr="004F235B">
        <w:rPr>
          <w:rFonts w:asciiTheme="minorHAnsi" w:hAnsiTheme="minorHAnsi" w:cstheme="minorHAnsi"/>
          <w:sz w:val="24"/>
          <w:szCs w:val="24"/>
        </w:rPr>
        <w:t xml:space="preserve">Available at </w:t>
      </w:r>
      <w:hyperlink r:id="rId13" w:history="1">
        <w:r w:rsidRPr="004F235B">
          <w:rPr>
            <w:rFonts w:asciiTheme="minorHAnsi" w:hAnsiTheme="minorHAnsi" w:cstheme="minorHAnsi"/>
            <w:color w:val="0000FF"/>
            <w:sz w:val="24"/>
            <w:szCs w:val="24"/>
            <w:u w:val="single"/>
          </w:rPr>
          <w:t>Collective Agreements – McMahon Legal (Solicitors) (mcmahonsolicitors.ie)</w:t>
        </w:r>
      </w:hyperlink>
      <w:r w:rsidRPr="004F235B">
        <w:rPr>
          <w:rFonts w:asciiTheme="minorHAnsi" w:hAnsiTheme="minorHAnsi" w:cstheme="minorHAnsi"/>
          <w:sz w:val="24"/>
          <w:szCs w:val="24"/>
        </w:rPr>
        <w:t xml:space="preserve"> (Accessed date 24/07/2023)</w:t>
      </w:r>
    </w:p>
    <w:p w14:paraId="25F118BD" w14:textId="77777777" w:rsidR="00FE2063" w:rsidRPr="004F235B" w:rsidRDefault="00FE2063" w:rsidP="00FE2063">
      <w:pPr>
        <w:spacing w:after="0"/>
        <w:rPr>
          <w:rFonts w:asciiTheme="minorHAnsi" w:hAnsiTheme="minorHAnsi" w:cstheme="minorHAnsi"/>
          <w:sz w:val="24"/>
          <w:szCs w:val="24"/>
        </w:rPr>
      </w:pPr>
    </w:p>
    <w:p w14:paraId="4B030D4B" w14:textId="051819F5"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Nash, D. and Hann, D., 2020.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Strategic conflict management? A study of workplace dispute resolution in Wales</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ILR Review, 73(2), pp.411-430</w:t>
      </w:r>
    </w:p>
    <w:p w14:paraId="2BAC0B98" w14:textId="77777777" w:rsidR="00FE2063" w:rsidRPr="004F235B" w:rsidRDefault="00FE2063" w:rsidP="00FE2063">
      <w:pPr>
        <w:spacing w:after="0"/>
        <w:rPr>
          <w:rFonts w:asciiTheme="minorHAnsi" w:hAnsiTheme="minorHAnsi" w:cstheme="minorHAnsi"/>
          <w:sz w:val="24"/>
          <w:szCs w:val="24"/>
        </w:rPr>
      </w:pPr>
    </w:p>
    <w:p w14:paraId="4F21DCAC" w14:textId="761F573C"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Nechanska, E., Hughes,E. and Dundon, T., 2020.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Towards integration of employee voice and silence</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Human Resource Management Review, 30(1), p.100674</w:t>
      </w:r>
    </w:p>
    <w:p w14:paraId="560A3DC4" w14:textId="77777777" w:rsidR="00FE2063" w:rsidRPr="004F235B" w:rsidRDefault="00FE2063" w:rsidP="00FE2063">
      <w:pPr>
        <w:spacing w:after="0"/>
        <w:rPr>
          <w:rFonts w:asciiTheme="minorHAnsi" w:hAnsiTheme="minorHAnsi" w:cstheme="minorHAnsi"/>
          <w:sz w:val="24"/>
          <w:szCs w:val="24"/>
        </w:rPr>
      </w:pPr>
    </w:p>
    <w:p w14:paraId="611B97F0" w14:textId="091345C2" w:rsidR="00FE2063" w:rsidRPr="004F235B" w:rsidRDefault="00FE2063" w:rsidP="00FE2063">
      <w:pPr>
        <w:spacing w:after="0"/>
        <w:rPr>
          <w:rFonts w:asciiTheme="minorHAnsi" w:hAnsiTheme="minorHAnsi" w:cstheme="minorHAnsi"/>
          <w:sz w:val="24"/>
          <w:szCs w:val="24"/>
        </w:rPr>
      </w:pPr>
      <w:r w:rsidRPr="00D8531D">
        <w:rPr>
          <w:rFonts w:asciiTheme="minorHAnsi" w:hAnsiTheme="minorHAnsi" w:cstheme="minorHAnsi"/>
          <w:sz w:val="24"/>
          <w:szCs w:val="24"/>
        </w:rPr>
        <w:t>Patton, C.M.</w:t>
      </w:r>
      <w:r w:rsidR="00D8531D" w:rsidRPr="00D8531D">
        <w:rPr>
          <w:rFonts w:asciiTheme="minorHAnsi" w:hAnsiTheme="minorHAnsi" w:cstheme="minorHAnsi"/>
          <w:sz w:val="24"/>
          <w:szCs w:val="24"/>
        </w:rPr>
        <w:t xml:space="preserve"> (</w:t>
      </w:r>
      <w:r w:rsidRPr="00D8531D">
        <w:rPr>
          <w:rFonts w:asciiTheme="minorHAnsi" w:hAnsiTheme="minorHAnsi" w:cstheme="minorHAnsi"/>
          <w:sz w:val="24"/>
          <w:szCs w:val="24"/>
        </w:rPr>
        <w:t>2020</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Breaking the health</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care workplace conflict perpetuation cycle</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Leadership in </w:t>
      </w:r>
      <w:r w:rsidR="00D8531D" w:rsidRPr="00D8531D">
        <w:rPr>
          <w:rFonts w:asciiTheme="minorHAnsi" w:hAnsiTheme="minorHAnsi" w:cstheme="minorHAnsi"/>
          <w:sz w:val="24"/>
          <w:szCs w:val="24"/>
        </w:rPr>
        <w:t>h</w:t>
      </w:r>
      <w:r w:rsidRPr="00D8531D">
        <w:rPr>
          <w:rFonts w:asciiTheme="minorHAnsi" w:hAnsiTheme="minorHAnsi" w:cstheme="minorHAnsi"/>
          <w:sz w:val="24"/>
          <w:szCs w:val="24"/>
        </w:rPr>
        <w:t xml:space="preserve">ealth </w:t>
      </w:r>
      <w:r w:rsidR="00D8531D" w:rsidRPr="00D8531D">
        <w:rPr>
          <w:rFonts w:asciiTheme="minorHAnsi" w:hAnsiTheme="minorHAnsi" w:cstheme="minorHAnsi"/>
          <w:sz w:val="24"/>
          <w:szCs w:val="24"/>
        </w:rPr>
        <w:t>s</w:t>
      </w:r>
      <w:r w:rsidRPr="00D8531D">
        <w:rPr>
          <w:rFonts w:asciiTheme="minorHAnsi" w:hAnsiTheme="minorHAnsi" w:cstheme="minorHAnsi"/>
          <w:sz w:val="24"/>
          <w:szCs w:val="24"/>
        </w:rPr>
        <w:t>ervices</w:t>
      </w:r>
      <w:r w:rsidR="00D8531D" w:rsidRPr="00D8531D">
        <w:rPr>
          <w:rFonts w:asciiTheme="minorHAnsi" w:hAnsiTheme="minorHAnsi" w:cstheme="minorHAnsi"/>
          <w:sz w:val="24"/>
          <w:szCs w:val="24"/>
        </w:rPr>
        <w:t xml:space="preserve"> (2007), 33(2), pp. 147-162. DOI: 10.1108/lhs-06-2019-0036</w:t>
      </w:r>
    </w:p>
    <w:p w14:paraId="05B0D7C6" w14:textId="77777777" w:rsidR="00FE2063" w:rsidRPr="004F235B" w:rsidRDefault="00FE2063" w:rsidP="00FE2063">
      <w:pPr>
        <w:spacing w:after="0"/>
        <w:rPr>
          <w:rFonts w:asciiTheme="minorHAnsi" w:hAnsiTheme="minorHAnsi" w:cstheme="minorHAnsi"/>
          <w:sz w:val="24"/>
          <w:szCs w:val="24"/>
        </w:rPr>
      </w:pPr>
    </w:p>
    <w:p w14:paraId="7AA0A9C7" w14:textId="3282413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Pettinger,R. (2010) </w:t>
      </w:r>
      <w:r w:rsidRPr="004F235B">
        <w:rPr>
          <w:rFonts w:asciiTheme="minorHAnsi" w:hAnsiTheme="minorHAnsi" w:cstheme="minorHAnsi"/>
          <w:i/>
          <w:iCs/>
          <w:sz w:val="24"/>
          <w:szCs w:val="24"/>
        </w:rPr>
        <w:t xml:space="preserve">Organizational Behaviour. Performance Management in Practice. </w:t>
      </w:r>
      <w:r w:rsidRPr="004F235B">
        <w:rPr>
          <w:rFonts w:asciiTheme="minorHAnsi" w:hAnsiTheme="minorHAnsi" w:cstheme="minorHAnsi"/>
          <w:sz w:val="24"/>
          <w:szCs w:val="24"/>
        </w:rPr>
        <w:t>Oxon: Routledge</w:t>
      </w:r>
    </w:p>
    <w:p w14:paraId="4A0C9F3D" w14:textId="77777777" w:rsidR="00FE2063" w:rsidRPr="004F235B" w:rsidRDefault="00FE2063" w:rsidP="00FE2063">
      <w:pPr>
        <w:spacing w:after="0"/>
        <w:rPr>
          <w:rFonts w:asciiTheme="minorHAnsi" w:hAnsiTheme="minorHAnsi" w:cstheme="minorHAnsi"/>
          <w:sz w:val="24"/>
          <w:szCs w:val="24"/>
        </w:rPr>
      </w:pPr>
    </w:p>
    <w:p w14:paraId="4CF560A6" w14:textId="0E3EB2B6" w:rsidR="00FE2063" w:rsidRDefault="00FE2063" w:rsidP="00FE2063">
      <w:pPr>
        <w:spacing w:after="0"/>
        <w:rPr>
          <w:rFonts w:asciiTheme="minorHAnsi" w:hAnsiTheme="minorHAnsi" w:cstheme="minorHAnsi"/>
          <w:sz w:val="24"/>
          <w:szCs w:val="24"/>
        </w:rPr>
      </w:pPr>
      <w:r w:rsidRPr="005C7A96">
        <w:rPr>
          <w:rFonts w:asciiTheme="minorHAnsi" w:hAnsiTheme="minorHAnsi" w:cstheme="minorHAnsi"/>
          <w:sz w:val="24"/>
          <w:szCs w:val="24"/>
        </w:rPr>
        <w:t>Rasheed,M.A., Shahzad,K., Conroy,C., Nadeem,S. and Siddique, M.U.</w:t>
      </w:r>
      <w:r w:rsidR="00D8531D" w:rsidRPr="005C7A96">
        <w:rPr>
          <w:rFonts w:asciiTheme="minorHAnsi" w:hAnsiTheme="minorHAnsi" w:cstheme="minorHAnsi"/>
          <w:sz w:val="24"/>
          <w:szCs w:val="24"/>
        </w:rPr>
        <w:t xml:space="preserve"> (</w:t>
      </w:r>
      <w:r w:rsidRPr="005C7A96">
        <w:rPr>
          <w:rFonts w:asciiTheme="minorHAnsi" w:hAnsiTheme="minorHAnsi" w:cstheme="minorHAnsi"/>
          <w:sz w:val="24"/>
          <w:szCs w:val="24"/>
        </w:rPr>
        <w:t>2017</w:t>
      </w:r>
      <w:r w:rsidR="00D8531D"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00D8531D" w:rsidRPr="005C7A96">
        <w:rPr>
          <w:rFonts w:asciiTheme="minorHAnsi" w:hAnsiTheme="minorHAnsi" w:cstheme="minorHAnsi"/>
          <w:sz w:val="24"/>
          <w:szCs w:val="24"/>
        </w:rPr>
        <w:t>‘</w:t>
      </w:r>
      <w:r w:rsidRPr="005C7A96">
        <w:rPr>
          <w:rFonts w:asciiTheme="minorHAnsi" w:hAnsiTheme="minorHAnsi" w:cstheme="minorHAnsi"/>
          <w:sz w:val="24"/>
          <w:szCs w:val="24"/>
        </w:rPr>
        <w:t>Exploring the role of employee voice between high-performance work system and organisational innovation in small and medium enterprises</w:t>
      </w:r>
      <w:r w:rsidR="00D8531D"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Journal of Small Business and Enterprise Development</w:t>
      </w:r>
      <w:r w:rsidR="005C7A96" w:rsidRPr="005C7A96">
        <w:rPr>
          <w:rFonts w:asciiTheme="minorHAnsi" w:hAnsiTheme="minorHAnsi" w:cstheme="minorHAnsi"/>
          <w:i/>
          <w:iCs/>
          <w:sz w:val="24"/>
          <w:szCs w:val="24"/>
        </w:rPr>
        <w:t xml:space="preserve">, </w:t>
      </w:r>
      <w:r w:rsidR="005C7A96" w:rsidRPr="005C7A96">
        <w:rPr>
          <w:rFonts w:asciiTheme="minorHAnsi" w:hAnsiTheme="minorHAnsi" w:cstheme="minorHAnsi"/>
          <w:sz w:val="24"/>
          <w:szCs w:val="24"/>
        </w:rPr>
        <w:t>24(4), pp. 670-688. DOI: 10.1108/JSBED-11-2016-0185.</w:t>
      </w:r>
    </w:p>
    <w:p w14:paraId="165A9702" w14:textId="2C5FE59E" w:rsidR="00A11F1E" w:rsidRDefault="00A11F1E" w:rsidP="00FE2063">
      <w:pPr>
        <w:spacing w:after="0"/>
        <w:rPr>
          <w:rFonts w:asciiTheme="minorHAnsi" w:hAnsiTheme="minorHAnsi" w:cstheme="minorHAnsi"/>
          <w:sz w:val="24"/>
          <w:szCs w:val="24"/>
        </w:rPr>
      </w:pPr>
    </w:p>
    <w:p w14:paraId="75F8B995" w14:textId="1EBA28DA" w:rsidR="00A11F1E" w:rsidRPr="00A11F1E" w:rsidRDefault="00A11F1E" w:rsidP="00FE2063">
      <w:pPr>
        <w:spacing w:after="0"/>
        <w:rPr>
          <w:rFonts w:asciiTheme="minorHAnsi" w:hAnsiTheme="minorHAnsi" w:cstheme="minorHAnsi"/>
          <w:sz w:val="24"/>
          <w:szCs w:val="24"/>
        </w:rPr>
      </w:pPr>
      <w:r>
        <w:rPr>
          <w:rFonts w:asciiTheme="minorHAnsi" w:hAnsiTheme="minorHAnsi" w:cstheme="minorHAnsi"/>
          <w:sz w:val="24"/>
          <w:szCs w:val="24"/>
        </w:rPr>
        <w:t xml:space="preserve">Rees, G and French, R. (2013) </w:t>
      </w:r>
      <w:r>
        <w:rPr>
          <w:rFonts w:asciiTheme="minorHAnsi" w:hAnsiTheme="minorHAnsi" w:cstheme="minorHAnsi"/>
          <w:i/>
          <w:iCs/>
          <w:sz w:val="24"/>
          <w:szCs w:val="24"/>
        </w:rPr>
        <w:t xml:space="preserve">Leading, managing and developing people. </w:t>
      </w:r>
      <w:r>
        <w:rPr>
          <w:rFonts w:asciiTheme="minorHAnsi" w:hAnsiTheme="minorHAnsi" w:cstheme="minorHAnsi"/>
          <w:sz w:val="24"/>
          <w:szCs w:val="24"/>
        </w:rPr>
        <w:t>4</w:t>
      </w:r>
      <w:r w:rsidRPr="00A11F1E">
        <w:rPr>
          <w:rFonts w:asciiTheme="minorHAnsi" w:hAnsiTheme="minorHAnsi" w:cstheme="minorHAnsi"/>
          <w:sz w:val="24"/>
          <w:szCs w:val="24"/>
          <w:vertAlign w:val="superscript"/>
        </w:rPr>
        <w:t>th</w:t>
      </w:r>
      <w:r>
        <w:rPr>
          <w:rFonts w:asciiTheme="minorHAnsi" w:hAnsiTheme="minorHAnsi" w:cstheme="minorHAnsi"/>
          <w:sz w:val="24"/>
          <w:szCs w:val="24"/>
        </w:rPr>
        <w:t xml:space="preserve"> edition. London: CIPD</w:t>
      </w:r>
    </w:p>
    <w:p w14:paraId="0BBD246C" w14:textId="77777777" w:rsidR="00FE2063" w:rsidRPr="004F235B" w:rsidRDefault="00FE2063" w:rsidP="00FE2063">
      <w:pPr>
        <w:spacing w:after="0"/>
        <w:rPr>
          <w:rFonts w:asciiTheme="minorHAnsi" w:hAnsiTheme="minorHAnsi" w:cstheme="minorHAnsi"/>
          <w:sz w:val="24"/>
          <w:szCs w:val="24"/>
        </w:rPr>
      </w:pPr>
    </w:p>
    <w:p w14:paraId="7C89A9A7" w14:textId="24FEFC25" w:rsidR="00FE2063" w:rsidRPr="005C7A96" w:rsidRDefault="00FE2063" w:rsidP="00FE2063">
      <w:pPr>
        <w:spacing w:after="0"/>
        <w:rPr>
          <w:rFonts w:asciiTheme="minorHAnsi" w:hAnsiTheme="minorHAnsi" w:cstheme="minorHAnsi"/>
          <w:sz w:val="24"/>
          <w:szCs w:val="24"/>
        </w:rPr>
      </w:pPr>
      <w:r w:rsidRPr="005C7A96">
        <w:rPr>
          <w:rFonts w:asciiTheme="minorHAnsi" w:hAnsiTheme="minorHAnsi" w:cstheme="minorHAnsi"/>
          <w:sz w:val="24"/>
          <w:szCs w:val="24"/>
        </w:rPr>
        <w:t xml:space="preserve">Saks, A.M. </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2019</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Antecedents and consequences of employee engagement revisited</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Journal of Organisational Effectiveness</w:t>
      </w:r>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People and Performance</w:t>
      </w:r>
      <w:r w:rsidR="005C7A96" w:rsidRPr="005C7A96">
        <w:rPr>
          <w:rFonts w:asciiTheme="minorHAnsi" w:hAnsiTheme="minorHAnsi" w:cstheme="minorHAnsi"/>
          <w:i/>
          <w:iCs/>
          <w:sz w:val="24"/>
          <w:szCs w:val="24"/>
        </w:rPr>
        <w:t xml:space="preserve">, </w:t>
      </w:r>
      <w:r w:rsidR="005C7A96" w:rsidRPr="005C7A96">
        <w:rPr>
          <w:rFonts w:asciiTheme="minorHAnsi" w:hAnsiTheme="minorHAnsi" w:cstheme="minorHAnsi"/>
          <w:sz w:val="24"/>
          <w:szCs w:val="24"/>
        </w:rPr>
        <w:t>6(1), PP. 19-38. DOI: 10.1108/JOEPP-06-2018-0034</w:t>
      </w:r>
    </w:p>
    <w:p w14:paraId="3587E6C7" w14:textId="77777777" w:rsidR="00FE2063" w:rsidRPr="004F235B" w:rsidRDefault="00FE2063" w:rsidP="00FE2063">
      <w:pPr>
        <w:spacing w:after="0"/>
        <w:rPr>
          <w:rFonts w:asciiTheme="minorHAnsi" w:hAnsiTheme="minorHAnsi" w:cstheme="minorHAnsi"/>
          <w:sz w:val="24"/>
          <w:szCs w:val="24"/>
        </w:rPr>
      </w:pPr>
    </w:p>
    <w:p w14:paraId="483E5FCF" w14:textId="4545BFE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Sarvaiya, H., Eweje, G. and Arrowsmith, J., 2018. The roles of HRM in CSR: strategic partnership or operational support? Journal of Business Ethics, 153(3), pp. 825-837</w:t>
      </w:r>
    </w:p>
    <w:p w14:paraId="1FDFE2DA" w14:textId="77777777" w:rsidR="00FE2063" w:rsidRPr="004F235B" w:rsidRDefault="00FE2063" w:rsidP="00FE2063">
      <w:pPr>
        <w:spacing w:after="0"/>
        <w:rPr>
          <w:rFonts w:asciiTheme="minorHAnsi" w:hAnsiTheme="minorHAnsi" w:cstheme="minorHAnsi"/>
          <w:sz w:val="24"/>
          <w:szCs w:val="24"/>
        </w:rPr>
      </w:pPr>
    </w:p>
    <w:p w14:paraId="1BEE50A8" w14:textId="278B3563"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Shuck, B., Osam, K., Zigarmik, D. and Nimon, K., 2017. Definitional and conceptual muddling: Identifying the positionality of employee engagement and defining the contruct. Human Resource Development Review, 16(3), pp. 263-293</w:t>
      </w:r>
    </w:p>
    <w:p w14:paraId="228BE75D" w14:textId="77777777" w:rsidR="00FE2063" w:rsidRPr="004F235B" w:rsidRDefault="00FE2063" w:rsidP="00FE2063">
      <w:pPr>
        <w:spacing w:after="0"/>
        <w:rPr>
          <w:rFonts w:asciiTheme="minorHAnsi" w:hAnsiTheme="minorHAnsi" w:cstheme="minorHAnsi"/>
          <w:sz w:val="24"/>
          <w:szCs w:val="24"/>
        </w:rPr>
      </w:pPr>
    </w:p>
    <w:p w14:paraId="2099094F" w14:textId="51952801" w:rsidR="00FE2063" w:rsidRPr="004F235B" w:rsidRDefault="00FE2063" w:rsidP="00FE2063">
      <w:pPr>
        <w:spacing w:after="0"/>
        <w:rPr>
          <w:rFonts w:asciiTheme="minorHAnsi" w:hAnsiTheme="minorHAnsi" w:cstheme="minorHAnsi"/>
          <w:sz w:val="24"/>
          <w:szCs w:val="24"/>
        </w:rPr>
      </w:pPr>
      <w:bookmarkStart w:id="1" w:name="_Hlk140748947"/>
      <w:r w:rsidRPr="004F235B">
        <w:rPr>
          <w:rFonts w:asciiTheme="minorHAnsi" w:hAnsiTheme="minorHAnsi" w:cstheme="minorHAnsi"/>
          <w:sz w:val="24"/>
          <w:szCs w:val="24"/>
        </w:rPr>
        <w:t xml:space="preserve">Social Partnership and Public Procurement (Wales) Act 2023. </w:t>
      </w:r>
      <w:bookmarkEnd w:id="1"/>
      <w:r w:rsidRPr="004F235B">
        <w:rPr>
          <w:rFonts w:asciiTheme="minorHAnsi" w:hAnsiTheme="minorHAnsi" w:cstheme="minorHAnsi"/>
          <w:sz w:val="24"/>
          <w:szCs w:val="24"/>
        </w:rPr>
        <w:t>Available from:</w:t>
      </w:r>
      <w:r w:rsidR="005C7A96" w:rsidRPr="005C7A96">
        <w:t xml:space="preserve"> </w:t>
      </w:r>
      <w:hyperlink r:id="rId14" w:history="1">
        <w:r w:rsidR="005C7A96" w:rsidRPr="005C7A96">
          <w:rPr>
            <w:color w:val="0000FF"/>
            <w:u w:val="single"/>
          </w:rPr>
          <w:t>Social Partnership and Public Procurement (Wales) Act 2023 (legislation.gov.uk)</w:t>
        </w:r>
      </w:hyperlink>
      <w:r w:rsidR="005C7A96">
        <w:t xml:space="preserve"> (</w:t>
      </w:r>
      <w:r w:rsidRPr="004F235B">
        <w:rPr>
          <w:rFonts w:asciiTheme="minorHAnsi" w:hAnsiTheme="minorHAnsi" w:cstheme="minorHAnsi"/>
          <w:sz w:val="24"/>
          <w:szCs w:val="24"/>
        </w:rPr>
        <w:t>Accessed date 17/07/2023)</w:t>
      </w:r>
    </w:p>
    <w:p w14:paraId="2F869665" w14:textId="77777777" w:rsidR="00FE2063" w:rsidRPr="004F235B" w:rsidRDefault="00FE2063" w:rsidP="00FE2063">
      <w:pPr>
        <w:spacing w:after="0"/>
        <w:rPr>
          <w:rFonts w:asciiTheme="minorHAnsi" w:hAnsiTheme="minorHAnsi" w:cstheme="minorHAnsi"/>
          <w:sz w:val="24"/>
          <w:szCs w:val="24"/>
        </w:rPr>
      </w:pPr>
    </w:p>
    <w:p w14:paraId="2A06F218" w14:textId="12B59D9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i/>
          <w:iCs/>
          <w:sz w:val="24"/>
          <w:szCs w:val="24"/>
        </w:rPr>
        <w:t xml:space="preserve">Trade Union and Labour Relations (Consolidation) Act 1992. </w:t>
      </w:r>
      <w:r w:rsidRPr="004F235B">
        <w:rPr>
          <w:rFonts w:asciiTheme="minorHAnsi" w:hAnsiTheme="minorHAnsi" w:cstheme="minorHAnsi"/>
          <w:sz w:val="24"/>
          <w:szCs w:val="24"/>
        </w:rPr>
        <w:t xml:space="preserve">Available from: </w:t>
      </w:r>
      <w:hyperlink r:id="rId15" w:history="1">
        <w:r w:rsidRPr="004F235B">
          <w:rPr>
            <w:rFonts w:asciiTheme="minorHAnsi" w:hAnsiTheme="minorHAnsi" w:cstheme="minorHAnsi"/>
            <w:color w:val="0000FF"/>
            <w:sz w:val="24"/>
            <w:szCs w:val="24"/>
            <w:u w:val="single"/>
          </w:rPr>
          <w:t>Trade Union and Labour Relations (Consolidation) Act 1992 (legislation.gov.uk)</w:t>
        </w:r>
      </w:hyperlink>
      <w:r w:rsidRPr="004F235B">
        <w:rPr>
          <w:rFonts w:asciiTheme="minorHAnsi" w:hAnsiTheme="minorHAnsi" w:cstheme="minorHAnsi"/>
          <w:sz w:val="24"/>
          <w:szCs w:val="24"/>
        </w:rPr>
        <w:t>. (Accessed date 20/07/2023)</w:t>
      </w:r>
    </w:p>
    <w:p w14:paraId="5C6B67E5" w14:textId="77777777" w:rsidR="00350453" w:rsidRPr="004F235B" w:rsidRDefault="00350453" w:rsidP="00FE2063">
      <w:pPr>
        <w:spacing w:after="0"/>
        <w:rPr>
          <w:rFonts w:asciiTheme="minorHAnsi" w:hAnsiTheme="minorHAnsi" w:cstheme="minorHAnsi"/>
          <w:sz w:val="24"/>
          <w:szCs w:val="24"/>
        </w:rPr>
      </w:pPr>
    </w:p>
    <w:p w14:paraId="678246C0" w14:textId="7140A91A"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Waite, K., Beevers, K., Small, N., Tomlinson, K. and Hussain, S., 2021. </w:t>
      </w:r>
      <w:r w:rsidRPr="004F235B">
        <w:rPr>
          <w:rFonts w:asciiTheme="minorHAnsi" w:hAnsiTheme="minorHAnsi" w:cstheme="minorHAnsi"/>
          <w:i/>
          <w:iCs/>
          <w:sz w:val="24"/>
          <w:szCs w:val="24"/>
        </w:rPr>
        <w:t>People Practice A complete guide</w:t>
      </w:r>
      <w:r w:rsidRPr="004F235B">
        <w:rPr>
          <w:rFonts w:asciiTheme="minorHAnsi" w:hAnsiTheme="minorHAnsi" w:cstheme="minorHAnsi"/>
          <w:sz w:val="24"/>
          <w:szCs w:val="24"/>
        </w:rPr>
        <w:t>. London: Kogan Page</w:t>
      </w:r>
    </w:p>
    <w:p w14:paraId="58A43B5C" w14:textId="77777777" w:rsidR="00FE2063" w:rsidRPr="004F235B" w:rsidRDefault="00FE2063" w:rsidP="00FE2063">
      <w:pPr>
        <w:spacing w:after="0"/>
        <w:rPr>
          <w:rFonts w:asciiTheme="minorHAnsi" w:hAnsiTheme="minorHAnsi" w:cstheme="minorHAnsi"/>
          <w:sz w:val="24"/>
          <w:szCs w:val="24"/>
        </w:rPr>
      </w:pPr>
    </w:p>
    <w:p w14:paraId="0BE13142" w14:textId="4706B1A1" w:rsidR="00FE2063"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Wang, Y., Zheng, Y. and Zhu, Y., 2018. How transformational leadership influences employee voice behaviour: The roles of Psychological capital and organisational identification. Social Behaviour and Personality: an international journal, 46(2), pp. 313-321</w:t>
      </w:r>
    </w:p>
    <w:p w14:paraId="66D95629" w14:textId="3ACB5995" w:rsidR="00F24A7A" w:rsidRDefault="00F24A7A" w:rsidP="00FE2063">
      <w:pPr>
        <w:spacing w:after="0"/>
        <w:rPr>
          <w:rFonts w:asciiTheme="minorHAnsi" w:hAnsiTheme="minorHAnsi" w:cstheme="minorHAnsi"/>
          <w:sz w:val="24"/>
          <w:szCs w:val="24"/>
        </w:rPr>
      </w:pPr>
    </w:p>
    <w:p w14:paraId="2638782E" w14:textId="59F99F44" w:rsidR="00F24A7A" w:rsidRPr="00F24A7A" w:rsidRDefault="00F24A7A" w:rsidP="00FE2063">
      <w:pPr>
        <w:spacing w:after="0"/>
        <w:rPr>
          <w:rFonts w:asciiTheme="minorHAnsi" w:hAnsiTheme="minorHAnsi" w:cstheme="minorHAnsi"/>
          <w:sz w:val="24"/>
          <w:szCs w:val="24"/>
        </w:rPr>
      </w:pPr>
      <w:r>
        <w:rPr>
          <w:rFonts w:asciiTheme="minorHAnsi" w:hAnsiTheme="minorHAnsi" w:cstheme="minorHAnsi"/>
          <w:sz w:val="24"/>
          <w:szCs w:val="24"/>
        </w:rPr>
        <w:t xml:space="preserve">Wilkinson, A. and Barry, M. (2016). ‘Voices from across the divide: An industrial relations perspective on employee voice’, </w:t>
      </w:r>
      <w:r>
        <w:rPr>
          <w:rFonts w:asciiTheme="minorHAnsi" w:hAnsiTheme="minorHAnsi" w:cstheme="minorHAnsi"/>
          <w:i/>
          <w:iCs/>
          <w:sz w:val="24"/>
          <w:szCs w:val="24"/>
        </w:rPr>
        <w:t xml:space="preserve">German Journal of Human Resource Management, </w:t>
      </w:r>
      <w:r>
        <w:rPr>
          <w:rFonts w:asciiTheme="minorHAnsi" w:hAnsiTheme="minorHAnsi" w:cstheme="minorHAnsi"/>
          <w:sz w:val="24"/>
          <w:szCs w:val="24"/>
        </w:rPr>
        <w:t>30 (3/4)</w:t>
      </w:r>
      <w:r w:rsidR="00F81DE4">
        <w:rPr>
          <w:rFonts w:asciiTheme="minorHAnsi" w:hAnsiTheme="minorHAnsi" w:cstheme="minorHAnsi"/>
          <w:sz w:val="24"/>
          <w:szCs w:val="24"/>
        </w:rPr>
        <w:t xml:space="preserve">, pp. 338-344. </w:t>
      </w:r>
    </w:p>
    <w:p w14:paraId="592B6DF8" w14:textId="77777777" w:rsidR="00FE2063" w:rsidRPr="004F235B" w:rsidRDefault="00FE2063" w:rsidP="00FE2063">
      <w:pPr>
        <w:ind w:left="-1134" w:right="-1180"/>
        <w:rPr>
          <w:rFonts w:asciiTheme="minorHAnsi" w:hAnsiTheme="minorHAnsi" w:cstheme="minorHAnsi"/>
          <w:sz w:val="24"/>
          <w:szCs w:val="24"/>
        </w:rPr>
      </w:pPr>
    </w:p>
    <w:p w14:paraId="7D2E59F8" w14:textId="41F9B1B2" w:rsidR="00FE2063" w:rsidRPr="004F235B" w:rsidRDefault="00FE2063">
      <w:pPr>
        <w:rPr>
          <w:rFonts w:asciiTheme="minorHAnsi" w:hAnsiTheme="minorHAnsi" w:cstheme="minorHAnsi"/>
          <w:sz w:val="24"/>
          <w:szCs w:val="24"/>
        </w:rPr>
      </w:pPr>
      <w:r w:rsidRPr="004F235B">
        <w:rPr>
          <w:rFonts w:asciiTheme="minorHAnsi" w:hAnsiTheme="minorHAnsi" w:cstheme="minorHAnsi"/>
          <w:sz w:val="24"/>
          <w:szCs w:val="24"/>
        </w:rPr>
        <w:br w:type="page"/>
      </w:r>
    </w:p>
    <w:tbl>
      <w:tblPr>
        <w:tblW w:w="11193" w:type="dxa"/>
        <w:tblInd w:w="-11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2"/>
        <w:gridCol w:w="4381"/>
        <w:gridCol w:w="1484"/>
        <w:gridCol w:w="4486"/>
      </w:tblGrid>
      <w:tr w:rsidR="00FE2063" w:rsidRPr="004F235B" w14:paraId="734928A1" w14:textId="77777777" w:rsidTr="00AE2158">
        <w:trPr>
          <w:cantSplit/>
          <w:trHeight w:val="1011"/>
          <w:tblHeader/>
        </w:trPr>
        <w:tc>
          <w:tcPr>
            <w:tcW w:w="5223" w:type="dxa"/>
            <w:gridSpan w:val="2"/>
            <w:shd w:val="clear" w:color="auto" w:fill="D0E0E2"/>
          </w:tcPr>
          <w:p w14:paraId="367E3269" w14:textId="77777777" w:rsidR="00FE2063" w:rsidRPr="004F235B" w:rsidRDefault="00FE2063" w:rsidP="00AE2158">
            <w:pPr>
              <w:pBdr>
                <w:top w:val="nil"/>
                <w:left w:val="nil"/>
                <w:bottom w:val="nil"/>
                <w:right w:val="nil"/>
                <w:between w:val="nil"/>
              </w:pBdr>
              <w:spacing w:line="264" w:lineRule="auto"/>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lastRenderedPageBreak/>
              <w:t xml:space="preserve">Report - Section One </w:t>
            </w:r>
          </w:p>
          <w:p w14:paraId="2260BEDD" w14:textId="77777777" w:rsidR="00FE2063" w:rsidRPr="004F235B" w:rsidRDefault="00FE2063" w:rsidP="00AE2158">
            <w:pPr>
              <w:pBdr>
                <w:top w:val="nil"/>
                <w:left w:val="nil"/>
                <w:bottom w:val="nil"/>
                <w:right w:val="nil"/>
                <w:between w:val="nil"/>
              </w:pBdr>
              <w:spacing w:line="264" w:lineRule="auto"/>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Assessment criteria</w:t>
            </w:r>
          </w:p>
        </w:tc>
        <w:tc>
          <w:tcPr>
            <w:tcW w:w="1484" w:type="dxa"/>
            <w:shd w:val="clear" w:color="auto" w:fill="D0E0E2"/>
            <w:vAlign w:val="center"/>
          </w:tcPr>
          <w:p w14:paraId="7486DA28" w14:textId="77777777" w:rsidR="00FE2063" w:rsidRPr="004F235B" w:rsidRDefault="00FE2063" w:rsidP="00AE2158">
            <w:pPr>
              <w:pBdr>
                <w:top w:val="nil"/>
                <w:left w:val="nil"/>
                <w:bottom w:val="nil"/>
                <w:right w:val="nil"/>
                <w:between w:val="nil"/>
              </w:pBdr>
              <w:spacing w:line="264" w:lineRule="auto"/>
              <w:jc w:val="center"/>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Evidenced</w:t>
            </w:r>
            <w:r w:rsidRPr="004F235B">
              <w:rPr>
                <w:rFonts w:asciiTheme="minorHAnsi" w:eastAsia="Arial" w:hAnsiTheme="minorHAnsi" w:cstheme="minorHAnsi"/>
                <w:b/>
                <w:color w:val="843C0B"/>
                <w:sz w:val="24"/>
                <w:szCs w:val="24"/>
              </w:rPr>
              <w:br/>
              <w:t>Y/N</w:t>
            </w:r>
          </w:p>
        </w:tc>
        <w:tc>
          <w:tcPr>
            <w:tcW w:w="4486" w:type="dxa"/>
            <w:shd w:val="clear" w:color="auto" w:fill="D0E0E2"/>
            <w:vAlign w:val="center"/>
          </w:tcPr>
          <w:p w14:paraId="746C215F" w14:textId="77777777" w:rsidR="00FE2063" w:rsidRPr="004F235B" w:rsidRDefault="00FE2063" w:rsidP="00AE2158">
            <w:pPr>
              <w:pBdr>
                <w:top w:val="nil"/>
                <w:left w:val="nil"/>
                <w:bottom w:val="nil"/>
                <w:right w:val="nil"/>
                <w:between w:val="nil"/>
              </w:pBdr>
              <w:spacing w:line="264" w:lineRule="auto"/>
              <w:ind w:right="1318"/>
              <w:jc w:val="center"/>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Evidence reference</w:t>
            </w:r>
          </w:p>
        </w:tc>
      </w:tr>
      <w:tr w:rsidR="00FE2063" w14:paraId="6D80321E" w14:textId="77777777" w:rsidTr="00AE2158">
        <w:trPr>
          <w:cantSplit/>
        </w:trPr>
        <w:tc>
          <w:tcPr>
            <w:tcW w:w="842" w:type="dxa"/>
            <w:shd w:val="clear" w:color="auto" w:fill="F0F5F6"/>
          </w:tcPr>
          <w:p w14:paraId="58A890B6"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1.1</w:t>
            </w:r>
          </w:p>
        </w:tc>
        <w:tc>
          <w:tcPr>
            <w:tcW w:w="4381" w:type="dxa"/>
            <w:shd w:val="clear" w:color="auto" w:fill="F0F5F6"/>
          </w:tcPr>
          <w:p w14:paraId="55C4896E"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Review emerging developments to inform approaches to employee voice and engagement. </w:t>
            </w:r>
          </w:p>
          <w:p w14:paraId="6FD92FB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7A07F80F"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1EC45867" w14:textId="77777777" w:rsidR="00FE2063" w:rsidRDefault="00FE2063" w:rsidP="00AE2158">
            <w:pPr>
              <w:pBdr>
                <w:top w:val="nil"/>
                <w:left w:val="nil"/>
                <w:bottom w:val="nil"/>
                <w:right w:val="nil"/>
                <w:between w:val="nil"/>
              </w:pBdr>
              <w:spacing w:line="264" w:lineRule="auto"/>
              <w:rPr>
                <w:rFonts w:ascii="Dancing Script" w:eastAsia="Dancing Script" w:hAnsi="Dancing Script" w:cs="Dancing Script"/>
                <w:color w:val="000000"/>
              </w:rPr>
            </w:pPr>
          </w:p>
        </w:tc>
      </w:tr>
      <w:tr w:rsidR="00FE2063" w14:paraId="6935CBD2" w14:textId="77777777" w:rsidTr="00AE2158">
        <w:trPr>
          <w:cantSplit/>
        </w:trPr>
        <w:tc>
          <w:tcPr>
            <w:tcW w:w="842" w:type="dxa"/>
            <w:shd w:val="clear" w:color="auto" w:fill="F0F5F6"/>
          </w:tcPr>
          <w:p w14:paraId="6A0FACC5"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1.2</w:t>
            </w:r>
          </w:p>
        </w:tc>
        <w:tc>
          <w:tcPr>
            <w:tcW w:w="4381" w:type="dxa"/>
            <w:shd w:val="clear" w:color="auto" w:fill="F0F5F6"/>
          </w:tcPr>
          <w:p w14:paraId="7663F5C7"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r>
              <w:rPr>
                <w:rFonts w:ascii="Arial" w:eastAsia="Arial" w:hAnsi="Arial" w:cs="Arial"/>
                <w:color w:val="000000"/>
              </w:rPr>
              <w:t>Differentiate between employee involvement and employee participation and how it builds relationships.</w:t>
            </w:r>
          </w:p>
        </w:tc>
        <w:tc>
          <w:tcPr>
            <w:tcW w:w="1484" w:type="dxa"/>
          </w:tcPr>
          <w:p w14:paraId="73D8C8E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5EA13331"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4A0B77CD" w14:textId="77777777" w:rsidTr="00AE2158">
        <w:trPr>
          <w:cantSplit/>
        </w:trPr>
        <w:tc>
          <w:tcPr>
            <w:tcW w:w="842" w:type="dxa"/>
            <w:shd w:val="clear" w:color="auto" w:fill="F0F5F6"/>
          </w:tcPr>
          <w:p w14:paraId="4FD91C24"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1.3</w:t>
            </w:r>
          </w:p>
        </w:tc>
        <w:tc>
          <w:tcPr>
            <w:tcW w:w="4381" w:type="dxa"/>
            <w:shd w:val="clear" w:color="auto" w:fill="F0F5F6"/>
          </w:tcPr>
          <w:p w14:paraId="57197DA6"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Assess a range of employee voice tools and approaches to drive employee engagement. </w:t>
            </w:r>
          </w:p>
          <w:p w14:paraId="07F62AB7"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09D1670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416B3CE2"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773A21C1" w14:textId="77777777" w:rsidTr="00AE2158">
        <w:trPr>
          <w:cantSplit/>
        </w:trPr>
        <w:tc>
          <w:tcPr>
            <w:tcW w:w="842" w:type="dxa"/>
            <w:shd w:val="clear" w:color="auto" w:fill="F0F5F6"/>
          </w:tcPr>
          <w:p w14:paraId="34FFDB2D"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1.4</w:t>
            </w:r>
          </w:p>
        </w:tc>
        <w:tc>
          <w:tcPr>
            <w:tcW w:w="4381" w:type="dxa"/>
            <w:shd w:val="clear" w:color="auto" w:fill="F0F5F6"/>
          </w:tcPr>
          <w:p w14:paraId="56880FCF"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Critically evaluate the interrelationships between employee voice and organisational performance.</w:t>
            </w:r>
          </w:p>
          <w:p w14:paraId="3CD3567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12A8B3A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6D01C04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34A08DE2" w14:textId="77777777" w:rsidTr="00AE2158">
        <w:trPr>
          <w:cantSplit/>
        </w:trPr>
        <w:tc>
          <w:tcPr>
            <w:tcW w:w="842" w:type="dxa"/>
            <w:shd w:val="clear" w:color="auto" w:fill="F0F5F6"/>
          </w:tcPr>
          <w:p w14:paraId="0C2DF1B6"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1.5</w:t>
            </w:r>
          </w:p>
        </w:tc>
        <w:tc>
          <w:tcPr>
            <w:tcW w:w="4381" w:type="dxa"/>
            <w:shd w:val="clear" w:color="auto" w:fill="F0F5F6"/>
          </w:tcPr>
          <w:p w14:paraId="599E8BB0"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Explain the concept of better working lives and how this can be designed. </w:t>
            </w:r>
          </w:p>
          <w:p w14:paraId="3261BE1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6AC692C8"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5EF9EA5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bl>
    <w:p w14:paraId="27BF5F29" w14:textId="7515A3EC" w:rsidR="00FE2063" w:rsidRDefault="00FE2063" w:rsidP="00383D1A">
      <w:pPr>
        <w:spacing w:after="0"/>
        <w:ind w:left="-1134" w:right="-1180"/>
        <w:jc w:val="both"/>
        <w:rPr>
          <w:sz w:val="24"/>
          <w:szCs w:val="24"/>
        </w:rPr>
      </w:pPr>
    </w:p>
    <w:tbl>
      <w:tblPr>
        <w:tblW w:w="11200"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0"/>
        <w:gridCol w:w="4452"/>
        <w:gridCol w:w="1485"/>
        <w:gridCol w:w="4673"/>
      </w:tblGrid>
      <w:tr w:rsidR="00FE2063" w14:paraId="540DC89E" w14:textId="77777777" w:rsidTr="00AE2158">
        <w:trPr>
          <w:cantSplit/>
          <w:trHeight w:val="1011"/>
          <w:tblHeader/>
        </w:trPr>
        <w:tc>
          <w:tcPr>
            <w:tcW w:w="5042" w:type="dxa"/>
            <w:gridSpan w:val="2"/>
            <w:shd w:val="clear" w:color="auto" w:fill="D0E0E2"/>
          </w:tcPr>
          <w:p w14:paraId="0F76C3BA" w14:textId="77777777" w:rsidR="00FE2063" w:rsidRDefault="00FE2063" w:rsidP="00AE2158">
            <w:pPr>
              <w:pBdr>
                <w:top w:val="nil"/>
                <w:left w:val="nil"/>
                <w:bottom w:val="nil"/>
                <w:right w:val="nil"/>
                <w:between w:val="nil"/>
              </w:pBdr>
              <w:spacing w:line="264" w:lineRule="auto"/>
              <w:rPr>
                <w:b/>
                <w:color w:val="843C0B"/>
                <w:sz w:val="24"/>
                <w:szCs w:val="24"/>
              </w:rPr>
            </w:pPr>
            <w:r>
              <w:rPr>
                <w:rFonts w:ascii="Arial" w:eastAsia="Arial" w:hAnsi="Arial" w:cs="Arial"/>
                <w:b/>
                <w:color w:val="843C0B"/>
              </w:rPr>
              <w:t xml:space="preserve">Report – Section Two </w:t>
            </w:r>
          </w:p>
          <w:p w14:paraId="5A3F79DB" w14:textId="77777777" w:rsidR="00FE2063" w:rsidRDefault="00FE2063" w:rsidP="00AE2158">
            <w:pPr>
              <w:pBdr>
                <w:top w:val="nil"/>
                <w:left w:val="nil"/>
                <w:bottom w:val="nil"/>
                <w:right w:val="nil"/>
                <w:between w:val="nil"/>
              </w:pBdr>
              <w:spacing w:line="264" w:lineRule="auto"/>
              <w:rPr>
                <w:rFonts w:ascii="Arial" w:eastAsia="Arial" w:hAnsi="Arial" w:cs="Arial"/>
                <w:b/>
                <w:color w:val="843C0B"/>
              </w:rPr>
            </w:pPr>
            <w:r>
              <w:rPr>
                <w:rFonts w:ascii="Arial" w:eastAsia="Arial" w:hAnsi="Arial" w:cs="Arial"/>
                <w:b/>
                <w:color w:val="843C0B"/>
              </w:rPr>
              <w:t>Assessment criteria</w:t>
            </w:r>
          </w:p>
        </w:tc>
        <w:tc>
          <w:tcPr>
            <w:tcW w:w="1485" w:type="dxa"/>
            <w:shd w:val="clear" w:color="auto" w:fill="D0E0E2"/>
            <w:vAlign w:val="center"/>
          </w:tcPr>
          <w:p w14:paraId="5032A4BE" w14:textId="77777777" w:rsidR="00FE2063" w:rsidRDefault="00FE2063" w:rsidP="00AE2158">
            <w:pPr>
              <w:pBdr>
                <w:top w:val="nil"/>
                <w:left w:val="nil"/>
                <w:bottom w:val="nil"/>
                <w:right w:val="nil"/>
                <w:between w:val="nil"/>
              </w:pBdr>
              <w:spacing w:line="264" w:lineRule="auto"/>
              <w:jc w:val="center"/>
              <w:rPr>
                <w:rFonts w:ascii="Arial" w:eastAsia="Arial" w:hAnsi="Arial" w:cs="Arial"/>
                <w:b/>
                <w:color w:val="843C0B"/>
              </w:rPr>
            </w:pPr>
            <w:r>
              <w:rPr>
                <w:rFonts w:ascii="Arial" w:eastAsia="Arial" w:hAnsi="Arial" w:cs="Arial"/>
                <w:b/>
                <w:color w:val="843C0B"/>
              </w:rPr>
              <w:t>Evidenced</w:t>
            </w:r>
            <w:r>
              <w:rPr>
                <w:rFonts w:ascii="Arial" w:eastAsia="Arial" w:hAnsi="Arial" w:cs="Arial"/>
                <w:b/>
                <w:color w:val="843C0B"/>
              </w:rPr>
              <w:br/>
              <w:t>Y/N</w:t>
            </w:r>
          </w:p>
        </w:tc>
        <w:tc>
          <w:tcPr>
            <w:tcW w:w="4673" w:type="dxa"/>
            <w:shd w:val="clear" w:color="auto" w:fill="D0E0E2"/>
            <w:vAlign w:val="center"/>
          </w:tcPr>
          <w:p w14:paraId="41E6F33A" w14:textId="77777777" w:rsidR="00FE2063" w:rsidRDefault="00FE2063" w:rsidP="00AE2158">
            <w:pPr>
              <w:pBdr>
                <w:top w:val="nil"/>
                <w:left w:val="nil"/>
                <w:bottom w:val="nil"/>
                <w:right w:val="nil"/>
                <w:between w:val="nil"/>
              </w:pBdr>
              <w:spacing w:line="264" w:lineRule="auto"/>
              <w:jc w:val="center"/>
              <w:rPr>
                <w:rFonts w:ascii="Arial" w:eastAsia="Arial" w:hAnsi="Arial" w:cs="Arial"/>
                <w:b/>
                <w:color w:val="843C0B"/>
              </w:rPr>
            </w:pPr>
            <w:r>
              <w:rPr>
                <w:rFonts w:ascii="Arial" w:eastAsia="Arial" w:hAnsi="Arial" w:cs="Arial"/>
                <w:b/>
                <w:color w:val="843C0B"/>
              </w:rPr>
              <w:t>Evidence reference</w:t>
            </w:r>
          </w:p>
        </w:tc>
      </w:tr>
      <w:tr w:rsidR="00FE2063" w14:paraId="37B9C4D9" w14:textId="77777777" w:rsidTr="00AE2158">
        <w:trPr>
          <w:cantSplit/>
        </w:trPr>
        <w:tc>
          <w:tcPr>
            <w:tcW w:w="590" w:type="dxa"/>
            <w:shd w:val="clear" w:color="auto" w:fill="F0F5F6"/>
          </w:tcPr>
          <w:p w14:paraId="2FD6395B"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2.1</w:t>
            </w:r>
          </w:p>
        </w:tc>
        <w:tc>
          <w:tcPr>
            <w:tcW w:w="4452" w:type="dxa"/>
            <w:shd w:val="clear" w:color="auto" w:fill="F0F5F6"/>
          </w:tcPr>
          <w:p w14:paraId="4863175F" w14:textId="77777777" w:rsidR="00FE2063" w:rsidRDefault="00FE2063" w:rsidP="00AE2158">
            <w:pPr>
              <w:rPr>
                <w:b/>
                <w:color w:val="000000"/>
              </w:rPr>
            </w:pPr>
            <w:r>
              <w:rPr>
                <w:color w:val="000000"/>
              </w:rPr>
              <w:t xml:space="preserve">Distinguish between organisational conflict and misbehaviour, and between informal and formal conflict. </w:t>
            </w:r>
          </w:p>
          <w:p w14:paraId="1C84840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5" w:type="dxa"/>
          </w:tcPr>
          <w:p w14:paraId="22C91B2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1823FD51"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0E8B5034" w14:textId="77777777" w:rsidTr="00AE2158">
        <w:trPr>
          <w:cantSplit/>
        </w:trPr>
        <w:tc>
          <w:tcPr>
            <w:tcW w:w="590" w:type="dxa"/>
            <w:shd w:val="clear" w:color="auto" w:fill="F0F5F6"/>
          </w:tcPr>
          <w:p w14:paraId="6CC18A0D"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2.2</w:t>
            </w:r>
          </w:p>
        </w:tc>
        <w:tc>
          <w:tcPr>
            <w:tcW w:w="4452" w:type="dxa"/>
            <w:shd w:val="clear" w:color="auto" w:fill="F0F5F6"/>
          </w:tcPr>
          <w:p w14:paraId="57DA1107" w14:textId="77777777" w:rsidR="00FE2063" w:rsidRDefault="00FE2063" w:rsidP="00AE2158">
            <w:pPr>
              <w:rPr>
                <w:b/>
                <w:color w:val="000000"/>
              </w:rPr>
            </w:pPr>
            <w:r>
              <w:rPr>
                <w:color w:val="000000"/>
              </w:rPr>
              <w:t>Distinguish between official and unofficial employee action.</w:t>
            </w:r>
          </w:p>
          <w:p w14:paraId="63CC2091" w14:textId="77777777" w:rsidR="00FE2063" w:rsidRDefault="00FE2063" w:rsidP="00AE2158">
            <w:pPr>
              <w:rPr>
                <w:color w:val="000000"/>
              </w:rPr>
            </w:pPr>
          </w:p>
        </w:tc>
        <w:tc>
          <w:tcPr>
            <w:tcW w:w="1485" w:type="dxa"/>
          </w:tcPr>
          <w:p w14:paraId="290A518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0BE5EB9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5A5F1016" w14:textId="77777777" w:rsidTr="00AE2158">
        <w:trPr>
          <w:cantSplit/>
        </w:trPr>
        <w:tc>
          <w:tcPr>
            <w:tcW w:w="590" w:type="dxa"/>
            <w:shd w:val="clear" w:color="auto" w:fill="F0F5F6"/>
          </w:tcPr>
          <w:p w14:paraId="1190A0A7"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2.3</w:t>
            </w:r>
          </w:p>
        </w:tc>
        <w:tc>
          <w:tcPr>
            <w:tcW w:w="4452" w:type="dxa"/>
            <w:shd w:val="clear" w:color="auto" w:fill="F0F5F6"/>
          </w:tcPr>
          <w:p w14:paraId="746FDE43" w14:textId="77777777" w:rsidR="00FE2063" w:rsidRDefault="00FE2063" w:rsidP="00AE2158">
            <w:pPr>
              <w:rPr>
                <w:color w:val="000000"/>
              </w:rPr>
            </w:pPr>
            <w:r>
              <w:rPr>
                <w:color w:val="000000"/>
              </w:rPr>
              <w:t xml:space="preserve">Assess emerging trends in the types of conflict and industrial sanctions. </w:t>
            </w:r>
          </w:p>
          <w:p w14:paraId="02AEA801" w14:textId="77777777" w:rsidR="00FE2063" w:rsidRDefault="00FE2063" w:rsidP="00AE2158">
            <w:pPr>
              <w:rPr>
                <w:b/>
                <w:color w:val="000000"/>
              </w:rPr>
            </w:pPr>
          </w:p>
        </w:tc>
        <w:tc>
          <w:tcPr>
            <w:tcW w:w="1485" w:type="dxa"/>
          </w:tcPr>
          <w:p w14:paraId="016FE4F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3CB0815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7771E253" w14:textId="77777777" w:rsidTr="00AE2158">
        <w:trPr>
          <w:cantSplit/>
        </w:trPr>
        <w:tc>
          <w:tcPr>
            <w:tcW w:w="590" w:type="dxa"/>
            <w:shd w:val="clear" w:color="auto" w:fill="F0F5F6"/>
          </w:tcPr>
          <w:p w14:paraId="0BF90425"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2.4</w:t>
            </w:r>
          </w:p>
        </w:tc>
        <w:tc>
          <w:tcPr>
            <w:tcW w:w="4452" w:type="dxa"/>
            <w:shd w:val="clear" w:color="auto" w:fill="F0F5F6"/>
          </w:tcPr>
          <w:p w14:paraId="6B20C559" w14:textId="77777777" w:rsidR="00FE2063" w:rsidRDefault="00FE2063" w:rsidP="00AE2158">
            <w:pPr>
              <w:rPr>
                <w:color w:val="000000"/>
              </w:rPr>
            </w:pPr>
            <w:r>
              <w:rPr>
                <w:color w:val="000000"/>
              </w:rPr>
              <w:t>Distinguish between third-party conciliation, mediation and arbitration.</w:t>
            </w:r>
          </w:p>
          <w:p w14:paraId="633FD33A" w14:textId="77777777" w:rsidR="00FE2063" w:rsidRDefault="00FE2063" w:rsidP="00AE2158">
            <w:pPr>
              <w:rPr>
                <w:b/>
                <w:color w:val="000000"/>
              </w:rPr>
            </w:pPr>
          </w:p>
        </w:tc>
        <w:tc>
          <w:tcPr>
            <w:tcW w:w="1485" w:type="dxa"/>
          </w:tcPr>
          <w:p w14:paraId="2297477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09E641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3AC425AE" w14:textId="77777777" w:rsidTr="00AE2158">
        <w:trPr>
          <w:cantSplit/>
        </w:trPr>
        <w:tc>
          <w:tcPr>
            <w:tcW w:w="590" w:type="dxa"/>
            <w:shd w:val="clear" w:color="auto" w:fill="F0F5F6"/>
          </w:tcPr>
          <w:p w14:paraId="6704778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lastRenderedPageBreak/>
              <w:t>3.1</w:t>
            </w:r>
          </w:p>
        </w:tc>
        <w:tc>
          <w:tcPr>
            <w:tcW w:w="4452" w:type="dxa"/>
            <w:shd w:val="clear" w:color="auto" w:fill="F0F5F6"/>
          </w:tcPr>
          <w:p w14:paraId="316B1731" w14:textId="77777777" w:rsidR="00FE2063" w:rsidRDefault="00FE2063" w:rsidP="00AE2158">
            <w:pPr>
              <w:rPr>
                <w:color w:val="000000"/>
              </w:rPr>
            </w:pPr>
            <w:r>
              <w:rPr>
                <w:color w:val="000000"/>
              </w:rPr>
              <w:t>Explain the principles of legislation relating to unfair dismissal in respect of capability and misconduct issues.</w:t>
            </w:r>
          </w:p>
          <w:p w14:paraId="74658AC4" w14:textId="77777777" w:rsidR="00FE2063" w:rsidRDefault="00FE2063" w:rsidP="00AE2158">
            <w:pPr>
              <w:rPr>
                <w:b/>
                <w:color w:val="000000"/>
              </w:rPr>
            </w:pPr>
          </w:p>
        </w:tc>
        <w:tc>
          <w:tcPr>
            <w:tcW w:w="1485" w:type="dxa"/>
          </w:tcPr>
          <w:p w14:paraId="7689647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0FE0B67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1EEED5F3" w14:textId="77777777" w:rsidTr="00AE2158">
        <w:trPr>
          <w:cantSplit/>
        </w:trPr>
        <w:tc>
          <w:tcPr>
            <w:tcW w:w="590" w:type="dxa"/>
            <w:shd w:val="clear" w:color="auto" w:fill="F0F5F6"/>
          </w:tcPr>
          <w:p w14:paraId="11E65E21"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3.2</w:t>
            </w:r>
          </w:p>
        </w:tc>
        <w:tc>
          <w:tcPr>
            <w:tcW w:w="4452" w:type="dxa"/>
            <w:shd w:val="clear" w:color="auto" w:fill="F0F5F6"/>
          </w:tcPr>
          <w:p w14:paraId="4DB5CA44" w14:textId="77777777" w:rsidR="00FE2063" w:rsidRDefault="00FE2063" w:rsidP="00AE2158">
            <w:pPr>
              <w:rPr>
                <w:color w:val="000000"/>
              </w:rPr>
            </w:pPr>
            <w:r>
              <w:rPr>
                <w:color w:val="000000"/>
              </w:rPr>
              <w:t xml:space="preserve">Analyse key causes of employee grievances. </w:t>
            </w:r>
          </w:p>
          <w:p w14:paraId="521D67F9" w14:textId="77777777" w:rsidR="00FE2063" w:rsidRDefault="00FE2063" w:rsidP="00AE2158">
            <w:pPr>
              <w:rPr>
                <w:color w:val="000000"/>
              </w:rPr>
            </w:pPr>
          </w:p>
        </w:tc>
        <w:tc>
          <w:tcPr>
            <w:tcW w:w="1485" w:type="dxa"/>
          </w:tcPr>
          <w:p w14:paraId="4D2A8A0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73FF29A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012E6675" w14:textId="77777777" w:rsidTr="00AE2158">
        <w:trPr>
          <w:cantSplit/>
        </w:trPr>
        <w:tc>
          <w:tcPr>
            <w:tcW w:w="590" w:type="dxa"/>
            <w:shd w:val="clear" w:color="auto" w:fill="F0F5F6"/>
          </w:tcPr>
          <w:p w14:paraId="4B9287BE"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3.3</w:t>
            </w:r>
          </w:p>
        </w:tc>
        <w:tc>
          <w:tcPr>
            <w:tcW w:w="4452" w:type="dxa"/>
            <w:shd w:val="clear" w:color="auto" w:fill="F0F5F6"/>
          </w:tcPr>
          <w:p w14:paraId="4F6E7444" w14:textId="77777777" w:rsidR="00FE2063" w:rsidRDefault="00FE2063" w:rsidP="00AE2158">
            <w:pPr>
              <w:rPr>
                <w:b/>
                <w:color w:val="000000"/>
              </w:rPr>
            </w:pPr>
            <w:r>
              <w:rPr>
                <w:color w:val="000000"/>
              </w:rPr>
              <w:t xml:space="preserve">Explain the skills required for effective grievance and discipline-handling procedures. </w:t>
            </w:r>
          </w:p>
          <w:p w14:paraId="5B6F324A" w14:textId="77777777" w:rsidR="00FE2063" w:rsidRDefault="00FE2063" w:rsidP="00AE2158">
            <w:pPr>
              <w:ind w:left="283"/>
              <w:rPr>
                <w:color w:val="000000"/>
              </w:rPr>
            </w:pPr>
          </w:p>
        </w:tc>
        <w:tc>
          <w:tcPr>
            <w:tcW w:w="1485" w:type="dxa"/>
          </w:tcPr>
          <w:p w14:paraId="53E915B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FF2658C"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2F19C58B" w14:textId="77777777" w:rsidTr="00AE2158">
        <w:trPr>
          <w:cantSplit/>
        </w:trPr>
        <w:tc>
          <w:tcPr>
            <w:tcW w:w="590" w:type="dxa"/>
            <w:shd w:val="clear" w:color="auto" w:fill="F0F5F6"/>
          </w:tcPr>
          <w:p w14:paraId="6C1D4BA0"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3.4</w:t>
            </w:r>
          </w:p>
        </w:tc>
        <w:tc>
          <w:tcPr>
            <w:tcW w:w="4452" w:type="dxa"/>
            <w:shd w:val="clear" w:color="auto" w:fill="F0F5F6"/>
          </w:tcPr>
          <w:p w14:paraId="3AEB3103" w14:textId="77777777" w:rsidR="00FE2063" w:rsidRDefault="00FE2063" w:rsidP="00AE2158">
            <w:pPr>
              <w:rPr>
                <w:color w:val="000000"/>
              </w:rPr>
            </w:pPr>
            <w:r>
              <w:rPr>
                <w:color w:val="000000"/>
              </w:rPr>
              <w:t xml:space="preserve">Advise on the importance of handling grievances effectively. </w:t>
            </w:r>
          </w:p>
          <w:p w14:paraId="6BC41714" w14:textId="77777777" w:rsidR="00FE2063" w:rsidRDefault="00FE2063" w:rsidP="00AE2158">
            <w:pPr>
              <w:rPr>
                <w:color w:val="000000"/>
              </w:rPr>
            </w:pPr>
          </w:p>
        </w:tc>
        <w:tc>
          <w:tcPr>
            <w:tcW w:w="1485" w:type="dxa"/>
          </w:tcPr>
          <w:p w14:paraId="5CB6560C"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5A0FE6E5"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65A45DB6" w14:textId="77777777" w:rsidTr="00AE2158">
        <w:trPr>
          <w:cantSplit/>
        </w:trPr>
        <w:tc>
          <w:tcPr>
            <w:tcW w:w="590" w:type="dxa"/>
            <w:shd w:val="clear" w:color="auto" w:fill="F0F5F6"/>
          </w:tcPr>
          <w:p w14:paraId="0ABC43F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4.1</w:t>
            </w:r>
          </w:p>
        </w:tc>
        <w:tc>
          <w:tcPr>
            <w:tcW w:w="4452" w:type="dxa"/>
            <w:shd w:val="clear" w:color="auto" w:fill="F0F5F6"/>
          </w:tcPr>
          <w:p w14:paraId="7388CFE5" w14:textId="77777777" w:rsidR="00FE2063" w:rsidRDefault="00FE2063" w:rsidP="00AE2158">
            <w:pPr>
              <w:rPr>
                <w:color w:val="000000"/>
              </w:rPr>
            </w:pPr>
            <w:r>
              <w:rPr>
                <w:color w:val="000000"/>
              </w:rPr>
              <w:t xml:space="preserve">Explain the main provisions of collective employment law. </w:t>
            </w:r>
          </w:p>
          <w:p w14:paraId="629C6A9E" w14:textId="77777777" w:rsidR="00FE2063" w:rsidRDefault="00FE2063" w:rsidP="00AE2158">
            <w:pPr>
              <w:rPr>
                <w:color w:val="000000"/>
              </w:rPr>
            </w:pPr>
          </w:p>
        </w:tc>
        <w:tc>
          <w:tcPr>
            <w:tcW w:w="1485" w:type="dxa"/>
          </w:tcPr>
          <w:p w14:paraId="25B314E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6236A6A8"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40D06C2D" w14:textId="77777777" w:rsidTr="00AE2158">
        <w:trPr>
          <w:cantSplit/>
        </w:trPr>
        <w:tc>
          <w:tcPr>
            <w:tcW w:w="590" w:type="dxa"/>
            <w:shd w:val="clear" w:color="auto" w:fill="F0F5F6"/>
          </w:tcPr>
          <w:p w14:paraId="6DABF16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4.2</w:t>
            </w:r>
          </w:p>
        </w:tc>
        <w:tc>
          <w:tcPr>
            <w:tcW w:w="4452" w:type="dxa"/>
            <w:shd w:val="clear" w:color="auto" w:fill="F0F5F6"/>
          </w:tcPr>
          <w:p w14:paraId="7859A20F" w14:textId="77777777" w:rsidR="00FE2063" w:rsidRDefault="00FE2063" w:rsidP="00AE2158">
            <w:pPr>
              <w:rPr>
                <w:color w:val="000000"/>
              </w:rPr>
            </w:pPr>
            <w:r>
              <w:rPr>
                <w:color w:val="000000"/>
              </w:rPr>
              <w:t>Compare the types of employee bodies, union and non-union forms of employee representation</w:t>
            </w:r>
          </w:p>
        </w:tc>
        <w:tc>
          <w:tcPr>
            <w:tcW w:w="1485" w:type="dxa"/>
          </w:tcPr>
          <w:p w14:paraId="21AB13F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3B29773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2BD542BE" w14:textId="77777777" w:rsidTr="00AE2158">
        <w:trPr>
          <w:cantSplit/>
        </w:trPr>
        <w:tc>
          <w:tcPr>
            <w:tcW w:w="590" w:type="dxa"/>
            <w:shd w:val="clear" w:color="auto" w:fill="F0F5F6"/>
          </w:tcPr>
          <w:p w14:paraId="16D2CE58"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4.3</w:t>
            </w:r>
          </w:p>
        </w:tc>
        <w:tc>
          <w:tcPr>
            <w:tcW w:w="4452" w:type="dxa"/>
            <w:shd w:val="clear" w:color="auto" w:fill="F0F5F6"/>
          </w:tcPr>
          <w:p w14:paraId="3042D133" w14:textId="77777777" w:rsidR="00FE2063" w:rsidRDefault="00FE2063" w:rsidP="00AE2158">
            <w:pPr>
              <w:rPr>
                <w:color w:val="000000"/>
              </w:rPr>
            </w:pPr>
            <w:r>
              <w:rPr>
                <w:color w:val="000000"/>
              </w:rPr>
              <w:t xml:space="preserve">Evaluate the purpose of collective bargaining and how it works. </w:t>
            </w:r>
          </w:p>
          <w:p w14:paraId="0E605318" w14:textId="77777777" w:rsidR="00FE2063" w:rsidRDefault="00FE2063" w:rsidP="00AE2158">
            <w:pPr>
              <w:rPr>
                <w:color w:val="000000"/>
              </w:rPr>
            </w:pPr>
          </w:p>
        </w:tc>
        <w:tc>
          <w:tcPr>
            <w:tcW w:w="1485" w:type="dxa"/>
          </w:tcPr>
          <w:p w14:paraId="206070B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ED13B1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bl>
    <w:p w14:paraId="5A3E7FCE" w14:textId="21DF5685" w:rsidR="00FE2063" w:rsidRDefault="00FE2063" w:rsidP="00383D1A">
      <w:pPr>
        <w:spacing w:after="0"/>
        <w:ind w:left="-1134" w:right="-1180"/>
        <w:jc w:val="both"/>
        <w:rPr>
          <w:sz w:val="24"/>
          <w:szCs w:val="24"/>
        </w:rPr>
      </w:pPr>
    </w:p>
    <w:p w14:paraId="1006E0C5" w14:textId="77777777" w:rsidR="00FE2063" w:rsidRPr="00DD3F84" w:rsidRDefault="00FE2063" w:rsidP="00383D1A">
      <w:pPr>
        <w:spacing w:after="0"/>
        <w:ind w:left="-1134" w:right="-1180"/>
        <w:jc w:val="both"/>
        <w:rPr>
          <w:sz w:val="24"/>
          <w:szCs w:val="24"/>
        </w:rPr>
      </w:pPr>
    </w:p>
    <w:sectPr w:rsidR="00FE2063" w:rsidRPr="00DD3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ancing Script">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4500"/>
    <w:multiLevelType w:val="hybridMultilevel"/>
    <w:tmpl w:val="626C5148"/>
    <w:lvl w:ilvl="0" w:tplc="895C0698">
      <w:start w:val="10"/>
      <w:numFmt w:val="bullet"/>
      <w:lvlText w:val="-"/>
      <w:lvlJc w:val="left"/>
      <w:pPr>
        <w:ind w:left="-633" w:hanging="360"/>
      </w:pPr>
      <w:rPr>
        <w:rFonts w:ascii="Calibri" w:eastAsia="Calibri" w:hAnsi="Calibri" w:cs="Calibri" w:hint="default"/>
      </w:rPr>
    </w:lvl>
    <w:lvl w:ilvl="1" w:tplc="08090003" w:tentative="1">
      <w:start w:val="1"/>
      <w:numFmt w:val="bullet"/>
      <w:lvlText w:val="o"/>
      <w:lvlJc w:val="left"/>
      <w:pPr>
        <w:ind w:left="87" w:hanging="360"/>
      </w:pPr>
      <w:rPr>
        <w:rFonts w:ascii="Courier New" w:hAnsi="Courier New" w:cs="Courier New" w:hint="default"/>
      </w:rPr>
    </w:lvl>
    <w:lvl w:ilvl="2" w:tplc="08090005" w:tentative="1">
      <w:start w:val="1"/>
      <w:numFmt w:val="bullet"/>
      <w:lvlText w:val=""/>
      <w:lvlJc w:val="left"/>
      <w:pPr>
        <w:ind w:left="807" w:hanging="360"/>
      </w:pPr>
      <w:rPr>
        <w:rFonts w:ascii="Wingdings" w:hAnsi="Wingdings" w:hint="default"/>
      </w:rPr>
    </w:lvl>
    <w:lvl w:ilvl="3" w:tplc="08090001" w:tentative="1">
      <w:start w:val="1"/>
      <w:numFmt w:val="bullet"/>
      <w:lvlText w:val=""/>
      <w:lvlJc w:val="left"/>
      <w:pPr>
        <w:ind w:left="1527" w:hanging="360"/>
      </w:pPr>
      <w:rPr>
        <w:rFonts w:ascii="Symbol" w:hAnsi="Symbol" w:hint="default"/>
      </w:rPr>
    </w:lvl>
    <w:lvl w:ilvl="4" w:tplc="08090003" w:tentative="1">
      <w:start w:val="1"/>
      <w:numFmt w:val="bullet"/>
      <w:lvlText w:val="o"/>
      <w:lvlJc w:val="left"/>
      <w:pPr>
        <w:ind w:left="2247" w:hanging="360"/>
      </w:pPr>
      <w:rPr>
        <w:rFonts w:ascii="Courier New" w:hAnsi="Courier New" w:cs="Courier New" w:hint="default"/>
      </w:rPr>
    </w:lvl>
    <w:lvl w:ilvl="5" w:tplc="08090005" w:tentative="1">
      <w:start w:val="1"/>
      <w:numFmt w:val="bullet"/>
      <w:lvlText w:val=""/>
      <w:lvlJc w:val="left"/>
      <w:pPr>
        <w:ind w:left="2967" w:hanging="360"/>
      </w:pPr>
      <w:rPr>
        <w:rFonts w:ascii="Wingdings" w:hAnsi="Wingdings" w:hint="default"/>
      </w:rPr>
    </w:lvl>
    <w:lvl w:ilvl="6" w:tplc="08090001" w:tentative="1">
      <w:start w:val="1"/>
      <w:numFmt w:val="bullet"/>
      <w:lvlText w:val=""/>
      <w:lvlJc w:val="left"/>
      <w:pPr>
        <w:ind w:left="3687" w:hanging="360"/>
      </w:pPr>
      <w:rPr>
        <w:rFonts w:ascii="Symbol" w:hAnsi="Symbol" w:hint="default"/>
      </w:rPr>
    </w:lvl>
    <w:lvl w:ilvl="7" w:tplc="08090003" w:tentative="1">
      <w:start w:val="1"/>
      <w:numFmt w:val="bullet"/>
      <w:lvlText w:val="o"/>
      <w:lvlJc w:val="left"/>
      <w:pPr>
        <w:ind w:left="4407" w:hanging="360"/>
      </w:pPr>
      <w:rPr>
        <w:rFonts w:ascii="Courier New" w:hAnsi="Courier New" w:cs="Courier New" w:hint="default"/>
      </w:rPr>
    </w:lvl>
    <w:lvl w:ilvl="8" w:tplc="08090005" w:tentative="1">
      <w:start w:val="1"/>
      <w:numFmt w:val="bullet"/>
      <w:lvlText w:val=""/>
      <w:lvlJc w:val="left"/>
      <w:pPr>
        <w:ind w:left="5127" w:hanging="360"/>
      </w:pPr>
      <w:rPr>
        <w:rFonts w:ascii="Wingdings" w:hAnsi="Wingdings" w:hint="default"/>
      </w:rPr>
    </w:lvl>
  </w:abstractNum>
  <w:abstractNum w:abstractNumId="1" w15:restartNumberingAfterBreak="0">
    <w:nsid w:val="4BEF5229"/>
    <w:multiLevelType w:val="hybridMultilevel"/>
    <w:tmpl w:val="D1AC3D20"/>
    <w:lvl w:ilvl="0" w:tplc="B7106F2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706651">
    <w:abstractNumId w:val="0"/>
  </w:num>
  <w:num w:numId="2" w16cid:durableId="101464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rawingGridHorizontalSpacing w:val="181"/>
  <w:drawingGridVerticalSpacing w:val="181"/>
  <w:doNotUseMarginsForDrawingGridOrigin/>
  <w:drawingGridHorizontalOrigin w:val="1440"/>
  <w:drawingGridVerticalOrigin w:val="144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D1A"/>
    <w:rsid w:val="000051A6"/>
    <w:rsid w:val="000D6FD3"/>
    <w:rsid w:val="000E4AA9"/>
    <w:rsid w:val="00156BEA"/>
    <w:rsid w:val="00200A4E"/>
    <w:rsid w:val="002A1802"/>
    <w:rsid w:val="00350453"/>
    <w:rsid w:val="003662A9"/>
    <w:rsid w:val="00383D1A"/>
    <w:rsid w:val="003E377A"/>
    <w:rsid w:val="00461E6A"/>
    <w:rsid w:val="00473A3E"/>
    <w:rsid w:val="004955C1"/>
    <w:rsid w:val="004F235B"/>
    <w:rsid w:val="005A0B9C"/>
    <w:rsid w:val="005C7A96"/>
    <w:rsid w:val="005E4C3D"/>
    <w:rsid w:val="006008BF"/>
    <w:rsid w:val="006148B4"/>
    <w:rsid w:val="0062093E"/>
    <w:rsid w:val="00663B1F"/>
    <w:rsid w:val="006D6771"/>
    <w:rsid w:val="007B0C5D"/>
    <w:rsid w:val="007E1984"/>
    <w:rsid w:val="007F61ED"/>
    <w:rsid w:val="0081453F"/>
    <w:rsid w:val="008612DD"/>
    <w:rsid w:val="008C5191"/>
    <w:rsid w:val="008E1C0C"/>
    <w:rsid w:val="009670D0"/>
    <w:rsid w:val="009C6209"/>
    <w:rsid w:val="009D6AF3"/>
    <w:rsid w:val="00A077DC"/>
    <w:rsid w:val="00A11F1E"/>
    <w:rsid w:val="00BF38B7"/>
    <w:rsid w:val="00C14CB5"/>
    <w:rsid w:val="00C5707F"/>
    <w:rsid w:val="00CA2CAD"/>
    <w:rsid w:val="00D53E68"/>
    <w:rsid w:val="00D55617"/>
    <w:rsid w:val="00D8531D"/>
    <w:rsid w:val="00DE3615"/>
    <w:rsid w:val="00E05464"/>
    <w:rsid w:val="00EE2BF3"/>
    <w:rsid w:val="00F24A7A"/>
    <w:rsid w:val="00F60101"/>
    <w:rsid w:val="00F81DE4"/>
    <w:rsid w:val="00FE2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96BDF"/>
  <w15:chartTrackingRefBased/>
  <w15:docId w15:val="{4D2405F2-3FBF-47F8-B725-0092A4DA2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D1A"/>
    <w:rPr>
      <w:rFonts w:ascii="Calibri" w:eastAsia="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3D1A"/>
    <w:pPr>
      <w:ind w:left="720"/>
      <w:contextualSpacing/>
    </w:pPr>
  </w:style>
  <w:style w:type="character" w:styleId="Hyperlink">
    <w:name w:val="Hyperlink"/>
    <w:basedOn w:val="DefaultParagraphFont"/>
    <w:uiPriority w:val="99"/>
    <w:unhideWhenUsed/>
    <w:rsid w:val="00FE2063"/>
    <w:rPr>
      <w:color w:val="0000FF"/>
      <w:u w:val="single"/>
    </w:rPr>
  </w:style>
  <w:style w:type="character" w:styleId="UnresolvedMention">
    <w:name w:val="Unresolved Mention"/>
    <w:basedOn w:val="DefaultParagraphFont"/>
    <w:uiPriority w:val="99"/>
    <w:semiHidden/>
    <w:unhideWhenUsed/>
    <w:rsid w:val="00461E6A"/>
    <w:rPr>
      <w:color w:val="605E5C"/>
      <w:shd w:val="clear" w:color="auto" w:fill="E1DFDD"/>
    </w:rPr>
  </w:style>
  <w:style w:type="character" w:styleId="FollowedHyperlink">
    <w:name w:val="FollowedHyperlink"/>
    <w:basedOn w:val="DefaultParagraphFont"/>
    <w:uiPriority w:val="99"/>
    <w:semiHidden/>
    <w:unhideWhenUsed/>
    <w:rsid w:val="00461E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2d2a390445f0d7a18fe10ebbcffc7c13/1?pq-origsite=gscholar&amp;cbl=18750&amp;diss=y" TargetMode="External"/><Relationship Id="rId13" Type="http://schemas.openxmlformats.org/officeDocument/2006/relationships/hyperlink" Target="https://mcmahonsolicitors.ie/collective-agreements/" TargetMode="External"/><Relationship Id="rId3" Type="http://schemas.openxmlformats.org/officeDocument/2006/relationships/styles" Target="styles.xml"/><Relationship Id="rId7" Type="http://schemas.openxmlformats.org/officeDocument/2006/relationships/hyperlink" Target="https://www.acas.org.uk/acas-code-of-practice-for-disciplinary-and-grievance-procedures/html" TargetMode="External"/><Relationship Id="rId12" Type="http://schemas.openxmlformats.org/officeDocument/2006/relationships/hyperlink" Target="https://www.peoplemanagement.co.uk/article/1827766/third-businesses-say-working-home-arrangements-increase-conflict-employees-report-find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cas.org.uk/building-back-making-working-lives-better-html" TargetMode="External"/><Relationship Id="rId11" Type="http://schemas.openxmlformats.org/officeDocument/2006/relationships/hyperlink" Target="https://www.gov.uk/employment-contracts-and-conditions/collective-agreements" TargetMode="External"/><Relationship Id="rId5" Type="http://schemas.openxmlformats.org/officeDocument/2006/relationships/webSettings" Target="webSettings.xml"/><Relationship Id="rId15" Type="http://schemas.openxmlformats.org/officeDocument/2006/relationships/hyperlink" Target="https://www.legislation.gov.uk/ukpga/1992/52/contents" TargetMode="External"/><Relationship Id="rId10" Type="http://schemas.openxmlformats.org/officeDocument/2006/relationships/hyperlink" Target="https://www.legislation.gov.uk/ukpga/1996/18/contents" TargetMode="External"/><Relationship Id="rId4" Type="http://schemas.openxmlformats.org/officeDocument/2006/relationships/settings" Target="settings.xml"/><Relationship Id="rId9" Type="http://schemas.openxmlformats.org/officeDocument/2006/relationships/hyperlink" Target="https://www.cipd.org/globalassets/media/zzz-misc---to-check/uk-working-lives-summary-2019-v1_tcm18-58584.pdf." TargetMode="External"/><Relationship Id="rId14" Type="http://schemas.openxmlformats.org/officeDocument/2006/relationships/hyperlink" Target="https://www.legislation.gov.uk/asc/2023/1/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47640-0F07-4392-ACC7-FA3382B9B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16</Pages>
  <Words>5748</Words>
  <Characters>32764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Brain (Hywel Dda UHB - Head of Digital Business &amp; Engagement)</dc:creator>
  <cp:keywords/>
  <dc:description/>
  <cp:lastModifiedBy>Sarah Brain (Hywel Dda UHB - Head of Digital Business &amp; Engagement)</cp:lastModifiedBy>
  <cp:revision>24</cp:revision>
  <dcterms:created xsi:type="dcterms:W3CDTF">2023-07-28T08:14:00Z</dcterms:created>
  <dcterms:modified xsi:type="dcterms:W3CDTF">2023-07-28T14:51:00Z</dcterms:modified>
</cp:coreProperties>
</file>