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147A0" w14:textId="77777777" w:rsidR="004112F2" w:rsidRDefault="004112F2" w:rsidP="004112F2">
      <w:pPr>
        <w:spacing w:after="0" w:line="240" w:lineRule="auto"/>
        <w:rPr>
          <w:rFonts w:ascii="Arial" w:eastAsia="Times New Roman" w:hAnsi="Arial" w:cs="Arial"/>
          <w:b/>
          <w:bCs/>
          <w:color w:val="000000" w:themeColor="text1"/>
        </w:rPr>
      </w:pPr>
    </w:p>
    <w:p w14:paraId="3305A269" w14:textId="77777777" w:rsidR="004112F2" w:rsidRDefault="004112F2" w:rsidP="004112F2">
      <w:pPr>
        <w:spacing w:after="0" w:line="240" w:lineRule="auto"/>
        <w:rPr>
          <w:rFonts w:ascii="Arial" w:eastAsia="Times New Roman" w:hAnsi="Arial" w:cs="Arial"/>
          <w:b/>
          <w:bCs/>
          <w:color w:val="000000" w:themeColor="text1"/>
        </w:rPr>
      </w:pPr>
    </w:p>
    <w:p w14:paraId="7A347573" w14:textId="77777777" w:rsidR="004112F2" w:rsidRPr="009B4FAE" w:rsidRDefault="00DD55CD" w:rsidP="009B4FAE">
      <w:pPr>
        <w:spacing w:after="0" w:line="240" w:lineRule="auto"/>
        <w:jc w:val="center"/>
        <w:rPr>
          <w:rFonts w:ascii="Arial" w:eastAsia="Times New Roman" w:hAnsi="Arial" w:cs="Arial"/>
          <w:b/>
          <w:bCs/>
          <w:color w:val="000000" w:themeColor="text1"/>
          <w:sz w:val="32"/>
          <w:szCs w:val="32"/>
        </w:rPr>
      </w:pPr>
      <w:r w:rsidRPr="009B4FAE">
        <w:rPr>
          <w:rFonts w:ascii="Arial" w:eastAsia="Times New Roman" w:hAnsi="Arial" w:cs="Arial"/>
          <w:b/>
          <w:bCs/>
          <w:color w:val="000000" w:themeColor="text1"/>
          <w:sz w:val="32"/>
          <w:szCs w:val="32"/>
        </w:rPr>
        <w:t xml:space="preserve">Problem Solving and </w:t>
      </w:r>
      <w:r w:rsidR="009B4FAE" w:rsidRPr="009B4FAE">
        <w:rPr>
          <w:rFonts w:ascii="Arial" w:eastAsia="Times New Roman" w:hAnsi="Arial" w:cs="Arial"/>
          <w:b/>
          <w:bCs/>
          <w:color w:val="000000" w:themeColor="text1"/>
          <w:sz w:val="32"/>
          <w:szCs w:val="32"/>
        </w:rPr>
        <w:t>decision-making</w:t>
      </w:r>
      <w:r w:rsidRPr="009B4FAE">
        <w:rPr>
          <w:rFonts w:ascii="Arial" w:eastAsia="Times New Roman" w:hAnsi="Arial" w:cs="Arial"/>
          <w:b/>
          <w:bCs/>
          <w:color w:val="000000" w:themeColor="text1"/>
          <w:sz w:val="32"/>
          <w:szCs w:val="32"/>
        </w:rPr>
        <w:t xml:space="preserve"> report</w:t>
      </w:r>
    </w:p>
    <w:p w14:paraId="498ABEC7" w14:textId="77777777" w:rsidR="00256E3B" w:rsidRPr="009B4FAE" w:rsidRDefault="00256E3B" w:rsidP="009B4FAE">
      <w:pPr>
        <w:spacing w:after="0" w:line="240" w:lineRule="auto"/>
        <w:jc w:val="center"/>
        <w:rPr>
          <w:rFonts w:ascii="Arial" w:eastAsia="Times New Roman" w:hAnsi="Arial" w:cs="Arial"/>
          <w:b/>
          <w:bCs/>
          <w:color w:val="000000" w:themeColor="text1"/>
          <w:sz w:val="32"/>
          <w:szCs w:val="32"/>
        </w:rPr>
      </w:pPr>
    </w:p>
    <w:p w14:paraId="6AC5B7D3" w14:textId="77777777" w:rsidR="00256E3B" w:rsidRDefault="00256E3B" w:rsidP="004112F2">
      <w:pPr>
        <w:spacing w:after="0" w:line="240" w:lineRule="auto"/>
        <w:rPr>
          <w:rFonts w:ascii="Arial" w:eastAsia="Times New Roman" w:hAnsi="Arial" w:cs="Arial"/>
          <w:b/>
          <w:bCs/>
          <w:color w:val="000000" w:themeColor="text1"/>
        </w:rPr>
      </w:pPr>
    </w:p>
    <w:p w14:paraId="3E2A0A32" w14:textId="15C8CABC" w:rsidR="00256E3B" w:rsidRPr="009B4FAE" w:rsidRDefault="00DD55CD" w:rsidP="009B4FAE">
      <w:pPr>
        <w:spacing w:after="0" w:line="240" w:lineRule="auto"/>
        <w:jc w:val="center"/>
        <w:rPr>
          <w:rFonts w:ascii="Arial" w:eastAsia="Times New Roman" w:hAnsi="Arial" w:cs="Arial"/>
          <w:color w:val="000000" w:themeColor="text1"/>
        </w:rPr>
      </w:pPr>
      <w:r w:rsidRPr="009B4FAE">
        <w:rPr>
          <w:rFonts w:ascii="Arial" w:eastAsia="Times New Roman" w:hAnsi="Arial" w:cs="Arial"/>
          <w:color w:val="000000" w:themeColor="text1"/>
        </w:rPr>
        <w:t>Name</w:t>
      </w:r>
      <w:r w:rsidR="009B4FAE" w:rsidRPr="009B4FAE">
        <w:rPr>
          <w:rFonts w:ascii="Arial" w:eastAsia="Times New Roman" w:hAnsi="Arial" w:cs="Arial"/>
          <w:color w:val="000000" w:themeColor="text1"/>
        </w:rPr>
        <w:t>:</w:t>
      </w:r>
      <w:r w:rsidR="005633A1">
        <w:rPr>
          <w:rFonts w:ascii="Arial" w:eastAsia="Times New Roman" w:hAnsi="Arial" w:cs="Arial"/>
          <w:color w:val="000000" w:themeColor="text1"/>
        </w:rPr>
        <w:t xml:space="preserve"> Lucian Daniel </w:t>
      </w:r>
      <w:proofErr w:type="spellStart"/>
      <w:r w:rsidR="005633A1">
        <w:rPr>
          <w:rFonts w:ascii="Arial" w:eastAsia="Times New Roman" w:hAnsi="Arial" w:cs="Arial"/>
          <w:color w:val="000000" w:themeColor="text1"/>
        </w:rPr>
        <w:t>Oprea</w:t>
      </w:r>
      <w:proofErr w:type="spellEnd"/>
    </w:p>
    <w:p w14:paraId="6DD5F368" w14:textId="77777777" w:rsidR="00256E3B" w:rsidRPr="009B4FAE" w:rsidRDefault="00256E3B" w:rsidP="009B4FAE">
      <w:pPr>
        <w:spacing w:after="0" w:line="240" w:lineRule="auto"/>
        <w:jc w:val="center"/>
        <w:rPr>
          <w:rFonts w:ascii="Arial" w:eastAsia="Times New Roman" w:hAnsi="Arial" w:cs="Arial"/>
          <w:color w:val="000000" w:themeColor="text1"/>
        </w:rPr>
      </w:pPr>
    </w:p>
    <w:p w14:paraId="43E7D56A" w14:textId="6CA79397" w:rsidR="00256E3B" w:rsidRPr="009B4FAE" w:rsidRDefault="00DD55CD" w:rsidP="009B4FAE">
      <w:pPr>
        <w:spacing w:after="0" w:line="240" w:lineRule="auto"/>
        <w:jc w:val="center"/>
        <w:rPr>
          <w:rFonts w:ascii="Arial" w:eastAsia="Times New Roman" w:hAnsi="Arial" w:cs="Arial"/>
          <w:color w:val="000000" w:themeColor="text1"/>
        </w:rPr>
      </w:pPr>
      <w:r w:rsidRPr="009B4FAE">
        <w:rPr>
          <w:rFonts w:ascii="Arial" w:eastAsia="Times New Roman" w:hAnsi="Arial" w:cs="Arial"/>
          <w:color w:val="000000" w:themeColor="text1"/>
        </w:rPr>
        <w:t>Student number</w:t>
      </w:r>
      <w:r w:rsidR="009B4FAE" w:rsidRPr="009B4FAE">
        <w:rPr>
          <w:rFonts w:ascii="Arial" w:eastAsia="Times New Roman" w:hAnsi="Arial" w:cs="Arial"/>
          <w:color w:val="000000" w:themeColor="text1"/>
        </w:rPr>
        <w:t>:</w:t>
      </w:r>
      <w:r w:rsidR="005633A1">
        <w:rPr>
          <w:rFonts w:ascii="Arial" w:eastAsia="Times New Roman" w:hAnsi="Arial" w:cs="Arial"/>
          <w:color w:val="000000" w:themeColor="text1"/>
        </w:rPr>
        <w:t xml:space="preserve"> 2107118</w:t>
      </w:r>
    </w:p>
    <w:p w14:paraId="2FF32E6F" w14:textId="53165BD9" w:rsidR="00256E3B" w:rsidRPr="009B4FAE" w:rsidRDefault="005633A1" w:rsidP="009B4FAE">
      <w:pPr>
        <w:spacing w:after="0" w:line="240" w:lineRule="auto"/>
        <w:jc w:val="center"/>
        <w:rPr>
          <w:rFonts w:ascii="Arial" w:eastAsia="Times New Roman" w:hAnsi="Arial" w:cs="Arial"/>
          <w:color w:val="000000" w:themeColor="text1"/>
        </w:rPr>
      </w:pPr>
      <w:r>
        <w:rPr>
          <w:rFonts w:ascii="Arial" w:eastAsia="Times New Roman" w:hAnsi="Arial" w:cs="Arial"/>
          <w:color w:val="000000" w:themeColor="text1"/>
        </w:rPr>
        <w:t xml:space="preserve"> </w:t>
      </w:r>
    </w:p>
    <w:p w14:paraId="1F491385" w14:textId="1EDC11A9" w:rsidR="00256E3B" w:rsidRPr="009B4FAE" w:rsidRDefault="00DD55CD" w:rsidP="009B4FAE">
      <w:pPr>
        <w:spacing w:after="0" w:line="240" w:lineRule="auto"/>
        <w:jc w:val="center"/>
        <w:rPr>
          <w:rFonts w:ascii="Arial" w:eastAsia="Times New Roman" w:hAnsi="Arial" w:cs="Arial"/>
          <w:color w:val="000000" w:themeColor="text1"/>
        </w:rPr>
      </w:pPr>
      <w:r w:rsidRPr="009B4FAE">
        <w:rPr>
          <w:rFonts w:ascii="Arial" w:eastAsia="Times New Roman" w:hAnsi="Arial" w:cs="Arial"/>
          <w:color w:val="000000" w:themeColor="text1"/>
        </w:rPr>
        <w:t>Module code</w:t>
      </w:r>
      <w:r w:rsidR="009B4FAE" w:rsidRPr="009B4FAE">
        <w:rPr>
          <w:rFonts w:ascii="Arial" w:eastAsia="Times New Roman" w:hAnsi="Arial" w:cs="Arial"/>
          <w:color w:val="000000" w:themeColor="text1"/>
        </w:rPr>
        <w:t>:</w:t>
      </w:r>
      <w:r w:rsidR="005633A1">
        <w:rPr>
          <w:rFonts w:ascii="Arial" w:eastAsia="Times New Roman" w:hAnsi="Arial" w:cs="Arial"/>
          <w:color w:val="000000" w:themeColor="text1"/>
        </w:rPr>
        <w:t xml:space="preserve"> BMSW 4004</w:t>
      </w:r>
    </w:p>
    <w:p w14:paraId="517E9BD3" w14:textId="77777777" w:rsidR="00256E3B" w:rsidRPr="009B4FAE" w:rsidRDefault="00256E3B" w:rsidP="009B4FAE">
      <w:pPr>
        <w:spacing w:after="0" w:line="240" w:lineRule="auto"/>
        <w:jc w:val="center"/>
        <w:rPr>
          <w:rFonts w:ascii="Arial" w:eastAsia="Times New Roman" w:hAnsi="Arial" w:cs="Arial"/>
          <w:color w:val="000000" w:themeColor="text1"/>
        </w:rPr>
      </w:pPr>
    </w:p>
    <w:p w14:paraId="012CC493" w14:textId="71647141" w:rsidR="00256E3B" w:rsidRPr="009B4FAE" w:rsidRDefault="00DD55CD" w:rsidP="009B4FAE">
      <w:pPr>
        <w:spacing w:after="0" w:line="240" w:lineRule="auto"/>
        <w:jc w:val="center"/>
        <w:rPr>
          <w:rFonts w:ascii="Arial" w:eastAsia="Times New Roman" w:hAnsi="Arial" w:cs="Arial"/>
          <w:color w:val="000000" w:themeColor="text1"/>
        </w:rPr>
      </w:pPr>
      <w:r w:rsidRPr="009B4FAE">
        <w:rPr>
          <w:rFonts w:ascii="Arial" w:eastAsia="Times New Roman" w:hAnsi="Arial" w:cs="Arial"/>
          <w:color w:val="000000" w:themeColor="text1"/>
        </w:rPr>
        <w:t>Lecturer’s Name</w:t>
      </w:r>
      <w:r w:rsidR="009B4FAE" w:rsidRPr="009B4FAE">
        <w:rPr>
          <w:rFonts w:ascii="Arial" w:eastAsia="Times New Roman" w:hAnsi="Arial" w:cs="Arial"/>
          <w:color w:val="000000" w:themeColor="text1"/>
        </w:rPr>
        <w:t>:</w:t>
      </w:r>
      <w:r w:rsidR="005633A1">
        <w:rPr>
          <w:rFonts w:ascii="Arial" w:eastAsia="Times New Roman" w:hAnsi="Arial" w:cs="Arial"/>
          <w:color w:val="000000" w:themeColor="text1"/>
        </w:rPr>
        <w:t xml:space="preserve"> </w:t>
      </w:r>
      <w:proofErr w:type="spellStart"/>
      <w:r w:rsidR="005633A1">
        <w:rPr>
          <w:rFonts w:ascii="Arial" w:eastAsia="Times New Roman" w:hAnsi="Arial" w:cs="Arial"/>
          <w:color w:val="000000" w:themeColor="text1"/>
        </w:rPr>
        <w:t>Chijioke</w:t>
      </w:r>
      <w:proofErr w:type="spellEnd"/>
      <w:r w:rsidR="005633A1">
        <w:rPr>
          <w:rFonts w:ascii="Arial" w:eastAsia="Times New Roman" w:hAnsi="Arial" w:cs="Arial"/>
          <w:color w:val="000000" w:themeColor="text1"/>
        </w:rPr>
        <w:t xml:space="preserve"> Uba</w:t>
      </w:r>
    </w:p>
    <w:p w14:paraId="2D7DE37E" w14:textId="77777777" w:rsidR="004112F2" w:rsidRDefault="004112F2" w:rsidP="004112F2">
      <w:pPr>
        <w:spacing w:after="0" w:line="240" w:lineRule="auto"/>
        <w:rPr>
          <w:rFonts w:ascii="Arial" w:eastAsia="Times New Roman" w:hAnsi="Arial" w:cs="Arial"/>
          <w:b/>
          <w:bCs/>
          <w:color w:val="000000" w:themeColor="text1"/>
        </w:rPr>
      </w:pPr>
    </w:p>
    <w:p w14:paraId="518D1311" w14:textId="77777777" w:rsidR="004112F2" w:rsidRDefault="004112F2" w:rsidP="004112F2">
      <w:pPr>
        <w:spacing w:after="0" w:line="240" w:lineRule="auto"/>
        <w:rPr>
          <w:rFonts w:ascii="Arial" w:eastAsia="Times New Roman" w:hAnsi="Arial" w:cs="Arial"/>
          <w:b/>
          <w:bCs/>
          <w:color w:val="000000" w:themeColor="text1"/>
        </w:rPr>
      </w:pPr>
    </w:p>
    <w:p w14:paraId="2C2164A8" w14:textId="77777777" w:rsidR="004112F2" w:rsidRDefault="004112F2" w:rsidP="004112F2">
      <w:pPr>
        <w:spacing w:after="0" w:line="240" w:lineRule="auto"/>
        <w:rPr>
          <w:rFonts w:ascii="Arial" w:eastAsia="Times New Roman" w:hAnsi="Arial" w:cs="Arial"/>
          <w:b/>
          <w:bCs/>
          <w:color w:val="000000" w:themeColor="text1"/>
        </w:rPr>
      </w:pPr>
    </w:p>
    <w:p w14:paraId="181F4B5D" w14:textId="77777777" w:rsidR="004112F2" w:rsidRDefault="004112F2" w:rsidP="004112F2">
      <w:pPr>
        <w:spacing w:after="0" w:line="240" w:lineRule="auto"/>
        <w:rPr>
          <w:rFonts w:ascii="Arial" w:eastAsia="Times New Roman" w:hAnsi="Arial" w:cs="Arial"/>
          <w:b/>
          <w:bCs/>
          <w:color w:val="000000" w:themeColor="text1"/>
        </w:rPr>
      </w:pPr>
    </w:p>
    <w:p w14:paraId="039AE975" w14:textId="77777777" w:rsidR="004112F2" w:rsidRDefault="004112F2" w:rsidP="004112F2">
      <w:pPr>
        <w:spacing w:after="0" w:line="240" w:lineRule="auto"/>
        <w:rPr>
          <w:rFonts w:ascii="Arial" w:eastAsia="Times New Roman" w:hAnsi="Arial" w:cs="Arial"/>
          <w:b/>
          <w:bCs/>
          <w:color w:val="000000" w:themeColor="text1"/>
        </w:rPr>
      </w:pPr>
    </w:p>
    <w:p w14:paraId="68FAE998" w14:textId="77777777" w:rsidR="004112F2" w:rsidRDefault="004112F2" w:rsidP="004112F2">
      <w:pPr>
        <w:spacing w:after="0" w:line="240" w:lineRule="auto"/>
        <w:rPr>
          <w:rFonts w:ascii="Arial" w:eastAsia="Times New Roman" w:hAnsi="Arial" w:cs="Arial"/>
          <w:b/>
          <w:bCs/>
          <w:color w:val="000000" w:themeColor="text1"/>
        </w:rPr>
      </w:pPr>
    </w:p>
    <w:p w14:paraId="7CE05FFB" w14:textId="77777777" w:rsidR="004112F2" w:rsidRDefault="004112F2" w:rsidP="004112F2">
      <w:pPr>
        <w:spacing w:after="0" w:line="240" w:lineRule="auto"/>
        <w:rPr>
          <w:rFonts w:ascii="Arial" w:eastAsia="Times New Roman" w:hAnsi="Arial" w:cs="Arial"/>
          <w:b/>
          <w:bCs/>
          <w:color w:val="000000" w:themeColor="text1"/>
        </w:rPr>
      </w:pPr>
    </w:p>
    <w:p w14:paraId="46CF1260" w14:textId="77777777" w:rsidR="004112F2" w:rsidRDefault="004112F2" w:rsidP="004112F2">
      <w:pPr>
        <w:spacing w:after="0" w:line="240" w:lineRule="auto"/>
        <w:rPr>
          <w:rFonts w:ascii="Arial" w:eastAsia="Times New Roman" w:hAnsi="Arial" w:cs="Arial"/>
          <w:b/>
          <w:bCs/>
          <w:color w:val="000000" w:themeColor="text1"/>
        </w:rPr>
      </w:pPr>
    </w:p>
    <w:p w14:paraId="1100BFD3" w14:textId="77777777" w:rsidR="004112F2" w:rsidRDefault="004112F2" w:rsidP="004112F2">
      <w:pPr>
        <w:spacing w:after="0" w:line="240" w:lineRule="auto"/>
        <w:rPr>
          <w:rFonts w:ascii="Arial" w:eastAsia="Times New Roman" w:hAnsi="Arial" w:cs="Arial"/>
          <w:b/>
          <w:bCs/>
          <w:color w:val="000000" w:themeColor="text1"/>
        </w:rPr>
      </w:pPr>
    </w:p>
    <w:p w14:paraId="64CBB80C" w14:textId="77777777" w:rsidR="004112F2" w:rsidRDefault="004112F2" w:rsidP="004112F2">
      <w:pPr>
        <w:spacing w:after="0" w:line="240" w:lineRule="auto"/>
        <w:rPr>
          <w:rFonts w:ascii="Arial" w:eastAsia="Times New Roman" w:hAnsi="Arial" w:cs="Arial"/>
          <w:b/>
          <w:bCs/>
          <w:color w:val="000000" w:themeColor="text1"/>
        </w:rPr>
      </w:pPr>
    </w:p>
    <w:p w14:paraId="76609F9D" w14:textId="77777777" w:rsidR="004112F2" w:rsidRDefault="004112F2" w:rsidP="004112F2">
      <w:pPr>
        <w:spacing w:after="0" w:line="240" w:lineRule="auto"/>
        <w:rPr>
          <w:rFonts w:ascii="Arial" w:eastAsia="Times New Roman" w:hAnsi="Arial" w:cs="Arial"/>
          <w:b/>
          <w:bCs/>
          <w:color w:val="000000" w:themeColor="text1"/>
        </w:rPr>
      </w:pPr>
    </w:p>
    <w:p w14:paraId="73D84284" w14:textId="77777777" w:rsidR="004112F2" w:rsidRDefault="004112F2" w:rsidP="004112F2">
      <w:pPr>
        <w:spacing w:after="0" w:line="240" w:lineRule="auto"/>
        <w:rPr>
          <w:rFonts w:ascii="Arial" w:eastAsia="Times New Roman" w:hAnsi="Arial" w:cs="Arial"/>
          <w:b/>
          <w:bCs/>
          <w:color w:val="000000" w:themeColor="text1"/>
        </w:rPr>
      </w:pPr>
    </w:p>
    <w:p w14:paraId="4A7CC527" w14:textId="77777777" w:rsidR="004112F2" w:rsidRDefault="004112F2" w:rsidP="004112F2">
      <w:pPr>
        <w:spacing w:after="0" w:line="240" w:lineRule="auto"/>
        <w:rPr>
          <w:rFonts w:ascii="Arial" w:eastAsia="Times New Roman" w:hAnsi="Arial" w:cs="Arial"/>
          <w:b/>
          <w:bCs/>
          <w:color w:val="000000" w:themeColor="text1"/>
        </w:rPr>
      </w:pPr>
    </w:p>
    <w:p w14:paraId="2FA4451B" w14:textId="77777777" w:rsidR="004112F2" w:rsidRDefault="004112F2" w:rsidP="004112F2">
      <w:pPr>
        <w:spacing w:after="0" w:line="240" w:lineRule="auto"/>
        <w:rPr>
          <w:rFonts w:ascii="Arial" w:eastAsia="Times New Roman" w:hAnsi="Arial" w:cs="Arial"/>
          <w:b/>
          <w:bCs/>
          <w:color w:val="000000" w:themeColor="text1"/>
        </w:rPr>
      </w:pPr>
    </w:p>
    <w:p w14:paraId="4BFBF1C7" w14:textId="77777777" w:rsidR="004112F2" w:rsidRDefault="004112F2" w:rsidP="004112F2">
      <w:pPr>
        <w:spacing w:after="0" w:line="240" w:lineRule="auto"/>
        <w:rPr>
          <w:rFonts w:ascii="Arial" w:eastAsia="Times New Roman" w:hAnsi="Arial" w:cs="Arial"/>
          <w:b/>
          <w:bCs/>
          <w:color w:val="000000" w:themeColor="text1"/>
        </w:rPr>
      </w:pPr>
    </w:p>
    <w:p w14:paraId="1B773863" w14:textId="77777777" w:rsidR="004112F2" w:rsidRDefault="004112F2" w:rsidP="004112F2">
      <w:pPr>
        <w:spacing w:after="0" w:line="240" w:lineRule="auto"/>
        <w:rPr>
          <w:rFonts w:ascii="Arial" w:eastAsia="Times New Roman" w:hAnsi="Arial" w:cs="Arial"/>
          <w:b/>
          <w:bCs/>
          <w:color w:val="000000" w:themeColor="text1"/>
        </w:rPr>
      </w:pPr>
    </w:p>
    <w:p w14:paraId="47BAE051" w14:textId="77777777" w:rsidR="004112F2" w:rsidRDefault="004112F2" w:rsidP="004112F2">
      <w:pPr>
        <w:spacing w:after="0" w:line="240" w:lineRule="auto"/>
        <w:rPr>
          <w:rFonts w:ascii="Arial" w:eastAsia="Times New Roman" w:hAnsi="Arial" w:cs="Arial"/>
          <w:b/>
          <w:bCs/>
          <w:color w:val="000000" w:themeColor="text1"/>
        </w:rPr>
      </w:pPr>
    </w:p>
    <w:p w14:paraId="673C5FA9" w14:textId="77777777" w:rsidR="004112F2" w:rsidRDefault="004112F2" w:rsidP="004112F2">
      <w:pPr>
        <w:spacing w:after="0" w:line="240" w:lineRule="auto"/>
        <w:rPr>
          <w:rFonts w:ascii="Arial" w:eastAsia="Times New Roman" w:hAnsi="Arial" w:cs="Arial"/>
          <w:b/>
          <w:bCs/>
          <w:color w:val="000000" w:themeColor="text1"/>
        </w:rPr>
      </w:pPr>
    </w:p>
    <w:p w14:paraId="122EC73D" w14:textId="77777777" w:rsidR="004112F2" w:rsidRDefault="004112F2" w:rsidP="004112F2">
      <w:pPr>
        <w:spacing w:after="0" w:line="240" w:lineRule="auto"/>
        <w:rPr>
          <w:rFonts w:ascii="Arial" w:eastAsia="Times New Roman" w:hAnsi="Arial" w:cs="Arial"/>
          <w:b/>
          <w:bCs/>
          <w:color w:val="000000" w:themeColor="text1"/>
        </w:rPr>
      </w:pPr>
    </w:p>
    <w:p w14:paraId="279E37C4" w14:textId="77777777" w:rsidR="004112F2" w:rsidRDefault="004112F2" w:rsidP="004112F2">
      <w:pPr>
        <w:spacing w:after="0" w:line="240" w:lineRule="auto"/>
        <w:rPr>
          <w:rFonts w:ascii="Arial" w:eastAsia="Times New Roman" w:hAnsi="Arial" w:cs="Arial"/>
          <w:b/>
          <w:bCs/>
          <w:color w:val="000000" w:themeColor="text1"/>
        </w:rPr>
      </w:pPr>
    </w:p>
    <w:p w14:paraId="7BCE346A" w14:textId="77777777" w:rsidR="004112F2" w:rsidRDefault="004112F2" w:rsidP="004112F2">
      <w:pPr>
        <w:spacing w:after="0" w:line="240" w:lineRule="auto"/>
        <w:rPr>
          <w:rFonts w:ascii="Arial" w:eastAsia="Times New Roman" w:hAnsi="Arial" w:cs="Arial"/>
          <w:b/>
          <w:bCs/>
          <w:color w:val="000000" w:themeColor="text1"/>
        </w:rPr>
      </w:pPr>
    </w:p>
    <w:p w14:paraId="30BDBB06" w14:textId="77777777" w:rsidR="004112F2" w:rsidRDefault="004112F2" w:rsidP="004112F2">
      <w:pPr>
        <w:spacing w:after="0" w:line="240" w:lineRule="auto"/>
        <w:rPr>
          <w:rFonts w:ascii="Arial" w:eastAsia="Times New Roman" w:hAnsi="Arial" w:cs="Arial"/>
          <w:b/>
          <w:bCs/>
          <w:color w:val="000000" w:themeColor="text1"/>
        </w:rPr>
      </w:pPr>
    </w:p>
    <w:p w14:paraId="79BC9A09" w14:textId="77777777" w:rsidR="004112F2" w:rsidRDefault="004112F2" w:rsidP="004112F2">
      <w:pPr>
        <w:spacing w:after="0" w:line="240" w:lineRule="auto"/>
        <w:rPr>
          <w:rFonts w:ascii="Arial" w:eastAsia="Times New Roman" w:hAnsi="Arial" w:cs="Arial"/>
          <w:b/>
          <w:bCs/>
          <w:color w:val="000000" w:themeColor="text1"/>
        </w:rPr>
      </w:pPr>
    </w:p>
    <w:p w14:paraId="536E48B3" w14:textId="77777777" w:rsidR="004112F2" w:rsidRPr="004112F2" w:rsidRDefault="004112F2" w:rsidP="004112F2">
      <w:pPr>
        <w:spacing w:after="0" w:line="240" w:lineRule="auto"/>
        <w:rPr>
          <w:rFonts w:ascii="Arial" w:eastAsia="Times New Roman" w:hAnsi="Arial" w:cs="Arial"/>
          <w:color w:val="000000" w:themeColor="text1"/>
        </w:rPr>
      </w:pPr>
    </w:p>
    <w:p w14:paraId="48E7D790" w14:textId="77777777" w:rsidR="004112F2" w:rsidRPr="004112F2" w:rsidRDefault="004112F2" w:rsidP="004112F2">
      <w:pPr>
        <w:spacing w:after="240" w:line="240" w:lineRule="auto"/>
        <w:rPr>
          <w:rFonts w:ascii="Arial" w:eastAsia="Times New Roman" w:hAnsi="Arial" w:cs="Arial"/>
          <w:color w:val="000000" w:themeColor="text1"/>
        </w:rPr>
      </w:pPr>
    </w:p>
    <w:p w14:paraId="014595AB" w14:textId="77777777" w:rsidR="004112F2" w:rsidRPr="004112F2" w:rsidRDefault="004112F2" w:rsidP="004112F2">
      <w:pPr>
        <w:spacing w:after="240" w:line="240" w:lineRule="auto"/>
        <w:rPr>
          <w:rFonts w:ascii="Arial" w:eastAsia="Times New Roman" w:hAnsi="Arial" w:cs="Arial"/>
          <w:color w:val="000000" w:themeColor="text1"/>
        </w:rPr>
      </w:pPr>
    </w:p>
    <w:p w14:paraId="658B793E" w14:textId="77777777" w:rsidR="004112F2" w:rsidRPr="004112F2" w:rsidRDefault="004112F2" w:rsidP="004112F2">
      <w:pPr>
        <w:spacing w:after="240" w:line="240" w:lineRule="auto"/>
        <w:rPr>
          <w:rFonts w:ascii="Arial" w:eastAsia="Times New Roman" w:hAnsi="Arial" w:cs="Arial"/>
          <w:color w:val="000000" w:themeColor="text1"/>
        </w:rPr>
      </w:pPr>
    </w:p>
    <w:p w14:paraId="32B71B3D" w14:textId="77777777" w:rsidR="004112F2" w:rsidRPr="004112F2" w:rsidRDefault="004112F2" w:rsidP="004112F2">
      <w:pPr>
        <w:spacing w:after="240" w:line="240" w:lineRule="auto"/>
        <w:rPr>
          <w:rFonts w:ascii="Arial" w:eastAsia="Times New Roman" w:hAnsi="Arial" w:cs="Arial"/>
          <w:color w:val="000000" w:themeColor="text1"/>
        </w:rPr>
      </w:pPr>
    </w:p>
    <w:p w14:paraId="359CBEB0" w14:textId="77777777" w:rsidR="009B4FAE" w:rsidRDefault="00DD55CD">
      <w:pPr>
        <w:rPr>
          <w:rFonts w:ascii="Arial" w:eastAsia="Times New Roman" w:hAnsi="Arial" w:cs="Arial"/>
          <w:b/>
          <w:bCs/>
          <w:color w:val="000000" w:themeColor="text1"/>
        </w:rPr>
      </w:pPr>
      <w:r>
        <w:rPr>
          <w:rFonts w:ascii="Arial" w:eastAsia="Times New Roman" w:hAnsi="Arial" w:cs="Arial"/>
          <w:b/>
          <w:bCs/>
          <w:color w:val="000000" w:themeColor="text1"/>
        </w:rPr>
        <w:br w:type="page"/>
      </w:r>
    </w:p>
    <w:p w14:paraId="594C435F" w14:textId="77777777" w:rsidR="004112F2" w:rsidRPr="009B4FAE" w:rsidRDefault="00DD55CD" w:rsidP="009B4FAE">
      <w:pPr>
        <w:spacing w:after="0" w:line="360" w:lineRule="auto"/>
        <w:jc w:val="center"/>
        <w:rPr>
          <w:rFonts w:ascii="Arial" w:eastAsia="Times New Roman" w:hAnsi="Arial" w:cs="Arial"/>
          <w:color w:val="000000" w:themeColor="text1"/>
          <w:sz w:val="24"/>
          <w:szCs w:val="24"/>
        </w:rPr>
      </w:pPr>
      <w:r w:rsidRPr="009B4FAE">
        <w:rPr>
          <w:rFonts w:ascii="Arial" w:eastAsia="Times New Roman" w:hAnsi="Arial" w:cs="Arial"/>
          <w:b/>
          <w:bCs/>
          <w:color w:val="000000" w:themeColor="text1"/>
          <w:sz w:val="24"/>
          <w:szCs w:val="24"/>
        </w:rPr>
        <w:lastRenderedPageBreak/>
        <w:t>Abstract</w:t>
      </w:r>
    </w:p>
    <w:p w14:paraId="5DC180C1"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 xml:space="preserve">The report has analysed Mid Cheshire Hospitals, NHS Foundation. The report has a brief explanation of the problems faced by the hospital authorities, one of the major </w:t>
      </w:r>
      <w:r w:rsidR="009B4FAE" w:rsidRPr="004112F2">
        <w:rPr>
          <w:rFonts w:ascii="Arial" w:eastAsia="Times New Roman" w:hAnsi="Arial" w:cs="Arial"/>
          <w:color w:val="000000" w:themeColor="text1"/>
        </w:rPr>
        <w:t>problems</w:t>
      </w:r>
      <w:r w:rsidRPr="004112F2">
        <w:rPr>
          <w:rFonts w:ascii="Arial" w:eastAsia="Times New Roman" w:hAnsi="Arial" w:cs="Arial"/>
          <w:color w:val="000000" w:themeColor="text1"/>
        </w:rPr>
        <w:t xml:space="preserve"> is absenteeism. Here, the causes, effects, plan of </w:t>
      </w:r>
      <w:r w:rsidR="009B4FAE" w:rsidRPr="004112F2">
        <w:rPr>
          <w:rFonts w:ascii="Arial" w:eastAsia="Times New Roman" w:hAnsi="Arial" w:cs="Arial"/>
          <w:color w:val="000000" w:themeColor="text1"/>
        </w:rPr>
        <w:t>imple</w:t>
      </w:r>
      <w:r w:rsidR="009B4FAE">
        <w:rPr>
          <w:rFonts w:ascii="Arial" w:eastAsia="Times New Roman" w:hAnsi="Arial" w:cs="Arial"/>
          <w:color w:val="000000" w:themeColor="text1"/>
        </w:rPr>
        <w:t>men</w:t>
      </w:r>
      <w:r w:rsidR="009B4FAE" w:rsidRPr="004112F2">
        <w:rPr>
          <w:rFonts w:ascii="Arial" w:eastAsia="Times New Roman" w:hAnsi="Arial" w:cs="Arial"/>
          <w:color w:val="000000" w:themeColor="text1"/>
        </w:rPr>
        <w:t>tation</w:t>
      </w:r>
      <w:r w:rsidRPr="004112F2">
        <w:rPr>
          <w:rFonts w:ascii="Arial" w:eastAsia="Times New Roman" w:hAnsi="Arial" w:cs="Arial"/>
          <w:color w:val="000000" w:themeColor="text1"/>
        </w:rPr>
        <w:t xml:space="preserve"> to reduce absenteeism and the solutions that are needed to stop absenteeism have been described.</w:t>
      </w:r>
      <w:r w:rsidR="009B4FAE">
        <w:rPr>
          <w:rFonts w:ascii="Arial" w:eastAsia="Times New Roman" w:hAnsi="Arial" w:cs="Arial"/>
          <w:color w:val="000000" w:themeColor="text1"/>
        </w:rPr>
        <w:t xml:space="preserve"> </w:t>
      </w:r>
      <w:r w:rsidRPr="004112F2">
        <w:rPr>
          <w:rFonts w:ascii="Arial" w:eastAsia="Times New Roman" w:hAnsi="Arial" w:cs="Arial"/>
          <w:color w:val="000000" w:themeColor="text1"/>
        </w:rPr>
        <w:t xml:space="preserve">In this report, a case history of Mid Cheshire Hospitals NHS Foundation Trust is discussed. It is a trust associated with two hospitals and one healthcare </w:t>
      </w:r>
      <w:r w:rsidR="009B4FAE" w:rsidRPr="004112F2">
        <w:rPr>
          <w:rFonts w:ascii="Arial" w:eastAsia="Times New Roman" w:hAnsi="Arial" w:cs="Arial"/>
          <w:color w:val="000000" w:themeColor="text1"/>
        </w:rPr>
        <w:t>cent</w:t>
      </w:r>
      <w:r w:rsidRPr="004112F2">
        <w:rPr>
          <w:rFonts w:ascii="Arial" w:eastAsia="Times New Roman" w:hAnsi="Arial" w:cs="Arial"/>
          <w:color w:val="000000" w:themeColor="text1"/>
        </w:rPr>
        <w:t xml:space="preserve">re. This report is an explanation of the problems occurring in the organisation and its impact on employees and members of the organisation, a Pestle analysis is also discussed in this report in brief. </w:t>
      </w:r>
    </w:p>
    <w:p w14:paraId="637565DF" w14:textId="77777777" w:rsidR="009B4FAE" w:rsidRDefault="009B4FAE" w:rsidP="004112F2">
      <w:pPr>
        <w:spacing w:after="240" w:line="360" w:lineRule="auto"/>
        <w:jc w:val="both"/>
        <w:rPr>
          <w:rFonts w:ascii="Arial" w:eastAsia="Times New Roman" w:hAnsi="Arial" w:cs="Arial"/>
          <w:color w:val="000000" w:themeColor="text1"/>
        </w:rPr>
      </w:pPr>
    </w:p>
    <w:p w14:paraId="29D1FC39" w14:textId="77777777" w:rsidR="009B4FAE" w:rsidRDefault="009B4FAE" w:rsidP="004112F2">
      <w:pPr>
        <w:spacing w:after="240" w:line="360" w:lineRule="auto"/>
        <w:jc w:val="both"/>
        <w:rPr>
          <w:rFonts w:ascii="Arial" w:eastAsia="Times New Roman" w:hAnsi="Arial" w:cs="Arial"/>
          <w:color w:val="000000" w:themeColor="text1"/>
        </w:rPr>
      </w:pPr>
    </w:p>
    <w:p w14:paraId="77C5D2DF" w14:textId="77777777" w:rsidR="009B4FAE" w:rsidRDefault="009B4FAE" w:rsidP="004112F2">
      <w:pPr>
        <w:spacing w:after="240" w:line="360" w:lineRule="auto"/>
        <w:jc w:val="both"/>
        <w:rPr>
          <w:rFonts w:ascii="Arial" w:eastAsia="Times New Roman" w:hAnsi="Arial" w:cs="Arial"/>
          <w:color w:val="000000" w:themeColor="text1"/>
        </w:rPr>
      </w:pPr>
    </w:p>
    <w:p w14:paraId="7B37AFBE" w14:textId="77777777" w:rsidR="009B4FAE" w:rsidRDefault="009B4FAE" w:rsidP="004112F2">
      <w:pPr>
        <w:spacing w:after="240" w:line="360" w:lineRule="auto"/>
        <w:jc w:val="both"/>
        <w:rPr>
          <w:rFonts w:ascii="Arial" w:eastAsia="Times New Roman" w:hAnsi="Arial" w:cs="Arial"/>
          <w:color w:val="000000" w:themeColor="text1"/>
        </w:rPr>
      </w:pPr>
    </w:p>
    <w:p w14:paraId="225DFA3F" w14:textId="77777777" w:rsidR="009B4FAE" w:rsidRDefault="009B4FAE" w:rsidP="004112F2">
      <w:pPr>
        <w:spacing w:after="240" w:line="360" w:lineRule="auto"/>
        <w:jc w:val="both"/>
        <w:rPr>
          <w:rFonts w:ascii="Arial" w:eastAsia="Times New Roman" w:hAnsi="Arial" w:cs="Arial"/>
          <w:color w:val="000000" w:themeColor="text1"/>
        </w:rPr>
      </w:pPr>
    </w:p>
    <w:p w14:paraId="0A55FDDC" w14:textId="77777777" w:rsidR="009B4FAE" w:rsidRDefault="009B4FAE" w:rsidP="004112F2">
      <w:pPr>
        <w:spacing w:after="240" w:line="360" w:lineRule="auto"/>
        <w:jc w:val="both"/>
        <w:rPr>
          <w:rFonts w:ascii="Arial" w:eastAsia="Times New Roman" w:hAnsi="Arial" w:cs="Arial"/>
          <w:color w:val="000000" w:themeColor="text1"/>
        </w:rPr>
      </w:pPr>
    </w:p>
    <w:p w14:paraId="1FF89287" w14:textId="77777777" w:rsidR="009B4FAE" w:rsidRDefault="009B4FAE" w:rsidP="004112F2">
      <w:pPr>
        <w:spacing w:after="240" w:line="360" w:lineRule="auto"/>
        <w:jc w:val="both"/>
        <w:rPr>
          <w:rFonts w:ascii="Arial" w:eastAsia="Times New Roman" w:hAnsi="Arial" w:cs="Arial"/>
          <w:color w:val="000000" w:themeColor="text1"/>
        </w:rPr>
      </w:pPr>
    </w:p>
    <w:p w14:paraId="1E1A01F6" w14:textId="77777777" w:rsidR="009B4FAE" w:rsidRDefault="009B4FAE" w:rsidP="004112F2">
      <w:pPr>
        <w:spacing w:after="240" w:line="360" w:lineRule="auto"/>
        <w:jc w:val="both"/>
        <w:rPr>
          <w:rFonts w:ascii="Arial" w:eastAsia="Times New Roman" w:hAnsi="Arial" w:cs="Arial"/>
          <w:color w:val="000000" w:themeColor="text1"/>
        </w:rPr>
      </w:pPr>
    </w:p>
    <w:p w14:paraId="66CA07B1" w14:textId="77777777" w:rsidR="009B4FAE" w:rsidRDefault="009B4FAE" w:rsidP="004112F2">
      <w:pPr>
        <w:spacing w:after="240" w:line="360" w:lineRule="auto"/>
        <w:jc w:val="both"/>
        <w:rPr>
          <w:rFonts w:ascii="Arial" w:eastAsia="Times New Roman" w:hAnsi="Arial" w:cs="Arial"/>
          <w:color w:val="000000" w:themeColor="text1"/>
        </w:rPr>
      </w:pPr>
    </w:p>
    <w:p w14:paraId="6F95FC85" w14:textId="77777777" w:rsidR="009B4FAE" w:rsidRDefault="009B4FAE" w:rsidP="004112F2">
      <w:pPr>
        <w:spacing w:after="240" w:line="360" w:lineRule="auto"/>
        <w:jc w:val="both"/>
        <w:rPr>
          <w:rFonts w:ascii="Arial" w:eastAsia="Times New Roman" w:hAnsi="Arial" w:cs="Arial"/>
          <w:color w:val="000000" w:themeColor="text1"/>
        </w:rPr>
      </w:pPr>
    </w:p>
    <w:p w14:paraId="680577BF" w14:textId="77777777" w:rsidR="009B4FAE" w:rsidRDefault="009B4FAE" w:rsidP="004112F2">
      <w:pPr>
        <w:spacing w:after="240" w:line="360" w:lineRule="auto"/>
        <w:jc w:val="both"/>
        <w:rPr>
          <w:rFonts w:ascii="Arial" w:eastAsia="Times New Roman" w:hAnsi="Arial" w:cs="Arial"/>
          <w:color w:val="000000" w:themeColor="text1"/>
        </w:rPr>
      </w:pPr>
    </w:p>
    <w:p w14:paraId="34CFB6ED" w14:textId="77777777" w:rsidR="009B4FAE" w:rsidRDefault="009B4FAE" w:rsidP="004112F2">
      <w:pPr>
        <w:spacing w:after="240" w:line="360" w:lineRule="auto"/>
        <w:jc w:val="both"/>
        <w:rPr>
          <w:rFonts w:ascii="Arial" w:eastAsia="Times New Roman" w:hAnsi="Arial" w:cs="Arial"/>
          <w:color w:val="000000" w:themeColor="text1"/>
        </w:rPr>
      </w:pPr>
    </w:p>
    <w:p w14:paraId="1FA96217" w14:textId="77777777" w:rsidR="009B4FAE" w:rsidRDefault="009B4FAE" w:rsidP="004112F2">
      <w:pPr>
        <w:spacing w:after="240" w:line="360" w:lineRule="auto"/>
        <w:jc w:val="both"/>
        <w:rPr>
          <w:rFonts w:ascii="Arial" w:eastAsia="Times New Roman" w:hAnsi="Arial" w:cs="Arial"/>
          <w:color w:val="000000" w:themeColor="text1"/>
        </w:rPr>
      </w:pPr>
    </w:p>
    <w:p w14:paraId="4024C47A" w14:textId="77777777" w:rsidR="009B4FAE" w:rsidRDefault="009B4FAE" w:rsidP="004112F2">
      <w:pPr>
        <w:spacing w:after="240" w:line="360" w:lineRule="auto"/>
        <w:jc w:val="both"/>
        <w:rPr>
          <w:rFonts w:ascii="Arial" w:eastAsia="Times New Roman" w:hAnsi="Arial" w:cs="Arial"/>
          <w:color w:val="000000" w:themeColor="text1"/>
        </w:rPr>
      </w:pPr>
    </w:p>
    <w:p w14:paraId="12418A5D" w14:textId="557F644E" w:rsidR="00256E3B" w:rsidRDefault="00256E3B" w:rsidP="007C4DD1">
      <w:pPr>
        <w:rPr>
          <w:rFonts w:ascii="Arial" w:eastAsia="Times New Roman" w:hAnsi="Arial" w:cs="Arial"/>
          <w:color w:val="000000" w:themeColor="text1"/>
        </w:rPr>
      </w:pPr>
    </w:p>
    <w:sdt>
      <w:sdtPr>
        <w:rPr>
          <w:rFonts w:asciiTheme="minorHAnsi" w:eastAsiaTheme="minorHAnsi" w:hAnsiTheme="minorHAnsi" w:cstheme="minorBidi"/>
          <w:b w:val="0"/>
          <w:bCs w:val="0"/>
          <w:color w:val="auto"/>
          <w:sz w:val="22"/>
          <w:szCs w:val="22"/>
        </w:rPr>
        <w:id w:val="604269080"/>
        <w:docPartObj>
          <w:docPartGallery w:val="Table of Contents"/>
          <w:docPartUnique/>
        </w:docPartObj>
      </w:sdtPr>
      <w:sdtEndPr/>
      <w:sdtContent>
        <w:p w14:paraId="7765DE35" w14:textId="066313FE" w:rsidR="00256E3B" w:rsidRPr="00D31E10" w:rsidRDefault="007C4DD1" w:rsidP="007C4DD1">
          <w:pPr>
            <w:pStyle w:val="TOCHeading"/>
            <w:spacing w:line="360" w:lineRule="auto"/>
            <w:rPr>
              <w:rFonts w:ascii="Arial" w:hAnsi="Arial" w:cs="Arial"/>
              <w:color w:val="000000" w:themeColor="text1"/>
            </w:rPr>
          </w:pPr>
          <w:r>
            <w:rPr>
              <w:rFonts w:asciiTheme="minorHAnsi" w:eastAsiaTheme="minorHAnsi" w:hAnsiTheme="minorHAnsi" w:cstheme="minorBidi"/>
              <w:b w:val="0"/>
              <w:bCs w:val="0"/>
              <w:color w:val="auto"/>
              <w:sz w:val="22"/>
              <w:szCs w:val="22"/>
            </w:rPr>
            <w:t xml:space="preserve">                                                              </w:t>
          </w:r>
          <w:r w:rsidR="00DD55CD" w:rsidRPr="00D31E10">
            <w:rPr>
              <w:rFonts w:ascii="Arial" w:hAnsi="Arial" w:cs="Arial"/>
              <w:color w:val="000000" w:themeColor="text1"/>
            </w:rPr>
            <w:t>Table of Contents</w:t>
          </w:r>
        </w:p>
        <w:p w14:paraId="1A0AA1F3" w14:textId="0A918CBA" w:rsidR="00D31E10" w:rsidRPr="007C4DD1" w:rsidRDefault="00DD55CD"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r w:rsidRPr="007C4DD1">
            <w:rPr>
              <w:rFonts w:ascii="Arial" w:hAnsi="Arial" w:cs="Arial"/>
              <w:color w:val="000000" w:themeColor="text1"/>
            </w:rPr>
            <w:fldChar w:fldCharType="begin"/>
          </w:r>
          <w:r w:rsidRPr="007C4DD1">
            <w:rPr>
              <w:rFonts w:ascii="Arial" w:hAnsi="Arial" w:cs="Arial"/>
              <w:color w:val="000000" w:themeColor="text1"/>
            </w:rPr>
            <w:instrText xml:space="preserve"> TOC \o "1-3" \h \z \u </w:instrText>
          </w:r>
          <w:r w:rsidRPr="007C4DD1">
            <w:rPr>
              <w:rFonts w:ascii="Arial" w:hAnsi="Arial" w:cs="Arial"/>
              <w:color w:val="000000" w:themeColor="text1"/>
            </w:rPr>
            <w:fldChar w:fldCharType="separate"/>
          </w:r>
          <w:r w:rsidR="007C4DD1" w:rsidRPr="007C4DD1">
            <w:rPr>
              <w:rFonts w:ascii="Arial" w:hAnsi="Arial" w:cs="Arial"/>
              <w:noProof/>
            </w:rPr>
            <w:t>Introduction…………………………………………………………</w:t>
          </w:r>
          <w:r w:rsidR="007C4DD1">
            <w:rPr>
              <w:rFonts w:ascii="Arial" w:hAnsi="Arial" w:cs="Arial"/>
              <w:noProof/>
            </w:rPr>
            <w:t>.</w:t>
          </w:r>
          <w:r w:rsidR="007C4DD1" w:rsidRPr="007C4DD1">
            <w:rPr>
              <w:rFonts w:ascii="Arial" w:hAnsi="Arial" w:cs="Arial"/>
              <w:noProof/>
            </w:rPr>
            <w:t>…………………………………….4</w:t>
          </w:r>
        </w:p>
        <w:p w14:paraId="24F3A326" w14:textId="21ADFD5C" w:rsidR="00D31E10" w:rsidRPr="007C4DD1" w:rsidRDefault="00E00EA5"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hyperlink w:anchor="_Toc97131166" w:history="1">
            <w:r w:rsidR="00DD55CD" w:rsidRPr="007C4DD1">
              <w:rPr>
                <w:rStyle w:val="Hyperlink"/>
                <w:rFonts w:ascii="Arial" w:hAnsi="Arial" w:cs="Arial"/>
                <w:noProof/>
                <w:color w:val="000000" w:themeColor="text1"/>
              </w:rPr>
              <w:t>Explanation of the impact of problems on employees and organisations</w:t>
            </w:r>
            <w:r w:rsidR="00DD55CD" w:rsidRPr="007C4DD1">
              <w:rPr>
                <w:rFonts w:ascii="Arial" w:hAnsi="Arial" w:cs="Arial"/>
                <w:noProof/>
                <w:webHidden/>
                <w:color w:val="000000" w:themeColor="text1"/>
              </w:rPr>
              <w:tab/>
            </w:r>
            <w:r w:rsidR="00DD55CD" w:rsidRPr="007C4DD1">
              <w:rPr>
                <w:rFonts w:ascii="Arial" w:hAnsi="Arial" w:cs="Arial"/>
                <w:noProof/>
                <w:webHidden/>
                <w:color w:val="000000" w:themeColor="text1"/>
              </w:rPr>
              <w:fldChar w:fldCharType="begin"/>
            </w:r>
            <w:r w:rsidR="00DD55CD" w:rsidRPr="007C4DD1">
              <w:rPr>
                <w:rFonts w:ascii="Arial" w:hAnsi="Arial" w:cs="Arial"/>
                <w:noProof/>
                <w:webHidden/>
                <w:color w:val="000000" w:themeColor="text1"/>
              </w:rPr>
              <w:instrText xml:space="preserve"> PAGEREF _Toc97131166 \h </w:instrText>
            </w:r>
            <w:r w:rsidR="00DD55CD" w:rsidRPr="007C4DD1">
              <w:rPr>
                <w:rFonts w:ascii="Arial" w:hAnsi="Arial" w:cs="Arial"/>
                <w:noProof/>
                <w:webHidden/>
                <w:color w:val="000000" w:themeColor="text1"/>
              </w:rPr>
            </w:r>
            <w:r w:rsidR="00DD55CD" w:rsidRPr="007C4DD1">
              <w:rPr>
                <w:rFonts w:ascii="Arial" w:hAnsi="Arial" w:cs="Arial"/>
                <w:noProof/>
                <w:webHidden/>
                <w:color w:val="000000" w:themeColor="text1"/>
              </w:rPr>
              <w:fldChar w:fldCharType="separate"/>
            </w:r>
            <w:r w:rsidR="007C4DD1" w:rsidRPr="007C4DD1">
              <w:rPr>
                <w:rFonts w:ascii="Arial" w:hAnsi="Arial" w:cs="Arial"/>
                <w:noProof/>
                <w:webHidden/>
                <w:color w:val="000000" w:themeColor="text1"/>
              </w:rPr>
              <w:t>5</w:t>
            </w:r>
            <w:r w:rsidR="00DD55CD" w:rsidRPr="007C4DD1">
              <w:rPr>
                <w:rFonts w:ascii="Arial" w:hAnsi="Arial" w:cs="Arial"/>
                <w:noProof/>
                <w:webHidden/>
                <w:color w:val="000000" w:themeColor="text1"/>
              </w:rPr>
              <w:fldChar w:fldCharType="end"/>
            </w:r>
          </w:hyperlink>
        </w:p>
        <w:p w14:paraId="31C6A14D" w14:textId="7C13EB8B" w:rsidR="00D31E10" w:rsidRPr="007C4DD1" w:rsidRDefault="00E00EA5"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hyperlink w:anchor="_Toc97131167" w:history="1">
            <w:r w:rsidR="00DD55CD" w:rsidRPr="007C4DD1">
              <w:rPr>
                <w:rStyle w:val="Hyperlink"/>
                <w:rFonts w:ascii="Arial" w:hAnsi="Arial" w:cs="Arial"/>
                <w:noProof/>
                <w:color w:val="000000" w:themeColor="text1"/>
              </w:rPr>
              <w:t>Pestle Analysis of the factors responsible for causing the problems</w:t>
            </w:r>
            <w:r w:rsidR="00DD55CD" w:rsidRPr="007C4DD1">
              <w:rPr>
                <w:rFonts w:ascii="Arial" w:hAnsi="Arial" w:cs="Arial"/>
                <w:noProof/>
                <w:webHidden/>
                <w:color w:val="000000" w:themeColor="text1"/>
              </w:rPr>
              <w:tab/>
            </w:r>
            <w:r w:rsidR="00DD55CD" w:rsidRPr="007C4DD1">
              <w:rPr>
                <w:rFonts w:ascii="Arial" w:hAnsi="Arial" w:cs="Arial"/>
                <w:noProof/>
                <w:webHidden/>
                <w:color w:val="000000" w:themeColor="text1"/>
              </w:rPr>
              <w:fldChar w:fldCharType="begin"/>
            </w:r>
            <w:r w:rsidR="00DD55CD" w:rsidRPr="007C4DD1">
              <w:rPr>
                <w:rFonts w:ascii="Arial" w:hAnsi="Arial" w:cs="Arial"/>
                <w:noProof/>
                <w:webHidden/>
                <w:color w:val="000000" w:themeColor="text1"/>
              </w:rPr>
              <w:instrText xml:space="preserve"> PAGEREF _Toc97131167 \h </w:instrText>
            </w:r>
            <w:r w:rsidR="00DD55CD" w:rsidRPr="007C4DD1">
              <w:rPr>
                <w:rFonts w:ascii="Arial" w:hAnsi="Arial" w:cs="Arial"/>
                <w:noProof/>
                <w:webHidden/>
                <w:color w:val="000000" w:themeColor="text1"/>
              </w:rPr>
            </w:r>
            <w:r w:rsidR="00DD55CD" w:rsidRPr="007C4DD1">
              <w:rPr>
                <w:rFonts w:ascii="Arial" w:hAnsi="Arial" w:cs="Arial"/>
                <w:noProof/>
                <w:webHidden/>
                <w:color w:val="000000" w:themeColor="text1"/>
              </w:rPr>
              <w:fldChar w:fldCharType="separate"/>
            </w:r>
            <w:r w:rsidR="007C4DD1" w:rsidRPr="007C4DD1">
              <w:rPr>
                <w:rFonts w:ascii="Arial" w:hAnsi="Arial" w:cs="Arial"/>
                <w:noProof/>
                <w:webHidden/>
                <w:color w:val="000000" w:themeColor="text1"/>
              </w:rPr>
              <w:t>6</w:t>
            </w:r>
            <w:r w:rsidR="00DD55CD" w:rsidRPr="007C4DD1">
              <w:rPr>
                <w:rFonts w:ascii="Arial" w:hAnsi="Arial" w:cs="Arial"/>
                <w:noProof/>
                <w:webHidden/>
                <w:color w:val="000000" w:themeColor="text1"/>
              </w:rPr>
              <w:fldChar w:fldCharType="end"/>
            </w:r>
          </w:hyperlink>
        </w:p>
        <w:p w14:paraId="2C26DF2A" w14:textId="389A499F" w:rsidR="00D31E10" w:rsidRPr="007C4DD1" w:rsidRDefault="00E00EA5"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r w:rsidRPr="007C4DD1">
            <w:rPr>
              <w:rFonts w:ascii="Arial" w:hAnsi="Arial" w:cs="Arial"/>
              <w:noProof/>
            </w:rPr>
            <w:fldChar w:fldCharType="begin"/>
          </w:r>
          <w:r w:rsidRPr="007C4DD1">
            <w:rPr>
              <w:rFonts w:ascii="Arial" w:hAnsi="Arial" w:cs="Arial"/>
              <w:noProof/>
            </w:rPr>
            <w:instrText xml:space="preserve"> HYPERLINK \l "_Toc97131168" </w:instrText>
          </w:r>
          <w:r w:rsidR="007C4DD1" w:rsidRPr="007C4DD1">
            <w:rPr>
              <w:rFonts w:ascii="Arial" w:hAnsi="Arial" w:cs="Arial"/>
              <w:noProof/>
            </w:rPr>
          </w:r>
          <w:r w:rsidRPr="007C4DD1">
            <w:rPr>
              <w:rFonts w:ascii="Arial" w:hAnsi="Arial" w:cs="Arial"/>
              <w:noProof/>
            </w:rPr>
            <w:fldChar w:fldCharType="separate"/>
          </w:r>
          <w:r w:rsidR="00DD55CD" w:rsidRPr="007C4DD1">
            <w:rPr>
              <w:rStyle w:val="Hyperlink"/>
              <w:rFonts w:ascii="Arial" w:hAnsi="Arial" w:cs="Arial"/>
              <w:noProof/>
              <w:color w:val="000000" w:themeColor="text1"/>
            </w:rPr>
            <w:t>Cause and Effect analysis</w:t>
          </w:r>
          <w:r w:rsidR="00DD55CD" w:rsidRPr="007C4DD1">
            <w:rPr>
              <w:rFonts w:ascii="Arial" w:hAnsi="Arial" w:cs="Arial"/>
              <w:noProof/>
              <w:webHidden/>
              <w:color w:val="000000" w:themeColor="text1"/>
            </w:rPr>
            <w:tab/>
          </w:r>
          <w:r w:rsidR="00DD55CD" w:rsidRPr="007C4DD1">
            <w:rPr>
              <w:rFonts w:ascii="Arial" w:hAnsi="Arial" w:cs="Arial"/>
              <w:noProof/>
              <w:webHidden/>
              <w:color w:val="000000" w:themeColor="text1"/>
            </w:rPr>
            <w:fldChar w:fldCharType="begin"/>
          </w:r>
          <w:r w:rsidR="00DD55CD" w:rsidRPr="007C4DD1">
            <w:rPr>
              <w:rFonts w:ascii="Arial" w:hAnsi="Arial" w:cs="Arial"/>
              <w:noProof/>
              <w:webHidden/>
              <w:color w:val="000000" w:themeColor="text1"/>
            </w:rPr>
            <w:instrText xml:space="preserve"> PAGEREF _Toc97131168 \h </w:instrText>
          </w:r>
          <w:r w:rsidR="00DD55CD" w:rsidRPr="007C4DD1">
            <w:rPr>
              <w:rFonts w:ascii="Arial" w:hAnsi="Arial" w:cs="Arial"/>
              <w:noProof/>
              <w:webHidden/>
              <w:color w:val="000000" w:themeColor="text1"/>
            </w:rPr>
          </w:r>
          <w:r w:rsidR="00DD55CD" w:rsidRPr="007C4DD1">
            <w:rPr>
              <w:rFonts w:ascii="Arial" w:hAnsi="Arial" w:cs="Arial"/>
              <w:noProof/>
              <w:webHidden/>
              <w:color w:val="000000" w:themeColor="text1"/>
            </w:rPr>
            <w:fldChar w:fldCharType="separate"/>
          </w:r>
          <w:r w:rsidR="007C4DD1" w:rsidRPr="007C4DD1">
            <w:rPr>
              <w:rFonts w:ascii="Arial" w:hAnsi="Arial" w:cs="Arial"/>
              <w:noProof/>
              <w:webHidden/>
              <w:color w:val="000000" w:themeColor="text1"/>
            </w:rPr>
            <w:t>7</w:t>
          </w:r>
          <w:r w:rsidR="00DD55CD" w:rsidRPr="007C4DD1">
            <w:rPr>
              <w:rFonts w:ascii="Arial" w:hAnsi="Arial" w:cs="Arial"/>
              <w:noProof/>
              <w:webHidden/>
              <w:color w:val="000000" w:themeColor="text1"/>
            </w:rPr>
            <w:fldChar w:fldCharType="end"/>
          </w:r>
          <w:r w:rsidRPr="007C4DD1">
            <w:rPr>
              <w:rFonts w:ascii="Arial" w:hAnsi="Arial" w:cs="Arial"/>
              <w:noProof/>
              <w:color w:val="000000" w:themeColor="text1"/>
            </w:rPr>
            <w:fldChar w:fldCharType="end"/>
          </w:r>
        </w:p>
        <w:p w14:paraId="6A4C2014" w14:textId="79CAFBC8" w:rsidR="00D31E10" w:rsidRPr="007C4DD1" w:rsidRDefault="007C4DD1"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r w:rsidRPr="007C4DD1">
            <w:rPr>
              <w:rFonts w:ascii="Arial" w:hAnsi="Arial" w:cs="Arial"/>
              <w:noProof/>
            </w:rPr>
            <w:t>A</w:t>
          </w:r>
          <w:r>
            <w:rPr>
              <w:rFonts w:ascii="Arial" w:hAnsi="Arial" w:cs="Arial"/>
              <w:noProof/>
            </w:rPr>
            <w:t>n alternative way of solution on the problem…………………</w:t>
          </w:r>
          <w:r w:rsidRPr="007C4DD1">
            <w:rPr>
              <w:rFonts w:ascii="Arial" w:hAnsi="Arial" w:cs="Arial"/>
              <w:noProof/>
            </w:rPr>
            <w:t>………………………………………7</w:t>
          </w:r>
        </w:p>
        <w:p w14:paraId="05778698" w14:textId="75A00C77" w:rsidR="00D31E10" w:rsidRPr="007C4DD1" w:rsidRDefault="00E00EA5"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hyperlink w:anchor="_Toc97131170" w:history="1">
            <w:r w:rsidR="00DD55CD" w:rsidRPr="007C4DD1">
              <w:rPr>
                <w:rStyle w:val="Hyperlink"/>
                <w:rFonts w:ascii="Arial" w:hAnsi="Arial" w:cs="Arial"/>
                <w:noProof/>
                <w:color w:val="000000" w:themeColor="text1"/>
              </w:rPr>
              <w:t>Plan of impleme</w:t>
            </w:r>
            <w:r w:rsidR="00DD55CD" w:rsidRPr="007C4DD1">
              <w:rPr>
                <w:rStyle w:val="Hyperlink"/>
                <w:rFonts w:ascii="Arial" w:hAnsi="Arial" w:cs="Arial"/>
                <w:noProof/>
                <w:color w:val="000000" w:themeColor="text1"/>
              </w:rPr>
              <w:t>n</w:t>
            </w:r>
            <w:r w:rsidR="00DD55CD" w:rsidRPr="007C4DD1">
              <w:rPr>
                <w:rStyle w:val="Hyperlink"/>
                <w:rFonts w:ascii="Arial" w:hAnsi="Arial" w:cs="Arial"/>
                <w:noProof/>
                <w:color w:val="000000" w:themeColor="text1"/>
              </w:rPr>
              <w:t>tation</w:t>
            </w:r>
            <w:r w:rsidR="00DD55CD" w:rsidRPr="007C4DD1">
              <w:rPr>
                <w:rFonts w:ascii="Arial" w:hAnsi="Arial" w:cs="Arial"/>
                <w:noProof/>
                <w:webHidden/>
                <w:color w:val="000000" w:themeColor="text1"/>
              </w:rPr>
              <w:tab/>
            </w:r>
            <w:r w:rsidR="00DD55CD" w:rsidRPr="007C4DD1">
              <w:rPr>
                <w:rFonts w:ascii="Arial" w:hAnsi="Arial" w:cs="Arial"/>
                <w:noProof/>
                <w:webHidden/>
                <w:color w:val="000000" w:themeColor="text1"/>
              </w:rPr>
              <w:fldChar w:fldCharType="begin"/>
            </w:r>
            <w:r w:rsidR="00DD55CD" w:rsidRPr="007C4DD1">
              <w:rPr>
                <w:rFonts w:ascii="Arial" w:hAnsi="Arial" w:cs="Arial"/>
                <w:noProof/>
                <w:webHidden/>
                <w:color w:val="000000" w:themeColor="text1"/>
              </w:rPr>
              <w:instrText xml:space="preserve"> PAGEREF _Toc97131170 \h </w:instrText>
            </w:r>
            <w:r w:rsidR="00DD55CD" w:rsidRPr="007C4DD1">
              <w:rPr>
                <w:rFonts w:ascii="Arial" w:hAnsi="Arial" w:cs="Arial"/>
                <w:noProof/>
                <w:webHidden/>
                <w:color w:val="000000" w:themeColor="text1"/>
              </w:rPr>
            </w:r>
            <w:r w:rsidR="00DD55CD" w:rsidRPr="007C4DD1">
              <w:rPr>
                <w:rFonts w:ascii="Arial" w:hAnsi="Arial" w:cs="Arial"/>
                <w:noProof/>
                <w:webHidden/>
                <w:color w:val="000000" w:themeColor="text1"/>
              </w:rPr>
              <w:fldChar w:fldCharType="separate"/>
            </w:r>
            <w:r w:rsidR="007C4DD1" w:rsidRPr="007C4DD1">
              <w:rPr>
                <w:rFonts w:ascii="Arial" w:hAnsi="Arial" w:cs="Arial"/>
                <w:noProof/>
                <w:webHidden/>
                <w:color w:val="000000" w:themeColor="text1"/>
              </w:rPr>
              <w:t>8</w:t>
            </w:r>
            <w:r w:rsidR="00DD55CD" w:rsidRPr="007C4DD1">
              <w:rPr>
                <w:rFonts w:ascii="Arial" w:hAnsi="Arial" w:cs="Arial"/>
                <w:noProof/>
                <w:webHidden/>
                <w:color w:val="000000" w:themeColor="text1"/>
              </w:rPr>
              <w:fldChar w:fldCharType="end"/>
            </w:r>
          </w:hyperlink>
        </w:p>
        <w:p w14:paraId="55733B33" w14:textId="54632067" w:rsidR="00D31E10" w:rsidRPr="007C4DD1" w:rsidRDefault="00E00EA5"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hyperlink w:anchor="_Toc97131171" w:history="1">
            <w:r w:rsidR="00DD55CD" w:rsidRPr="007C4DD1">
              <w:rPr>
                <w:rStyle w:val="Hyperlink"/>
                <w:rFonts w:ascii="Arial" w:hAnsi="Arial" w:cs="Arial"/>
                <w:noProof/>
                <w:color w:val="000000" w:themeColor="text1"/>
              </w:rPr>
              <w:t>Effectiveness indicator</w:t>
            </w:r>
            <w:r w:rsidR="00DD55CD" w:rsidRPr="007C4DD1">
              <w:rPr>
                <w:rFonts w:ascii="Arial" w:hAnsi="Arial" w:cs="Arial"/>
                <w:noProof/>
                <w:webHidden/>
                <w:color w:val="000000" w:themeColor="text1"/>
              </w:rPr>
              <w:tab/>
            </w:r>
            <w:r w:rsidR="00DD55CD" w:rsidRPr="007C4DD1">
              <w:rPr>
                <w:rFonts w:ascii="Arial" w:hAnsi="Arial" w:cs="Arial"/>
                <w:noProof/>
                <w:webHidden/>
                <w:color w:val="000000" w:themeColor="text1"/>
              </w:rPr>
              <w:fldChar w:fldCharType="begin"/>
            </w:r>
            <w:r w:rsidR="00DD55CD" w:rsidRPr="007C4DD1">
              <w:rPr>
                <w:rFonts w:ascii="Arial" w:hAnsi="Arial" w:cs="Arial"/>
                <w:noProof/>
                <w:webHidden/>
                <w:color w:val="000000" w:themeColor="text1"/>
              </w:rPr>
              <w:instrText xml:space="preserve"> PAGEREF _Toc97131171 \h </w:instrText>
            </w:r>
            <w:r w:rsidR="00DD55CD" w:rsidRPr="007C4DD1">
              <w:rPr>
                <w:rFonts w:ascii="Arial" w:hAnsi="Arial" w:cs="Arial"/>
                <w:noProof/>
                <w:webHidden/>
                <w:color w:val="000000" w:themeColor="text1"/>
              </w:rPr>
            </w:r>
            <w:r w:rsidR="00DD55CD" w:rsidRPr="007C4DD1">
              <w:rPr>
                <w:rFonts w:ascii="Arial" w:hAnsi="Arial" w:cs="Arial"/>
                <w:noProof/>
                <w:webHidden/>
                <w:color w:val="000000" w:themeColor="text1"/>
              </w:rPr>
              <w:fldChar w:fldCharType="separate"/>
            </w:r>
            <w:r w:rsidR="007C4DD1" w:rsidRPr="007C4DD1">
              <w:rPr>
                <w:rFonts w:ascii="Arial" w:hAnsi="Arial" w:cs="Arial"/>
                <w:noProof/>
                <w:webHidden/>
                <w:color w:val="000000" w:themeColor="text1"/>
              </w:rPr>
              <w:t>8</w:t>
            </w:r>
            <w:r w:rsidR="00DD55CD" w:rsidRPr="007C4DD1">
              <w:rPr>
                <w:rFonts w:ascii="Arial" w:hAnsi="Arial" w:cs="Arial"/>
                <w:noProof/>
                <w:webHidden/>
                <w:color w:val="000000" w:themeColor="text1"/>
              </w:rPr>
              <w:fldChar w:fldCharType="end"/>
            </w:r>
          </w:hyperlink>
        </w:p>
        <w:p w14:paraId="40B30665" w14:textId="38CF548A" w:rsidR="00D31E10" w:rsidRPr="007C4DD1" w:rsidRDefault="00E00EA5" w:rsidP="00D31E10">
          <w:pPr>
            <w:pStyle w:val="TOC1"/>
            <w:tabs>
              <w:tab w:val="right" w:leader="dot" w:pos="9350"/>
            </w:tabs>
            <w:spacing w:line="360" w:lineRule="auto"/>
            <w:jc w:val="both"/>
            <w:rPr>
              <w:rFonts w:ascii="Arial" w:eastAsiaTheme="minorEastAsia" w:hAnsi="Arial" w:cs="Arial"/>
              <w:noProof/>
              <w:color w:val="000000" w:themeColor="text1"/>
              <w:lang w:val="en-GB" w:eastAsia="en-GB"/>
            </w:rPr>
          </w:pPr>
          <w:hyperlink w:anchor="_Toc97131172" w:history="1">
            <w:r w:rsidR="00DD55CD" w:rsidRPr="007C4DD1">
              <w:rPr>
                <w:rStyle w:val="Hyperlink"/>
                <w:rFonts w:ascii="Arial" w:hAnsi="Arial" w:cs="Arial"/>
                <w:noProof/>
                <w:color w:val="000000" w:themeColor="text1"/>
              </w:rPr>
              <w:t>Conclusion</w:t>
            </w:r>
            <w:r w:rsidR="00DD55CD" w:rsidRPr="007C4DD1">
              <w:rPr>
                <w:rFonts w:ascii="Arial" w:hAnsi="Arial" w:cs="Arial"/>
                <w:noProof/>
                <w:webHidden/>
                <w:color w:val="000000" w:themeColor="text1"/>
              </w:rPr>
              <w:tab/>
            </w:r>
            <w:r w:rsidR="00DD55CD" w:rsidRPr="007C4DD1">
              <w:rPr>
                <w:rFonts w:ascii="Arial" w:hAnsi="Arial" w:cs="Arial"/>
                <w:noProof/>
                <w:webHidden/>
                <w:color w:val="000000" w:themeColor="text1"/>
              </w:rPr>
              <w:fldChar w:fldCharType="begin"/>
            </w:r>
            <w:r w:rsidR="00DD55CD" w:rsidRPr="007C4DD1">
              <w:rPr>
                <w:rFonts w:ascii="Arial" w:hAnsi="Arial" w:cs="Arial"/>
                <w:noProof/>
                <w:webHidden/>
                <w:color w:val="000000" w:themeColor="text1"/>
              </w:rPr>
              <w:instrText xml:space="preserve"> PAGEREF _Toc97131172 \h </w:instrText>
            </w:r>
            <w:r w:rsidR="00DD55CD" w:rsidRPr="007C4DD1">
              <w:rPr>
                <w:rFonts w:ascii="Arial" w:hAnsi="Arial" w:cs="Arial"/>
                <w:noProof/>
                <w:webHidden/>
                <w:color w:val="000000" w:themeColor="text1"/>
              </w:rPr>
            </w:r>
            <w:r w:rsidR="00DD55CD" w:rsidRPr="007C4DD1">
              <w:rPr>
                <w:rFonts w:ascii="Arial" w:hAnsi="Arial" w:cs="Arial"/>
                <w:noProof/>
                <w:webHidden/>
                <w:color w:val="000000" w:themeColor="text1"/>
              </w:rPr>
              <w:fldChar w:fldCharType="separate"/>
            </w:r>
            <w:r w:rsidR="007C4DD1" w:rsidRPr="007C4DD1">
              <w:rPr>
                <w:rFonts w:ascii="Arial" w:hAnsi="Arial" w:cs="Arial"/>
                <w:noProof/>
                <w:webHidden/>
                <w:color w:val="000000" w:themeColor="text1"/>
              </w:rPr>
              <w:t>9</w:t>
            </w:r>
            <w:r w:rsidR="00DD55CD" w:rsidRPr="007C4DD1">
              <w:rPr>
                <w:rFonts w:ascii="Arial" w:hAnsi="Arial" w:cs="Arial"/>
                <w:noProof/>
                <w:webHidden/>
                <w:color w:val="000000" w:themeColor="text1"/>
              </w:rPr>
              <w:fldChar w:fldCharType="end"/>
            </w:r>
          </w:hyperlink>
        </w:p>
        <w:p w14:paraId="2F0915A0" w14:textId="5D15469B" w:rsidR="00D31E10" w:rsidRPr="007C4DD1" w:rsidRDefault="007C4DD1" w:rsidP="00D31E10">
          <w:pPr>
            <w:pStyle w:val="TOC1"/>
            <w:tabs>
              <w:tab w:val="right" w:leader="dot" w:pos="9350"/>
            </w:tabs>
            <w:spacing w:line="360" w:lineRule="auto"/>
            <w:jc w:val="both"/>
            <w:rPr>
              <w:rFonts w:ascii="Arial" w:hAnsi="Arial" w:cs="Arial"/>
              <w:noProof/>
            </w:rPr>
          </w:pPr>
          <w:r w:rsidRPr="007C4DD1">
            <w:rPr>
              <w:rFonts w:ascii="Arial" w:hAnsi="Arial" w:cs="Arial"/>
              <w:noProof/>
            </w:rPr>
            <w:t>Reference………………</w:t>
          </w:r>
          <w:r>
            <w:rPr>
              <w:rFonts w:ascii="Arial" w:hAnsi="Arial" w:cs="Arial"/>
              <w:noProof/>
            </w:rPr>
            <w:t>..</w:t>
          </w:r>
          <w:r w:rsidRPr="007C4DD1">
            <w:rPr>
              <w:rFonts w:ascii="Arial" w:hAnsi="Arial" w:cs="Arial"/>
              <w:noProof/>
            </w:rPr>
            <w:t>………………………………………………………………………………10</w:t>
          </w:r>
        </w:p>
        <w:p w14:paraId="7FF6457A" w14:textId="0341B38B" w:rsidR="007C4DD1" w:rsidRPr="007C4DD1" w:rsidRDefault="007C4DD1" w:rsidP="007C4DD1">
          <w:pPr>
            <w:rPr>
              <w:rFonts w:ascii="Arial" w:hAnsi="Arial" w:cs="Arial"/>
            </w:rPr>
          </w:pPr>
          <w:r w:rsidRPr="007C4DD1">
            <w:rPr>
              <w:rFonts w:ascii="Arial" w:hAnsi="Arial" w:cs="Arial"/>
            </w:rPr>
            <w:t>Reference………………………</w:t>
          </w:r>
          <w:r>
            <w:rPr>
              <w:rFonts w:ascii="Arial" w:hAnsi="Arial" w:cs="Arial"/>
            </w:rPr>
            <w:t>……</w:t>
          </w:r>
          <w:proofErr w:type="gramStart"/>
          <w:r>
            <w:rPr>
              <w:rFonts w:ascii="Arial" w:hAnsi="Arial" w:cs="Arial"/>
            </w:rPr>
            <w:t>…..</w:t>
          </w:r>
          <w:proofErr w:type="gramEnd"/>
          <w:r w:rsidRPr="007C4DD1">
            <w:rPr>
              <w:rFonts w:ascii="Arial" w:hAnsi="Arial" w:cs="Arial"/>
            </w:rPr>
            <w:t>………………………………………………………………11</w:t>
          </w:r>
        </w:p>
        <w:p w14:paraId="0A8F792A" w14:textId="77777777" w:rsidR="00256E3B" w:rsidRDefault="00DD55CD" w:rsidP="00D31E10">
          <w:pPr>
            <w:spacing w:line="360" w:lineRule="auto"/>
            <w:jc w:val="both"/>
          </w:pPr>
          <w:r w:rsidRPr="007C4DD1">
            <w:rPr>
              <w:rFonts w:ascii="Arial" w:hAnsi="Arial" w:cs="Arial"/>
              <w:color w:val="000000" w:themeColor="text1"/>
            </w:rPr>
            <w:fldChar w:fldCharType="end"/>
          </w:r>
        </w:p>
      </w:sdtContent>
    </w:sdt>
    <w:p w14:paraId="3D27F229" w14:textId="77777777" w:rsidR="004112F2" w:rsidRDefault="004112F2" w:rsidP="004112F2">
      <w:pPr>
        <w:spacing w:after="240" w:line="360" w:lineRule="auto"/>
        <w:jc w:val="both"/>
        <w:rPr>
          <w:rFonts w:ascii="Arial" w:eastAsia="Times New Roman" w:hAnsi="Arial" w:cs="Arial"/>
          <w:color w:val="000000" w:themeColor="text1"/>
        </w:rPr>
      </w:pPr>
    </w:p>
    <w:p w14:paraId="4081E7AF" w14:textId="77777777" w:rsidR="004112F2" w:rsidRDefault="004112F2" w:rsidP="004112F2">
      <w:pPr>
        <w:spacing w:after="240" w:line="360" w:lineRule="auto"/>
        <w:jc w:val="both"/>
        <w:rPr>
          <w:rFonts w:ascii="Arial" w:eastAsia="Times New Roman" w:hAnsi="Arial" w:cs="Arial"/>
          <w:color w:val="000000" w:themeColor="text1"/>
        </w:rPr>
      </w:pPr>
    </w:p>
    <w:p w14:paraId="52A207C7" w14:textId="77777777" w:rsidR="004112F2" w:rsidRDefault="004112F2" w:rsidP="004112F2">
      <w:pPr>
        <w:spacing w:after="240" w:line="360" w:lineRule="auto"/>
        <w:jc w:val="both"/>
        <w:rPr>
          <w:rFonts w:ascii="Arial" w:eastAsia="Times New Roman" w:hAnsi="Arial" w:cs="Arial"/>
          <w:b/>
          <w:bCs/>
          <w:color w:val="000000" w:themeColor="text1"/>
        </w:rPr>
      </w:pPr>
    </w:p>
    <w:p w14:paraId="5DB8FE43" w14:textId="77777777" w:rsidR="007C4DD1" w:rsidRDefault="007C4DD1" w:rsidP="007C4DD1">
      <w:bookmarkStart w:id="0" w:name="_Toc97131165"/>
    </w:p>
    <w:p w14:paraId="067A5BEF" w14:textId="77777777" w:rsidR="007C4DD1" w:rsidRDefault="007C4DD1" w:rsidP="007C4DD1"/>
    <w:p w14:paraId="019BEB1C" w14:textId="77777777" w:rsidR="007C4DD1" w:rsidRDefault="007C4DD1" w:rsidP="007C4DD1"/>
    <w:p w14:paraId="29B54903" w14:textId="77777777" w:rsidR="007C4DD1" w:rsidRDefault="007C4DD1" w:rsidP="007C4DD1"/>
    <w:p w14:paraId="71133C79" w14:textId="77777777" w:rsidR="007C4DD1" w:rsidRDefault="007C4DD1" w:rsidP="007C4DD1"/>
    <w:p w14:paraId="51BAE4C0" w14:textId="77777777" w:rsidR="007C4DD1" w:rsidRDefault="007C4DD1" w:rsidP="007C4DD1"/>
    <w:p w14:paraId="695D547B" w14:textId="77777777" w:rsidR="007C4DD1" w:rsidRDefault="007C4DD1" w:rsidP="007C4DD1"/>
    <w:p w14:paraId="6C10AD74" w14:textId="77777777" w:rsidR="007C4DD1" w:rsidRDefault="007C4DD1" w:rsidP="007C4DD1"/>
    <w:p w14:paraId="33CE0D4D" w14:textId="77777777" w:rsidR="007C4DD1" w:rsidRDefault="007C4DD1" w:rsidP="007C4DD1"/>
    <w:p w14:paraId="0DF36D94" w14:textId="77777777" w:rsidR="007C4DD1" w:rsidRDefault="007C4DD1" w:rsidP="007C4DD1"/>
    <w:p w14:paraId="23C159B1" w14:textId="77777777" w:rsidR="007C4DD1" w:rsidRDefault="007C4DD1" w:rsidP="007C4DD1"/>
    <w:p w14:paraId="05396F53" w14:textId="4EBF80E9" w:rsidR="00256E3B" w:rsidRPr="007C4DD1" w:rsidRDefault="00DD55CD" w:rsidP="007C4DD1">
      <w:pPr>
        <w:rPr>
          <w:rFonts w:ascii="Arial" w:hAnsi="Arial" w:cs="Arial"/>
          <w:b/>
          <w:bCs/>
          <w:sz w:val="28"/>
          <w:szCs w:val="28"/>
        </w:rPr>
      </w:pPr>
      <w:r w:rsidRPr="007C4DD1">
        <w:rPr>
          <w:rFonts w:ascii="Arial" w:hAnsi="Arial" w:cs="Arial"/>
          <w:b/>
          <w:bCs/>
          <w:sz w:val="28"/>
          <w:szCs w:val="28"/>
        </w:rPr>
        <w:t>Introduction</w:t>
      </w:r>
      <w:bookmarkEnd w:id="0"/>
      <w:r w:rsidRPr="007C4DD1">
        <w:rPr>
          <w:rFonts w:ascii="Arial" w:hAnsi="Arial" w:cs="Arial"/>
          <w:b/>
          <w:bCs/>
          <w:sz w:val="28"/>
          <w:szCs w:val="28"/>
        </w:rPr>
        <w:t xml:space="preserve"> </w:t>
      </w:r>
    </w:p>
    <w:p w14:paraId="07707821" w14:textId="77777777" w:rsid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Mid Cheshire Hospitals NHS Foundation Trust is located at Crewe and was established in 1991. At first, this was an NHS trust and then in 2008, it turned into a foundation trust. Two hospitals and one health care centre are associated with MCHT. The hospitals are; Leighton Hospital situated in Crewe, Victoria Infirmary situated in Northwich, and Elmhurst Intermediate care centre is controlled by MCHT. More than 4500 employees are present in the trust. MCHT provides good services which include maternity wards, outdoor services, various types of therapies, and a child care department. MCHT has a partnership with Central Cheshire Integrated Care. In the last few years NHS treatment care was formed by MCHT, the speciality of this treatment care is day surgery and diagnosis at a certain point. A 23 Million project of redevelopment between 2014 and 2015 benefitted this trust, due to these projects well developed critical care units were formed, well organised operating theatres are formed and this is very much helpful for the people of Crewe and other associated countries. The main duty of MCHT is to be focused on the improvement of healthcare and treat the patients very closely with preventive care (Dobbs and Warriner, 2018). To provide high-quality safety and care to the patients MCHT continually works. MCHT is one step forward to the achievements. The track record of MCHT in retaining programs of overseas nurses is amazing. The trust has an education system with the practice for these nurses to gain the opportunity to clear OSCE at the first attempt. The purpose of this report about Mid Cheshire Hospitals NHS Foundation Trust is to discuss the problems and their impact on the employees and organisation, Pestle analysis of the responsible factors to create problems, analysis of cause and effects, and solution to the problems with a detailed view. </w:t>
      </w:r>
    </w:p>
    <w:p w14:paraId="18C73ADC" w14:textId="77777777" w:rsidR="007C4DD1" w:rsidRDefault="007C4DD1" w:rsidP="009B4FAE">
      <w:pPr>
        <w:pStyle w:val="Heading1"/>
      </w:pPr>
      <w:bookmarkStart w:id="1" w:name="_Toc97131166"/>
    </w:p>
    <w:p w14:paraId="15841F00" w14:textId="77777777" w:rsidR="007C4DD1" w:rsidRDefault="007C4DD1" w:rsidP="009B4FAE">
      <w:pPr>
        <w:pStyle w:val="Heading1"/>
      </w:pPr>
    </w:p>
    <w:p w14:paraId="64B0982D" w14:textId="77777777" w:rsidR="007C4DD1" w:rsidRDefault="007C4DD1" w:rsidP="009B4FAE">
      <w:pPr>
        <w:pStyle w:val="Heading1"/>
      </w:pPr>
    </w:p>
    <w:p w14:paraId="33DD6DDD" w14:textId="77777777" w:rsidR="007C4DD1" w:rsidRDefault="007C4DD1" w:rsidP="009B4FAE">
      <w:pPr>
        <w:pStyle w:val="Heading1"/>
      </w:pPr>
    </w:p>
    <w:p w14:paraId="533306EF" w14:textId="77777777" w:rsidR="007C4DD1" w:rsidRDefault="007C4DD1" w:rsidP="009B4FAE">
      <w:pPr>
        <w:pStyle w:val="Heading1"/>
      </w:pPr>
    </w:p>
    <w:p w14:paraId="2EAD3680" w14:textId="77777777" w:rsidR="007C4DD1" w:rsidRDefault="007C4DD1" w:rsidP="009B4FAE">
      <w:pPr>
        <w:pStyle w:val="Heading1"/>
      </w:pPr>
    </w:p>
    <w:p w14:paraId="03749B33" w14:textId="77777777" w:rsidR="007C4DD1" w:rsidRDefault="007C4DD1" w:rsidP="009B4FAE">
      <w:pPr>
        <w:pStyle w:val="Heading1"/>
      </w:pPr>
    </w:p>
    <w:p w14:paraId="6B188507" w14:textId="77777777" w:rsidR="007C4DD1" w:rsidRDefault="007C4DD1" w:rsidP="009B4FAE">
      <w:pPr>
        <w:pStyle w:val="Heading1"/>
      </w:pPr>
    </w:p>
    <w:p w14:paraId="70DEF5BC" w14:textId="77777777" w:rsidR="007C4DD1" w:rsidRDefault="007C4DD1" w:rsidP="009B4FAE">
      <w:pPr>
        <w:pStyle w:val="Heading1"/>
      </w:pPr>
    </w:p>
    <w:p w14:paraId="17C6591E" w14:textId="77777777" w:rsidR="007C4DD1" w:rsidRDefault="007C4DD1" w:rsidP="009B4FAE">
      <w:pPr>
        <w:pStyle w:val="Heading1"/>
      </w:pPr>
    </w:p>
    <w:p w14:paraId="00BD4D94" w14:textId="34861AFE" w:rsidR="004112F2" w:rsidRPr="004112F2" w:rsidRDefault="00DD55CD" w:rsidP="009B4FAE">
      <w:pPr>
        <w:pStyle w:val="Heading1"/>
      </w:pPr>
      <w:r w:rsidRPr="004112F2">
        <w:t>Explanation of the impact of problems on employees and organisations</w:t>
      </w:r>
      <w:bookmarkEnd w:id="1"/>
      <w:r w:rsidRPr="004112F2">
        <w:t xml:space="preserve"> </w:t>
      </w:r>
    </w:p>
    <w:p w14:paraId="7955D418"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In this part of the report factors affecting medical science and healthcare organisations are to be discussed. These factors are classified into three categories; factors related to patients, factors related to physicians, and factors related to the environment. </w:t>
      </w:r>
    </w:p>
    <w:p w14:paraId="6CB698CC" w14:textId="77777777" w:rsidR="004112F2" w:rsidRPr="004112F2" w:rsidRDefault="00DD55CD" w:rsidP="004112F2">
      <w:pPr>
        <w:numPr>
          <w:ilvl w:val="0"/>
          <w:numId w:val="1"/>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b/>
          <w:bCs/>
          <w:color w:val="000000" w:themeColor="text1"/>
        </w:rPr>
        <w:t>Patient-related factors-</w:t>
      </w:r>
      <w:r w:rsidRPr="004112F2">
        <w:rPr>
          <w:rFonts w:ascii="Arial" w:eastAsia="Times New Roman" w:hAnsi="Arial" w:cs="Arial"/>
          <w:color w:val="000000" w:themeColor="text1"/>
        </w:rPr>
        <w:t xml:space="preserve"> The NHS UK tries to reduce the problem of sensation related to breathlessness and high tidal volumes, which can impair the motility of the guts (Turner et al., 2021). The social and demographic factors of a patient create an influence on the conversation and interaction between the patient and the physician and inevitably the quality of medical services. A physician must be cautious and be sensitive to the behaviour of the patient. If a physician has an idea of the socio-demographic factors, it will help the physician to understand the patient's problems and to maintain good communication with patients. </w:t>
      </w:r>
    </w:p>
    <w:p w14:paraId="3410CE0F" w14:textId="77777777" w:rsidR="004112F2" w:rsidRPr="004112F2" w:rsidRDefault="00DD55CD" w:rsidP="004112F2">
      <w:pPr>
        <w:numPr>
          <w:ilvl w:val="0"/>
          <w:numId w:val="1"/>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b/>
          <w:bCs/>
          <w:color w:val="000000" w:themeColor="text1"/>
        </w:rPr>
        <w:t xml:space="preserve">Physician-related factors </w:t>
      </w:r>
      <w:r w:rsidRPr="004112F2">
        <w:rPr>
          <w:rFonts w:ascii="Arial" w:eastAsia="Times New Roman" w:hAnsi="Arial" w:cs="Arial"/>
          <w:color w:val="000000" w:themeColor="text1"/>
        </w:rPr>
        <w:t>- The character and personality of a physician can affect the medical service quality. The physician should build a good bonding with the patients. The medical service quality mainly depends on the knowledge and skills of the practitioner physicians. The most important and influencing factors to increase the medical science quality are good knowledge and commitment to the treatment and care given to the patients. Ingestion of the electronic sensors in modern technologies is the best solution to all of these problems. These sensors help to improve health outcomes (Gerke et al., 2019). For improvement of the healthcare organisations, education and opportunities related to the development of the organisation are provided to all the employees and members by the Medical Universities. </w:t>
      </w:r>
    </w:p>
    <w:p w14:paraId="03BDEA59" w14:textId="77777777" w:rsidR="004112F2" w:rsidRPr="004112F2" w:rsidRDefault="00DD55CD" w:rsidP="004112F2">
      <w:pPr>
        <w:numPr>
          <w:ilvl w:val="0"/>
          <w:numId w:val="1"/>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b/>
          <w:bCs/>
          <w:color w:val="000000" w:themeColor="text1"/>
        </w:rPr>
        <w:t xml:space="preserve">Environmental factors </w:t>
      </w:r>
      <w:r w:rsidRPr="004112F2">
        <w:rPr>
          <w:rFonts w:ascii="Arial" w:eastAsia="Times New Roman" w:hAnsi="Arial" w:cs="Arial"/>
          <w:color w:val="000000" w:themeColor="text1"/>
        </w:rPr>
        <w:t>- Patients have the right of choosing healthcare organisations based on the case studies of the organisations. The medical insurance companies make it more affordable for the patients to consult with a medical specialist. In many healthcare organisations, it has been seen that the fees of doctors are the same for both simple and complicated cases. Due to this, competition arises between GP and consultants in the medical fields. Smoking around the patients is harmful to the patients. Smoking may increase the risk factors related to systemic lupus erythematosus, but no biological connections are found. This type of negligence can cause accidents and then the fame of the healthcare organisation will be lost (Hahn et al., 2021). Therefore there will be a lack of trust for the medical employees and the organisation will be seen among the patients.</w:t>
      </w:r>
    </w:p>
    <w:p w14:paraId="31A10161" w14:textId="77777777" w:rsidR="007C4DD1" w:rsidRDefault="007C4DD1" w:rsidP="009B4FAE">
      <w:pPr>
        <w:pStyle w:val="Heading1"/>
      </w:pPr>
      <w:bookmarkStart w:id="2" w:name="_Toc97131167"/>
    </w:p>
    <w:p w14:paraId="27D40418" w14:textId="358B073A" w:rsidR="004112F2" w:rsidRPr="004112F2" w:rsidRDefault="00DD55CD" w:rsidP="009B4FAE">
      <w:pPr>
        <w:pStyle w:val="Heading1"/>
      </w:pPr>
      <w:r w:rsidRPr="004112F2">
        <w:t>Pestle Analysis of the factors responsible for causing the problems</w:t>
      </w:r>
      <w:bookmarkEnd w:id="2"/>
      <w:r w:rsidRPr="004112F2">
        <w:t xml:space="preserve"> </w:t>
      </w:r>
    </w:p>
    <w:p w14:paraId="0BADC332"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 xml:space="preserve">NHS is a widespread national healthcare system within the United Kingdom. Pestle analysis of problem-causing factors is discussed in this part of the report. Six factors will be discussed </w:t>
      </w:r>
      <w:r w:rsidR="00D31E10" w:rsidRPr="004112F2">
        <w:rPr>
          <w:rFonts w:ascii="Arial" w:eastAsia="Times New Roman" w:hAnsi="Arial" w:cs="Arial"/>
          <w:color w:val="000000" w:themeColor="text1"/>
        </w:rPr>
        <w:t>below:</w:t>
      </w:r>
    </w:p>
    <w:p w14:paraId="24260AAA"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b/>
          <w:bCs/>
          <w:color w:val="000000" w:themeColor="text1"/>
        </w:rPr>
        <w:t>Political factors -</w:t>
      </w:r>
      <w:r w:rsidRPr="004112F2">
        <w:rPr>
          <w:rFonts w:ascii="Arial" w:eastAsia="Times New Roman" w:hAnsi="Arial" w:cs="Arial"/>
          <w:color w:val="000000" w:themeColor="text1"/>
        </w:rPr>
        <w:t xml:space="preserve"> NHS is also affected by Brexit like other UK organisations. Though it is a public organisation, the separation of NHS from the European association will create a bad impact on its function. The primary political issue of the NHS is the deficiency of resources. Due to the covid-19 pandemic, the allocated resources of the healthcare organisations get affected badly. After this, the NHS made an aim to regulate ill health risks by giving universal services to the residents (Germain, 2020). The shipping of medicines and medical equipment is done by different areas of the European region to the United Kingdom.  </w:t>
      </w:r>
    </w:p>
    <w:p w14:paraId="6273E9C2"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b/>
          <w:bCs/>
          <w:color w:val="000000" w:themeColor="text1"/>
        </w:rPr>
        <w:t xml:space="preserve">Economic Factors </w:t>
      </w:r>
      <w:r w:rsidRPr="004112F2">
        <w:rPr>
          <w:rFonts w:ascii="Arial" w:eastAsia="Times New Roman" w:hAnsi="Arial" w:cs="Arial"/>
          <w:color w:val="000000" w:themeColor="text1"/>
        </w:rPr>
        <w:t>- Since 2008, the NHS has been facing so many economical challenges. Because of the economic fall, many organisations cannot be able to maintain their standard. Due to the occurrence of the economic issues, the staff of the NHS resigns from the organisation and there is no replacement for talented personnel (Kline and Lewis, 2019). The bullying of the workplace, harassment of the organisation are contemporary issues that arise from the economic fall. The employees of the NHS are mostly bullied by the managers. </w:t>
      </w:r>
    </w:p>
    <w:p w14:paraId="13DB94B1"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b/>
          <w:bCs/>
          <w:color w:val="000000" w:themeColor="text1"/>
        </w:rPr>
        <w:t xml:space="preserve">Social factors </w:t>
      </w:r>
      <w:r w:rsidRPr="004112F2">
        <w:rPr>
          <w:rFonts w:ascii="Arial" w:eastAsia="Times New Roman" w:hAnsi="Arial" w:cs="Arial"/>
          <w:color w:val="000000" w:themeColor="text1"/>
        </w:rPr>
        <w:t xml:space="preserve">- Research says the average age of the UK population increases day by day and this is a global phenomenon. In older ones the tendency of the two severe diseases; diabetes and cancer </w:t>
      </w:r>
      <w:r w:rsidR="00D31E10" w:rsidRPr="004112F2">
        <w:rPr>
          <w:rFonts w:ascii="Arial" w:eastAsia="Times New Roman" w:hAnsi="Arial" w:cs="Arial"/>
          <w:color w:val="000000" w:themeColor="text1"/>
        </w:rPr>
        <w:t>increase</w:t>
      </w:r>
      <w:r w:rsidRPr="004112F2">
        <w:rPr>
          <w:rFonts w:ascii="Arial" w:eastAsia="Times New Roman" w:hAnsi="Arial" w:cs="Arial"/>
          <w:color w:val="000000" w:themeColor="text1"/>
        </w:rPr>
        <w:t xml:space="preserve"> rapidly. Patient knowledge growth is another social factor affecting the national healthcare system. </w:t>
      </w:r>
    </w:p>
    <w:p w14:paraId="69E3FC47"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b/>
          <w:bCs/>
          <w:color w:val="000000" w:themeColor="text1"/>
        </w:rPr>
        <w:t xml:space="preserve">Technological factors </w:t>
      </w:r>
      <w:r w:rsidRPr="004112F2">
        <w:rPr>
          <w:rFonts w:ascii="Arial" w:eastAsia="Times New Roman" w:hAnsi="Arial" w:cs="Arial"/>
          <w:color w:val="000000" w:themeColor="text1"/>
        </w:rPr>
        <w:t>- The quality of the services provided by the NHS has changed due to the improvement in technologies. The alignment of information technology and its strategy has a huge impact on the performance of the healthcare organisation (Vatharkar et al., 2018). These advanced technologies are used by the NHS to provide quick and good-quality services to the residents of the UK. </w:t>
      </w:r>
    </w:p>
    <w:p w14:paraId="6A520F8D"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b/>
          <w:bCs/>
          <w:color w:val="000000" w:themeColor="text1"/>
        </w:rPr>
        <w:t xml:space="preserve">Legal factors </w:t>
      </w:r>
      <w:r w:rsidRPr="004112F2">
        <w:rPr>
          <w:rFonts w:ascii="Arial" w:eastAsia="Times New Roman" w:hAnsi="Arial" w:cs="Arial"/>
          <w:color w:val="000000" w:themeColor="text1"/>
        </w:rPr>
        <w:t>- Patients who are not satisfied with the NHS take their grievances to a legal ground. This is a new aspect to deal with the inefficiency of the NHS. The legal factors are against medical science all over the world. </w:t>
      </w:r>
    </w:p>
    <w:p w14:paraId="692B734E" w14:textId="77777777" w:rsid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b/>
          <w:bCs/>
          <w:color w:val="000000" w:themeColor="text1"/>
        </w:rPr>
        <w:t>Environmental factors</w:t>
      </w:r>
      <w:r w:rsidRPr="004112F2">
        <w:rPr>
          <w:rFonts w:ascii="Arial" w:eastAsia="Times New Roman" w:hAnsi="Arial" w:cs="Arial"/>
          <w:color w:val="000000" w:themeColor="text1"/>
        </w:rPr>
        <w:t xml:space="preserve"> - The toxic wastes are contributed in a huge amount by the medical industries all over the world. At present, medical organisations are under heavy pressure. Like other organisations, the NHS also has an aim of better waste management systems. </w:t>
      </w:r>
    </w:p>
    <w:p w14:paraId="18F56FC7" w14:textId="77777777" w:rsidR="007C4DD1" w:rsidRDefault="007C4DD1" w:rsidP="009B4FAE">
      <w:pPr>
        <w:pStyle w:val="Heading1"/>
      </w:pPr>
      <w:bookmarkStart w:id="3" w:name="_Toc97131168"/>
    </w:p>
    <w:p w14:paraId="66216DD0" w14:textId="77777777" w:rsidR="007C4DD1" w:rsidRDefault="007C4DD1" w:rsidP="009B4FAE">
      <w:pPr>
        <w:pStyle w:val="Heading1"/>
      </w:pPr>
    </w:p>
    <w:p w14:paraId="42F3646F" w14:textId="1ACDD998" w:rsidR="004112F2" w:rsidRPr="00256E3B" w:rsidRDefault="00DD55CD" w:rsidP="009B4FAE">
      <w:pPr>
        <w:pStyle w:val="Heading1"/>
      </w:pPr>
      <w:r w:rsidRPr="004112F2">
        <w:t>Cause and Effect analysis</w:t>
      </w:r>
      <w:bookmarkEnd w:id="3"/>
      <w:r w:rsidRPr="004112F2">
        <w:t xml:space="preserve"> </w:t>
      </w:r>
    </w:p>
    <w:p w14:paraId="0E60BBC9" w14:textId="77777777" w:rsidR="004112F2" w:rsidRPr="004112F2" w:rsidRDefault="00DD55CD" w:rsidP="004112F2">
      <w:pPr>
        <w:spacing w:after="24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 xml:space="preserve">Absenteeism has always been a major problem of the employees working in any organization. The causes of absenteeism are different for different employees, such as work pressure, stress, getting harassed by the </w:t>
      </w:r>
      <w:r w:rsidR="00D31E10" w:rsidRPr="004112F2">
        <w:rPr>
          <w:rFonts w:ascii="Arial" w:eastAsia="Times New Roman" w:hAnsi="Arial" w:cs="Arial"/>
          <w:color w:val="000000" w:themeColor="text1"/>
        </w:rPr>
        <w:t>boss’s</w:t>
      </w:r>
      <w:r w:rsidRPr="004112F2">
        <w:rPr>
          <w:rFonts w:ascii="Arial" w:eastAsia="Times New Roman" w:hAnsi="Arial" w:cs="Arial"/>
          <w:color w:val="000000" w:themeColor="text1"/>
        </w:rPr>
        <w:t xml:space="preserve"> family emergencies, child managing problem, illness, and health-related issues like routine checkups or can be some chronic diseases, Some employees who are facing any depression due to their reasons often take leave from work to get relaxed. Stress is the most possible cause of absenteeism of the employees as too much work pressure results in the damage of health, lowering of confidence level and working quality (Ehsan and Ali, 2019). Also, some employees are found to run away from their workplace due to the low rate of remuneration.</w:t>
      </w:r>
    </w:p>
    <w:p w14:paraId="3010D01C" w14:textId="77777777" w:rsidR="004112F2" w:rsidRPr="009B4FAE"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Effects: In the hospitals, absenteeism has a major effect that is the work pressure increases on other nurses, health workers and thus they fail to give proper treatment to all the patients, the nurses and other staffs thus get demotivated from their work (Alharbi et al., 2018). The duty of all other employees of the hospitals gets hindered.</w:t>
      </w:r>
    </w:p>
    <w:p w14:paraId="459C6236" w14:textId="77777777" w:rsidR="007C4DD1" w:rsidRDefault="007C4DD1" w:rsidP="009B4FAE">
      <w:pPr>
        <w:pStyle w:val="Heading1"/>
      </w:pPr>
      <w:bookmarkStart w:id="4" w:name="_Toc97131169"/>
    </w:p>
    <w:p w14:paraId="47861A78" w14:textId="77777777" w:rsidR="007C4DD1" w:rsidRDefault="007C4DD1" w:rsidP="009B4FAE">
      <w:pPr>
        <w:pStyle w:val="Heading1"/>
      </w:pPr>
    </w:p>
    <w:p w14:paraId="100C7D98" w14:textId="1B708AB6" w:rsidR="004112F2" w:rsidRPr="004112F2" w:rsidRDefault="00DD55CD" w:rsidP="009B4FAE">
      <w:pPr>
        <w:pStyle w:val="Heading1"/>
      </w:pPr>
      <w:r w:rsidRPr="004112F2">
        <w:t>An alternative way of solution for the problem</w:t>
      </w:r>
      <w:bookmarkEnd w:id="4"/>
      <w:r w:rsidRPr="004112F2">
        <w:t xml:space="preserve"> </w:t>
      </w:r>
    </w:p>
    <w:p w14:paraId="4A3AE545" w14:textId="77777777" w:rsidR="00D31E10"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The health care workers are very much aware of their absenteeism as they work in hospitals where emergencies occur at any time. It is the major task of the hospital management to take up measures to analyze, identify the absentee problems and must cooperate with them. Absenteeism can be reduced in the following ways such as</w:t>
      </w:r>
      <w:r>
        <w:rPr>
          <w:rFonts w:ascii="Arial" w:eastAsia="Times New Roman" w:hAnsi="Arial" w:cs="Arial"/>
          <w:color w:val="000000" w:themeColor="text1"/>
        </w:rPr>
        <w:t xml:space="preserve"> </w:t>
      </w:r>
      <w:r w:rsidRPr="004112F2">
        <w:rPr>
          <w:rFonts w:ascii="Arial" w:eastAsia="Times New Roman" w:hAnsi="Arial" w:cs="Arial"/>
          <w:color w:val="000000" w:themeColor="text1"/>
        </w:rPr>
        <w:t>Bonus must be added to the salary of the employees who will maintain the regularity.</w:t>
      </w:r>
      <w:r>
        <w:rPr>
          <w:rFonts w:ascii="Arial" w:eastAsia="Times New Roman" w:hAnsi="Arial" w:cs="Arial"/>
          <w:color w:val="000000" w:themeColor="text1"/>
        </w:rPr>
        <w:t xml:space="preserve"> </w:t>
      </w:r>
      <w:r w:rsidRPr="004112F2">
        <w:rPr>
          <w:rFonts w:ascii="Arial" w:eastAsia="Times New Roman" w:hAnsi="Arial" w:cs="Arial"/>
          <w:color w:val="000000" w:themeColor="text1"/>
        </w:rPr>
        <w:t xml:space="preserve">An attendance policy must be maintained to reduce the problem. The regular track should be maintained by the head of the hospital. The hospital super must pay interest to know the exact reason for the absence. Employees must be paid during the sick-off times, reward achievements must be made necessary in the hospitals. The hospital management must put up clear attendance policies along with a bonus for serving beyond working hours. </w:t>
      </w:r>
    </w:p>
    <w:p w14:paraId="507A529F" w14:textId="77777777" w:rsidR="004112F2" w:rsidRPr="009B4FAE"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 xml:space="preserve">Flexible scheduling must be ensured for all the health workers so that they can get effective towards their work. Positive relation with the patient and the employees of the hospital ensures job satisfaction which on the other hand can reduce absenteeism (Ogbonnaya and Valizade, 2018). Employee engagement along with job satisfaction is the vital factor to maintain cooperative </w:t>
      </w:r>
      <w:r w:rsidRPr="004112F2">
        <w:rPr>
          <w:rFonts w:ascii="Arial" w:eastAsia="Times New Roman" w:hAnsi="Arial" w:cs="Arial"/>
          <w:color w:val="000000" w:themeColor="text1"/>
        </w:rPr>
        <w:lastRenderedPageBreak/>
        <w:t>actions in the hospital. Much care and good behaviour must be shown towards the health care workers and the types of equipment that are needed must be made ready for them so that they cannot feel the excess workload. Since the health work is a high demand so the timing must be made on a shift basis. Moreover, the nurses are highly exposed to all kinds of communicable diseases when looking after a patient, so protection and cooperation must be provided to them because they play a major role of saviour for the patients.</w:t>
      </w:r>
    </w:p>
    <w:p w14:paraId="7FC06D55" w14:textId="77777777" w:rsidR="004112F2" w:rsidRPr="004112F2" w:rsidRDefault="00DD55CD" w:rsidP="009B4FAE">
      <w:pPr>
        <w:pStyle w:val="Heading1"/>
      </w:pPr>
      <w:bookmarkStart w:id="5" w:name="_Toc97131170"/>
      <w:r w:rsidRPr="004112F2">
        <w:t>Plan of implementation</w:t>
      </w:r>
      <w:bookmarkEnd w:id="5"/>
      <w:r w:rsidRPr="004112F2">
        <w:t xml:space="preserve"> </w:t>
      </w:r>
    </w:p>
    <w:p w14:paraId="142F5256"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A plan of absenteeism must be made to maintain track of the regularity of all the employees and health workers of the hospital. A framework has been developed to reduce absenteeism, especially among the health workers in a hospital. The main reason for implementing a plan is to reduce absenteeism but the plan must fulfil the criteria like psychological, sociological, and others so that the implemented plan must affect the actual objective (Jensen et al., 2019). The purpose of implementing the plan is to optimization the understanding of absenteeism. The variation in the rules must be implemented for variation of reasons of absence, those are such as:</w:t>
      </w:r>
    </w:p>
    <w:p w14:paraId="76767BD7" w14:textId="77777777" w:rsidR="004112F2" w:rsidRPr="004112F2" w:rsidRDefault="00DD55CD" w:rsidP="004112F2">
      <w:pPr>
        <w:numPr>
          <w:ilvl w:val="0"/>
          <w:numId w:val="2"/>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color w:val="000000" w:themeColor="text1"/>
        </w:rPr>
        <w:t>If the absence is due to a sudden injury while travelling to the workplace then an application and doctor's certificate must be provided after rejoining.</w:t>
      </w:r>
    </w:p>
    <w:p w14:paraId="3A79D5B3" w14:textId="77777777" w:rsidR="004112F2" w:rsidRPr="004112F2" w:rsidRDefault="00DD55CD" w:rsidP="004112F2">
      <w:pPr>
        <w:numPr>
          <w:ilvl w:val="0"/>
          <w:numId w:val="2"/>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color w:val="000000" w:themeColor="text1"/>
        </w:rPr>
        <w:t xml:space="preserve">If the leave is needed for a planned </w:t>
      </w:r>
      <w:r w:rsidR="00D31E10" w:rsidRPr="004112F2">
        <w:rPr>
          <w:rFonts w:ascii="Arial" w:eastAsia="Times New Roman" w:hAnsi="Arial" w:cs="Arial"/>
          <w:color w:val="000000" w:themeColor="text1"/>
        </w:rPr>
        <w:t>purpose,</w:t>
      </w:r>
      <w:r w:rsidRPr="004112F2">
        <w:rPr>
          <w:rFonts w:ascii="Arial" w:eastAsia="Times New Roman" w:hAnsi="Arial" w:cs="Arial"/>
          <w:color w:val="000000" w:themeColor="text1"/>
        </w:rPr>
        <w:t xml:space="preserve"> then the application must be provided to the hospital or the organization at least two weeks before so that the management can sort out the work. </w:t>
      </w:r>
    </w:p>
    <w:p w14:paraId="6F0811C3" w14:textId="77777777" w:rsidR="004112F2" w:rsidRPr="004112F2" w:rsidRDefault="00DD55CD" w:rsidP="004112F2">
      <w:pPr>
        <w:numPr>
          <w:ilvl w:val="0"/>
          <w:numId w:val="2"/>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color w:val="000000" w:themeColor="text1"/>
        </w:rPr>
        <w:t>Sick leave will always be accepted if the employee can able to place the correct details of his or her health issues. </w:t>
      </w:r>
    </w:p>
    <w:p w14:paraId="239E4899" w14:textId="77777777" w:rsidR="004112F2" w:rsidRPr="004112F2" w:rsidRDefault="00DD55CD" w:rsidP="004112F2">
      <w:pPr>
        <w:numPr>
          <w:ilvl w:val="0"/>
          <w:numId w:val="2"/>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color w:val="000000" w:themeColor="text1"/>
        </w:rPr>
        <w:t>Maternity leave is the only leave of absence that must be provided to every married female employee without any application. </w:t>
      </w:r>
    </w:p>
    <w:p w14:paraId="0A53D8A5" w14:textId="77777777" w:rsidR="004112F2" w:rsidRPr="004112F2" w:rsidRDefault="00DD55CD" w:rsidP="004112F2">
      <w:pPr>
        <w:numPr>
          <w:ilvl w:val="0"/>
          <w:numId w:val="2"/>
        </w:numPr>
        <w:spacing w:after="0" w:line="360" w:lineRule="auto"/>
        <w:jc w:val="both"/>
        <w:textAlignment w:val="baseline"/>
        <w:rPr>
          <w:rFonts w:ascii="Arial" w:eastAsia="Times New Roman" w:hAnsi="Arial" w:cs="Arial"/>
          <w:color w:val="000000" w:themeColor="text1"/>
        </w:rPr>
      </w:pPr>
      <w:r w:rsidRPr="004112F2">
        <w:rPr>
          <w:rFonts w:ascii="Arial" w:eastAsia="Times New Roman" w:hAnsi="Arial" w:cs="Arial"/>
          <w:color w:val="000000" w:themeColor="text1"/>
        </w:rPr>
        <w:t>Sometimes some employees use to take leave for their family occasions like marriage, birthday, making trips and so on, so in that case application must be provided to the management with mentioning of the date of rejoining. </w:t>
      </w:r>
    </w:p>
    <w:p w14:paraId="4DAAFB39" w14:textId="77777777" w:rsid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The main reason for implementing a plan is to reduce absenteeism but the plan must fulfil the criteria like psychological, sociological, and others so that the implemented plan must affect the actual objective. The plan must be made effective to the hospital management so that all employees can able to follow this method of leave-taking. Strict actions must be taken against those employees who will fail to follow the plan systematically.</w:t>
      </w:r>
    </w:p>
    <w:p w14:paraId="337485E9" w14:textId="77777777" w:rsidR="004112F2" w:rsidRPr="004112F2" w:rsidRDefault="00DD55CD" w:rsidP="009B4FAE">
      <w:pPr>
        <w:pStyle w:val="Heading1"/>
      </w:pPr>
      <w:bookmarkStart w:id="6" w:name="_Toc97131171"/>
      <w:r w:rsidRPr="004112F2">
        <w:t>Effectiveness indicator</w:t>
      </w:r>
      <w:bookmarkEnd w:id="6"/>
      <w:r w:rsidRPr="004112F2">
        <w:t xml:space="preserve"> </w:t>
      </w:r>
    </w:p>
    <w:p w14:paraId="18420B12"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lastRenderedPageBreak/>
        <w:t xml:space="preserve">The above-mentioned planned way strategies have been developed for the reduction of absenteeism and enhancing the motivation of the employees with a higher rate of productivity (Owenvbiugie and Ekhaise, 2020), completing work from time to time, commitment to reducing absenteeism along with turnover. </w:t>
      </w:r>
      <w:r w:rsidR="00D31E10" w:rsidRPr="004112F2">
        <w:rPr>
          <w:rFonts w:ascii="Arial" w:eastAsia="Times New Roman" w:hAnsi="Arial" w:cs="Arial"/>
          <w:color w:val="000000" w:themeColor="text1"/>
        </w:rPr>
        <w:t>Thus,</w:t>
      </w:r>
      <w:r w:rsidRPr="004112F2">
        <w:rPr>
          <w:rFonts w:ascii="Arial" w:eastAsia="Times New Roman" w:hAnsi="Arial" w:cs="Arial"/>
          <w:color w:val="000000" w:themeColor="text1"/>
        </w:rPr>
        <w:t xml:space="preserve"> it can be said that if an organization or a hospital follows the way plan can eventually be efficient in their jobs. They can also implement it on their workers to provide proper treatment to all the patients of a hospital. Alternative days must be given to all employees so that the leave of absence must not coincide with one another. If the application-providing processes can be applied in every hospital then the availability of health workers will increase rather decreasing. The hospital management can also be sure of the reason for leaving. The rate of absenteeism can be reduced at some level. </w:t>
      </w:r>
    </w:p>
    <w:p w14:paraId="38AF79B2" w14:textId="77777777" w:rsidR="004112F2" w:rsidRPr="004112F2" w:rsidRDefault="00DD55CD" w:rsidP="00256E3B">
      <w:pPr>
        <w:pStyle w:val="Heading1"/>
      </w:pPr>
      <w:bookmarkStart w:id="7" w:name="_Toc97131172"/>
      <w:r w:rsidRPr="004112F2">
        <w:t>Conclusion</w:t>
      </w:r>
      <w:bookmarkEnd w:id="7"/>
      <w:r w:rsidRPr="004112F2">
        <w:t xml:space="preserve"> </w:t>
      </w:r>
    </w:p>
    <w:p w14:paraId="3EDC786E" w14:textId="77777777" w:rsidR="004112F2" w:rsidRPr="004112F2" w:rsidRDefault="00DD55CD" w:rsidP="004112F2">
      <w:pPr>
        <w:spacing w:after="0" w:line="360" w:lineRule="auto"/>
        <w:jc w:val="both"/>
        <w:rPr>
          <w:rFonts w:ascii="Arial" w:eastAsia="Times New Roman" w:hAnsi="Arial" w:cs="Arial"/>
          <w:color w:val="000000" w:themeColor="text1"/>
        </w:rPr>
      </w:pPr>
      <w:r w:rsidRPr="004112F2">
        <w:rPr>
          <w:rFonts w:ascii="Arial" w:eastAsia="Times New Roman" w:hAnsi="Arial" w:cs="Arial"/>
          <w:color w:val="000000" w:themeColor="text1"/>
        </w:rPr>
        <w:t xml:space="preserve">It can be concluded that absenteeism is the major problem of an organization and the hospital management must have to take initials to reduce the rate of absenteeism so that the patients can get proper treatment and can get cured as soon as. A hospital is a place where sick and ill people move to get a better life by the care of doctors and nurses. </w:t>
      </w:r>
      <w:r w:rsidR="00D31E10" w:rsidRPr="004112F2">
        <w:rPr>
          <w:rFonts w:ascii="Arial" w:eastAsia="Times New Roman" w:hAnsi="Arial" w:cs="Arial"/>
          <w:color w:val="000000" w:themeColor="text1"/>
        </w:rPr>
        <w:t>So,</w:t>
      </w:r>
      <w:r w:rsidRPr="004112F2">
        <w:rPr>
          <w:rFonts w:ascii="Arial" w:eastAsia="Times New Roman" w:hAnsi="Arial" w:cs="Arial"/>
          <w:color w:val="000000" w:themeColor="text1"/>
        </w:rPr>
        <w:t xml:space="preserve"> the foremost function of the management is to look after the patients' goodwill by providing the utmost care. If the planned way is followed and strict steps are made for the employees for breaking rules then the absenteeism can be stopped.</w:t>
      </w:r>
    </w:p>
    <w:p w14:paraId="2B04FAD7" w14:textId="77777777" w:rsidR="004112F2" w:rsidRPr="004112F2" w:rsidRDefault="004112F2" w:rsidP="004112F2">
      <w:pPr>
        <w:spacing w:after="0" w:line="360" w:lineRule="auto"/>
        <w:jc w:val="both"/>
        <w:rPr>
          <w:rFonts w:ascii="Arial" w:eastAsia="Times New Roman" w:hAnsi="Arial" w:cs="Arial"/>
          <w:color w:val="000000" w:themeColor="text1"/>
        </w:rPr>
      </w:pPr>
    </w:p>
    <w:p w14:paraId="7917CCA3" w14:textId="77777777" w:rsidR="004112F2" w:rsidRDefault="004112F2" w:rsidP="004112F2">
      <w:pPr>
        <w:spacing w:after="0" w:line="240" w:lineRule="auto"/>
        <w:rPr>
          <w:rFonts w:ascii="Arial" w:eastAsia="Times New Roman" w:hAnsi="Arial" w:cs="Arial"/>
          <w:b/>
          <w:color w:val="000000" w:themeColor="text1"/>
        </w:rPr>
      </w:pPr>
    </w:p>
    <w:p w14:paraId="69D61F93" w14:textId="77777777" w:rsidR="007C4DD1" w:rsidRDefault="007C4DD1" w:rsidP="007C4DD1">
      <w:pPr>
        <w:rPr>
          <w:rFonts w:ascii="Arial" w:eastAsia="Times New Roman" w:hAnsi="Arial" w:cs="Arial"/>
          <w:b/>
          <w:color w:val="000000" w:themeColor="text1"/>
        </w:rPr>
      </w:pPr>
      <w:bookmarkStart w:id="8" w:name="_Toc97131173"/>
    </w:p>
    <w:p w14:paraId="44EFC6E4" w14:textId="77777777" w:rsidR="007C4DD1" w:rsidRDefault="007C4DD1" w:rsidP="007C4DD1"/>
    <w:p w14:paraId="574E8441" w14:textId="77777777" w:rsidR="007C4DD1" w:rsidRDefault="007C4DD1" w:rsidP="007C4DD1"/>
    <w:p w14:paraId="4F5A95D8" w14:textId="77777777" w:rsidR="007C4DD1" w:rsidRDefault="007C4DD1" w:rsidP="007C4DD1"/>
    <w:p w14:paraId="098E8208" w14:textId="77777777" w:rsidR="007C4DD1" w:rsidRDefault="007C4DD1" w:rsidP="007C4DD1"/>
    <w:p w14:paraId="33556AD8" w14:textId="77777777" w:rsidR="007C4DD1" w:rsidRDefault="007C4DD1" w:rsidP="007C4DD1"/>
    <w:p w14:paraId="23CC3E83" w14:textId="77777777" w:rsidR="007C4DD1" w:rsidRDefault="007C4DD1" w:rsidP="007C4DD1"/>
    <w:p w14:paraId="6C075065" w14:textId="77777777" w:rsidR="007C4DD1" w:rsidRDefault="007C4DD1" w:rsidP="007C4DD1"/>
    <w:p w14:paraId="0592775C" w14:textId="77777777" w:rsidR="007C4DD1" w:rsidRDefault="007C4DD1" w:rsidP="007C4DD1"/>
    <w:p w14:paraId="2F66A954" w14:textId="77777777" w:rsidR="007C4DD1" w:rsidRDefault="007C4DD1" w:rsidP="007C4DD1"/>
    <w:p w14:paraId="514CAD44" w14:textId="77777777" w:rsidR="007C4DD1" w:rsidRDefault="007C4DD1" w:rsidP="007C4DD1"/>
    <w:p w14:paraId="65027979" w14:textId="77777777" w:rsidR="007C4DD1" w:rsidRDefault="007C4DD1" w:rsidP="007C4DD1"/>
    <w:p w14:paraId="3F80923D" w14:textId="059FF83A" w:rsidR="009B4FAE" w:rsidRPr="007C4DD1" w:rsidRDefault="00DD55CD" w:rsidP="007C4DD1">
      <w:pPr>
        <w:rPr>
          <w:rFonts w:ascii="Arial" w:eastAsia="Times New Roman" w:hAnsi="Arial" w:cs="Arial"/>
          <w:b/>
          <w:color w:val="000000" w:themeColor="text1"/>
          <w:sz w:val="28"/>
          <w:szCs w:val="28"/>
        </w:rPr>
      </w:pPr>
      <w:r w:rsidRPr="007C4DD1">
        <w:rPr>
          <w:rFonts w:ascii="Arial" w:hAnsi="Arial" w:cs="Arial"/>
          <w:sz w:val="28"/>
          <w:szCs w:val="28"/>
        </w:rPr>
        <w:t>References</w:t>
      </w:r>
      <w:bookmarkEnd w:id="8"/>
    </w:p>
    <w:p w14:paraId="4276F5F1"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Alharbi, F.L., Almuzini, T.B., Aljohani, A.A., Aljohani, K.A., Albowini, A.R., Aljohani, M.E. and Althubyni, M.M., 2018. Causes of absenteeism rate among staff nurses at medina maternity and child hospital. </w:t>
      </w:r>
      <w:r w:rsidRPr="00D31E10">
        <w:rPr>
          <w:rFonts w:ascii="Arial" w:eastAsia="Times New Roman" w:hAnsi="Arial" w:cs="Arial"/>
          <w:i/>
          <w:iCs/>
          <w:color w:val="000000" w:themeColor="text1"/>
          <w:shd w:val="clear" w:color="auto" w:fill="FFFFFF"/>
        </w:rPr>
        <w:t>The Egyptian Journal of Hospital Medicine</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70</w:t>
      </w:r>
      <w:r w:rsidRPr="00D31E10">
        <w:rPr>
          <w:rFonts w:ascii="Arial" w:eastAsia="Times New Roman" w:hAnsi="Arial" w:cs="Arial"/>
          <w:color w:val="000000" w:themeColor="text1"/>
          <w:shd w:val="clear" w:color="auto" w:fill="FFFFFF"/>
        </w:rPr>
        <w:t xml:space="preserve">(10), pp.1784-1788. Available at: </w:t>
      </w:r>
      <w:hyperlink r:id="rId8" w:history="1">
        <w:r w:rsidRPr="00D31E10">
          <w:rPr>
            <w:rFonts w:ascii="Arial" w:eastAsia="Times New Roman" w:hAnsi="Arial" w:cs="Arial"/>
            <w:color w:val="000000" w:themeColor="text1"/>
          </w:rPr>
          <w:t>https://ejhm.journals.ekb.eg/article_10320_692ff7d4831ccde464c8442f23c78f2a.pdf</w:t>
        </w:r>
      </w:hyperlink>
    </w:p>
    <w:p w14:paraId="68C5F8D6"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Dobbs, P. and Warriner, D., 2018. Value-based health care: the strategy that will solve the NHS?. </w:t>
      </w:r>
      <w:r w:rsidRPr="00D31E10">
        <w:rPr>
          <w:rFonts w:ascii="Arial" w:eastAsia="Times New Roman" w:hAnsi="Arial" w:cs="Arial"/>
          <w:i/>
          <w:iCs/>
          <w:color w:val="000000" w:themeColor="text1"/>
          <w:shd w:val="clear" w:color="auto" w:fill="FFFFFF"/>
        </w:rPr>
        <w:t>British Journal of Hospital Medicine</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79</w:t>
      </w:r>
      <w:r w:rsidRPr="00D31E10">
        <w:rPr>
          <w:rFonts w:ascii="Arial" w:eastAsia="Times New Roman" w:hAnsi="Arial" w:cs="Arial"/>
          <w:color w:val="000000" w:themeColor="text1"/>
          <w:shd w:val="clear" w:color="auto" w:fill="FFFFFF"/>
        </w:rPr>
        <w:t xml:space="preserve">(6), pp.306-307. Available at: </w:t>
      </w:r>
      <w:hyperlink r:id="rId9" w:history="1">
        <w:r w:rsidRPr="00D31E10">
          <w:rPr>
            <w:rFonts w:ascii="Arial" w:eastAsia="Times New Roman" w:hAnsi="Arial" w:cs="Arial"/>
            <w:color w:val="000000" w:themeColor="text1"/>
          </w:rPr>
          <w:t>https://www.researchgate.net/profile/David-Warriner-2/publication/325724092_Value-based_health_care_the_strategy_that_will_solve_the_NHS/links/5b465f62aca272c6093779e4/Value-based-health-care-the-strategy-that-will-solve-the-NHS.pdf</w:t>
        </w:r>
      </w:hyperlink>
    </w:p>
    <w:p w14:paraId="0DE8253A"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Ehsan, M. and Ali, K., 2019. The impact of work stress on employee productivity: Based in the banking sector of Faisalabad, Pakistan. </w:t>
      </w:r>
      <w:r w:rsidRPr="00D31E10">
        <w:rPr>
          <w:rFonts w:ascii="Arial" w:eastAsia="Times New Roman" w:hAnsi="Arial" w:cs="Arial"/>
          <w:i/>
          <w:iCs/>
          <w:color w:val="000000" w:themeColor="text1"/>
          <w:shd w:val="clear" w:color="auto" w:fill="FFFFFF"/>
        </w:rPr>
        <w:t>International Journal of Innovation and Economic Development</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4</w:t>
      </w:r>
      <w:r w:rsidRPr="00D31E10">
        <w:rPr>
          <w:rFonts w:ascii="Arial" w:eastAsia="Times New Roman" w:hAnsi="Arial" w:cs="Arial"/>
          <w:color w:val="000000" w:themeColor="text1"/>
          <w:shd w:val="clear" w:color="auto" w:fill="FFFFFF"/>
        </w:rPr>
        <w:t xml:space="preserve">(6), pp.32-50. Available at: </w:t>
      </w:r>
      <w:hyperlink r:id="rId10" w:history="1">
        <w:r w:rsidRPr="00D31E10">
          <w:rPr>
            <w:rFonts w:ascii="Arial" w:eastAsia="Times New Roman" w:hAnsi="Arial" w:cs="Arial"/>
            <w:color w:val="000000" w:themeColor="text1"/>
          </w:rPr>
          <w:t>https://www.researchgate.net/profile/Kishwar-Ali-2/publication/335444048_The_Impact_of_Work_Stress_on_Employee_Productivity_Based_in_the_Banking_Sector_of_Faisalabad_Pakistan_1/links/5cf0652e299bf1fb184b97a6/The-Impact-of-Work-Stress-on-Employee-Productivity-Based-in-the-Banking-Sector-of-Faisalabad-Pakistan-1.pdf</w:t>
        </w:r>
      </w:hyperlink>
    </w:p>
    <w:p w14:paraId="1DE8E2BC"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Gerke, S., Minssen, T., Yu, H. and Cohen, I.G., 2019. Ethical and legal issues of ingestible electronic sensors. </w:t>
      </w:r>
      <w:r w:rsidRPr="00D31E10">
        <w:rPr>
          <w:rFonts w:ascii="Arial" w:eastAsia="Times New Roman" w:hAnsi="Arial" w:cs="Arial"/>
          <w:i/>
          <w:iCs/>
          <w:color w:val="000000" w:themeColor="text1"/>
          <w:shd w:val="clear" w:color="auto" w:fill="FFFFFF"/>
        </w:rPr>
        <w:t>Nature Electronics</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2</w:t>
      </w:r>
      <w:r w:rsidRPr="00D31E10">
        <w:rPr>
          <w:rFonts w:ascii="Arial" w:eastAsia="Times New Roman" w:hAnsi="Arial" w:cs="Arial"/>
          <w:color w:val="000000" w:themeColor="text1"/>
          <w:shd w:val="clear" w:color="auto" w:fill="FFFFFF"/>
        </w:rPr>
        <w:t xml:space="preserve">(8), pp.329-334. Available at: </w:t>
      </w:r>
      <w:hyperlink r:id="rId11" w:history="1">
        <w:r w:rsidRPr="00D31E10">
          <w:rPr>
            <w:rFonts w:ascii="Arial" w:eastAsia="Times New Roman" w:hAnsi="Arial" w:cs="Arial"/>
            <w:color w:val="000000" w:themeColor="text1"/>
          </w:rPr>
          <w:t>http://users.ece.utexas.edu/~ethomaz/courses/papers/privacy-ethics/Ethics-Ingestible.pdf</w:t>
        </w:r>
      </w:hyperlink>
    </w:p>
    <w:p w14:paraId="0A4F16C6"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Germain, S., 2020. Will COVID-19 mark the end of an egalitarian National health service?. </w:t>
      </w:r>
      <w:r w:rsidRPr="00D31E10">
        <w:rPr>
          <w:rFonts w:ascii="Arial" w:eastAsia="Times New Roman" w:hAnsi="Arial" w:cs="Arial"/>
          <w:i/>
          <w:iCs/>
          <w:color w:val="000000" w:themeColor="text1"/>
          <w:shd w:val="clear" w:color="auto" w:fill="FFFFFF"/>
        </w:rPr>
        <w:t>European Journal of Risk Regulation</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11</w:t>
      </w:r>
      <w:r w:rsidRPr="00D31E10">
        <w:rPr>
          <w:rFonts w:ascii="Arial" w:eastAsia="Times New Roman" w:hAnsi="Arial" w:cs="Arial"/>
          <w:color w:val="000000" w:themeColor="text1"/>
          <w:shd w:val="clear" w:color="auto" w:fill="FFFFFF"/>
        </w:rPr>
        <w:t xml:space="preserve">(2), pp.358-365. Available at: </w:t>
      </w:r>
      <w:hyperlink r:id="rId12" w:history="1">
        <w:r w:rsidRPr="00D31E10">
          <w:rPr>
            <w:rFonts w:ascii="Arial" w:eastAsia="Times New Roman" w:hAnsi="Arial" w:cs="Arial"/>
            <w:color w:val="000000" w:themeColor="text1"/>
          </w:rPr>
          <w:t>https://www.cambridge.org/core/services/aop-cambridge-core/content/view/1B020BDA3E5426039C614FC4CE84273B/S1867299X20000331a.pdf/div-class-title-will-covid-19-mark-the-end-of-an-egalitarian-nhs-div.pdf</w:t>
        </w:r>
      </w:hyperlink>
    </w:p>
    <w:p w14:paraId="1729608E"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Hahn, J., Leatherwood, C., Malspeis, S., Liu, X., Lu, B., Roberts, A.L., Sparks, J.A., Karlson, E.W., Feldman, C.H., Munroe, M.E. and James, J.A., 2021. Associations Between Smoking and Systemic Lupus Erythematosus–Related Cytokines and Chemokines Among US Female Nurses. Arthritis Care &amp; Research, 73(11), pp.1583-1589. Available at: </w:t>
      </w:r>
      <w:hyperlink r:id="rId13" w:anchor="page=36" w:history="1">
        <w:r w:rsidRPr="00D31E10">
          <w:rPr>
            <w:rFonts w:ascii="Arial" w:eastAsia="Times New Roman" w:hAnsi="Arial" w:cs="Arial"/>
            <w:color w:val="000000" w:themeColor="text1"/>
          </w:rPr>
          <w:t>http://iranianra.ir/files/site1/Arthritis%20Care%20&amp;%20Research%202021%2011.pdf#page=36</w:t>
        </w:r>
      </w:hyperlink>
    </w:p>
    <w:p w14:paraId="2969EB06"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Jensen, U.T., Andersen, L.B. and Holten, A.L., 2019. Explaining a dark side: Public service motivation, presenteeism, and absenteeism. </w:t>
      </w:r>
      <w:r w:rsidRPr="00D31E10">
        <w:rPr>
          <w:rFonts w:ascii="Arial" w:eastAsia="Times New Roman" w:hAnsi="Arial" w:cs="Arial"/>
          <w:i/>
          <w:iCs/>
          <w:color w:val="000000" w:themeColor="text1"/>
          <w:shd w:val="clear" w:color="auto" w:fill="FFFFFF"/>
        </w:rPr>
        <w:t>Review of Public Personnel Administration</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39</w:t>
      </w:r>
      <w:r w:rsidRPr="00D31E10">
        <w:rPr>
          <w:rFonts w:ascii="Arial" w:eastAsia="Times New Roman" w:hAnsi="Arial" w:cs="Arial"/>
          <w:color w:val="000000" w:themeColor="text1"/>
          <w:shd w:val="clear" w:color="auto" w:fill="FFFFFF"/>
        </w:rPr>
        <w:t xml:space="preserve">(4), </w:t>
      </w:r>
      <w:r w:rsidRPr="00D31E10">
        <w:rPr>
          <w:rFonts w:ascii="Arial" w:eastAsia="Times New Roman" w:hAnsi="Arial" w:cs="Arial"/>
          <w:color w:val="000000" w:themeColor="text1"/>
          <w:shd w:val="clear" w:color="auto" w:fill="FFFFFF"/>
        </w:rPr>
        <w:lastRenderedPageBreak/>
        <w:t xml:space="preserve">pp.487-510. Available at: </w:t>
      </w:r>
      <w:hyperlink r:id="rId14" w:history="1">
        <w:r w:rsidRPr="00D31E10">
          <w:rPr>
            <w:rFonts w:ascii="Arial" w:eastAsia="Times New Roman" w:hAnsi="Arial" w:cs="Arial"/>
            <w:color w:val="000000" w:themeColor="text1"/>
          </w:rPr>
          <w:t>https://pure.au.dk/portal/files/180020001/Explaining_a_dark_side_Accepted_manuscript_2019.pdf</w:t>
        </w:r>
      </w:hyperlink>
    </w:p>
    <w:p w14:paraId="5F6A0AF0"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Kline, R. and Lewis, D., 2019. The price of fear: estimating the financial cost of bullying and harassment to the NHS in England. </w:t>
      </w:r>
      <w:r w:rsidRPr="00D31E10">
        <w:rPr>
          <w:rFonts w:ascii="Arial" w:eastAsia="Times New Roman" w:hAnsi="Arial" w:cs="Arial"/>
          <w:i/>
          <w:iCs/>
          <w:color w:val="000000" w:themeColor="text1"/>
          <w:shd w:val="clear" w:color="auto" w:fill="FFFFFF"/>
        </w:rPr>
        <w:t>Public Money &amp; Management</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39</w:t>
      </w:r>
      <w:r w:rsidRPr="00D31E10">
        <w:rPr>
          <w:rFonts w:ascii="Arial" w:eastAsia="Times New Roman" w:hAnsi="Arial" w:cs="Arial"/>
          <w:color w:val="000000" w:themeColor="text1"/>
          <w:shd w:val="clear" w:color="auto" w:fill="FFFFFF"/>
        </w:rPr>
        <w:t xml:space="preserve">(3), pp.166-174. Available at: </w:t>
      </w:r>
      <w:hyperlink r:id="rId15" w:history="1">
        <w:r w:rsidRPr="00D31E10">
          <w:rPr>
            <w:rFonts w:ascii="Arial" w:eastAsia="Times New Roman" w:hAnsi="Arial" w:cs="Arial"/>
            <w:color w:val="000000" w:themeColor="text1"/>
          </w:rPr>
          <w:t>https://d1wqtxts1xzle7.cloudfront.net/74098493/09540962.2018-with-cover-page-v2.pdf?Expires=1646215004&amp;Signature=cjEy1l7ZVApCjFJpXyhlkNVyQCONGf2Czmr72acY-soP~mIboadA2VUdHmnmHYKbg3hNvmdIngSo8cUsZqDDqjrHBy2ytKDw8f70cccGfS8erZjgkpixRwBVatNbWmvOuWo9NzkGM5zviRLjzHTXDIGDYJDX5tB70C4o0mtO47V~aGRvuxORVExLC6zjDdNl5ahcnFWzc6obtzlVSBGr6f5woIq45ltqI1h7YoInN2lrgBec8eD4IGz1TGhq1OrZwh6ssyOBunyQ2VoKdl1xgVSGQXxnpe0r37Wbi20hBV5XiYN2qj-9Q8p8MirOZlEaRa4AWeY-M0HPE1WnSaAxLA__&amp;Key-Pair-Id=APKAJLOHF5GGSLRBV4ZA</w:t>
        </w:r>
      </w:hyperlink>
    </w:p>
    <w:p w14:paraId="02327727"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Ogbonnaya, C. and Valizade, D., 2018. High performance work practices, employee outcomes and organizational performance: a 2-1-2 multilevel mediation analysis. </w:t>
      </w:r>
      <w:r w:rsidRPr="00D31E10">
        <w:rPr>
          <w:rFonts w:ascii="Arial" w:eastAsia="Times New Roman" w:hAnsi="Arial" w:cs="Arial"/>
          <w:i/>
          <w:iCs/>
          <w:color w:val="000000" w:themeColor="text1"/>
          <w:shd w:val="clear" w:color="auto" w:fill="FFFFFF"/>
        </w:rPr>
        <w:t>The International Journal of Human Resource Management</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29</w:t>
      </w:r>
      <w:r w:rsidRPr="00D31E10">
        <w:rPr>
          <w:rFonts w:ascii="Arial" w:eastAsia="Times New Roman" w:hAnsi="Arial" w:cs="Arial"/>
          <w:color w:val="000000" w:themeColor="text1"/>
          <w:shd w:val="clear" w:color="auto" w:fill="FFFFFF"/>
        </w:rPr>
        <w:t xml:space="preserve">(2), pp.239-259. Available at: </w:t>
      </w:r>
      <w:hyperlink r:id="rId16" w:history="1">
        <w:r w:rsidRPr="00D31E10">
          <w:rPr>
            <w:rFonts w:ascii="Arial" w:eastAsia="Times New Roman" w:hAnsi="Arial" w:cs="Arial"/>
            <w:color w:val="000000" w:themeColor="text1"/>
          </w:rPr>
          <w:t>https://kar.kent.ac.uk/92870/1/Main_document.pdf</w:t>
        </w:r>
      </w:hyperlink>
    </w:p>
    <w:p w14:paraId="6511BE1A"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Owenvbiugie, R.O. and Ekhaise, R.E., 2020. Human Resource Management Motivational Strategies for Enhancing Business Educators' Job Performance in Tertiary Institutions in Edo and Delta States, Nigeria. </w:t>
      </w:r>
      <w:r w:rsidRPr="00D31E10">
        <w:rPr>
          <w:rFonts w:ascii="Arial" w:eastAsia="Times New Roman" w:hAnsi="Arial" w:cs="Arial"/>
          <w:i/>
          <w:iCs/>
          <w:color w:val="000000" w:themeColor="text1"/>
          <w:shd w:val="clear" w:color="auto" w:fill="FFFFFF"/>
        </w:rPr>
        <w:t>Journal of education and learning (EduLearn)</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14</w:t>
      </w:r>
      <w:r w:rsidRPr="00D31E10">
        <w:rPr>
          <w:rFonts w:ascii="Arial" w:eastAsia="Times New Roman" w:hAnsi="Arial" w:cs="Arial"/>
          <w:color w:val="000000" w:themeColor="text1"/>
          <w:shd w:val="clear" w:color="auto" w:fill="FFFFFF"/>
        </w:rPr>
        <w:t xml:space="preserve">(1), pp.140-147. Available at: </w:t>
      </w:r>
      <w:hyperlink r:id="rId17" w:history="1">
        <w:r w:rsidRPr="00D31E10">
          <w:rPr>
            <w:rFonts w:ascii="Arial" w:eastAsia="Times New Roman" w:hAnsi="Arial" w:cs="Arial"/>
            <w:color w:val="000000" w:themeColor="text1"/>
          </w:rPr>
          <w:t>https://files.eric.ed.gov/fulltext/EJ1270851.pdf</w:t>
        </w:r>
      </w:hyperlink>
    </w:p>
    <w:p w14:paraId="74B6C85B"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Turner, P., Montgomery, H., Stroud, M., Grimble, G. and Smith, T., 2021. Malnutrition risk in hospitalised COVID-19 patients receiving CPAP. </w:t>
      </w:r>
      <w:r w:rsidRPr="00D31E10">
        <w:rPr>
          <w:rFonts w:ascii="Arial" w:eastAsia="Times New Roman" w:hAnsi="Arial" w:cs="Arial"/>
          <w:i/>
          <w:iCs/>
          <w:color w:val="000000" w:themeColor="text1"/>
          <w:shd w:val="clear" w:color="auto" w:fill="FFFFFF"/>
        </w:rPr>
        <w:t>Lancet</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397</w:t>
      </w:r>
      <w:r w:rsidRPr="00D31E10">
        <w:rPr>
          <w:rFonts w:ascii="Arial" w:eastAsia="Times New Roman" w:hAnsi="Arial" w:cs="Arial"/>
          <w:color w:val="000000" w:themeColor="text1"/>
          <w:shd w:val="clear" w:color="auto" w:fill="FFFFFF"/>
        </w:rPr>
        <w:t xml:space="preserve">(1261), pp.00447-5. Available at: </w:t>
      </w:r>
      <w:hyperlink r:id="rId18" w:history="1">
        <w:r w:rsidRPr="00D31E10">
          <w:rPr>
            <w:rFonts w:ascii="Arial" w:eastAsia="Times New Roman" w:hAnsi="Arial" w:cs="Arial"/>
            <w:color w:val="000000" w:themeColor="text1"/>
          </w:rPr>
          <w:t>https://researchonline.lshtm.ac.uk/id/eprint/4660905/1/Free%20licensing%20of%20vaccines%20to%20end%20the%20COVID-19%20crisis.pdf</w:t>
        </w:r>
      </w:hyperlink>
    </w:p>
    <w:p w14:paraId="233144E5" w14:textId="77777777" w:rsidR="009B4FAE" w:rsidRPr="00D31E10" w:rsidRDefault="00DD55CD" w:rsidP="00D31E10">
      <w:pPr>
        <w:spacing w:after="0" w:line="360" w:lineRule="auto"/>
        <w:jc w:val="both"/>
        <w:rPr>
          <w:rFonts w:ascii="Arial" w:eastAsia="Times New Roman" w:hAnsi="Arial" w:cs="Arial"/>
          <w:color w:val="000000" w:themeColor="text1"/>
        </w:rPr>
      </w:pPr>
      <w:r w:rsidRPr="00D31E10">
        <w:rPr>
          <w:rFonts w:ascii="Arial" w:eastAsia="Times New Roman" w:hAnsi="Arial" w:cs="Arial"/>
          <w:color w:val="000000" w:themeColor="text1"/>
          <w:shd w:val="clear" w:color="auto" w:fill="FFFFFF"/>
        </w:rPr>
        <w:t xml:space="preserve">Vatharkar, S., Gao, P. and Fomin, V., 2018. Factors affecting business and information technology alignment at the lower levels of a public organisation. </w:t>
      </w:r>
      <w:r w:rsidRPr="00D31E10">
        <w:rPr>
          <w:rFonts w:ascii="Arial" w:eastAsia="Times New Roman" w:hAnsi="Arial" w:cs="Arial"/>
          <w:i/>
          <w:iCs/>
          <w:color w:val="000000" w:themeColor="text1"/>
          <w:shd w:val="clear" w:color="auto" w:fill="FFFFFF"/>
        </w:rPr>
        <w:t>International Journal of Healthcare Information Systems and Informatics (IJHISI)</w:t>
      </w:r>
      <w:r w:rsidRPr="00D31E10">
        <w:rPr>
          <w:rFonts w:ascii="Arial" w:eastAsia="Times New Roman" w:hAnsi="Arial" w:cs="Arial"/>
          <w:color w:val="000000" w:themeColor="text1"/>
          <w:shd w:val="clear" w:color="auto" w:fill="FFFFFF"/>
        </w:rPr>
        <w:t xml:space="preserve">, </w:t>
      </w:r>
      <w:r w:rsidRPr="00D31E10">
        <w:rPr>
          <w:rFonts w:ascii="Arial" w:eastAsia="Times New Roman" w:hAnsi="Arial" w:cs="Arial"/>
          <w:i/>
          <w:iCs/>
          <w:color w:val="000000" w:themeColor="text1"/>
          <w:shd w:val="clear" w:color="auto" w:fill="FFFFFF"/>
        </w:rPr>
        <w:t>13</w:t>
      </w:r>
      <w:r w:rsidRPr="00D31E10">
        <w:rPr>
          <w:rFonts w:ascii="Arial" w:eastAsia="Times New Roman" w:hAnsi="Arial" w:cs="Arial"/>
          <w:color w:val="000000" w:themeColor="text1"/>
          <w:shd w:val="clear" w:color="auto" w:fill="FFFFFF"/>
        </w:rPr>
        <w:t xml:space="preserve">(3), pp.35-48. Available at: </w:t>
      </w:r>
      <w:hyperlink r:id="rId19" w:history="1">
        <w:r w:rsidRPr="00D31E10">
          <w:rPr>
            <w:rFonts w:ascii="Arial" w:eastAsia="Times New Roman" w:hAnsi="Arial" w:cs="Arial"/>
            <w:color w:val="000000" w:themeColor="text1"/>
          </w:rPr>
          <w:t>https://www.researchgate.net/profile/Vladislav-Fomin/publication/324925126_Factors_Affecting_Business_and_Information_Technology_Alignment_at_the_Lower_Levels_of_a_Public_Organisation/links/61250cf9a8348b1a4603cfca/Factors-Affecting-Business-and-Information-Technology-Alignment-at-the-Lower-Levels-of-a-Public-Organisation.pdf</w:t>
        </w:r>
      </w:hyperlink>
    </w:p>
    <w:p w14:paraId="342CC628" w14:textId="77777777" w:rsidR="008271BF" w:rsidRPr="004112F2" w:rsidRDefault="008271BF">
      <w:pPr>
        <w:rPr>
          <w:rFonts w:ascii="Arial" w:hAnsi="Arial" w:cs="Arial"/>
          <w:color w:val="000000" w:themeColor="text1"/>
        </w:rPr>
      </w:pPr>
    </w:p>
    <w:sectPr w:rsidR="008271BF" w:rsidRPr="004112F2" w:rsidSect="00256E3B">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804FE" w14:textId="77777777" w:rsidR="00E00EA5" w:rsidRDefault="00E00EA5">
      <w:pPr>
        <w:spacing w:after="0" w:line="240" w:lineRule="auto"/>
      </w:pPr>
      <w:r>
        <w:separator/>
      </w:r>
    </w:p>
  </w:endnote>
  <w:endnote w:type="continuationSeparator" w:id="0">
    <w:p w14:paraId="416FD0B9" w14:textId="77777777" w:rsidR="00E00EA5" w:rsidRDefault="00E00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4269079"/>
      <w:docPartObj>
        <w:docPartGallery w:val="Page Numbers (Bottom of Page)"/>
        <w:docPartUnique/>
      </w:docPartObj>
    </w:sdtPr>
    <w:sdtEndPr/>
    <w:sdtContent>
      <w:p w14:paraId="6EBECDD1" w14:textId="77777777" w:rsidR="00256E3B" w:rsidRDefault="00DD55CD">
        <w:pPr>
          <w:pStyle w:val="Footer"/>
          <w:jc w:val="right"/>
        </w:pPr>
        <w:r>
          <w:fldChar w:fldCharType="begin"/>
        </w:r>
        <w:r>
          <w:instrText xml:space="preserve"> PAGE   \* MERGEFORMAT </w:instrText>
        </w:r>
        <w:r>
          <w:fldChar w:fldCharType="separate"/>
        </w:r>
        <w:r w:rsidR="00474FD1">
          <w:rPr>
            <w:noProof/>
          </w:rPr>
          <w:t>2</w:t>
        </w:r>
        <w:r>
          <w:rPr>
            <w:noProof/>
          </w:rPr>
          <w:fldChar w:fldCharType="end"/>
        </w:r>
      </w:p>
    </w:sdtContent>
  </w:sdt>
  <w:p w14:paraId="28EACEF4" w14:textId="77777777" w:rsidR="00256E3B" w:rsidRDefault="0025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DA6C5" w14:textId="77777777" w:rsidR="00E00EA5" w:rsidRDefault="00E00EA5">
      <w:pPr>
        <w:spacing w:after="0" w:line="240" w:lineRule="auto"/>
      </w:pPr>
      <w:r>
        <w:separator/>
      </w:r>
    </w:p>
  </w:footnote>
  <w:footnote w:type="continuationSeparator" w:id="0">
    <w:p w14:paraId="32C3DEEC" w14:textId="77777777" w:rsidR="00E00EA5" w:rsidRDefault="00E00E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D09BA"/>
    <w:multiLevelType w:val="multilevel"/>
    <w:tmpl w:val="C5B44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72508C"/>
    <w:multiLevelType w:val="multilevel"/>
    <w:tmpl w:val="903E1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2F2"/>
    <w:rsid w:val="00256E3B"/>
    <w:rsid w:val="004112F2"/>
    <w:rsid w:val="00474FD1"/>
    <w:rsid w:val="005633A1"/>
    <w:rsid w:val="007C4DD1"/>
    <w:rsid w:val="007D1A4E"/>
    <w:rsid w:val="008271BF"/>
    <w:rsid w:val="009B4FAE"/>
    <w:rsid w:val="00C75001"/>
    <w:rsid w:val="00CC357B"/>
    <w:rsid w:val="00D31E10"/>
    <w:rsid w:val="00D94D10"/>
    <w:rsid w:val="00DD55CD"/>
    <w:rsid w:val="00E00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1F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71BF"/>
  </w:style>
  <w:style w:type="paragraph" w:styleId="Heading1">
    <w:name w:val="heading 1"/>
    <w:basedOn w:val="Normal"/>
    <w:next w:val="Normal"/>
    <w:link w:val="Heading1Char"/>
    <w:uiPriority w:val="9"/>
    <w:qFormat/>
    <w:rsid w:val="009B4FAE"/>
    <w:pPr>
      <w:spacing w:after="0" w:line="360" w:lineRule="auto"/>
      <w:jc w:val="both"/>
      <w:outlineLvl w:val="0"/>
    </w:pPr>
    <w:rPr>
      <w:rFonts w:ascii="Arial" w:eastAsia="Times New Roman" w:hAnsi="Arial" w:cs="Arial"/>
      <w:b/>
      <w:color w:val="000000" w:themeColor="text1"/>
      <w:sz w:val="28"/>
    </w:rPr>
  </w:style>
  <w:style w:type="paragraph" w:styleId="Heading2">
    <w:name w:val="heading 2"/>
    <w:basedOn w:val="Normal"/>
    <w:next w:val="Normal"/>
    <w:link w:val="Heading2Char"/>
    <w:uiPriority w:val="9"/>
    <w:unhideWhenUsed/>
    <w:qFormat/>
    <w:rsid w:val="00256E3B"/>
    <w:pPr>
      <w:spacing w:after="0" w:line="360" w:lineRule="auto"/>
      <w:jc w:val="both"/>
      <w:outlineLvl w:val="1"/>
    </w:pPr>
    <w:rPr>
      <w:rFonts w:ascii="Arial" w:eastAsia="Times New Roman" w:hAnsi="Arial" w:cs="Arial"/>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12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112F2"/>
  </w:style>
  <w:style w:type="character" w:styleId="Hyperlink">
    <w:name w:val="Hyperlink"/>
    <w:basedOn w:val="DefaultParagraphFont"/>
    <w:uiPriority w:val="99"/>
    <w:unhideWhenUsed/>
    <w:rsid w:val="004112F2"/>
    <w:rPr>
      <w:color w:val="0000FF"/>
      <w:u w:val="single"/>
    </w:rPr>
  </w:style>
  <w:style w:type="paragraph" w:styleId="Header">
    <w:name w:val="header"/>
    <w:basedOn w:val="Normal"/>
    <w:link w:val="HeaderChar"/>
    <w:uiPriority w:val="99"/>
    <w:unhideWhenUsed/>
    <w:rsid w:val="00256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E3B"/>
  </w:style>
  <w:style w:type="paragraph" w:styleId="Footer">
    <w:name w:val="footer"/>
    <w:basedOn w:val="Normal"/>
    <w:link w:val="FooterChar"/>
    <w:uiPriority w:val="99"/>
    <w:unhideWhenUsed/>
    <w:rsid w:val="00256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E3B"/>
  </w:style>
  <w:style w:type="character" w:customStyle="1" w:styleId="Heading1Char">
    <w:name w:val="Heading 1 Char"/>
    <w:basedOn w:val="DefaultParagraphFont"/>
    <w:link w:val="Heading1"/>
    <w:uiPriority w:val="9"/>
    <w:rsid w:val="009B4FAE"/>
    <w:rPr>
      <w:rFonts w:ascii="Arial" w:eastAsia="Times New Roman" w:hAnsi="Arial" w:cs="Arial"/>
      <w:b/>
      <w:color w:val="000000" w:themeColor="text1"/>
      <w:sz w:val="28"/>
    </w:rPr>
  </w:style>
  <w:style w:type="character" w:customStyle="1" w:styleId="Heading2Char">
    <w:name w:val="Heading 2 Char"/>
    <w:basedOn w:val="DefaultParagraphFont"/>
    <w:link w:val="Heading2"/>
    <w:uiPriority w:val="9"/>
    <w:rsid w:val="00256E3B"/>
    <w:rPr>
      <w:rFonts w:ascii="Arial" w:eastAsia="Times New Roman" w:hAnsi="Arial" w:cs="Arial"/>
      <w:b/>
      <w:bCs/>
      <w:color w:val="000000" w:themeColor="text1"/>
    </w:rPr>
  </w:style>
  <w:style w:type="paragraph" w:styleId="TOCHeading">
    <w:name w:val="TOC Heading"/>
    <w:basedOn w:val="Heading1"/>
    <w:next w:val="Normal"/>
    <w:uiPriority w:val="39"/>
    <w:semiHidden/>
    <w:unhideWhenUsed/>
    <w:qFormat/>
    <w:rsid w:val="00256E3B"/>
    <w:pPr>
      <w:keepNext/>
      <w:keepLines/>
      <w:spacing w:before="48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56E3B"/>
    <w:pPr>
      <w:spacing w:after="100"/>
    </w:pPr>
  </w:style>
  <w:style w:type="paragraph" w:styleId="TOC2">
    <w:name w:val="toc 2"/>
    <w:basedOn w:val="Normal"/>
    <w:next w:val="Normal"/>
    <w:autoRedefine/>
    <w:uiPriority w:val="39"/>
    <w:unhideWhenUsed/>
    <w:rsid w:val="00256E3B"/>
    <w:pPr>
      <w:spacing w:after="100"/>
      <w:ind w:left="220"/>
    </w:pPr>
  </w:style>
  <w:style w:type="paragraph" w:styleId="BalloonText">
    <w:name w:val="Balloon Text"/>
    <w:basedOn w:val="Normal"/>
    <w:link w:val="BalloonTextChar"/>
    <w:uiPriority w:val="99"/>
    <w:semiHidden/>
    <w:unhideWhenUsed/>
    <w:rsid w:val="00256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E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jhm.journals.ekb.eg/article_10320_692ff7d4831ccde464c8442f23c78f2a.pdf" TargetMode="External"/><Relationship Id="rId13" Type="http://schemas.openxmlformats.org/officeDocument/2006/relationships/hyperlink" Target="http://iranianra.ir/files/site1/Arthritis%20Care%20&amp;%20Research%202021%2011.pdf" TargetMode="External"/><Relationship Id="rId18" Type="http://schemas.openxmlformats.org/officeDocument/2006/relationships/hyperlink" Target="https://researchonline.lshtm.ac.uk/id/eprint/4660905/1/Free%20licensing%20of%20vaccines%20to%20end%20the%20COVID-19%20crisis.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ambridge.org/core/services/aop-cambridge-core/content/view/1B020BDA3E5426039C614FC4CE84273B/S1867299X20000331a.pdf/div-class-title-will-covid-19-mark-the-end-of-an-egalitarian-nhs-div.pdf" TargetMode="External"/><Relationship Id="rId17" Type="http://schemas.openxmlformats.org/officeDocument/2006/relationships/hyperlink" Target="https://files.eric.ed.gov/fulltext/EJ1270851.pdf" TargetMode="External"/><Relationship Id="rId2" Type="http://schemas.openxmlformats.org/officeDocument/2006/relationships/numbering" Target="numbering.xml"/><Relationship Id="rId16" Type="http://schemas.openxmlformats.org/officeDocument/2006/relationships/hyperlink" Target="https://kar.kent.ac.uk/92870/1/Main_document.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sers.ece.utexas.edu/~ethomaz/courses/papers/privacy-ethics/Ethics-Ingestible.pdf" TargetMode="External"/><Relationship Id="rId5" Type="http://schemas.openxmlformats.org/officeDocument/2006/relationships/webSettings" Target="webSettings.xml"/><Relationship Id="rId15" Type="http://schemas.openxmlformats.org/officeDocument/2006/relationships/hyperlink" Target="https://d1wqtxts1xzle7.cloudfront.net/74098493/09540962.2018-with-cover-page-v2.pdf?Expires=1646215004&amp;Signature=cjEy1l7ZVApCjFJpXyhlkNVyQCONGf2Czmr72acY-soP~mIboadA2VUdHmnmHYKbg3hNvmdIngSo8cUsZqDDqjrHBy2ytKDw8f70cccGfS8erZjgkpixRwBVatNbWmvOuWo9NzkGM5zviRLjzHTXDIGDYJDX5tB70C4o0mtO47V~aGRvuxORVExLC6zjDdNl5ahcnFWzc6obtzlVSBGr6f5woIq45ltqI1h7YoInN2lrgBec8eD4IGz1TGhq1OrZwh6ssyOBunyQ2VoKdl1xgVSGQXxnpe0r37Wbi20hBV5XiYN2qj-9Q8p8MirOZlEaRa4AWeY-M0HPE1WnSaAxLA__&amp;Key-Pair-Id=APKAJLOHF5GGSLRBV4ZA" TargetMode="External"/><Relationship Id="rId10" Type="http://schemas.openxmlformats.org/officeDocument/2006/relationships/hyperlink" Target="https://www.researchgate.net/profile/Kishwar-Ali-2/publication/335444048_The_Impact_of_Work_Stress_on_Employee_Productivity_Based_in_the_Banking_Sector_of_Faisalabad_Pakistan_1/links/5cf0652e299bf1fb184b97a6/The-Impact-of-Work-Stress-on-Employee-Productivity-Based-in-the-Banking-Sector-of-Faisalabad-Pakistan-1.pdf" TargetMode="External"/><Relationship Id="rId19" Type="http://schemas.openxmlformats.org/officeDocument/2006/relationships/hyperlink" Target="https://www.researchgate.net/profile/Vladislav-Fomin/publication/324925126_Factors_Affecting_Business_and_Information_Technology_Alignment_at_the_Lower_Levels_of_a_Public_Organisation/links/61250cf9a8348b1a4603cfca/Factors-Affecting-Business-and-Information-Technology-Alignment-at-the-Lower-Levels-of-a-Public-Organisation.pdf" TargetMode="External"/><Relationship Id="rId4" Type="http://schemas.openxmlformats.org/officeDocument/2006/relationships/settings" Target="settings.xml"/><Relationship Id="rId9" Type="http://schemas.openxmlformats.org/officeDocument/2006/relationships/hyperlink" Target="https://www.researchgate.net/profile/David-Warriner-2/publication/325724092_Value-based_health_care_the_strategy_that_will_solve_the_NHS/links/5b465f62aca272c6093779e4/Value-based-health-care-the-strategy-that-will-solve-the-NHS.pdf" TargetMode="External"/><Relationship Id="rId14" Type="http://schemas.openxmlformats.org/officeDocument/2006/relationships/hyperlink" Target="https://pure.au.dk/portal/files/180020001/Explaining_a_dark_side_Accepted_manuscript_2019.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FAD93-3230-44B1-BFA8-E2760F712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3390</Words>
  <Characters>19327</Characters>
  <Application>Microsoft Office Word</Application>
  <DocSecurity>0</DocSecurity>
  <Lines>161</Lines>
  <Paragraphs>45</Paragraphs>
  <ScaleCrop>false</ScaleCrop>
  <Company/>
  <LinksUpToDate>false</LinksUpToDate>
  <CharactersWithSpaces>22672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2022-04-03T08:57:00Z</dcterms:created>
  <dcterms:modified xsi:type="dcterms:W3CDTF">2022-04-03T08:57:00Z</dcterms:modified>
</cp:coreProperties>
</file>