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531EC" w14:textId="5309B7FE" w:rsidR="00C33697" w:rsidRPr="00135A5A" w:rsidRDefault="00C33697" w:rsidP="00135A5A">
      <w:pPr>
        <w:spacing w:line="360" w:lineRule="auto"/>
        <w:jc w:val="center"/>
        <w:rPr>
          <w:rFonts w:ascii="Arial" w:eastAsia="Times New Roman" w:hAnsi="Arial" w:cs="Arial"/>
          <w:b/>
          <w:color w:val="000000"/>
          <w:sz w:val="28"/>
          <w:szCs w:val="28"/>
        </w:rPr>
      </w:pPr>
      <w:r w:rsidRPr="00135A5A">
        <w:rPr>
          <w:rFonts w:ascii="Arial" w:eastAsia="Times New Roman" w:hAnsi="Arial" w:cs="Arial"/>
          <w:b/>
          <w:color w:val="000000"/>
          <w:sz w:val="28"/>
          <w:szCs w:val="28"/>
        </w:rPr>
        <w:t>Winfred Nakanjako Diane</w:t>
      </w:r>
    </w:p>
    <w:p w14:paraId="57E90C11" w14:textId="77777777" w:rsidR="00C33697" w:rsidRPr="00135A5A" w:rsidRDefault="00C33697" w:rsidP="00135A5A">
      <w:pPr>
        <w:keepNext/>
        <w:keepLines/>
        <w:spacing w:before="240" w:after="0" w:line="360" w:lineRule="auto"/>
        <w:jc w:val="center"/>
        <w:outlineLvl w:val="0"/>
        <w:rPr>
          <w:rFonts w:ascii="Arial" w:eastAsia="Times New Roman" w:hAnsi="Arial" w:cs="Arial"/>
          <w:b/>
          <w:color w:val="000000"/>
          <w:sz w:val="28"/>
          <w:szCs w:val="28"/>
        </w:rPr>
      </w:pPr>
      <w:r w:rsidRPr="00135A5A">
        <w:rPr>
          <w:rFonts w:ascii="Arial" w:eastAsia="Times New Roman" w:hAnsi="Arial" w:cs="Arial"/>
          <w:b/>
          <w:color w:val="000000"/>
          <w:sz w:val="28"/>
          <w:szCs w:val="28"/>
        </w:rPr>
        <w:t>1905864</w:t>
      </w:r>
    </w:p>
    <w:p w14:paraId="1C820CF2" w14:textId="03DA8245" w:rsidR="00C33697" w:rsidRPr="00135A5A" w:rsidRDefault="00C33697" w:rsidP="00135A5A">
      <w:pPr>
        <w:pStyle w:val="Title"/>
        <w:spacing w:line="360" w:lineRule="auto"/>
        <w:jc w:val="center"/>
        <w:rPr>
          <w:rFonts w:ascii="Arial" w:eastAsia="Calibri Light" w:hAnsi="Arial" w:cs="Arial"/>
          <w:b/>
          <w:bCs/>
          <w:sz w:val="28"/>
          <w:szCs w:val="28"/>
          <w:lang w:val="en-GB"/>
        </w:rPr>
      </w:pPr>
      <w:r w:rsidRPr="00135A5A">
        <w:rPr>
          <w:rFonts w:ascii="Arial" w:eastAsia="Calibri Light" w:hAnsi="Arial" w:cs="Arial"/>
          <w:b/>
          <w:bCs/>
          <w:sz w:val="28"/>
          <w:szCs w:val="28"/>
          <w:lang w:val="en-GB"/>
        </w:rPr>
        <w:t>Public Health Policy</w:t>
      </w:r>
    </w:p>
    <w:p w14:paraId="4058085C" w14:textId="1B2B0AAC" w:rsidR="00C33697" w:rsidRPr="00135A5A" w:rsidRDefault="00135A5A" w:rsidP="00135A5A">
      <w:pPr>
        <w:spacing w:line="360" w:lineRule="auto"/>
        <w:rPr>
          <w:rFonts w:ascii="Arial" w:hAnsi="Arial" w:cs="Arial"/>
          <w:b/>
          <w:sz w:val="28"/>
          <w:szCs w:val="28"/>
        </w:rPr>
      </w:pPr>
      <w:r w:rsidRPr="00135A5A">
        <w:rPr>
          <w:rFonts w:ascii="Arial" w:hAnsi="Arial" w:cs="Arial"/>
          <w:b/>
          <w:sz w:val="28"/>
          <w:szCs w:val="28"/>
        </w:rPr>
        <w:t xml:space="preserve">                                      </w:t>
      </w:r>
      <w:r w:rsidRPr="00135A5A">
        <w:rPr>
          <w:rFonts w:ascii="Arial" w:hAnsi="Arial" w:cs="Arial"/>
          <w:b/>
          <w:bCs/>
          <w:sz w:val="28"/>
          <w:szCs w:val="28"/>
          <w:lang w:val="en-SG"/>
        </w:rPr>
        <w:t xml:space="preserve">Module </w:t>
      </w:r>
      <w:r w:rsidRPr="00135A5A">
        <w:rPr>
          <w:rFonts w:ascii="Arial" w:hAnsi="Arial" w:cs="Arial"/>
          <w:b/>
          <w:bCs/>
          <w:sz w:val="28"/>
          <w:szCs w:val="28"/>
          <w:lang w:val="en-SG"/>
        </w:rPr>
        <w:t>Code:</w:t>
      </w:r>
      <w:r w:rsidRPr="00135A5A">
        <w:rPr>
          <w:rFonts w:ascii="Arial" w:hAnsi="Arial" w:cs="Arial"/>
          <w:b/>
          <w:sz w:val="28"/>
          <w:szCs w:val="28"/>
        </w:rPr>
        <w:t xml:space="preserve"> BMHP</w:t>
      </w:r>
      <w:r w:rsidR="00C33697" w:rsidRPr="00135A5A">
        <w:rPr>
          <w:rFonts w:ascii="Arial" w:hAnsi="Arial" w:cs="Arial"/>
          <w:b/>
          <w:sz w:val="28"/>
          <w:szCs w:val="28"/>
        </w:rPr>
        <w:t>5013_LON</w:t>
      </w:r>
    </w:p>
    <w:p w14:paraId="0C457EC0" w14:textId="2A8CDE8E" w:rsidR="00C33697" w:rsidRPr="00135A5A" w:rsidRDefault="00C33697" w:rsidP="00135A5A">
      <w:pPr>
        <w:spacing w:line="360" w:lineRule="auto"/>
        <w:jc w:val="center"/>
        <w:rPr>
          <w:rFonts w:ascii="Arial" w:hAnsi="Arial" w:cs="Arial"/>
          <w:b/>
          <w:sz w:val="28"/>
          <w:szCs w:val="28"/>
        </w:rPr>
      </w:pPr>
      <w:r w:rsidRPr="00135A5A">
        <w:rPr>
          <w:rFonts w:ascii="Arial" w:hAnsi="Arial" w:cs="Arial"/>
          <w:b/>
          <w:sz w:val="28"/>
          <w:szCs w:val="28"/>
        </w:rPr>
        <w:t>Barbara C</w:t>
      </w:r>
      <w:r w:rsidR="0036506C" w:rsidRPr="00135A5A">
        <w:rPr>
          <w:rFonts w:ascii="Arial" w:hAnsi="Arial" w:cs="Arial"/>
          <w:b/>
          <w:sz w:val="28"/>
          <w:szCs w:val="28"/>
        </w:rPr>
        <w:t>hinyani</w:t>
      </w:r>
    </w:p>
    <w:p w14:paraId="6E49556F" w14:textId="0E5F7CC9" w:rsidR="00C637FE" w:rsidRPr="00135A5A" w:rsidRDefault="00C33697" w:rsidP="00C637FE">
      <w:pPr>
        <w:spacing w:line="360" w:lineRule="auto"/>
        <w:jc w:val="center"/>
        <w:rPr>
          <w:rFonts w:ascii="Arial" w:hAnsi="Arial" w:cs="Arial"/>
          <w:b/>
          <w:sz w:val="28"/>
          <w:szCs w:val="28"/>
        </w:rPr>
      </w:pPr>
      <w:r w:rsidRPr="00135A5A">
        <w:rPr>
          <w:rFonts w:ascii="Arial" w:hAnsi="Arial" w:cs="Arial"/>
          <w:b/>
          <w:sz w:val="28"/>
          <w:szCs w:val="28"/>
        </w:rPr>
        <w:t xml:space="preserve">Assessment </w:t>
      </w:r>
      <w:r w:rsidRPr="00135A5A">
        <w:rPr>
          <w:rFonts w:ascii="Arial" w:hAnsi="Arial" w:cs="Arial"/>
          <w:b/>
          <w:sz w:val="28"/>
          <w:szCs w:val="28"/>
        </w:rPr>
        <w:t>2</w:t>
      </w:r>
    </w:p>
    <w:p w14:paraId="164D47BE" w14:textId="6A6306B3" w:rsidR="00C33697" w:rsidRPr="00135A5A" w:rsidRDefault="0036506C" w:rsidP="00135A5A">
      <w:pPr>
        <w:spacing w:line="360" w:lineRule="auto"/>
        <w:jc w:val="center"/>
        <w:rPr>
          <w:rFonts w:ascii="Arial" w:hAnsi="Arial" w:cs="Arial"/>
          <w:b/>
          <w:sz w:val="28"/>
          <w:szCs w:val="28"/>
        </w:rPr>
      </w:pPr>
      <w:r w:rsidRPr="00135A5A">
        <w:rPr>
          <w:rFonts w:ascii="Arial" w:hAnsi="Arial" w:cs="Arial"/>
          <w:b/>
          <w:sz w:val="28"/>
          <w:szCs w:val="28"/>
        </w:rPr>
        <w:t>10</w:t>
      </w:r>
      <w:r w:rsidR="00C33697" w:rsidRPr="00135A5A">
        <w:rPr>
          <w:rFonts w:ascii="Arial" w:hAnsi="Arial" w:cs="Arial"/>
          <w:b/>
          <w:sz w:val="28"/>
          <w:szCs w:val="28"/>
          <w:vertAlign w:val="superscript"/>
        </w:rPr>
        <w:t>th</w:t>
      </w:r>
      <w:r w:rsidR="00C33697" w:rsidRPr="00135A5A">
        <w:rPr>
          <w:rFonts w:ascii="Arial" w:hAnsi="Arial" w:cs="Arial"/>
          <w:b/>
          <w:sz w:val="28"/>
          <w:szCs w:val="28"/>
        </w:rPr>
        <w:t>/</w:t>
      </w:r>
      <w:r w:rsidRPr="00135A5A">
        <w:rPr>
          <w:rFonts w:ascii="Arial" w:hAnsi="Arial" w:cs="Arial"/>
          <w:b/>
          <w:sz w:val="28"/>
          <w:szCs w:val="28"/>
        </w:rPr>
        <w:t>May</w:t>
      </w:r>
      <w:r w:rsidR="00C33697" w:rsidRPr="00135A5A">
        <w:rPr>
          <w:rFonts w:ascii="Arial" w:hAnsi="Arial" w:cs="Arial"/>
          <w:b/>
          <w:sz w:val="28"/>
          <w:szCs w:val="28"/>
        </w:rPr>
        <w:t>/2021</w:t>
      </w:r>
    </w:p>
    <w:p w14:paraId="75F8F952" w14:textId="6B81B8FF" w:rsidR="00C33697" w:rsidRPr="00135A5A" w:rsidRDefault="00C33697" w:rsidP="00135A5A">
      <w:pPr>
        <w:spacing w:line="360" w:lineRule="auto"/>
        <w:jc w:val="center"/>
        <w:rPr>
          <w:rFonts w:ascii="Arial" w:hAnsi="Arial" w:cs="Arial"/>
          <w:b/>
          <w:sz w:val="28"/>
          <w:szCs w:val="28"/>
        </w:rPr>
      </w:pPr>
    </w:p>
    <w:p w14:paraId="6AA2F25D" w14:textId="0838D100" w:rsidR="00C33697" w:rsidRPr="00135A5A" w:rsidRDefault="00C33697" w:rsidP="00135A5A">
      <w:pPr>
        <w:spacing w:line="360" w:lineRule="auto"/>
        <w:jc w:val="center"/>
        <w:rPr>
          <w:rFonts w:ascii="Arial" w:hAnsi="Arial" w:cs="Arial"/>
          <w:b/>
          <w:sz w:val="20"/>
          <w:szCs w:val="20"/>
        </w:rPr>
      </w:pPr>
    </w:p>
    <w:p w14:paraId="06B6A01B" w14:textId="2728DAA4" w:rsidR="00C33697" w:rsidRPr="00135A5A" w:rsidRDefault="00C33697" w:rsidP="00135A5A">
      <w:pPr>
        <w:spacing w:line="360" w:lineRule="auto"/>
        <w:jc w:val="center"/>
        <w:rPr>
          <w:rFonts w:ascii="Arial" w:hAnsi="Arial" w:cs="Arial"/>
          <w:b/>
          <w:sz w:val="20"/>
          <w:szCs w:val="20"/>
        </w:rPr>
      </w:pPr>
    </w:p>
    <w:p w14:paraId="65588D35" w14:textId="112E1CF9" w:rsidR="00C33697" w:rsidRPr="00135A5A" w:rsidRDefault="00C33697" w:rsidP="00135A5A">
      <w:pPr>
        <w:spacing w:line="360" w:lineRule="auto"/>
        <w:jc w:val="center"/>
        <w:rPr>
          <w:rFonts w:ascii="Arial" w:hAnsi="Arial" w:cs="Arial"/>
          <w:b/>
          <w:sz w:val="20"/>
          <w:szCs w:val="20"/>
        </w:rPr>
      </w:pPr>
    </w:p>
    <w:p w14:paraId="311A3375" w14:textId="5534CF6B" w:rsidR="00C33697" w:rsidRPr="00135A5A" w:rsidRDefault="00C33697" w:rsidP="00135A5A">
      <w:pPr>
        <w:spacing w:line="360" w:lineRule="auto"/>
        <w:jc w:val="center"/>
        <w:rPr>
          <w:rFonts w:ascii="Arial" w:hAnsi="Arial" w:cs="Arial"/>
          <w:b/>
          <w:sz w:val="20"/>
          <w:szCs w:val="20"/>
        </w:rPr>
      </w:pPr>
    </w:p>
    <w:p w14:paraId="66061363" w14:textId="12229CCD" w:rsidR="00C33697" w:rsidRPr="00135A5A" w:rsidRDefault="00C33697" w:rsidP="00135A5A">
      <w:pPr>
        <w:spacing w:line="360" w:lineRule="auto"/>
        <w:jc w:val="center"/>
        <w:rPr>
          <w:rFonts w:ascii="Arial" w:hAnsi="Arial" w:cs="Arial"/>
          <w:b/>
          <w:sz w:val="20"/>
          <w:szCs w:val="20"/>
        </w:rPr>
      </w:pPr>
    </w:p>
    <w:p w14:paraId="54E62429" w14:textId="1C0621DF" w:rsidR="00C33697" w:rsidRPr="00135A5A" w:rsidRDefault="00C33697" w:rsidP="00135A5A">
      <w:pPr>
        <w:spacing w:line="360" w:lineRule="auto"/>
        <w:jc w:val="center"/>
        <w:rPr>
          <w:rFonts w:ascii="Arial" w:hAnsi="Arial" w:cs="Arial"/>
          <w:b/>
          <w:sz w:val="20"/>
          <w:szCs w:val="20"/>
        </w:rPr>
      </w:pPr>
    </w:p>
    <w:p w14:paraId="324E2DD9" w14:textId="7C419C65" w:rsidR="00C33697" w:rsidRPr="00135A5A" w:rsidRDefault="00C33697" w:rsidP="00135A5A">
      <w:pPr>
        <w:spacing w:line="360" w:lineRule="auto"/>
        <w:jc w:val="center"/>
        <w:rPr>
          <w:rFonts w:ascii="Arial" w:hAnsi="Arial" w:cs="Arial"/>
          <w:b/>
          <w:sz w:val="20"/>
          <w:szCs w:val="20"/>
        </w:rPr>
      </w:pPr>
    </w:p>
    <w:p w14:paraId="7C19C23A" w14:textId="033D2EE0" w:rsidR="00C33697" w:rsidRPr="00135A5A" w:rsidRDefault="00C33697" w:rsidP="00135A5A">
      <w:pPr>
        <w:spacing w:line="360" w:lineRule="auto"/>
        <w:jc w:val="center"/>
        <w:rPr>
          <w:rFonts w:ascii="Arial" w:hAnsi="Arial" w:cs="Arial"/>
          <w:b/>
          <w:sz w:val="20"/>
          <w:szCs w:val="20"/>
        </w:rPr>
      </w:pPr>
    </w:p>
    <w:p w14:paraId="5D3BE7F8" w14:textId="5E3EEF75" w:rsidR="00C33697" w:rsidRPr="00135A5A" w:rsidRDefault="00C33697" w:rsidP="00135A5A">
      <w:pPr>
        <w:spacing w:line="360" w:lineRule="auto"/>
        <w:jc w:val="center"/>
        <w:rPr>
          <w:rFonts w:ascii="Arial" w:hAnsi="Arial" w:cs="Arial"/>
          <w:b/>
          <w:sz w:val="20"/>
          <w:szCs w:val="20"/>
        </w:rPr>
      </w:pPr>
    </w:p>
    <w:p w14:paraId="2F754E98" w14:textId="29065ECD" w:rsidR="00C33697" w:rsidRDefault="00C33697" w:rsidP="00135A5A">
      <w:pPr>
        <w:spacing w:line="360" w:lineRule="auto"/>
        <w:jc w:val="center"/>
        <w:rPr>
          <w:rFonts w:ascii="Arial" w:hAnsi="Arial" w:cs="Arial"/>
          <w:b/>
          <w:sz w:val="20"/>
          <w:szCs w:val="20"/>
        </w:rPr>
      </w:pPr>
    </w:p>
    <w:p w14:paraId="746FAB1F" w14:textId="7B04BD7E" w:rsidR="00135A5A" w:rsidRDefault="00135A5A" w:rsidP="00135A5A">
      <w:pPr>
        <w:spacing w:line="360" w:lineRule="auto"/>
        <w:jc w:val="center"/>
        <w:rPr>
          <w:rFonts w:ascii="Arial" w:hAnsi="Arial" w:cs="Arial"/>
          <w:b/>
          <w:sz w:val="20"/>
          <w:szCs w:val="20"/>
        </w:rPr>
      </w:pPr>
    </w:p>
    <w:p w14:paraId="7FE68713" w14:textId="49D8F14B" w:rsidR="00135A5A" w:rsidRDefault="00135A5A" w:rsidP="00135A5A">
      <w:pPr>
        <w:spacing w:line="360" w:lineRule="auto"/>
        <w:jc w:val="center"/>
        <w:rPr>
          <w:rFonts w:ascii="Arial" w:hAnsi="Arial" w:cs="Arial"/>
          <w:b/>
          <w:sz w:val="20"/>
          <w:szCs w:val="20"/>
        </w:rPr>
      </w:pPr>
    </w:p>
    <w:p w14:paraId="22AD9ACC" w14:textId="791841B3" w:rsidR="00135A5A" w:rsidRDefault="00135A5A" w:rsidP="00135A5A">
      <w:pPr>
        <w:spacing w:line="360" w:lineRule="auto"/>
        <w:jc w:val="center"/>
        <w:rPr>
          <w:rFonts w:ascii="Arial" w:hAnsi="Arial" w:cs="Arial"/>
          <w:b/>
          <w:sz w:val="20"/>
          <w:szCs w:val="20"/>
        </w:rPr>
      </w:pPr>
    </w:p>
    <w:p w14:paraId="329D55B5" w14:textId="77777777" w:rsidR="00135A5A" w:rsidRPr="00135A5A" w:rsidRDefault="00135A5A" w:rsidP="00135A5A">
      <w:pPr>
        <w:spacing w:line="360" w:lineRule="auto"/>
        <w:jc w:val="center"/>
        <w:rPr>
          <w:rFonts w:ascii="Arial" w:hAnsi="Arial" w:cs="Arial"/>
          <w:b/>
          <w:sz w:val="20"/>
          <w:szCs w:val="20"/>
        </w:rPr>
      </w:pPr>
    </w:p>
    <w:p w14:paraId="5836C6E4" w14:textId="77777777" w:rsidR="00C33697" w:rsidRPr="00135A5A" w:rsidRDefault="00C33697" w:rsidP="00135A5A">
      <w:pPr>
        <w:spacing w:line="360" w:lineRule="auto"/>
        <w:jc w:val="center"/>
        <w:rPr>
          <w:rFonts w:ascii="Arial" w:hAnsi="Arial" w:cs="Arial"/>
          <w:b/>
          <w:sz w:val="20"/>
          <w:szCs w:val="20"/>
        </w:rPr>
      </w:pPr>
    </w:p>
    <w:p w14:paraId="24884555" w14:textId="2DC5FA0C" w:rsidR="3F948A08" w:rsidRPr="00135A5A" w:rsidRDefault="3F948A08" w:rsidP="00135A5A">
      <w:pPr>
        <w:spacing w:line="360" w:lineRule="auto"/>
        <w:ind w:firstLine="720"/>
        <w:rPr>
          <w:rFonts w:ascii="Arial" w:eastAsia="Calibri" w:hAnsi="Arial" w:cs="Arial"/>
          <w:sz w:val="20"/>
          <w:szCs w:val="20"/>
        </w:rPr>
      </w:pPr>
    </w:p>
    <w:sdt>
      <w:sdtPr>
        <w:rPr>
          <w:rFonts w:ascii="Arial" w:eastAsiaTheme="minorHAnsi" w:hAnsi="Arial" w:cs="Arial"/>
          <w:color w:val="auto"/>
          <w:sz w:val="20"/>
          <w:szCs w:val="20"/>
        </w:rPr>
        <w:id w:val="1873408179"/>
        <w:docPartObj>
          <w:docPartGallery w:val="Table of Contents"/>
          <w:docPartUnique/>
        </w:docPartObj>
      </w:sdtPr>
      <w:sdtEndPr>
        <w:rPr>
          <w:bCs/>
          <w:noProof/>
        </w:rPr>
      </w:sdtEndPr>
      <w:sdtContent>
        <w:p w14:paraId="01A46938" w14:textId="42F9C952" w:rsidR="00EA654E" w:rsidRPr="00135A5A" w:rsidRDefault="00EA654E" w:rsidP="00135A5A">
          <w:pPr>
            <w:pStyle w:val="TOCHeading"/>
            <w:spacing w:line="360" w:lineRule="auto"/>
            <w:rPr>
              <w:rFonts w:ascii="Arial" w:hAnsi="Arial" w:cs="Arial"/>
              <w:b/>
              <w:color w:val="auto"/>
              <w:sz w:val="20"/>
              <w:szCs w:val="20"/>
            </w:rPr>
          </w:pPr>
          <w:r w:rsidRPr="00135A5A">
            <w:rPr>
              <w:rFonts w:ascii="Arial" w:hAnsi="Arial" w:cs="Arial"/>
              <w:b/>
              <w:color w:val="auto"/>
              <w:sz w:val="20"/>
              <w:szCs w:val="20"/>
            </w:rPr>
            <w:t>Table of Contents</w:t>
          </w:r>
        </w:p>
        <w:p w14:paraId="083E34D2" w14:textId="30C2D771" w:rsidR="00903639" w:rsidRPr="00135A5A" w:rsidRDefault="00EA654E" w:rsidP="00135A5A">
          <w:pPr>
            <w:pStyle w:val="TOC1"/>
            <w:tabs>
              <w:tab w:val="right" w:leader="dot" w:pos="9350"/>
            </w:tabs>
            <w:spacing w:line="360" w:lineRule="auto"/>
            <w:rPr>
              <w:rFonts w:ascii="Arial" w:eastAsiaTheme="minorEastAsia" w:hAnsi="Arial" w:cs="Arial"/>
              <w:noProof/>
              <w:sz w:val="20"/>
              <w:szCs w:val="20"/>
              <w:lang w:val="en-GB" w:eastAsia="en-GB"/>
            </w:rPr>
          </w:pPr>
          <w:r w:rsidRPr="00135A5A">
            <w:rPr>
              <w:rFonts w:ascii="Arial" w:hAnsi="Arial" w:cs="Arial"/>
              <w:sz w:val="20"/>
              <w:szCs w:val="20"/>
            </w:rPr>
            <w:fldChar w:fldCharType="begin"/>
          </w:r>
          <w:r w:rsidRPr="00135A5A">
            <w:rPr>
              <w:rFonts w:ascii="Arial" w:hAnsi="Arial" w:cs="Arial"/>
              <w:sz w:val="20"/>
              <w:szCs w:val="20"/>
            </w:rPr>
            <w:instrText xml:space="preserve"> TOC \o "1-3" \h \z \u </w:instrText>
          </w:r>
          <w:r w:rsidRPr="00135A5A">
            <w:rPr>
              <w:rFonts w:ascii="Arial" w:hAnsi="Arial" w:cs="Arial"/>
              <w:sz w:val="20"/>
              <w:szCs w:val="20"/>
            </w:rPr>
            <w:fldChar w:fldCharType="separate"/>
          </w:r>
          <w:hyperlink w:anchor="_Toc70285405" w:history="1">
            <w:r w:rsidR="00903639" w:rsidRPr="00135A5A">
              <w:rPr>
                <w:rStyle w:val="Hyperlink"/>
                <w:rFonts w:ascii="Arial" w:eastAsia="Calibri Light" w:hAnsi="Arial" w:cs="Arial"/>
                <w:b/>
                <w:noProof/>
                <w:sz w:val="20"/>
                <w:szCs w:val="20"/>
                <w:lang w:val="en-GB"/>
              </w:rPr>
              <w:t>Introduction</w:t>
            </w:r>
            <w:r w:rsidR="00903639" w:rsidRPr="00135A5A">
              <w:rPr>
                <w:rFonts w:ascii="Arial" w:hAnsi="Arial" w:cs="Arial"/>
                <w:noProof/>
                <w:webHidden/>
                <w:sz w:val="20"/>
                <w:szCs w:val="20"/>
              </w:rPr>
              <w:tab/>
            </w:r>
            <w:r w:rsidR="00903639" w:rsidRPr="00135A5A">
              <w:rPr>
                <w:rFonts w:ascii="Arial" w:hAnsi="Arial" w:cs="Arial"/>
                <w:noProof/>
                <w:webHidden/>
                <w:sz w:val="20"/>
                <w:szCs w:val="20"/>
              </w:rPr>
              <w:fldChar w:fldCharType="begin"/>
            </w:r>
            <w:r w:rsidR="00903639" w:rsidRPr="00135A5A">
              <w:rPr>
                <w:rFonts w:ascii="Arial" w:hAnsi="Arial" w:cs="Arial"/>
                <w:noProof/>
                <w:webHidden/>
                <w:sz w:val="20"/>
                <w:szCs w:val="20"/>
              </w:rPr>
              <w:instrText xml:space="preserve"> PAGEREF _Toc70285405 \h </w:instrText>
            </w:r>
            <w:r w:rsidR="00903639" w:rsidRPr="00135A5A">
              <w:rPr>
                <w:rFonts w:ascii="Arial" w:hAnsi="Arial" w:cs="Arial"/>
                <w:noProof/>
                <w:webHidden/>
                <w:sz w:val="20"/>
                <w:szCs w:val="20"/>
              </w:rPr>
            </w:r>
            <w:r w:rsidR="00903639" w:rsidRPr="00135A5A">
              <w:rPr>
                <w:rFonts w:ascii="Arial" w:hAnsi="Arial" w:cs="Arial"/>
                <w:noProof/>
                <w:webHidden/>
                <w:sz w:val="20"/>
                <w:szCs w:val="20"/>
              </w:rPr>
              <w:fldChar w:fldCharType="separate"/>
            </w:r>
            <w:r w:rsidR="00903639" w:rsidRPr="00135A5A">
              <w:rPr>
                <w:rFonts w:ascii="Arial" w:hAnsi="Arial" w:cs="Arial"/>
                <w:noProof/>
                <w:webHidden/>
                <w:sz w:val="20"/>
                <w:szCs w:val="20"/>
              </w:rPr>
              <w:t>3</w:t>
            </w:r>
            <w:r w:rsidR="00903639" w:rsidRPr="00135A5A">
              <w:rPr>
                <w:rFonts w:ascii="Arial" w:hAnsi="Arial" w:cs="Arial"/>
                <w:noProof/>
                <w:webHidden/>
                <w:sz w:val="20"/>
                <w:szCs w:val="20"/>
              </w:rPr>
              <w:fldChar w:fldCharType="end"/>
            </w:r>
          </w:hyperlink>
        </w:p>
        <w:p w14:paraId="557CFFE1" w14:textId="19DCA0F3" w:rsidR="00903639" w:rsidRPr="00135A5A" w:rsidRDefault="003108B6" w:rsidP="00135A5A">
          <w:pPr>
            <w:pStyle w:val="TOC1"/>
            <w:tabs>
              <w:tab w:val="right" w:leader="dot" w:pos="9350"/>
            </w:tabs>
            <w:spacing w:line="360" w:lineRule="auto"/>
            <w:rPr>
              <w:rFonts w:ascii="Arial" w:eastAsiaTheme="minorEastAsia" w:hAnsi="Arial" w:cs="Arial"/>
              <w:noProof/>
              <w:sz w:val="20"/>
              <w:szCs w:val="20"/>
              <w:lang w:val="en-GB" w:eastAsia="en-GB"/>
            </w:rPr>
          </w:pPr>
          <w:hyperlink w:anchor="_Toc70285406" w:history="1">
            <w:r w:rsidR="00903639" w:rsidRPr="00135A5A">
              <w:rPr>
                <w:rStyle w:val="Hyperlink"/>
                <w:rFonts w:ascii="Arial" w:eastAsia="Calibri Light" w:hAnsi="Arial" w:cs="Arial"/>
                <w:b/>
                <w:noProof/>
                <w:sz w:val="20"/>
                <w:szCs w:val="20"/>
                <w:lang w:val="en-GB"/>
              </w:rPr>
              <w:t>Strategies used to measure, monitor and control the incidence of coronavirus.</w:t>
            </w:r>
            <w:r w:rsidR="00903639" w:rsidRPr="00135A5A">
              <w:rPr>
                <w:rFonts w:ascii="Arial" w:hAnsi="Arial" w:cs="Arial"/>
                <w:noProof/>
                <w:webHidden/>
                <w:sz w:val="20"/>
                <w:szCs w:val="20"/>
              </w:rPr>
              <w:tab/>
            </w:r>
            <w:r w:rsidR="00903639" w:rsidRPr="00135A5A">
              <w:rPr>
                <w:rFonts w:ascii="Arial" w:hAnsi="Arial" w:cs="Arial"/>
                <w:noProof/>
                <w:webHidden/>
                <w:sz w:val="20"/>
                <w:szCs w:val="20"/>
              </w:rPr>
              <w:fldChar w:fldCharType="begin"/>
            </w:r>
            <w:r w:rsidR="00903639" w:rsidRPr="00135A5A">
              <w:rPr>
                <w:rFonts w:ascii="Arial" w:hAnsi="Arial" w:cs="Arial"/>
                <w:noProof/>
                <w:webHidden/>
                <w:sz w:val="20"/>
                <w:szCs w:val="20"/>
              </w:rPr>
              <w:instrText xml:space="preserve"> PAGEREF _Toc70285406 \h </w:instrText>
            </w:r>
            <w:r w:rsidR="00903639" w:rsidRPr="00135A5A">
              <w:rPr>
                <w:rFonts w:ascii="Arial" w:hAnsi="Arial" w:cs="Arial"/>
                <w:noProof/>
                <w:webHidden/>
                <w:sz w:val="20"/>
                <w:szCs w:val="20"/>
              </w:rPr>
            </w:r>
            <w:r w:rsidR="00903639" w:rsidRPr="00135A5A">
              <w:rPr>
                <w:rFonts w:ascii="Arial" w:hAnsi="Arial" w:cs="Arial"/>
                <w:noProof/>
                <w:webHidden/>
                <w:sz w:val="20"/>
                <w:szCs w:val="20"/>
              </w:rPr>
              <w:fldChar w:fldCharType="separate"/>
            </w:r>
            <w:r w:rsidR="00903639" w:rsidRPr="00135A5A">
              <w:rPr>
                <w:rFonts w:ascii="Arial" w:hAnsi="Arial" w:cs="Arial"/>
                <w:noProof/>
                <w:webHidden/>
                <w:sz w:val="20"/>
                <w:szCs w:val="20"/>
              </w:rPr>
              <w:t>4</w:t>
            </w:r>
            <w:r w:rsidR="00903639" w:rsidRPr="00135A5A">
              <w:rPr>
                <w:rFonts w:ascii="Arial" w:hAnsi="Arial" w:cs="Arial"/>
                <w:noProof/>
                <w:webHidden/>
                <w:sz w:val="20"/>
                <w:szCs w:val="20"/>
              </w:rPr>
              <w:fldChar w:fldCharType="end"/>
            </w:r>
          </w:hyperlink>
        </w:p>
        <w:p w14:paraId="37713F4B" w14:textId="1E7509E1" w:rsidR="00903639" w:rsidRPr="00135A5A" w:rsidRDefault="003108B6" w:rsidP="00135A5A">
          <w:pPr>
            <w:pStyle w:val="TOC2"/>
            <w:tabs>
              <w:tab w:val="right" w:leader="dot" w:pos="9350"/>
            </w:tabs>
            <w:spacing w:line="360" w:lineRule="auto"/>
            <w:rPr>
              <w:rFonts w:ascii="Arial" w:eastAsiaTheme="minorEastAsia" w:hAnsi="Arial" w:cs="Arial"/>
              <w:noProof/>
              <w:sz w:val="20"/>
              <w:szCs w:val="20"/>
              <w:lang w:val="en-GB" w:eastAsia="en-GB"/>
            </w:rPr>
          </w:pPr>
          <w:hyperlink w:anchor="_Toc70285407" w:history="1">
            <w:r w:rsidR="00903639" w:rsidRPr="00135A5A">
              <w:rPr>
                <w:rStyle w:val="Hyperlink"/>
                <w:rFonts w:ascii="Arial" w:hAnsi="Arial" w:cs="Arial"/>
                <w:b/>
                <w:noProof/>
                <w:sz w:val="20"/>
                <w:szCs w:val="20"/>
                <w:lang w:val="en-GB"/>
              </w:rPr>
              <w:t>M</w:t>
            </w:r>
            <w:r w:rsidR="00C33697" w:rsidRPr="00135A5A">
              <w:rPr>
                <w:rStyle w:val="Hyperlink"/>
                <w:rFonts w:ascii="Arial" w:hAnsi="Arial" w:cs="Arial"/>
                <w:b/>
                <w:noProof/>
                <w:sz w:val="20"/>
                <w:szCs w:val="20"/>
                <w:lang w:val="en-GB"/>
              </w:rPr>
              <w:t>onitoring</w:t>
            </w:r>
            <w:r w:rsidR="00903639" w:rsidRPr="00135A5A">
              <w:rPr>
                <w:rStyle w:val="Hyperlink"/>
                <w:rFonts w:ascii="Arial" w:hAnsi="Arial" w:cs="Arial"/>
                <w:b/>
                <w:noProof/>
                <w:sz w:val="20"/>
                <w:szCs w:val="20"/>
                <w:lang w:val="en-GB"/>
              </w:rPr>
              <w:t xml:space="preserve"> strategies</w:t>
            </w:r>
            <w:r w:rsidR="00903639" w:rsidRPr="00135A5A">
              <w:rPr>
                <w:rFonts w:ascii="Arial" w:hAnsi="Arial" w:cs="Arial"/>
                <w:noProof/>
                <w:webHidden/>
                <w:sz w:val="20"/>
                <w:szCs w:val="20"/>
              </w:rPr>
              <w:tab/>
            </w:r>
            <w:r w:rsidR="00903639" w:rsidRPr="00135A5A">
              <w:rPr>
                <w:rFonts w:ascii="Arial" w:hAnsi="Arial" w:cs="Arial"/>
                <w:noProof/>
                <w:webHidden/>
                <w:sz w:val="20"/>
                <w:szCs w:val="20"/>
              </w:rPr>
              <w:fldChar w:fldCharType="begin"/>
            </w:r>
            <w:r w:rsidR="00903639" w:rsidRPr="00135A5A">
              <w:rPr>
                <w:rFonts w:ascii="Arial" w:hAnsi="Arial" w:cs="Arial"/>
                <w:noProof/>
                <w:webHidden/>
                <w:sz w:val="20"/>
                <w:szCs w:val="20"/>
              </w:rPr>
              <w:instrText xml:space="preserve"> PAGEREF _Toc70285407 \h </w:instrText>
            </w:r>
            <w:r w:rsidR="00903639" w:rsidRPr="00135A5A">
              <w:rPr>
                <w:rFonts w:ascii="Arial" w:hAnsi="Arial" w:cs="Arial"/>
                <w:noProof/>
                <w:webHidden/>
                <w:sz w:val="20"/>
                <w:szCs w:val="20"/>
              </w:rPr>
            </w:r>
            <w:r w:rsidR="00903639" w:rsidRPr="00135A5A">
              <w:rPr>
                <w:rFonts w:ascii="Arial" w:hAnsi="Arial" w:cs="Arial"/>
                <w:noProof/>
                <w:webHidden/>
                <w:sz w:val="20"/>
                <w:szCs w:val="20"/>
              </w:rPr>
              <w:fldChar w:fldCharType="separate"/>
            </w:r>
            <w:r w:rsidR="00903639" w:rsidRPr="00135A5A">
              <w:rPr>
                <w:rFonts w:ascii="Arial" w:hAnsi="Arial" w:cs="Arial"/>
                <w:noProof/>
                <w:webHidden/>
                <w:sz w:val="20"/>
                <w:szCs w:val="20"/>
              </w:rPr>
              <w:t>4</w:t>
            </w:r>
            <w:r w:rsidR="00903639" w:rsidRPr="00135A5A">
              <w:rPr>
                <w:rFonts w:ascii="Arial" w:hAnsi="Arial" w:cs="Arial"/>
                <w:noProof/>
                <w:webHidden/>
                <w:sz w:val="20"/>
                <w:szCs w:val="20"/>
              </w:rPr>
              <w:fldChar w:fldCharType="end"/>
            </w:r>
          </w:hyperlink>
        </w:p>
        <w:p w14:paraId="0E95F0F2" w14:textId="3B50E680" w:rsidR="00903639" w:rsidRPr="00135A5A" w:rsidRDefault="003108B6" w:rsidP="00135A5A">
          <w:pPr>
            <w:pStyle w:val="TOC2"/>
            <w:tabs>
              <w:tab w:val="right" w:leader="dot" w:pos="9350"/>
            </w:tabs>
            <w:spacing w:line="360" w:lineRule="auto"/>
            <w:rPr>
              <w:rFonts w:ascii="Arial" w:eastAsiaTheme="minorEastAsia" w:hAnsi="Arial" w:cs="Arial"/>
              <w:noProof/>
              <w:sz w:val="20"/>
              <w:szCs w:val="20"/>
              <w:lang w:val="en-GB" w:eastAsia="en-GB"/>
            </w:rPr>
          </w:pPr>
          <w:hyperlink w:anchor="_Toc70285408" w:history="1">
            <w:r w:rsidR="00C33697" w:rsidRPr="00135A5A">
              <w:rPr>
                <w:rStyle w:val="Hyperlink"/>
                <w:rFonts w:ascii="Arial" w:hAnsi="Arial" w:cs="Arial"/>
                <w:b/>
                <w:noProof/>
                <w:sz w:val="20"/>
                <w:szCs w:val="20"/>
                <w:lang w:val="en-GB"/>
              </w:rPr>
              <w:t xml:space="preserve">Control </w:t>
            </w:r>
            <w:r w:rsidR="00903639" w:rsidRPr="00135A5A">
              <w:rPr>
                <w:rStyle w:val="Hyperlink"/>
                <w:rFonts w:ascii="Arial" w:hAnsi="Arial" w:cs="Arial"/>
                <w:b/>
                <w:noProof/>
                <w:sz w:val="20"/>
                <w:szCs w:val="20"/>
                <w:lang w:val="en-GB"/>
              </w:rPr>
              <w:t>strategies</w:t>
            </w:r>
            <w:r w:rsidR="00903639" w:rsidRPr="00135A5A">
              <w:rPr>
                <w:rFonts w:ascii="Arial" w:hAnsi="Arial" w:cs="Arial"/>
                <w:noProof/>
                <w:webHidden/>
                <w:sz w:val="20"/>
                <w:szCs w:val="20"/>
              </w:rPr>
              <w:tab/>
            </w:r>
            <w:r w:rsidR="00903639" w:rsidRPr="00135A5A">
              <w:rPr>
                <w:rFonts w:ascii="Arial" w:hAnsi="Arial" w:cs="Arial"/>
                <w:noProof/>
                <w:webHidden/>
                <w:sz w:val="20"/>
                <w:szCs w:val="20"/>
              </w:rPr>
              <w:fldChar w:fldCharType="begin"/>
            </w:r>
            <w:r w:rsidR="00903639" w:rsidRPr="00135A5A">
              <w:rPr>
                <w:rFonts w:ascii="Arial" w:hAnsi="Arial" w:cs="Arial"/>
                <w:noProof/>
                <w:webHidden/>
                <w:sz w:val="20"/>
                <w:szCs w:val="20"/>
              </w:rPr>
              <w:instrText xml:space="preserve"> PAGEREF _Toc70285408 \h </w:instrText>
            </w:r>
            <w:r w:rsidR="00903639" w:rsidRPr="00135A5A">
              <w:rPr>
                <w:rFonts w:ascii="Arial" w:hAnsi="Arial" w:cs="Arial"/>
                <w:noProof/>
                <w:webHidden/>
                <w:sz w:val="20"/>
                <w:szCs w:val="20"/>
              </w:rPr>
            </w:r>
            <w:r w:rsidR="00903639" w:rsidRPr="00135A5A">
              <w:rPr>
                <w:rFonts w:ascii="Arial" w:hAnsi="Arial" w:cs="Arial"/>
                <w:noProof/>
                <w:webHidden/>
                <w:sz w:val="20"/>
                <w:szCs w:val="20"/>
              </w:rPr>
              <w:fldChar w:fldCharType="separate"/>
            </w:r>
            <w:r w:rsidR="00903639" w:rsidRPr="00135A5A">
              <w:rPr>
                <w:rFonts w:ascii="Arial" w:hAnsi="Arial" w:cs="Arial"/>
                <w:noProof/>
                <w:webHidden/>
                <w:sz w:val="20"/>
                <w:szCs w:val="20"/>
              </w:rPr>
              <w:t>4</w:t>
            </w:r>
            <w:r w:rsidR="00903639" w:rsidRPr="00135A5A">
              <w:rPr>
                <w:rFonts w:ascii="Arial" w:hAnsi="Arial" w:cs="Arial"/>
                <w:noProof/>
                <w:webHidden/>
                <w:sz w:val="20"/>
                <w:szCs w:val="20"/>
              </w:rPr>
              <w:fldChar w:fldCharType="end"/>
            </w:r>
          </w:hyperlink>
        </w:p>
        <w:p w14:paraId="29493F72" w14:textId="4B87CCC3" w:rsidR="00903639" w:rsidRPr="00135A5A" w:rsidRDefault="003108B6" w:rsidP="00135A5A">
          <w:pPr>
            <w:pStyle w:val="TOC2"/>
            <w:tabs>
              <w:tab w:val="right" w:leader="dot" w:pos="9350"/>
            </w:tabs>
            <w:spacing w:line="360" w:lineRule="auto"/>
            <w:rPr>
              <w:rFonts w:ascii="Arial" w:eastAsiaTheme="minorEastAsia" w:hAnsi="Arial" w:cs="Arial"/>
              <w:noProof/>
              <w:sz w:val="20"/>
              <w:szCs w:val="20"/>
              <w:lang w:val="en-GB" w:eastAsia="en-GB"/>
            </w:rPr>
          </w:pPr>
          <w:hyperlink w:anchor="_Toc70285409" w:history="1">
            <w:r w:rsidR="00C33697" w:rsidRPr="00135A5A">
              <w:rPr>
                <w:rStyle w:val="Hyperlink"/>
                <w:rFonts w:ascii="Arial" w:hAnsi="Arial" w:cs="Arial"/>
                <w:b/>
                <w:noProof/>
                <w:sz w:val="20"/>
                <w:szCs w:val="20"/>
                <w:lang w:val="en-GB"/>
              </w:rPr>
              <w:t>Measuring</w:t>
            </w:r>
            <w:r w:rsidR="00903639" w:rsidRPr="00135A5A">
              <w:rPr>
                <w:rStyle w:val="Hyperlink"/>
                <w:rFonts w:ascii="Arial" w:hAnsi="Arial" w:cs="Arial"/>
                <w:b/>
                <w:noProof/>
                <w:sz w:val="20"/>
                <w:szCs w:val="20"/>
                <w:lang w:val="en-GB"/>
              </w:rPr>
              <w:t xml:space="preserve"> strategies</w:t>
            </w:r>
            <w:r w:rsidR="00903639" w:rsidRPr="00135A5A">
              <w:rPr>
                <w:rFonts w:ascii="Arial" w:hAnsi="Arial" w:cs="Arial"/>
                <w:noProof/>
                <w:webHidden/>
                <w:sz w:val="20"/>
                <w:szCs w:val="20"/>
              </w:rPr>
              <w:tab/>
            </w:r>
            <w:r w:rsidR="00903639" w:rsidRPr="00135A5A">
              <w:rPr>
                <w:rFonts w:ascii="Arial" w:hAnsi="Arial" w:cs="Arial"/>
                <w:noProof/>
                <w:webHidden/>
                <w:sz w:val="20"/>
                <w:szCs w:val="20"/>
              </w:rPr>
              <w:fldChar w:fldCharType="begin"/>
            </w:r>
            <w:r w:rsidR="00903639" w:rsidRPr="00135A5A">
              <w:rPr>
                <w:rFonts w:ascii="Arial" w:hAnsi="Arial" w:cs="Arial"/>
                <w:noProof/>
                <w:webHidden/>
                <w:sz w:val="20"/>
                <w:szCs w:val="20"/>
              </w:rPr>
              <w:instrText xml:space="preserve"> PAGEREF _Toc70285409 \h </w:instrText>
            </w:r>
            <w:r w:rsidR="00903639" w:rsidRPr="00135A5A">
              <w:rPr>
                <w:rFonts w:ascii="Arial" w:hAnsi="Arial" w:cs="Arial"/>
                <w:noProof/>
                <w:webHidden/>
                <w:sz w:val="20"/>
                <w:szCs w:val="20"/>
              </w:rPr>
            </w:r>
            <w:r w:rsidR="00903639" w:rsidRPr="00135A5A">
              <w:rPr>
                <w:rFonts w:ascii="Arial" w:hAnsi="Arial" w:cs="Arial"/>
                <w:noProof/>
                <w:webHidden/>
                <w:sz w:val="20"/>
                <w:szCs w:val="20"/>
              </w:rPr>
              <w:fldChar w:fldCharType="separate"/>
            </w:r>
            <w:r w:rsidR="00903639" w:rsidRPr="00135A5A">
              <w:rPr>
                <w:rFonts w:ascii="Arial" w:hAnsi="Arial" w:cs="Arial"/>
                <w:noProof/>
                <w:webHidden/>
                <w:sz w:val="20"/>
                <w:szCs w:val="20"/>
              </w:rPr>
              <w:t>5</w:t>
            </w:r>
            <w:r w:rsidR="00903639" w:rsidRPr="00135A5A">
              <w:rPr>
                <w:rFonts w:ascii="Arial" w:hAnsi="Arial" w:cs="Arial"/>
                <w:noProof/>
                <w:webHidden/>
                <w:sz w:val="20"/>
                <w:szCs w:val="20"/>
              </w:rPr>
              <w:fldChar w:fldCharType="end"/>
            </w:r>
          </w:hyperlink>
        </w:p>
        <w:p w14:paraId="7A13AF7C" w14:textId="3D85D900" w:rsidR="00903639" w:rsidRPr="00135A5A" w:rsidRDefault="003108B6" w:rsidP="00135A5A">
          <w:pPr>
            <w:pStyle w:val="TOC1"/>
            <w:tabs>
              <w:tab w:val="right" w:leader="dot" w:pos="9350"/>
            </w:tabs>
            <w:spacing w:line="360" w:lineRule="auto"/>
            <w:rPr>
              <w:rFonts w:ascii="Arial" w:eastAsiaTheme="minorEastAsia" w:hAnsi="Arial" w:cs="Arial"/>
              <w:noProof/>
              <w:sz w:val="20"/>
              <w:szCs w:val="20"/>
              <w:lang w:val="en-GB" w:eastAsia="en-GB"/>
            </w:rPr>
          </w:pPr>
          <w:hyperlink w:anchor="_Toc70285410" w:history="1">
            <w:r w:rsidR="00903639" w:rsidRPr="00135A5A">
              <w:rPr>
                <w:rStyle w:val="Hyperlink"/>
                <w:rFonts w:ascii="Arial" w:eastAsia="Calibri Light" w:hAnsi="Arial" w:cs="Arial"/>
                <w:b/>
                <w:noProof/>
                <w:sz w:val="20"/>
                <w:szCs w:val="20"/>
                <w:lang w:val="en-GB"/>
              </w:rPr>
              <w:t>Current public health policy approaches to reduce or control incidence.</w:t>
            </w:r>
            <w:r w:rsidR="00903639" w:rsidRPr="00135A5A">
              <w:rPr>
                <w:rFonts w:ascii="Arial" w:hAnsi="Arial" w:cs="Arial"/>
                <w:noProof/>
                <w:webHidden/>
                <w:sz w:val="20"/>
                <w:szCs w:val="20"/>
              </w:rPr>
              <w:tab/>
            </w:r>
            <w:r w:rsidR="00903639" w:rsidRPr="00135A5A">
              <w:rPr>
                <w:rFonts w:ascii="Arial" w:hAnsi="Arial" w:cs="Arial"/>
                <w:noProof/>
                <w:webHidden/>
                <w:sz w:val="20"/>
                <w:szCs w:val="20"/>
              </w:rPr>
              <w:fldChar w:fldCharType="begin"/>
            </w:r>
            <w:r w:rsidR="00903639" w:rsidRPr="00135A5A">
              <w:rPr>
                <w:rFonts w:ascii="Arial" w:hAnsi="Arial" w:cs="Arial"/>
                <w:noProof/>
                <w:webHidden/>
                <w:sz w:val="20"/>
                <w:szCs w:val="20"/>
              </w:rPr>
              <w:instrText xml:space="preserve"> PAGEREF _Toc70285410 \h </w:instrText>
            </w:r>
            <w:r w:rsidR="00903639" w:rsidRPr="00135A5A">
              <w:rPr>
                <w:rFonts w:ascii="Arial" w:hAnsi="Arial" w:cs="Arial"/>
                <w:noProof/>
                <w:webHidden/>
                <w:sz w:val="20"/>
                <w:szCs w:val="20"/>
              </w:rPr>
            </w:r>
            <w:r w:rsidR="00903639" w:rsidRPr="00135A5A">
              <w:rPr>
                <w:rFonts w:ascii="Arial" w:hAnsi="Arial" w:cs="Arial"/>
                <w:noProof/>
                <w:webHidden/>
                <w:sz w:val="20"/>
                <w:szCs w:val="20"/>
              </w:rPr>
              <w:fldChar w:fldCharType="separate"/>
            </w:r>
            <w:r w:rsidR="00903639" w:rsidRPr="00135A5A">
              <w:rPr>
                <w:rFonts w:ascii="Arial" w:hAnsi="Arial" w:cs="Arial"/>
                <w:noProof/>
                <w:webHidden/>
                <w:sz w:val="20"/>
                <w:szCs w:val="20"/>
              </w:rPr>
              <w:t>5</w:t>
            </w:r>
            <w:r w:rsidR="00903639" w:rsidRPr="00135A5A">
              <w:rPr>
                <w:rFonts w:ascii="Arial" w:hAnsi="Arial" w:cs="Arial"/>
                <w:noProof/>
                <w:webHidden/>
                <w:sz w:val="20"/>
                <w:szCs w:val="20"/>
              </w:rPr>
              <w:fldChar w:fldCharType="end"/>
            </w:r>
          </w:hyperlink>
        </w:p>
        <w:p w14:paraId="6040154A" w14:textId="6338B8DB" w:rsidR="00903639" w:rsidRPr="00135A5A" w:rsidRDefault="003108B6" w:rsidP="00135A5A">
          <w:pPr>
            <w:pStyle w:val="TOC1"/>
            <w:tabs>
              <w:tab w:val="right" w:leader="dot" w:pos="9350"/>
            </w:tabs>
            <w:spacing w:line="360" w:lineRule="auto"/>
            <w:rPr>
              <w:rFonts w:ascii="Arial" w:eastAsiaTheme="minorEastAsia" w:hAnsi="Arial" w:cs="Arial"/>
              <w:noProof/>
              <w:sz w:val="20"/>
              <w:szCs w:val="20"/>
              <w:lang w:val="en-GB" w:eastAsia="en-GB"/>
            </w:rPr>
          </w:pPr>
          <w:hyperlink w:anchor="_Toc70285411" w:history="1">
            <w:r w:rsidR="00903639" w:rsidRPr="00135A5A">
              <w:rPr>
                <w:rStyle w:val="Hyperlink"/>
                <w:rFonts w:ascii="Arial" w:eastAsia="Calibri Light" w:hAnsi="Arial" w:cs="Arial"/>
                <w:b/>
                <w:noProof/>
                <w:sz w:val="20"/>
                <w:szCs w:val="20"/>
                <w:lang w:val="en-GB"/>
              </w:rPr>
              <w:t>Models and Theories of health behaviour change.</w:t>
            </w:r>
            <w:r w:rsidR="00903639" w:rsidRPr="00135A5A">
              <w:rPr>
                <w:rFonts w:ascii="Arial" w:hAnsi="Arial" w:cs="Arial"/>
                <w:noProof/>
                <w:webHidden/>
                <w:sz w:val="20"/>
                <w:szCs w:val="20"/>
              </w:rPr>
              <w:tab/>
            </w:r>
            <w:r w:rsidR="00903639" w:rsidRPr="00135A5A">
              <w:rPr>
                <w:rFonts w:ascii="Arial" w:hAnsi="Arial" w:cs="Arial"/>
                <w:noProof/>
                <w:webHidden/>
                <w:sz w:val="20"/>
                <w:szCs w:val="20"/>
              </w:rPr>
              <w:fldChar w:fldCharType="begin"/>
            </w:r>
            <w:r w:rsidR="00903639" w:rsidRPr="00135A5A">
              <w:rPr>
                <w:rFonts w:ascii="Arial" w:hAnsi="Arial" w:cs="Arial"/>
                <w:noProof/>
                <w:webHidden/>
                <w:sz w:val="20"/>
                <w:szCs w:val="20"/>
              </w:rPr>
              <w:instrText xml:space="preserve"> PAGEREF _Toc70285411 \h </w:instrText>
            </w:r>
            <w:r w:rsidR="00903639" w:rsidRPr="00135A5A">
              <w:rPr>
                <w:rFonts w:ascii="Arial" w:hAnsi="Arial" w:cs="Arial"/>
                <w:noProof/>
                <w:webHidden/>
                <w:sz w:val="20"/>
                <w:szCs w:val="20"/>
              </w:rPr>
            </w:r>
            <w:r w:rsidR="00903639" w:rsidRPr="00135A5A">
              <w:rPr>
                <w:rFonts w:ascii="Arial" w:hAnsi="Arial" w:cs="Arial"/>
                <w:noProof/>
                <w:webHidden/>
                <w:sz w:val="20"/>
                <w:szCs w:val="20"/>
              </w:rPr>
              <w:fldChar w:fldCharType="separate"/>
            </w:r>
            <w:r w:rsidR="00903639" w:rsidRPr="00135A5A">
              <w:rPr>
                <w:rFonts w:ascii="Arial" w:hAnsi="Arial" w:cs="Arial"/>
                <w:noProof/>
                <w:webHidden/>
                <w:sz w:val="20"/>
                <w:szCs w:val="20"/>
              </w:rPr>
              <w:t>6</w:t>
            </w:r>
            <w:r w:rsidR="00903639" w:rsidRPr="00135A5A">
              <w:rPr>
                <w:rFonts w:ascii="Arial" w:hAnsi="Arial" w:cs="Arial"/>
                <w:noProof/>
                <w:webHidden/>
                <w:sz w:val="20"/>
                <w:szCs w:val="20"/>
              </w:rPr>
              <w:fldChar w:fldCharType="end"/>
            </w:r>
          </w:hyperlink>
        </w:p>
        <w:p w14:paraId="157DB1CB" w14:textId="2E47AAF5" w:rsidR="00903639" w:rsidRPr="00135A5A" w:rsidRDefault="003108B6" w:rsidP="00135A5A">
          <w:pPr>
            <w:pStyle w:val="TOC2"/>
            <w:tabs>
              <w:tab w:val="right" w:leader="dot" w:pos="9350"/>
            </w:tabs>
            <w:spacing w:line="360" w:lineRule="auto"/>
            <w:rPr>
              <w:rFonts w:ascii="Arial" w:eastAsiaTheme="minorEastAsia" w:hAnsi="Arial" w:cs="Arial"/>
              <w:noProof/>
              <w:sz w:val="20"/>
              <w:szCs w:val="20"/>
              <w:lang w:val="en-GB" w:eastAsia="en-GB"/>
            </w:rPr>
          </w:pPr>
          <w:hyperlink w:anchor="_Toc70285412" w:history="1">
            <w:r w:rsidR="00903639" w:rsidRPr="00135A5A">
              <w:rPr>
                <w:rStyle w:val="Hyperlink"/>
                <w:rFonts w:ascii="Arial" w:hAnsi="Arial" w:cs="Arial"/>
                <w:b/>
                <w:noProof/>
                <w:sz w:val="20"/>
                <w:szCs w:val="20"/>
                <w:lang w:val="en-GB"/>
              </w:rPr>
              <w:t>Transtheoretical Model</w:t>
            </w:r>
            <w:r w:rsidR="00903639" w:rsidRPr="00135A5A">
              <w:rPr>
                <w:rFonts w:ascii="Arial" w:hAnsi="Arial" w:cs="Arial"/>
                <w:noProof/>
                <w:webHidden/>
                <w:sz w:val="20"/>
                <w:szCs w:val="20"/>
              </w:rPr>
              <w:tab/>
            </w:r>
          </w:hyperlink>
          <w:r w:rsidR="00BC4441">
            <w:rPr>
              <w:rFonts w:ascii="Arial" w:hAnsi="Arial" w:cs="Arial"/>
              <w:noProof/>
              <w:sz w:val="20"/>
              <w:szCs w:val="20"/>
            </w:rPr>
            <w:t>6</w:t>
          </w:r>
        </w:p>
        <w:p w14:paraId="121A8088" w14:textId="00F593C3" w:rsidR="00903639" w:rsidRPr="00135A5A" w:rsidRDefault="003108B6" w:rsidP="00135A5A">
          <w:pPr>
            <w:pStyle w:val="TOC2"/>
            <w:tabs>
              <w:tab w:val="right" w:leader="dot" w:pos="9350"/>
            </w:tabs>
            <w:spacing w:line="360" w:lineRule="auto"/>
            <w:rPr>
              <w:rFonts w:ascii="Arial" w:eastAsiaTheme="minorEastAsia" w:hAnsi="Arial" w:cs="Arial"/>
              <w:noProof/>
              <w:sz w:val="20"/>
              <w:szCs w:val="20"/>
              <w:lang w:val="en-GB" w:eastAsia="en-GB"/>
            </w:rPr>
          </w:pPr>
          <w:hyperlink w:anchor="_Toc70285413" w:history="1">
            <w:r w:rsidR="00903639" w:rsidRPr="00135A5A">
              <w:rPr>
                <w:rStyle w:val="Hyperlink"/>
                <w:rFonts w:ascii="Arial" w:hAnsi="Arial" w:cs="Arial"/>
                <w:b/>
                <w:noProof/>
                <w:sz w:val="20"/>
                <w:szCs w:val="20"/>
                <w:lang w:val="en-GB"/>
              </w:rPr>
              <w:t>The Health Belief Model</w:t>
            </w:r>
            <w:r w:rsidR="00903639" w:rsidRPr="00135A5A">
              <w:rPr>
                <w:rFonts w:ascii="Arial" w:hAnsi="Arial" w:cs="Arial"/>
                <w:noProof/>
                <w:webHidden/>
                <w:sz w:val="20"/>
                <w:szCs w:val="20"/>
              </w:rPr>
              <w:tab/>
            </w:r>
            <w:r w:rsidR="00903639" w:rsidRPr="00135A5A">
              <w:rPr>
                <w:rFonts w:ascii="Arial" w:hAnsi="Arial" w:cs="Arial"/>
                <w:noProof/>
                <w:webHidden/>
                <w:sz w:val="20"/>
                <w:szCs w:val="20"/>
              </w:rPr>
              <w:fldChar w:fldCharType="begin"/>
            </w:r>
            <w:r w:rsidR="00903639" w:rsidRPr="00135A5A">
              <w:rPr>
                <w:rFonts w:ascii="Arial" w:hAnsi="Arial" w:cs="Arial"/>
                <w:noProof/>
                <w:webHidden/>
                <w:sz w:val="20"/>
                <w:szCs w:val="20"/>
              </w:rPr>
              <w:instrText xml:space="preserve"> PAGEREF _Toc70285413 \h </w:instrText>
            </w:r>
            <w:r w:rsidR="00903639" w:rsidRPr="00135A5A">
              <w:rPr>
                <w:rFonts w:ascii="Arial" w:hAnsi="Arial" w:cs="Arial"/>
                <w:noProof/>
                <w:webHidden/>
                <w:sz w:val="20"/>
                <w:szCs w:val="20"/>
              </w:rPr>
            </w:r>
            <w:r w:rsidR="00903639" w:rsidRPr="00135A5A">
              <w:rPr>
                <w:rFonts w:ascii="Arial" w:hAnsi="Arial" w:cs="Arial"/>
                <w:noProof/>
                <w:webHidden/>
                <w:sz w:val="20"/>
                <w:szCs w:val="20"/>
              </w:rPr>
              <w:fldChar w:fldCharType="separate"/>
            </w:r>
            <w:r w:rsidR="00903639" w:rsidRPr="00135A5A">
              <w:rPr>
                <w:rFonts w:ascii="Arial" w:hAnsi="Arial" w:cs="Arial"/>
                <w:noProof/>
                <w:webHidden/>
                <w:sz w:val="20"/>
                <w:szCs w:val="20"/>
              </w:rPr>
              <w:t>7</w:t>
            </w:r>
            <w:r w:rsidR="00903639" w:rsidRPr="00135A5A">
              <w:rPr>
                <w:rFonts w:ascii="Arial" w:hAnsi="Arial" w:cs="Arial"/>
                <w:noProof/>
                <w:webHidden/>
                <w:sz w:val="20"/>
                <w:szCs w:val="20"/>
              </w:rPr>
              <w:fldChar w:fldCharType="end"/>
            </w:r>
          </w:hyperlink>
        </w:p>
        <w:p w14:paraId="1DC19555" w14:textId="68F980CF" w:rsidR="00903639" w:rsidRPr="00135A5A" w:rsidRDefault="003108B6" w:rsidP="00135A5A">
          <w:pPr>
            <w:pStyle w:val="TOC2"/>
            <w:tabs>
              <w:tab w:val="right" w:leader="dot" w:pos="9350"/>
            </w:tabs>
            <w:spacing w:line="360" w:lineRule="auto"/>
            <w:rPr>
              <w:rFonts w:ascii="Arial" w:eastAsiaTheme="minorEastAsia" w:hAnsi="Arial" w:cs="Arial"/>
              <w:noProof/>
              <w:sz w:val="20"/>
              <w:szCs w:val="20"/>
              <w:lang w:val="en-GB" w:eastAsia="en-GB"/>
            </w:rPr>
          </w:pPr>
          <w:hyperlink w:anchor="_Toc70285414" w:history="1">
            <w:r w:rsidR="00903639" w:rsidRPr="00135A5A">
              <w:rPr>
                <w:rStyle w:val="Hyperlink"/>
                <w:rFonts w:ascii="Arial" w:hAnsi="Arial" w:cs="Arial"/>
                <w:b/>
                <w:noProof/>
                <w:sz w:val="20"/>
                <w:szCs w:val="20"/>
                <w:lang w:val="en-GB"/>
              </w:rPr>
              <w:t>The Theory of Planned Behaviour</w:t>
            </w:r>
            <w:r w:rsidR="00903639" w:rsidRPr="00135A5A">
              <w:rPr>
                <w:rFonts w:ascii="Arial" w:hAnsi="Arial" w:cs="Arial"/>
                <w:noProof/>
                <w:webHidden/>
                <w:sz w:val="20"/>
                <w:szCs w:val="20"/>
              </w:rPr>
              <w:tab/>
            </w:r>
          </w:hyperlink>
          <w:r w:rsidR="00BC4441">
            <w:rPr>
              <w:rFonts w:ascii="Arial" w:hAnsi="Arial" w:cs="Arial"/>
              <w:noProof/>
              <w:sz w:val="20"/>
              <w:szCs w:val="20"/>
            </w:rPr>
            <w:t>7</w:t>
          </w:r>
        </w:p>
        <w:p w14:paraId="268AB300" w14:textId="3D1D21F3" w:rsidR="00903639" w:rsidRPr="00135A5A" w:rsidRDefault="003108B6" w:rsidP="00135A5A">
          <w:pPr>
            <w:pStyle w:val="TOC1"/>
            <w:tabs>
              <w:tab w:val="right" w:leader="dot" w:pos="9350"/>
            </w:tabs>
            <w:spacing w:line="360" w:lineRule="auto"/>
            <w:rPr>
              <w:rFonts w:ascii="Arial" w:eastAsiaTheme="minorEastAsia" w:hAnsi="Arial" w:cs="Arial"/>
              <w:noProof/>
              <w:sz w:val="20"/>
              <w:szCs w:val="20"/>
              <w:lang w:val="en-GB" w:eastAsia="en-GB"/>
            </w:rPr>
          </w:pPr>
          <w:hyperlink w:anchor="_Toc70285415" w:history="1">
            <w:r w:rsidR="00903639" w:rsidRPr="00135A5A">
              <w:rPr>
                <w:rStyle w:val="Hyperlink"/>
                <w:rFonts w:ascii="Arial" w:hAnsi="Arial" w:cs="Arial"/>
                <w:b/>
                <w:noProof/>
                <w:sz w:val="20"/>
                <w:szCs w:val="20"/>
                <w:lang w:val="en-GB"/>
              </w:rPr>
              <w:t>Impacts of legislation and policies on the health and wellbeing of individuals in health or social care settings.</w:t>
            </w:r>
            <w:r w:rsidR="00903639" w:rsidRPr="00135A5A">
              <w:rPr>
                <w:rFonts w:ascii="Arial" w:hAnsi="Arial" w:cs="Arial"/>
                <w:noProof/>
                <w:webHidden/>
                <w:sz w:val="20"/>
                <w:szCs w:val="20"/>
              </w:rPr>
              <w:tab/>
            </w:r>
          </w:hyperlink>
          <w:r w:rsidR="00BC4441">
            <w:rPr>
              <w:rFonts w:ascii="Arial" w:hAnsi="Arial" w:cs="Arial"/>
              <w:noProof/>
              <w:sz w:val="20"/>
              <w:szCs w:val="20"/>
            </w:rPr>
            <w:t>7</w:t>
          </w:r>
        </w:p>
        <w:p w14:paraId="3201C7AA" w14:textId="3EF9BF2D" w:rsidR="00903639" w:rsidRPr="00135A5A" w:rsidRDefault="003108B6" w:rsidP="00135A5A">
          <w:pPr>
            <w:pStyle w:val="TOC1"/>
            <w:tabs>
              <w:tab w:val="right" w:leader="dot" w:pos="9350"/>
            </w:tabs>
            <w:spacing w:line="360" w:lineRule="auto"/>
            <w:rPr>
              <w:rFonts w:ascii="Arial" w:eastAsiaTheme="minorEastAsia" w:hAnsi="Arial" w:cs="Arial"/>
              <w:noProof/>
              <w:sz w:val="20"/>
              <w:szCs w:val="20"/>
              <w:lang w:val="en-GB" w:eastAsia="en-GB"/>
            </w:rPr>
          </w:pPr>
          <w:hyperlink w:anchor="_Toc70285416" w:history="1">
            <w:r w:rsidR="00903639" w:rsidRPr="00135A5A">
              <w:rPr>
                <w:rStyle w:val="Hyperlink"/>
                <w:rFonts w:ascii="Arial" w:hAnsi="Arial" w:cs="Arial"/>
                <w:b/>
                <w:noProof/>
                <w:sz w:val="20"/>
                <w:szCs w:val="20"/>
                <w:lang w:val="en-GB"/>
              </w:rPr>
              <w:t>Ethical considerations</w:t>
            </w:r>
            <w:r w:rsidR="00903639" w:rsidRPr="00135A5A">
              <w:rPr>
                <w:rFonts w:ascii="Arial" w:hAnsi="Arial" w:cs="Arial"/>
                <w:noProof/>
                <w:webHidden/>
                <w:sz w:val="20"/>
                <w:szCs w:val="20"/>
              </w:rPr>
              <w:tab/>
            </w:r>
            <w:r w:rsidR="00903639" w:rsidRPr="00135A5A">
              <w:rPr>
                <w:rFonts w:ascii="Arial" w:hAnsi="Arial" w:cs="Arial"/>
                <w:noProof/>
                <w:webHidden/>
                <w:sz w:val="20"/>
                <w:szCs w:val="20"/>
              </w:rPr>
              <w:fldChar w:fldCharType="begin"/>
            </w:r>
            <w:r w:rsidR="00903639" w:rsidRPr="00135A5A">
              <w:rPr>
                <w:rFonts w:ascii="Arial" w:hAnsi="Arial" w:cs="Arial"/>
                <w:noProof/>
                <w:webHidden/>
                <w:sz w:val="20"/>
                <w:szCs w:val="20"/>
              </w:rPr>
              <w:instrText xml:space="preserve"> PAGEREF _Toc70285416 \h </w:instrText>
            </w:r>
            <w:r w:rsidR="00903639" w:rsidRPr="00135A5A">
              <w:rPr>
                <w:rFonts w:ascii="Arial" w:hAnsi="Arial" w:cs="Arial"/>
                <w:noProof/>
                <w:webHidden/>
                <w:sz w:val="20"/>
                <w:szCs w:val="20"/>
              </w:rPr>
            </w:r>
            <w:r w:rsidR="00903639" w:rsidRPr="00135A5A">
              <w:rPr>
                <w:rFonts w:ascii="Arial" w:hAnsi="Arial" w:cs="Arial"/>
                <w:noProof/>
                <w:webHidden/>
                <w:sz w:val="20"/>
                <w:szCs w:val="20"/>
              </w:rPr>
              <w:fldChar w:fldCharType="separate"/>
            </w:r>
            <w:r w:rsidR="00903639" w:rsidRPr="00135A5A">
              <w:rPr>
                <w:rFonts w:ascii="Arial" w:hAnsi="Arial" w:cs="Arial"/>
                <w:noProof/>
                <w:webHidden/>
                <w:sz w:val="20"/>
                <w:szCs w:val="20"/>
              </w:rPr>
              <w:t>8</w:t>
            </w:r>
            <w:r w:rsidR="00903639" w:rsidRPr="00135A5A">
              <w:rPr>
                <w:rFonts w:ascii="Arial" w:hAnsi="Arial" w:cs="Arial"/>
                <w:noProof/>
                <w:webHidden/>
                <w:sz w:val="20"/>
                <w:szCs w:val="20"/>
              </w:rPr>
              <w:fldChar w:fldCharType="end"/>
            </w:r>
          </w:hyperlink>
        </w:p>
        <w:p w14:paraId="0955953C" w14:textId="65E6A91D" w:rsidR="00903639" w:rsidRPr="00135A5A" w:rsidRDefault="003108B6" w:rsidP="00135A5A">
          <w:pPr>
            <w:pStyle w:val="TOC1"/>
            <w:tabs>
              <w:tab w:val="right" w:leader="dot" w:pos="9350"/>
            </w:tabs>
            <w:spacing w:line="360" w:lineRule="auto"/>
            <w:rPr>
              <w:rFonts w:ascii="Arial" w:eastAsiaTheme="minorEastAsia" w:hAnsi="Arial" w:cs="Arial"/>
              <w:noProof/>
              <w:sz w:val="20"/>
              <w:szCs w:val="20"/>
              <w:lang w:val="en-GB" w:eastAsia="en-GB"/>
            </w:rPr>
          </w:pPr>
          <w:hyperlink w:anchor="_Toc70285417" w:history="1">
            <w:r w:rsidR="00903639" w:rsidRPr="00135A5A">
              <w:rPr>
                <w:rStyle w:val="Hyperlink"/>
                <w:rFonts w:ascii="Arial" w:eastAsia="Calibri Light" w:hAnsi="Arial" w:cs="Arial"/>
                <w:b/>
                <w:noProof/>
                <w:sz w:val="20"/>
                <w:szCs w:val="20"/>
                <w:lang w:val="en-GB"/>
              </w:rPr>
              <w:t>Recommendations</w:t>
            </w:r>
            <w:r w:rsidR="00903639" w:rsidRPr="00135A5A">
              <w:rPr>
                <w:rFonts w:ascii="Arial" w:hAnsi="Arial" w:cs="Arial"/>
                <w:noProof/>
                <w:webHidden/>
                <w:sz w:val="20"/>
                <w:szCs w:val="20"/>
              </w:rPr>
              <w:tab/>
            </w:r>
          </w:hyperlink>
          <w:r w:rsidR="00BC4441">
            <w:rPr>
              <w:rFonts w:ascii="Arial" w:hAnsi="Arial" w:cs="Arial"/>
              <w:noProof/>
              <w:sz w:val="20"/>
              <w:szCs w:val="20"/>
            </w:rPr>
            <w:t>8</w:t>
          </w:r>
        </w:p>
        <w:p w14:paraId="334AD56C" w14:textId="66A535FF" w:rsidR="00903639" w:rsidRPr="00135A5A" w:rsidRDefault="003108B6" w:rsidP="00135A5A">
          <w:pPr>
            <w:pStyle w:val="TOC1"/>
            <w:tabs>
              <w:tab w:val="right" w:leader="dot" w:pos="9350"/>
            </w:tabs>
            <w:spacing w:line="360" w:lineRule="auto"/>
            <w:rPr>
              <w:rFonts w:ascii="Arial" w:eastAsiaTheme="minorEastAsia" w:hAnsi="Arial" w:cs="Arial"/>
              <w:noProof/>
              <w:sz w:val="20"/>
              <w:szCs w:val="20"/>
              <w:lang w:val="en-GB" w:eastAsia="en-GB"/>
            </w:rPr>
          </w:pPr>
          <w:hyperlink w:anchor="_Toc70285418" w:history="1">
            <w:r w:rsidR="00903639" w:rsidRPr="00135A5A">
              <w:rPr>
                <w:rStyle w:val="Hyperlink"/>
                <w:rFonts w:ascii="Arial" w:hAnsi="Arial" w:cs="Arial"/>
                <w:b/>
                <w:noProof/>
                <w:sz w:val="20"/>
                <w:szCs w:val="20"/>
                <w:lang w:val="en-GB"/>
              </w:rPr>
              <w:t>References</w:t>
            </w:r>
            <w:r w:rsidR="00903639" w:rsidRPr="00135A5A">
              <w:rPr>
                <w:rFonts w:ascii="Arial" w:hAnsi="Arial" w:cs="Arial"/>
                <w:noProof/>
                <w:webHidden/>
                <w:sz w:val="20"/>
                <w:szCs w:val="20"/>
              </w:rPr>
              <w:tab/>
            </w:r>
          </w:hyperlink>
          <w:r w:rsidR="00BC4441">
            <w:rPr>
              <w:rFonts w:ascii="Arial" w:hAnsi="Arial" w:cs="Arial"/>
              <w:noProof/>
              <w:sz w:val="20"/>
              <w:szCs w:val="20"/>
            </w:rPr>
            <w:t>9</w:t>
          </w:r>
        </w:p>
        <w:p w14:paraId="1B6537BA" w14:textId="58EA53AB" w:rsidR="00EA654E" w:rsidRPr="00135A5A" w:rsidRDefault="00EA654E" w:rsidP="00135A5A">
          <w:pPr>
            <w:spacing w:line="360" w:lineRule="auto"/>
            <w:rPr>
              <w:rFonts w:ascii="Arial" w:hAnsi="Arial" w:cs="Arial"/>
              <w:sz w:val="20"/>
              <w:szCs w:val="20"/>
            </w:rPr>
          </w:pPr>
          <w:r w:rsidRPr="00135A5A">
            <w:rPr>
              <w:rFonts w:ascii="Arial" w:hAnsi="Arial" w:cs="Arial"/>
              <w:bCs/>
              <w:noProof/>
              <w:sz w:val="20"/>
              <w:szCs w:val="20"/>
            </w:rPr>
            <w:fldChar w:fldCharType="end"/>
          </w:r>
        </w:p>
      </w:sdtContent>
    </w:sdt>
    <w:p w14:paraId="25806C51" w14:textId="10F43CCC" w:rsidR="00EA654E" w:rsidRPr="00135A5A" w:rsidRDefault="00EA654E" w:rsidP="00135A5A">
      <w:pPr>
        <w:spacing w:line="360" w:lineRule="auto"/>
        <w:rPr>
          <w:rFonts w:ascii="Arial" w:eastAsia="Calibri Light" w:hAnsi="Arial" w:cs="Arial"/>
          <w:b/>
          <w:sz w:val="20"/>
          <w:szCs w:val="20"/>
          <w:lang w:val="en-GB"/>
        </w:rPr>
      </w:pPr>
      <w:r w:rsidRPr="00135A5A">
        <w:rPr>
          <w:rFonts w:ascii="Arial" w:eastAsia="Calibri Light" w:hAnsi="Arial" w:cs="Arial"/>
          <w:b/>
          <w:sz w:val="20"/>
          <w:szCs w:val="20"/>
          <w:lang w:val="en-GB"/>
        </w:rPr>
        <w:br w:type="page"/>
      </w:r>
    </w:p>
    <w:p w14:paraId="1B2DAF57" w14:textId="23A092B5" w:rsidR="3F948A08" w:rsidRPr="00135A5A" w:rsidRDefault="00903639" w:rsidP="00135A5A">
      <w:pPr>
        <w:pStyle w:val="Heading1"/>
        <w:spacing w:line="360" w:lineRule="auto"/>
        <w:rPr>
          <w:rFonts w:ascii="Arial" w:eastAsia="Calibri Light" w:hAnsi="Arial" w:cs="Arial"/>
          <w:b/>
          <w:color w:val="auto"/>
          <w:sz w:val="20"/>
          <w:szCs w:val="20"/>
        </w:rPr>
      </w:pPr>
      <w:bookmarkStart w:id="0" w:name="_Toc70285405"/>
      <w:r w:rsidRPr="00135A5A">
        <w:rPr>
          <w:rFonts w:ascii="Arial" w:eastAsia="Calibri Light" w:hAnsi="Arial" w:cs="Arial"/>
          <w:b/>
          <w:color w:val="auto"/>
          <w:sz w:val="20"/>
          <w:szCs w:val="20"/>
          <w:lang w:val="en-GB"/>
        </w:rPr>
        <w:lastRenderedPageBreak/>
        <w:t>Introduction</w:t>
      </w:r>
      <w:bookmarkEnd w:id="0"/>
    </w:p>
    <w:p w14:paraId="4A05D272" w14:textId="21FCF2E2" w:rsidR="3F948A08" w:rsidRPr="00135A5A" w:rsidRDefault="3F948A08" w:rsidP="00135A5A">
      <w:pPr>
        <w:spacing w:line="360" w:lineRule="auto"/>
        <w:ind w:firstLine="720"/>
        <w:jc w:val="both"/>
        <w:rPr>
          <w:rFonts w:ascii="Arial" w:eastAsia="Calibri" w:hAnsi="Arial" w:cs="Arial"/>
          <w:sz w:val="20"/>
          <w:szCs w:val="20"/>
          <w:lang w:val="en-GB"/>
        </w:rPr>
      </w:pPr>
      <w:r w:rsidRPr="00135A5A">
        <w:rPr>
          <w:rFonts w:ascii="Arial" w:hAnsi="Arial" w:cs="Arial"/>
          <w:sz w:val="20"/>
          <w:szCs w:val="20"/>
          <w:lang w:val="en-GB"/>
        </w:rPr>
        <w:t>Viruses are microscopic agents of infections that replicates only in living cells, coronaviruses often shortened as CoVs are the main group of viruses that are known to cause wide ranging infections in both humans and animals (</w:t>
      </w:r>
      <w:r w:rsidRPr="00135A5A">
        <w:rPr>
          <w:rFonts w:ascii="Arial" w:eastAsia="Calibri" w:hAnsi="Arial" w:cs="Arial"/>
          <w:sz w:val="20"/>
          <w:szCs w:val="20"/>
        </w:rPr>
        <w:t>Gaurav and Al-Nema, 2009)</w:t>
      </w:r>
      <w:r w:rsidRPr="00135A5A">
        <w:rPr>
          <w:rFonts w:ascii="Arial" w:hAnsi="Arial" w:cs="Arial"/>
          <w:sz w:val="20"/>
          <w:szCs w:val="20"/>
          <w:lang w:val="en-GB"/>
        </w:rPr>
        <w:t xml:space="preserve">. The coronaviruses that affect the humans are known as human coronaviruses, shortened as HCoVs. These human coronaviruses are mainly responsible for infections such as pneumonia, common cold, bronchitis, </w:t>
      </w:r>
      <w:r w:rsidR="00A109D6" w:rsidRPr="00135A5A">
        <w:rPr>
          <w:rFonts w:ascii="Arial" w:eastAsia="Calibri" w:hAnsi="Arial" w:cs="Arial"/>
          <w:sz w:val="20"/>
          <w:szCs w:val="20"/>
          <w:lang w:val="en-GB"/>
        </w:rPr>
        <w:t>and Middle</w:t>
      </w:r>
      <w:r w:rsidRPr="00135A5A">
        <w:rPr>
          <w:rFonts w:ascii="Arial" w:eastAsia="Calibri" w:hAnsi="Arial" w:cs="Arial"/>
          <w:sz w:val="20"/>
          <w:szCs w:val="20"/>
          <w:lang w:val="en-GB"/>
        </w:rPr>
        <w:t xml:space="preserve"> East respiratory syndrome and lately Covid-19. These infections are the significantly respiratory and the reason why they attack only respiratory organs (Lungs) is less understood. The characterisation of coronaviruses started in the 1960s however it is believed that coronavirus have been in existence for a long period of time (Kahn and McIntosh, 2005). In the 21</w:t>
      </w:r>
      <w:r w:rsidRPr="00135A5A">
        <w:rPr>
          <w:rFonts w:ascii="Arial" w:eastAsia="Calibri" w:hAnsi="Arial" w:cs="Arial"/>
          <w:sz w:val="20"/>
          <w:szCs w:val="20"/>
          <w:vertAlign w:val="superscript"/>
          <w:lang w:val="en-GB"/>
        </w:rPr>
        <w:t>st</w:t>
      </w:r>
      <w:r w:rsidRPr="00135A5A">
        <w:rPr>
          <w:rFonts w:ascii="Arial" w:eastAsia="Calibri" w:hAnsi="Arial" w:cs="Arial"/>
          <w:sz w:val="20"/>
          <w:szCs w:val="20"/>
          <w:lang w:val="en-GB"/>
        </w:rPr>
        <w:t xml:space="preserve"> century at least 4 coronaviruses have been discovered in 2003 severe acute respiratory syndrome coronavirus (SARS-CoV) was discovered, 2012 Middle East respiratory syndrome coronavirus (MERS-CoV) was discovered, 2016 swine acute diarrhoea syndrome coronavirus (SADS-CoV) was discovered, and the currently ravaging severe acute respiratory syndrome coronavirus 2 (SARS-CoV-2) causing Covid-19, previously referred to as novel coronavirus (nCov). The name was changed after genome sequencing showed that the coronavirus causing covid-19 are from the same subgenus as severe acute respiratory syndrome (SARS) (Gorbalenya et al., 2020).</w:t>
      </w:r>
    </w:p>
    <w:p w14:paraId="16D2A0BA" w14:textId="73B34C16" w:rsidR="3F948A08" w:rsidRPr="00135A5A" w:rsidRDefault="3F948A08" w:rsidP="00135A5A">
      <w:pPr>
        <w:spacing w:line="360" w:lineRule="auto"/>
        <w:ind w:firstLine="720"/>
        <w:jc w:val="both"/>
        <w:rPr>
          <w:rFonts w:ascii="Arial" w:eastAsia="Calibri" w:hAnsi="Arial" w:cs="Arial"/>
          <w:sz w:val="20"/>
          <w:szCs w:val="20"/>
          <w:lang w:val="en-GB"/>
        </w:rPr>
      </w:pPr>
      <w:r w:rsidRPr="00135A5A">
        <w:rPr>
          <w:rFonts w:ascii="Arial" w:eastAsia="Calibri" w:hAnsi="Arial" w:cs="Arial"/>
          <w:sz w:val="20"/>
          <w:szCs w:val="20"/>
          <w:lang w:val="en-GB"/>
        </w:rPr>
        <w:t xml:space="preserve">Towards the end of 2019 SARS-CoV-2 was discovered in Wuhan, China and it was believed to be cause of pneumonia cases that were discovered in clusters. However, it is still not known to where exactly where the strain of virus originated, but intelligence reports shows that the earliest known case of the person who contracted SARS-CoV-2 had visited Huanan Seafood Wholesale Market; this is where it is believed to be the origin of COVID-19. COVID-19 is a designation of the diseases that is caused by SARS-CoV-2, which was adopted in February 2020, </w:t>
      </w:r>
      <w:r w:rsidR="007712F2" w:rsidRPr="00135A5A">
        <w:rPr>
          <w:rFonts w:ascii="Arial" w:eastAsia="Calibri" w:hAnsi="Arial" w:cs="Arial"/>
          <w:sz w:val="20"/>
          <w:szCs w:val="20"/>
          <w:lang w:val="en-GB"/>
        </w:rPr>
        <w:t>when</w:t>
      </w:r>
      <w:r w:rsidR="007712F2" w:rsidRPr="007712F2">
        <w:rPr>
          <w:rFonts w:ascii="Arial" w:eastAsia="Calibri" w:hAnsi="Arial" w:cs="Arial"/>
          <w:sz w:val="20"/>
          <w:szCs w:val="20"/>
          <w:lang w:val="en-GB"/>
        </w:rPr>
        <w:t>, the</w:t>
      </w:r>
      <w:r w:rsidR="007712F2" w:rsidRPr="007712F2">
        <w:rPr>
          <w:rFonts w:ascii="Arial" w:eastAsia="Calibri" w:hAnsi="Arial" w:cs="Arial"/>
          <w:sz w:val="20"/>
          <w:szCs w:val="20"/>
          <w:lang w:val="en-GB"/>
        </w:rPr>
        <w:t xml:space="preserve"> World Health Organization declared it a global pandemic.</w:t>
      </w:r>
      <w:r w:rsidR="007712F2">
        <w:rPr>
          <w:rFonts w:ascii="Arial" w:eastAsia="Calibri" w:hAnsi="Arial" w:cs="Arial"/>
          <w:sz w:val="20"/>
          <w:szCs w:val="20"/>
          <w:lang w:val="en-GB"/>
        </w:rPr>
        <w:t xml:space="preserve">     </w:t>
      </w:r>
      <w:r w:rsidRPr="00135A5A">
        <w:rPr>
          <w:rFonts w:ascii="Arial" w:eastAsia="Calibri" w:hAnsi="Arial" w:cs="Arial"/>
          <w:sz w:val="20"/>
          <w:szCs w:val="20"/>
          <w:lang w:val="en-GB"/>
        </w:rPr>
        <w:t xml:space="preserve"> </w:t>
      </w:r>
    </w:p>
    <w:p w14:paraId="20B4E5E1" w14:textId="021E1320" w:rsidR="3F948A08" w:rsidRPr="00135A5A" w:rsidRDefault="3F948A08" w:rsidP="00135A5A">
      <w:pPr>
        <w:spacing w:line="360" w:lineRule="auto"/>
        <w:ind w:firstLine="720"/>
        <w:jc w:val="both"/>
        <w:rPr>
          <w:rFonts w:ascii="Arial" w:eastAsia="Calibri" w:hAnsi="Arial" w:cs="Arial"/>
          <w:sz w:val="20"/>
          <w:szCs w:val="20"/>
          <w:lang w:val="en-GB"/>
        </w:rPr>
      </w:pPr>
      <w:r w:rsidRPr="00135A5A">
        <w:rPr>
          <w:rFonts w:ascii="Arial" w:eastAsia="Calibri" w:hAnsi="Arial" w:cs="Arial"/>
          <w:sz w:val="20"/>
          <w:szCs w:val="20"/>
          <w:lang w:val="en-GB"/>
        </w:rPr>
        <w:t>COVID-19 is a highly transmissible disease that has currently spread to over 200 countries in the world. As of today 19th March 2021, it is reported to have been contacted by over 122,481,445 people and has claimed live of over 2,705,288 people (Worldometer, 2021). The virus is spread through various means including the inhalation of respiratory droplets from infected person, touching infected surfaces, and being in close contact with the infected person. The symptoms of Covid-19 are known to develop 2 to 14 days after being infected and they include, coughing persistently, shortness of breath, fatigue, chest pains, fever, loss of taste and smell senses. In severe situations it leads to death due to development of complication such as difficulty in breathing, lung injuries and pneumonia, however, tangible statistics have shown that of all the infected persons 80% have recovered without requiring medical interventions, others have been even asymptomatic (www.medicalnewstoday.com, 2021).</w:t>
      </w:r>
    </w:p>
    <w:p w14:paraId="48628AB8" w14:textId="4F5EFA96" w:rsidR="3F948A08" w:rsidRPr="00135A5A" w:rsidRDefault="3F948A08" w:rsidP="00135A5A">
      <w:pPr>
        <w:spacing w:line="360" w:lineRule="auto"/>
        <w:ind w:firstLine="720"/>
        <w:jc w:val="both"/>
        <w:rPr>
          <w:rFonts w:ascii="Arial" w:eastAsia="Calibri" w:hAnsi="Arial" w:cs="Arial"/>
          <w:sz w:val="20"/>
          <w:szCs w:val="20"/>
          <w:lang w:val="en-GB"/>
        </w:rPr>
      </w:pPr>
      <w:r w:rsidRPr="00135A5A">
        <w:rPr>
          <w:rFonts w:ascii="Arial" w:eastAsia="Calibri" w:hAnsi="Arial" w:cs="Arial"/>
          <w:sz w:val="20"/>
          <w:szCs w:val="20"/>
          <w:lang w:val="en-GB"/>
        </w:rPr>
        <w:t xml:space="preserve">Covid-19 being a communicable disease the currently advisable measures of controlling its spread include limiting public interaction by staying home when possible, regular washing of hands, observing physical distance of at least 1 metre when interacting with other people, wearing face mask in public places, quarantining when suspected to be infected and isolating when infected (Harvard Health Publishing, 2020). </w:t>
      </w:r>
      <w:r w:rsidRPr="00135A5A">
        <w:rPr>
          <w:rFonts w:ascii="Arial" w:eastAsia="Calibri" w:hAnsi="Arial" w:cs="Arial"/>
          <w:sz w:val="20"/>
          <w:szCs w:val="20"/>
          <w:lang w:val="en-GB"/>
        </w:rPr>
        <w:lastRenderedPageBreak/>
        <w:t xml:space="preserve">Fortunately, there has been a scientific breakthrough which resulted in the development of Covid-19 vaccine, this is the significant key to combating this pandemic. </w:t>
      </w:r>
    </w:p>
    <w:p w14:paraId="2EF0FA1D" w14:textId="6CD9AE42" w:rsidR="3F948A08" w:rsidRPr="00135A5A" w:rsidRDefault="3F948A08" w:rsidP="00135A5A">
      <w:pPr>
        <w:pStyle w:val="Heading1"/>
        <w:spacing w:line="360" w:lineRule="auto"/>
        <w:rPr>
          <w:rFonts w:ascii="Arial" w:eastAsia="Calibri Light" w:hAnsi="Arial" w:cs="Arial"/>
          <w:b/>
          <w:color w:val="auto"/>
          <w:sz w:val="20"/>
          <w:szCs w:val="20"/>
        </w:rPr>
      </w:pPr>
      <w:bookmarkStart w:id="1" w:name="_Toc70285406"/>
      <w:r w:rsidRPr="00135A5A">
        <w:rPr>
          <w:rFonts w:ascii="Arial" w:eastAsia="Calibri Light" w:hAnsi="Arial" w:cs="Arial"/>
          <w:b/>
          <w:color w:val="auto"/>
          <w:sz w:val="20"/>
          <w:szCs w:val="20"/>
          <w:lang w:val="en-GB"/>
        </w:rPr>
        <w:t>Strategies used</w:t>
      </w:r>
      <w:r w:rsidR="0037006D" w:rsidRPr="00135A5A">
        <w:rPr>
          <w:rFonts w:ascii="Arial" w:eastAsia="Calibri Light" w:hAnsi="Arial" w:cs="Arial"/>
          <w:b/>
          <w:color w:val="auto"/>
          <w:sz w:val="20"/>
          <w:szCs w:val="20"/>
          <w:lang w:val="en-GB"/>
        </w:rPr>
        <w:t xml:space="preserve"> for</w:t>
      </w:r>
      <w:r w:rsidRPr="00135A5A">
        <w:rPr>
          <w:rFonts w:ascii="Arial" w:eastAsia="Calibri Light" w:hAnsi="Arial" w:cs="Arial"/>
          <w:b/>
          <w:color w:val="auto"/>
          <w:sz w:val="20"/>
          <w:szCs w:val="20"/>
          <w:lang w:val="en-GB"/>
        </w:rPr>
        <w:t xml:space="preserve"> </w:t>
      </w:r>
      <w:r w:rsidR="0037006D" w:rsidRPr="00135A5A">
        <w:rPr>
          <w:rFonts w:ascii="Arial" w:eastAsia="Calibri Light" w:hAnsi="Arial" w:cs="Arial"/>
          <w:b/>
          <w:color w:val="auto"/>
          <w:sz w:val="20"/>
          <w:szCs w:val="20"/>
          <w:lang w:val="en-GB"/>
        </w:rPr>
        <w:t>monitoring, control</w:t>
      </w:r>
      <w:r w:rsidR="00482EB4" w:rsidRPr="00135A5A">
        <w:rPr>
          <w:rFonts w:ascii="Arial" w:eastAsia="Calibri Light" w:hAnsi="Arial" w:cs="Arial"/>
          <w:b/>
          <w:color w:val="auto"/>
          <w:sz w:val="20"/>
          <w:szCs w:val="20"/>
          <w:lang w:val="en-GB"/>
        </w:rPr>
        <w:t xml:space="preserve"> </w:t>
      </w:r>
      <w:r w:rsidRPr="00135A5A">
        <w:rPr>
          <w:rFonts w:ascii="Arial" w:eastAsia="Calibri Light" w:hAnsi="Arial" w:cs="Arial"/>
          <w:b/>
          <w:color w:val="auto"/>
          <w:sz w:val="20"/>
          <w:szCs w:val="20"/>
          <w:lang w:val="en-GB"/>
        </w:rPr>
        <w:t xml:space="preserve">the </w:t>
      </w:r>
      <w:r w:rsidR="0037006D" w:rsidRPr="00135A5A">
        <w:rPr>
          <w:rFonts w:ascii="Arial" w:eastAsia="Calibri Light" w:hAnsi="Arial" w:cs="Arial"/>
          <w:b/>
          <w:color w:val="auto"/>
          <w:sz w:val="20"/>
          <w:szCs w:val="20"/>
          <w:lang w:val="en-GB"/>
        </w:rPr>
        <w:t>incidence,</w:t>
      </w:r>
      <w:r w:rsidRPr="00135A5A">
        <w:rPr>
          <w:rFonts w:ascii="Arial" w:eastAsia="Calibri Light" w:hAnsi="Arial" w:cs="Arial"/>
          <w:b/>
          <w:color w:val="auto"/>
          <w:sz w:val="20"/>
          <w:szCs w:val="20"/>
          <w:lang w:val="en-GB"/>
        </w:rPr>
        <w:t xml:space="preserve"> </w:t>
      </w:r>
      <w:r w:rsidR="0037006D" w:rsidRPr="00135A5A">
        <w:rPr>
          <w:rFonts w:ascii="Arial" w:eastAsia="Calibri Light" w:hAnsi="Arial" w:cs="Arial"/>
          <w:b/>
          <w:color w:val="auto"/>
          <w:sz w:val="20"/>
          <w:szCs w:val="20"/>
          <w:lang w:val="en-GB"/>
        </w:rPr>
        <w:t xml:space="preserve">and Measuring </w:t>
      </w:r>
      <w:r w:rsidRPr="00135A5A">
        <w:rPr>
          <w:rFonts w:ascii="Arial" w:eastAsia="Calibri Light" w:hAnsi="Arial" w:cs="Arial"/>
          <w:b/>
          <w:color w:val="auto"/>
          <w:sz w:val="20"/>
          <w:szCs w:val="20"/>
          <w:lang w:val="en-GB"/>
        </w:rPr>
        <w:t>of coronavirus.</w:t>
      </w:r>
      <w:bookmarkEnd w:id="1"/>
    </w:p>
    <w:p w14:paraId="1B171612" w14:textId="041EB315" w:rsidR="3F948A08" w:rsidRPr="00135A5A" w:rsidRDefault="3F948A08" w:rsidP="00135A5A">
      <w:pPr>
        <w:spacing w:line="360" w:lineRule="auto"/>
        <w:ind w:firstLine="720"/>
        <w:jc w:val="both"/>
        <w:rPr>
          <w:rFonts w:ascii="Arial" w:hAnsi="Arial" w:cs="Arial"/>
          <w:sz w:val="20"/>
          <w:szCs w:val="20"/>
          <w:lang w:val="en-GB"/>
        </w:rPr>
      </w:pPr>
      <w:r w:rsidRPr="00135A5A">
        <w:rPr>
          <w:rFonts w:ascii="Arial" w:hAnsi="Arial" w:cs="Arial"/>
          <w:sz w:val="20"/>
          <w:szCs w:val="20"/>
          <w:lang w:val="en-GB"/>
        </w:rPr>
        <w:t xml:space="preserve">The emergence of Covid-19 and its declaration by the WHO as a global pandemic in the led to adoption of various strategies by various countries in </w:t>
      </w:r>
      <w:r w:rsidR="005C28A4" w:rsidRPr="00135A5A">
        <w:rPr>
          <w:rFonts w:ascii="Arial" w:hAnsi="Arial" w:cs="Arial"/>
          <w:sz w:val="20"/>
          <w:szCs w:val="20"/>
          <w:lang w:val="en-GB"/>
        </w:rPr>
        <w:t>monitoring,</w:t>
      </w:r>
      <w:r w:rsidR="005C28A4">
        <w:rPr>
          <w:rFonts w:ascii="Arial" w:hAnsi="Arial" w:cs="Arial"/>
          <w:sz w:val="20"/>
          <w:szCs w:val="20"/>
          <w:lang w:val="en-GB"/>
        </w:rPr>
        <w:t xml:space="preserve"> </w:t>
      </w:r>
      <w:r w:rsidR="005C28A4" w:rsidRPr="00135A5A">
        <w:rPr>
          <w:rFonts w:ascii="Arial" w:hAnsi="Arial" w:cs="Arial"/>
          <w:sz w:val="20"/>
          <w:szCs w:val="20"/>
          <w:lang w:val="en-GB"/>
        </w:rPr>
        <w:t>measuring,</w:t>
      </w:r>
      <w:r w:rsidR="005C28A4">
        <w:rPr>
          <w:rFonts w:ascii="Arial" w:hAnsi="Arial" w:cs="Arial"/>
          <w:sz w:val="20"/>
          <w:szCs w:val="20"/>
          <w:lang w:val="en-GB"/>
        </w:rPr>
        <w:t xml:space="preserve"> </w:t>
      </w:r>
      <w:r w:rsidRPr="00135A5A">
        <w:rPr>
          <w:rFonts w:ascii="Arial" w:hAnsi="Arial" w:cs="Arial"/>
          <w:sz w:val="20"/>
          <w:szCs w:val="20"/>
          <w:lang w:val="en-GB"/>
        </w:rPr>
        <w:t>and control</w:t>
      </w:r>
      <w:r w:rsidR="005C28A4">
        <w:rPr>
          <w:rFonts w:ascii="Arial" w:hAnsi="Arial" w:cs="Arial"/>
          <w:sz w:val="20"/>
          <w:szCs w:val="20"/>
          <w:lang w:val="en-GB"/>
        </w:rPr>
        <w:t>ling</w:t>
      </w:r>
      <w:r w:rsidRPr="00135A5A">
        <w:rPr>
          <w:rFonts w:ascii="Arial" w:hAnsi="Arial" w:cs="Arial"/>
          <w:sz w:val="20"/>
          <w:szCs w:val="20"/>
          <w:lang w:val="en-GB"/>
        </w:rPr>
        <w:t xml:space="preserve"> the incidence of coronavirus disease. Below is a comparison of the various strategies used in the UK and New Zealand.</w:t>
      </w:r>
    </w:p>
    <w:p w14:paraId="2EF7026F" w14:textId="0580B812" w:rsidR="3F948A08" w:rsidRPr="00135A5A" w:rsidRDefault="3F948A08" w:rsidP="00135A5A">
      <w:pPr>
        <w:pStyle w:val="Heading2"/>
        <w:spacing w:line="360" w:lineRule="auto"/>
        <w:rPr>
          <w:rFonts w:ascii="Arial" w:hAnsi="Arial" w:cs="Arial"/>
          <w:b/>
          <w:color w:val="auto"/>
          <w:sz w:val="20"/>
          <w:szCs w:val="20"/>
          <w:lang w:val="en-GB"/>
        </w:rPr>
      </w:pPr>
      <w:bookmarkStart w:id="2" w:name="_Toc70285408"/>
      <w:r w:rsidRPr="00135A5A">
        <w:rPr>
          <w:rFonts w:ascii="Arial" w:hAnsi="Arial" w:cs="Arial"/>
          <w:b/>
          <w:color w:val="auto"/>
          <w:sz w:val="20"/>
          <w:szCs w:val="20"/>
          <w:lang w:val="en-GB"/>
        </w:rPr>
        <w:t>Monitoring strategies</w:t>
      </w:r>
      <w:bookmarkEnd w:id="2"/>
    </w:p>
    <w:p w14:paraId="290D8079" w14:textId="1569BA22" w:rsidR="3F948A08" w:rsidRPr="00135A5A" w:rsidRDefault="3F948A08" w:rsidP="00135A5A">
      <w:pPr>
        <w:spacing w:line="360" w:lineRule="auto"/>
        <w:ind w:firstLine="720"/>
        <w:jc w:val="both"/>
        <w:rPr>
          <w:rFonts w:ascii="Arial" w:hAnsi="Arial" w:cs="Arial"/>
          <w:sz w:val="20"/>
          <w:szCs w:val="20"/>
          <w:lang w:val="en-GB"/>
        </w:rPr>
      </w:pPr>
      <w:r w:rsidRPr="00135A5A">
        <w:rPr>
          <w:rFonts w:ascii="Arial" w:hAnsi="Arial" w:cs="Arial"/>
          <w:sz w:val="20"/>
          <w:szCs w:val="20"/>
          <w:lang w:val="en-GB"/>
        </w:rPr>
        <w:t xml:space="preserve">When it comes to monitoring the incidence of Covid-19 in the UK mainly the R number is used. R number is method of monitoring the ability of disease to spread. It </w:t>
      </w:r>
      <w:r w:rsidR="0064517D">
        <w:rPr>
          <w:rFonts w:ascii="Arial" w:hAnsi="Arial" w:cs="Arial"/>
          <w:sz w:val="20"/>
          <w:szCs w:val="20"/>
          <w:lang w:val="en-GB"/>
        </w:rPr>
        <w:t>indicates how many people</w:t>
      </w:r>
      <w:r w:rsidRPr="00135A5A">
        <w:rPr>
          <w:rFonts w:ascii="Arial" w:hAnsi="Arial" w:cs="Arial"/>
          <w:sz w:val="20"/>
          <w:szCs w:val="20"/>
          <w:lang w:val="en-GB"/>
        </w:rPr>
        <w:t xml:space="preserve"> an infected person</w:t>
      </w:r>
      <w:r w:rsidR="0064517D">
        <w:rPr>
          <w:rFonts w:ascii="Arial" w:hAnsi="Arial" w:cs="Arial"/>
          <w:sz w:val="20"/>
          <w:szCs w:val="20"/>
          <w:lang w:val="en-GB"/>
        </w:rPr>
        <w:t xml:space="preserve"> will</w:t>
      </w:r>
      <w:r w:rsidRPr="00135A5A">
        <w:rPr>
          <w:rFonts w:ascii="Arial" w:hAnsi="Arial" w:cs="Arial"/>
          <w:sz w:val="20"/>
          <w:szCs w:val="20"/>
          <w:lang w:val="en-GB"/>
        </w:rPr>
        <w:t xml:space="preserve"> infect. Since it is almost impossible to tell exactly when a person gets infected R number is determined through finding out the number of people dying, those being admitted in hospitals, and those testing positive for coronavirus; this will give an estimate of how the virus is spreading (Gallagher, 2020). Another method of monitoring Coronavirus in the UK is by telling the number of people testing positive and those dying from the virus (Gallagher, 2020). The strategy used in New Zealand for monitoring incidence of Covid-19 is surveillance strategy </w:t>
      </w:r>
      <w:r w:rsidRPr="00135A5A">
        <w:rPr>
          <w:rFonts w:ascii="Arial" w:eastAsia="Calibri" w:hAnsi="Arial" w:cs="Arial"/>
          <w:sz w:val="20"/>
          <w:szCs w:val="20"/>
          <w:lang w:val="en-GB"/>
        </w:rPr>
        <w:t>(Ministry of Health NZ, 2020)</w:t>
      </w:r>
      <w:r w:rsidRPr="00135A5A">
        <w:rPr>
          <w:rFonts w:ascii="Arial" w:hAnsi="Arial" w:cs="Arial"/>
          <w:sz w:val="20"/>
          <w:szCs w:val="20"/>
          <w:lang w:val="en-GB"/>
        </w:rPr>
        <w:t xml:space="preserve">. This strategy used by New Zealand involves collecting, </w:t>
      </w:r>
      <w:r w:rsidR="00DA1927" w:rsidRPr="00135A5A">
        <w:rPr>
          <w:rFonts w:ascii="Arial" w:hAnsi="Arial" w:cs="Arial"/>
          <w:sz w:val="20"/>
          <w:szCs w:val="20"/>
          <w:lang w:val="en-GB"/>
        </w:rPr>
        <w:t>collating,</w:t>
      </w:r>
      <w:r w:rsidRPr="00135A5A">
        <w:rPr>
          <w:rFonts w:ascii="Arial" w:hAnsi="Arial" w:cs="Arial"/>
          <w:sz w:val="20"/>
          <w:szCs w:val="20"/>
          <w:lang w:val="en-GB"/>
        </w:rPr>
        <w:t xml:space="preserve"> and analysing Covid-19 data and determining the effectiveness of public health response </w:t>
      </w:r>
      <w:r w:rsidRPr="00135A5A">
        <w:rPr>
          <w:rFonts w:ascii="Arial" w:eastAsia="Calibri" w:hAnsi="Arial" w:cs="Arial"/>
          <w:sz w:val="20"/>
          <w:szCs w:val="20"/>
          <w:lang w:val="en-GB"/>
        </w:rPr>
        <w:t>(Ministry of Health NZ, 2020)</w:t>
      </w:r>
      <w:r w:rsidRPr="00135A5A">
        <w:rPr>
          <w:rFonts w:ascii="Arial" w:hAnsi="Arial" w:cs="Arial"/>
          <w:sz w:val="20"/>
          <w:szCs w:val="20"/>
          <w:lang w:val="en-GB"/>
        </w:rPr>
        <w:t>.</w:t>
      </w:r>
    </w:p>
    <w:p w14:paraId="4A75E0FC" w14:textId="53F58819" w:rsidR="3F948A08" w:rsidRPr="00135A5A" w:rsidRDefault="3F948A08" w:rsidP="00135A5A">
      <w:pPr>
        <w:pStyle w:val="Heading2"/>
        <w:spacing w:line="360" w:lineRule="auto"/>
        <w:rPr>
          <w:rFonts w:ascii="Arial" w:hAnsi="Arial" w:cs="Arial"/>
          <w:b/>
          <w:color w:val="auto"/>
          <w:sz w:val="20"/>
          <w:szCs w:val="20"/>
          <w:lang w:val="en-GB"/>
        </w:rPr>
      </w:pPr>
      <w:bookmarkStart w:id="3" w:name="_Toc70285409"/>
      <w:r w:rsidRPr="00135A5A">
        <w:rPr>
          <w:rFonts w:ascii="Arial" w:hAnsi="Arial" w:cs="Arial"/>
          <w:b/>
          <w:color w:val="auto"/>
          <w:sz w:val="20"/>
          <w:szCs w:val="20"/>
          <w:lang w:val="en-GB"/>
        </w:rPr>
        <w:t>Control strategies</w:t>
      </w:r>
      <w:bookmarkEnd w:id="3"/>
    </w:p>
    <w:p w14:paraId="2B903966" w14:textId="3A5BC865" w:rsidR="005C32C9" w:rsidRPr="005C32C9" w:rsidRDefault="3F948A08" w:rsidP="005C32C9">
      <w:pPr>
        <w:spacing w:line="360" w:lineRule="auto"/>
        <w:ind w:firstLine="720"/>
        <w:jc w:val="both"/>
        <w:rPr>
          <w:rFonts w:ascii="Arial" w:hAnsi="Arial" w:cs="Arial"/>
          <w:sz w:val="20"/>
          <w:szCs w:val="20"/>
          <w:lang w:val="en-GB"/>
        </w:rPr>
      </w:pPr>
      <w:r w:rsidRPr="00135A5A">
        <w:rPr>
          <w:rFonts w:ascii="Arial" w:hAnsi="Arial" w:cs="Arial"/>
          <w:sz w:val="20"/>
          <w:szCs w:val="20"/>
          <w:lang w:val="en-GB"/>
        </w:rPr>
        <w:t xml:space="preserve">Coronavirus at its emergence had no known effective treatment or working vaccine. Therefore, many countries the UK and New Zealand included used </w:t>
      </w:r>
      <w:r w:rsidR="0041388C" w:rsidRPr="00135A5A">
        <w:rPr>
          <w:rFonts w:ascii="Arial" w:hAnsi="Arial" w:cs="Arial"/>
          <w:sz w:val="20"/>
          <w:szCs w:val="20"/>
          <w:lang w:val="en-GB"/>
        </w:rPr>
        <w:t>Non-Pharmaceutical</w:t>
      </w:r>
      <w:r w:rsidRPr="00135A5A">
        <w:rPr>
          <w:rFonts w:ascii="Arial" w:hAnsi="Arial" w:cs="Arial"/>
          <w:sz w:val="20"/>
          <w:szCs w:val="20"/>
          <w:lang w:val="en-GB"/>
        </w:rPr>
        <w:t xml:space="preserve"> Interventions (NPIs) in controlling the spread of coronavirus. These interventions involved imposing lockdowns, banning social interaction, </w:t>
      </w:r>
      <w:r w:rsidR="00DA1927" w:rsidRPr="00135A5A">
        <w:rPr>
          <w:rFonts w:ascii="Arial" w:hAnsi="Arial" w:cs="Arial"/>
          <w:sz w:val="20"/>
          <w:szCs w:val="20"/>
          <w:lang w:val="en-GB"/>
        </w:rPr>
        <w:t>limiting,</w:t>
      </w:r>
      <w:r w:rsidRPr="00135A5A">
        <w:rPr>
          <w:rFonts w:ascii="Arial" w:hAnsi="Arial" w:cs="Arial"/>
          <w:sz w:val="20"/>
          <w:szCs w:val="20"/>
          <w:lang w:val="en-GB"/>
        </w:rPr>
        <w:t xml:space="preserve"> or banning international travels, sensitizing the public members on the kind of behaviours to adopt I.e., washing </w:t>
      </w:r>
      <w:r w:rsidR="00862C94" w:rsidRPr="00135A5A">
        <w:rPr>
          <w:rFonts w:ascii="Arial" w:hAnsi="Arial" w:cs="Arial"/>
          <w:sz w:val="20"/>
          <w:szCs w:val="20"/>
          <w:lang w:val="en-GB"/>
        </w:rPr>
        <w:t>hands,</w:t>
      </w:r>
      <w:r w:rsidRPr="00135A5A">
        <w:rPr>
          <w:rFonts w:ascii="Arial" w:hAnsi="Arial" w:cs="Arial"/>
          <w:sz w:val="20"/>
          <w:szCs w:val="20"/>
          <w:lang w:val="en-GB"/>
        </w:rPr>
        <w:t xml:space="preserve"> and wearing of facemask. All these was to limit the potential of an infected person infecting another person </w:t>
      </w:r>
      <w:r w:rsidRPr="00135A5A">
        <w:rPr>
          <w:rFonts w:ascii="Arial" w:eastAsia="Calibri" w:hAnsi="Arial" w:cs="Arial"/>
          <w:sz w:val="20"/>
          <w:szCs w:val="20"/>
          <w:lang w:val="en-GB"/>
        </w:rPr>
        <w:t>(News-Medical.net, 2020)</w:t>
      </w:r>
      <w:r w:rsidRPr="00135A5A">
        <w:rPr>
          <w:rFonts w:ascii="Arial" w:hAnsi="Arial" w:cs="Arial"/>
          <w:sz w:val="20"/>
          <w:szCs w:val="20"/>
          <w:lang w:val="en-GB"/>
        </w:rPr>
        <w:t xml:space="preserve">. In the UK and in New Zealand there is a requirement of face mask wearing in public places. To date there has been three national lockdowns in the UK, similarly, in New Zealand lockdowns have been used, however, on areas where clusters of cases have been reported.  </w:t>
      </w:r>
      <w:r w:rsidR="00A109D6" w:rsidRPr="00135A5A">
        <w:rPr>
          <w:rFonts w:ascii="Arial" w:hAnsi="Arial" w:cs="Arial"/>
          <w:sz w:val="20"/>
          <w:szCs w:val="20"/>
          <w:lang w:val="en-GB"/>
        </w:rPr>
        <w:t>With</w:t>
      </w:r>
      <w:r w:rsidRPr="00135A5A">
        <w:rPr>
          <w:rFonts w:ascii="Arial" w:hAnsi="Arial" w:cs="Arial"/>
          <w:sz w:val="20"/>
          <w:szCs w:val="20"/>
          <w:lang w:val="en-GB"/>
        </w:rPr>
        <w:t xml:space="preserve"> the Covid-19 vaccine breakthrough the UK is on the forefront in vaccinating its population, such that as of today 13th March 2021, 25 million have at least been given the first dose of vaccine </w:t>
      </w:r>
      <w:r w:rsidRPr="00135A5A">
        <w:rPr>
          <w:rFonts w:ascii="Arial" w:eastAsia="Calibri" w:hAnsi="Arial" w:cs="Arial"/>
          <w:sz w:val="20"/>
          <w:szCs w:val="20"/>
          <w:lang w:val="en-GB"/>
        </w:rPr>
        <w:t>(NHS, 2020)</w:t>
      </w:r>
      <w:r w:rsidRPr="00135A5A">
        <w:rPr>
          <w:rFonts w:ascii="Arial" w:hAnsi="Arial" w:cs="Arial"/>
          <w:sz w:val="20"/>
          <w:szCs w:val="20"/>
          <w:lang w:val="en-GB"/>
        </w:rPr>
        <w:t xml:space="preserve">. In New Zealand similarly vaccination has been rolled out as means of controlling spread of Covid-19 </w:t>
      </w:r>
      <w:r w:rsidRPr="00135A5A">
        <w:rPr>
          <w:rFonts w:ascii="Arial" w:eastAsia="Calibri" w:hAnsi="Arial" w:cs="Arial"/>
          <w:sz w:val="20"/>
          <w:szCs w:val="20"/>
          <w:lang w:val="en-GB"/>
        </w:rPr>
        <w:t>(Ministry of Health NZ, n.d.)</w:t>
      </w:r>
      <w:r w:rsidRPr="00135A5A">
        <w:rPr>
          <w:rFonts w:ascii="Arial" w:hAnsi="Arial" w:cs="Arial"/>
          <w:sz w:val="20"/>
          <w:szCs w:val="20"/>
          <w:lang w:val="en-GB"/>
        </w:rPr>
        <w:t xml:space="preserve">. In both </w:t>
      </w:r>
      <w:r w:rsidR="00135A5A" w:rsidRPr="00135A5A">
        <w:rPr>
          <w:rFonts w:ascii="Arial" w:hAnsi="Arial" w:cs="Arial"/>
          <w:sz w:val="20"/>
          <w:szCs w:val="20"/>
          <w:lang w:val="en-GB"/>
        </w:rPr>
        <w:t>countries’</w:t>
      </w:r>
      <w:r w:rsidRPr="00135A5A">
        <w:rPr>
          <w:rFonts w:ascii="Arial" w:hAnsi="Arial" w:cs="Arial"/>
          <w:sz w:val="20"/>
          <w:szCs w:val="20"/>
          <w:lang w:val="en-GB"/>
        </w:rPr>
        <w:t xml:space="preserve"> vaccination has been prioritised on the most vulnerable persons including the healthcare workers, the</w:t>
      </w:r>
      <w:r w:rsidR="005C32C9" w:rsidRPr="005C32C9">
        <w:rPr>
          <w:lang w:val="en-GB"/>
        </w:rPr>
        <w:t xml:space="preserve"> </w:t>
      </w:r>
      <w:r w:rsidR="005C32C9" w:rsidRPr="005C32C9">
        <w:rPr>
          <w:rFonts w:ascii="Arial" w:hAnsi="Arial" w:cs="Arial"/>
          <w:sz w:val="20"/>
          <w:szCs w:val="20"/>
          <w:lang w:val="en-GB"/>
        </w:rPr>
        <w:t>sick,</w:t>
      </w:r>
      <w:r w:rsidR="005C32C9">
        <w:rPr>
          <w:rFonts w:ascii="Arial" w:hAnsi="Arial" w:cs="Arial"/>
          <w:sz w:val="20"/>
          <w:szCs w:val="20"/>
          <w:lang w:val="en-GB"/>
        </w:rPr>
        <w:t xml:space="preserve"> aged </w:t>
      </w:r>
      <w:r w:rsidR="005C32C9" w:rsidRPr="005C32C9">
        <w:rPr>
          <w:rFonts w:ascii="Arial" w:hAnsi="Arial" w:cs="Arial"/>
          <w:sz w:val="20"/>
          <w:szCs w:val="20"/>
          <w:lang w:val="en-GB"/>
        </w:rPr>
        <w:t>and those with pre-existing conditions.</w:t>
      </w:r>
    </w:p>
    <w:p w14:paraId="476CFFA3" w14:textId="58D24DB6" w:rsidR="3F948A08" w:rsidRPr="00135A5A" w:rsidRDefault="3F948A08" w:rsidP="00135A5A">
      <w:pPr>
        <w:spacing w:line="360" w:lineRule="auto"/>
        <w:ind w:firstLine="720"/>
        <w:jc w:val="both"/>
        <w:rPr>
          <w:rFonts w:ascii="Arial" w:hAnsi="Arial" w:cs="Arial"/>
          <w:sz w:val="20"/>
          <w:szCs w:val="20"/>
          <w:lang w:val="en-GB"/>
        </w:rPr>
      </w:pPr>
    </w:p>
    <w:p w14:paraId="50227F38" w14:textId="77777777" w:rsidR="0037006D" w:rsidRPr="00135A5A" w:rsidRDefault="0037006D" w:rsidP="00135A5A">
      <w:pPr>
        <w:pStyle w:val="Heading2"/>
        <w:spacing w:line="360" w:lineRule="auto"/>
        <w:rPr>
          <w:rFonts w:ascii="Arial" w:hAnsi="Arial" w:cs="Arial"/>
          <w:b/>
          <w:color w:val="auto"/>
          <w:sz w:val="20"/>
          <w:szCs w:val="20"/>
          <w:lang w:val="en-GB"/>
        </w:rPr>
      </w:pPr>
      <w:bookmarkStart w:id="4" w:name="_Toc70285407"/>
      <w:r w:rsidRPr="00135A5A">
        <w:rPr>
          <w:rFonts w:ascii="Arial" w:hAnsi="Arial" w:cs="Arial"/>
          <w:b/>
          <w:color w:val="auto"/>
          <w:sz w:val="20"/>
          <w:szCs w:val="20"/>
          <w:lang w:val="en-GB"/>
        </w:rPr>
        <w:lastRenderedPageBreak/>
        <w:t>Measuring strategies</w:t>
      </w:r>
      <w:bookmarkEnd w:id="4"/>
    </w:p>
    <w:p w14:paraId="5677581E" w14:textId="408F2200" w:rsidR="0037006D" w:rsidRPr="00135A5A" w:rsidRDefault="0037006D" w:rsidP="00135A5A">
      <w:pPr>
        <w:spacing w:line="360" w:lineRule="auto"/>
        <w:ind w:firstLine="720"/>
        <w:jc w:val="both"/>
        <w:rPr>
          <w:rFonts w:ascii="Arial" w:hAnsi="Arial" w:cs="Arial"/>
          <w:sz w:val="20"/>
          <w:szCs w:val="20"/>
          <w:lang w:val="en-GB"/>
        </w:rPr>
      </w:pPr>
      <w:r w:rsidRPr="00135A5A">
        <w:rPr>
          <w:rFonts w:ascii="Arial" w:hAnsi="Arial" w:cs="Arial"/>
          <w:sz w:val="20"/>
          <w:szCs w:val="20"/>
          <w:lang w:val="en-GB"/>
        </w:rPr>
        <w:t>In UK similarly to New Zealand testing of incidence of Covid-19 in the population is done through viral testing which is done mainly through the nucleic acid tests popularly known as PCR tests (reverse transcription polymerase chain reaction) where secretions are tested for viral load (Ministry of Health NZ, n.d.; nhs.uk, 2020). The secretions are obtained through taking nasal or sputum swabs. This method of PCR is used by both countries. In the UK however there is another method of measuring which is through serological test or better known as antibody test. This is where blood sample are tested to determine if there are coronavirus antibodies in the sampled blood (The Independent, 2020). Antibody test mainly tests if a person has had coronavirus infection before, if a person is immune to coronavirus and to determine if a person can spread the virus or not (nhs.uk, 2020). In the UK again there is a recent method of testing Rapid lateral flow tests which was introduced recently which is like that of pregnancy test; this method is useful especially for determining presence of covi-19 even when a person has symptom.</w:t>
      </w:r>
    </w:p>
    <w:p w14:paraId="5799E5E6" w14:textId="46157AD3" w:rsidR="00135A5A" w:rsidRPr="00135A5A" w:rsidRDefault="3F948A08" w:rsidP="00135A5A">
      <w:pPr>
        <w:pStyle w:val="Heading1"/>
        <w:spacing w:line="360" w:lineRule="auto"/>
        <w:rPr>
          <w:rFonts w:ascii="Arial" w:eastAsia="Calibri Light" w:hAnsi="Arial" w:cs="Arial"/>
          <w:b/>
          <w:color w:val="auto"/>
          <w:sz w:val="20"/>
          <w:szCs w:val="20"/>
          <w:lang w:val="en-GB"/>
        </w:rPr>
      </w:pPr>
      <w:bookmarkStart w:id="5" w:name="_Toc70285410"/>
      <w:r w:rsidRPr="00135A5A">
        <w:rPr>
          <w:rFonts w:ascii="Arial" w:eastAsia="Calibri Light" w:hAnsi="Arial" w:cs="Arial"/>
          <w:b/>
          <w:color w:val="auto"/>
          <w:sz w:val="20"/>
          <w:szCs w:val="20"/>
          <w:lang w:val="en-GB"/>
        </w:rPr>
        <w:t>Current public health policy approaches to reduce or control incidence.</w:t>
      </w:r>
      <w:bookmarkEnd w:id="5"/>
    </w:p>
    <w:p w14:paraId="77688A65" w14:textId="4A99B476" w:rsidR="3F948A08" w:rsidRPr="00135A5A" w:rsidRDefault="3F948A08" w:rsidP="00135A5A">
      <w:pPr>
        <w:spacing w:line="360" w:lineRule="auto"/>
        <w:ind w:firstLine="720"/>
        <w:jc w:val="both"/>
        <w:rPr>
          <w:rFonts w:ascii="Arial" w:hAnsi="Arial" w:cs="Arial"/>
          <w:sz w:val="20"/>
          <w:szCs w:val="20"/>
          <w:lang w:val="en-GB"/>
        </w:rPr>
      </w:pPr>
      <w:r w:rsidRPr="00135A5A">
        <w:rPr>
          <w:rFonts w:ascii="Arial" w:hAnsi="Arial" w:cs="Arial"/>
          <w:sz w:val="20"/>
          <w:szCs w:val="20"/>
          <w:lang w:val="en-GB"/>
        </w:rPr>
        <w:t>Emergence of Covid-19 raised public health concerns; this prompted various government to amend some of the legislation or pass standalone legislations to combat the incidence of the virus. In the UK Coronavirus Act 2020 was passed in it has several prov</w:t>
      </w:r>
      <w:r w:rsidR="00A109D6" w:rsidRPr="00135A5A">
        <w:rPr>
          <w:rFonts w:ascii="Arial" w:hAnsi="Arial" w:cs="Arial"/>
          <w:sz w:val="20"/>
          <w:szCs w:val="20"/>
          <w:lang w:val="en-GB"/>
        </w:rPr>
        <w:t>isions which it has proposed</w:t>
      </w:r>
      <w:r w:rsidRPr="00135A5A">
        <w:rPr>
          <w:rFonts w:ascii="Arial" w:hAnsi="Arial" w:cs="Arial"/>
          <w:sz w:val="20"/>
          <w:szCs w:val="20"/>
          <w:lang w:val="en-GB"/>
        </w:rPr>
        <w:t xml:space="preserve"> to aid in reducing and eventually controlling the incidence of Covid-19. There are several provisions in the Coronavirus Act 2020 which include: emergency registration of health workers, emergency volunteering, temporary closure of learning institutions, power to suspend port operations, power to offer directions relating to public gathering and events, tribunals and court proceeding shifting to video and postponement of elections </w:t>
      </w:r>
      <w:r w:rsidRPr="00135A5A">
        <w:rPr>
          <w:rFonts w:ascii="Arial" w:eastAsia="Calibri" w:hAnsi="Arial" w:cs="Arial"/>
          <w:sz w:val="20"/>
          <w:szCs w:val="20"/>
          <w:lang w:val="en-GB"/>
        </w:rPr>
        <w:t>(Legislation.gov.uk, 2020)</w:t>
      </w:r>
      <w:r w:rsidRPr="00135A5A">
        <w:rPr>
          <w:rFonts w:ascii="Arial" w:hAnsi="Arial" w:cs="Arial"/>
          <w:sz w:val="20"/>
          <w:szCs w:val="20"/>
          <w:lang w:val="en-GB"/>
        </w:rPr>
        <w:t xml:space="preserve">. </w:t>
      </w:r>
      <w:r w:rsidR="00184392" w:rsidRPr="00135A5A">
        <w:rPr>
          <w:rFonts w:ascii="Arial" w:hAnsi="Arial" w:cs="Arial"/>
          <w:sz w:val="20"/>
          <w:szCs w:val="20"/>
          <w:lang w:val="en-GB"/>
        </w:rPr>
        <w:t xml:space="preserve">Both of these provisions in the Act were </w:t>
      </w:r>
      <w:r w:rsidR="00184392" w:rsidRPr="00135A5A">
        <w:rPr>
          <w:rFonts w:ascii="Arial" w:hAnsi="Arial" w:cs="Arial"/>
          <w:sz w:val="20"/>
          <w:szCs w:val="20"/>
          <w:lang w:val="en-GB"/>
        </w:rPr>
        <w:t xml:space="preserve">passed </w:t>
      </w:r>
      <w:r w:rsidR="00184392" w:rsidRPr="00135A5A">
        <w:rPr>
          <w:rFonts w:ascii="Arial" w:hAnsi="Arial" w:cs="Arial"/>
          <w:sz w:val="20"/>
          <w:szCs w:val="20"/>
          <w:lang w:val="en-GB"/>
        </w:rPr>
        <w:t xml:space="preserve">to ensure that public </w:t>
      </w:r>
      <w:r w:rsidR="00184392" w:rsidRPr="00135A5A">
        <w:rPr>
          <w:rFonts w:ascii="Arial" w:hAnsi="Arial" w:cs="Arial"/>
          <w:sz w:val="20"/>
          <w:szCs w:val="20"/>
          <w:lang w:val="en-GB"/>
        </w:rPr>
        <w:t>interactions</w:t>
      </w:r>
      <w:r w:rsidR="00184392" w:rsidRPr="00135A5A">
        <w:rPr>
          <w:rFonts w:ascii="Arial" w:hAnsi="Arial" w:cs="Arial"/>
          <w:sz w:val="20"/>
          <w:szCs w:val="20"/>
          <w:lang w:val="en-GB"/>
        </w:rPr>
        <w:t xml:space="preserve"> are minimised; these can be summarised as non-pharmaceutical approaches to coronavirus </w:t>
      </w:r>
      <w:r w:rsidR="00184392" w:rsidRPr="00135A5A">
        <w:rPr>
          <w:rFonts w:ascii="Arial" w:hAnsi="Arial" w:cs="Arial"/>
          <w:sz w:val="20"/>
          <w:szCs w:val="20"/>
          <w:lang w:val="en-GB"/>
        </w:rPr>
        <w:t>management. The</w:t>
      </w:r>
      <w:r w:rsidR="00820EA5" w:rsidRPr="00135A5A">
        <w:rPr>
          <w:rFonts w:ascii="Arial" w:hAnsi="Arial" w:cs="Arial"/>
          <w:sz w:val="20"/>
          <w:szCs w:val="20"/>
          <w:lang w:val="en-GB"/>
        </w:rPr>
        <w:t xml:space="preserve"> Health Protection (Coronavirus, Restrictions) (All Tiers) (England) Regulations 2020 were also </w:t>
      </w:r>
      <w:r w:rsidR="00820EA5" w:rsidRPr="00135A5A">
        <w:rPr>
          <w:rFonts w:ascii="Arial" w:hAnsi="Arial" w:cs="Arial"/>
          <w:sz w:val="20"/>
          <w:szCs w:val="20"/>
          <w:lang w:val="en-GB"/>
        </w:rPr>
        <w:t>passed</w:t>
      </w:r>
      <w:r w:rsidR="00820EA5" w:rsidRPr="00135A5A">
        <w:rPr>
          <w:rFonts w:ascii="Arial" w:hAnsi="Arial" w:cs="Arial"/>
          <w:sz w:val="20"/>
          <w:szCs w:val="20"/>
          <w:lang w:val="en-GB"/>
        </w:rPr>
        <w:t xml:space="preserve"> in the United </w:t>
      </w:r>
      <w:r w:rsidR="00820EA5" w:rsidRPr="00135A5A">
        <w:rPr>
          <w:rFonts w:ascii="Arial" w:hAnsi="Arial" w:cs="Arial"/>
          <w:sz w:val="20"/>
          <w:szCs w:val="20"/>
          <w:lang w:val="en-GB"/>
        </w:rPr>
        <w:t>Kingdom</w:t>
      </w:r>
      <w:r w:rsidRPr="00135A5A">
        <w:rPr>
          <w:rFonts w:ascii="Arial" w:hAnsi="Arial" w:cs="Arial"/>
          <w:sz w:val="20"/>
          <w:szCs w:val="20"/>
          <w:lang w:val="en-GB"/>
        </w:rPr>
        <w:t xml:space="preserve">. The regulations in the legislation are temporary and have limited application. In the regulation four tiers of restrictions are, under each tier there are several varying kinds of restrictions which depend on the severity of virus as stipulated in the various schedules of the regulation </w:t>
      </w:r>
      <w:r w:rsidRPr="00135A5A">
        <w:rPr>
          <w:rFonts w:ascii="Arial" w:eastAsia="Calibri" w:hAnsi="Arial" w:cs="Arial"/>
          <w:sz w:val="20"/>
          <w:szCs w:val="20"/>
          <w:lang w:val="en-GB"/>
        </w:rPr>
        <w:t>(Legislation.gov.uk, 2020)</w:t>
      </w:r>
      <w:r w:rsidRPr="00135A5A">
        <w:rPr>
          <w:rFonts w:ascii="Arial" w:hAnsi="Arial" w:cs="Arial"/>
          <w:sz w:val="20"/>
          <w:szCs w:val="20"/>
          <w:lang w:val="en-GB"/>
        </w:rPr>
        <w:t xml:space="preserve">. In the Health Protection (Coronavirus, Restrictions) (All Tiers) (England) Regulations 2020 additionally there are some of the regulations that have been included such as those requiring of wearing facemask in relevant places, for example, banks, shops, cinemas, post offices etc., regulation on international travel for example, ban on flights from countries with new strain of virus </w:t>
      </w:r>
      <w:r w:rsidR="002574CB" w:rsidRPr="00135A5A">
        <w:rPr>
          <w:rFonts w:ascii="Arial" w:hAnsi="Arial" w:cs="Arial"/>
          <w:sz w:val="20"/>
          <w:szCs w:val="20"/>
          <w:lang w:val="en-GB"/>
        </w:rPr>
        <w:t>i</w:t>
      </w:r>
      <w:r w:rsidRPr="00135A5A">
        <w:rPr>
          <w:rFonts w:ascii="Arial" w:hAnsi="Arial" w:cs="Arial"/>
          <w:sz w:val="20"/>
          <w:szCs w:val="20"/>
          <w:lang w:val="en-GB"/>
        </w:rPr>
        <w:t xml:space="preserve">.e., South Africa </w:t>
      </w:r>
      <w:r w:rsidRPr="00135A5A">
        <w:rPr>
          <w:rFonts w:ascii="Arial" w:eastAsia="Calibri" w:hAnsi="Arial" w:cs="Arial"/>
          <w:sz w:val="20"/>
          <w:szCs w:val="20"/>
          <w:lang w:val="en-GB"/>
        </w:rPr>
        <w:t xml:space="preserve">(Legislation.gov.uk, 2020), and regulation on ban on collection of contact details and related requirement this is to aid in contact </w:t>
      </w:r>
      <w:r w:rsidRPr="00135A5A">
        <w:rPr>
          <w:rFonts w:ascii="Arial" w:hAnsi="Arial" w:cs="Arial"/>
          <w:sz w:val="20"/>
          <w:szCs w:val="20"/>
          <w:lang w:val="en-GB"/>
        </w:rPr>
        <w:t>tracing.</w:t>
      </w:r>
    </w:p>
    <w:p w14:paraId="4EEC468B" w14:textId="4D19305B" w:rsidR="3F948A08" w:rsidRPr="00135A5A" w:rsidRDefault="3F948A08" w:rsidP="00135A5A">
      <w:pPr>
        <w:spacing w:line="360" w:lineRule="auto"/>
        <w:ind w:firstLine="720"/>
        <w:jc w:val="both"/>
        <w:rPr>
          <w:rFonts w:ascii="Arial" w:hAnsi="Arial" w:cs="Arial"/>
          <w:sz w:val="20"/>
          <w:szCs w:val="20"/>
          <w:lang w:val="en-GB"/>
        </w:rPr>
      </w:pPr>
      <w:r w:rsidRPr="00135A5A">
        <w:rPr>
          <w:rFonts w:ascii="Arial" w:hAnsi="Arial" w:cs="Arial"/>
          <w:sz w:val="20"/>
          <w:szCs w:val="20"/>
          <w:lang w:val="en-GB"/>
        </w:rPr>
        <w:t xml:space="preserve">In New Zealand similarly the government passed the COVID-19 Public Health Response Act 2020, which is a standalone Act that gives power to the </w:t>
      </w:r>
      <w:r w:rsidR="00C969D3" w:rsidRPr="00135A5A">
        <w:rPr>
          <w:rFonts w:ascii="Arial" w:hAnsi="Arial" w:cs="Arial"/>
          <w:sz w:val="20"/>
          <w:szCs w:val="20"/>
          <w:lang w:val="en-GB"/>
        </w:rPr>
        <w:t>Minister</w:t>
      </w:r>
      <w:r w:rsidRPr="00135A5A">
        <w:rPr>
          <w:rFonts w:ascii="Arial" w:hAnsi="Arial" w:cs="Arial"/>
          <w:sz w:val="20"/>
          <w:szCs w:val="20"/>
          <w:lang w:val="en-GB"/>
        </w:rPr>
        <w:t xml:space="preserve"> of Health or the Director-General of Health to make orders in response to Covid-19 in the specified conditions as stipulated in section 11 of the Act. In the Act there are several orders that the </w:t>
      </w:r>
      <w:r w:rsidR="00C969D3" w:rsidRPr="00135A5A">
        <w:rPr>
          <w:rFonts w:ascii="Arial" w:hAnsi="Arial" w:cs="Arial"/>
          <w:sz w:val="20"/>
          <w:szCs w:val="20"/>
          <w:lang w:val="en-GB"/>
        </w:rPr>
        <w:t>Minister</w:t>
      </w:r>
      <w:r w:rsidRPr="00135A5A">
        <w:rPr>
          <w:rFonts w:ascii="Arial" w:hAnsi="Arial" w:cs="Arial"/>
          <w:sz w:val="20"/>
          <w:szCs w:val="20"/>
          <w:lang w:val="en-GB"/>
        </w:rPr>
        <w:t xml:space="preserve"> of Health or the Director-General of Health can make to </w:t>
      </w:r>
      <w:r w:rsidRPr="00135A5A">
        <w:rPr>
          <w:rFonts w:ascii="Arial" w:hAnsi="Arial" w:cs="Arial"/>
          <w:sz w:val="20"/>
          <w:szCs w:val="20"/>
          <w:lang w:val="en-GB"/>
        </w:rPr>
        <w:lastRenderedPageBreak/>
        <w:t xml:space="preserve">aid in controlling spread of the virus and they include requiring persons to stay in particular place for or cease from going to certain place, refraining an individual from taking some actions, refraining from associating with certain individuals, refraining from traveling to and from specified locations, staying physically distant from certain people, providing certain required information in specified circumstances, require things or places to be closed, prohibiting gatherings etc. </w:t>
      </w:r>
      <w:r w:rsidRPr="00135A5A">
        <w:rPr>
          <w:rFonts w:ascii="Arial" w:eastAsia="Calibri" w:hAnsi="Arial" w:cs="Arial"/>
          <w:sz w:val="20"/>
          <w:szCs w:val="20"/>
          <w:lang w:val="en-GB"/>
        </w:rPr>
        <w:t>(www.legislation.govt.nz, n.d.).</w:t>
      </w:r>
      <w:r w:rsidR="009C3B29" w:rsidRPr="00135A5A">
        <w:rPr>
          <w:rFonts w:ascii="Arial" w:hAnsi="Arial" w:cs="Arial"/>
          <w:sz w:val="20"/>
          <w:szCs w:val="20"/>
        </w:rPr>
        <w:t xml:space="preserve"> </w:t>
      </w:r>
      <w:r w:rsidR="009C3B29" w:rsidRPr="00135A5A">
        <w:rPr>
          <w:rFonts w:ascii="Arial" w:eastAsia="Calibri" w:hAnsi="Arial" w:cs="Arial"/>
          <w:sz w:val="20"/>
          <w:szCs w:val="20"/>
          <w:lang w:val="en-GB"/>
        </w:rPr>
        <w:t>Many of the strategies outlined in the COVID-19 Public Health Response Act 2020 are non-pharmaceutical</w:t>
      </w:r>
      <w:r w:rsidRPr="00135A5A">
        <w:rPr>
          <w:rFonts w:ascii="Arial" w:hAnsi="Arial" w:cs="Arial"/>
          <w:sz w:val="20"/>
          <w:szCs w:val="20"/>
          <w:lang w:val="en-GB"/>
        </w:rPr>
        <w:t>.</w:t>
      </w:r>
    </w:p>
    <w:p w14:paraId="11DC8E03" w14:textId="4A6EC658" w:rsidR="3F948A08" w:rsidRPr="00135A5A" w:rsidRDefault="3F948A08" w:rsidP="00135A5A">
      <w:pPr>
        <w:pStyle w:val="Heading1"/>
        <w:spacing w:line="360" w:lineRule="auto"/>
        <w:rPr>
          <w:rFonts w:ascii="Arial" w:eastAsia="Calibri Light" w:hAnsi="Arial" w:cs="Arial"/>
          <w:b/>
          <w:color w:val="auto"/>
          <w:sz w:val="20"/>
          <w:szCs w:val="20"/>
        </w:rPr>
      </w:pPr>
      <w:bookmarkStart w:id="6" w:name="_Toc70285411"/>
      <w:r w:rsidRPr="00135A5A">
        <w:rPr>
          <w:rFonts w:ascii="Arial" w:eastAsia="Calibri Light" w:hAnsi="Arial" w:cs="Arial"/>
          <w:b/>
          <w:color w:val="auto"/>
          <w:sz w:val="20"/>
          <w:szCs w:val="20"/>
          <w:lang w:val="en-GB"/>
        </w:rPr>
        <w:t>Models and Theories of health behaviour change.</w:t>
      </w:r>
      <w:bookmarkEnd w:id="6"/>
    </w:p>
    <w:p w14:paraId="73C4EBF2" w14:textId="32680943" w:rsidR="3F948A08" w:rsidRPr="00135A5A" w:rsidRDefault="3F948A08" w:rsidP="00135A5A">
      <w:pPr>
        <w:spacing w:line="360" w:lineRule="auto"/>
        <w:ind w:firstLine="720"/>
        <w:jc w:val="both"/>
        <w:rPr>
          <w:rFonts w:ascii="Arial" w:eastAsia="Calibri" w:hAnsi="Arial" w:cs="Arial"/>
          <w:sz w:val="20"/>
          <w:szCs w:val="20"/>
          <w:lang w:val="en-GB"/>
        </w:rPr>
      </w:pPr>
      <w:r w:rsidRPr="00135A5A">
        <w:rPr>
          <w:rFonts w:ascii="Arial" w:hAnsi="Arial" w:cs="Arial"/>
          <w:sz w:val="20"/>
          <w:szCs w:val="20"/>
          <w:lang w:val="en-GB"/>
        </w:rPr>
        <w:t xml:space="preserve">Behaviour is a product of individual or collective actions, behaviour determines health. It is established that some behaviours are consequential in causing diseases, which makes it necessary for these kinds of behaviours. Changing behaviours entails several changes to persistent habits to healthy habits, of which it requires the strategies and approaches </w:t>
      </w:r>
      <w:r w:rsidRPr="00135A5A">
        <w:rPr>
          <w:rFonts w:ascii="Arial" w:eastAsia="Calibri" w:hAnsi="Arial" w:cs="Arial"/>
          <w:sz w:val="20"/>
          <w:szCs w:val="20"/>
          <w:lang w:val="en-GB"/>
        </w:rPr>
        <w:t>(Eufic.org, 2014)</w:t>
      </w:r>
      <w:r w:rsidRPr="00135A5A">
        <w:rPr>
          <w:rFonts w:ascii="Arial" w:hAnsi="Arial" w:cs="Arial"/>
          <w:sz w:val="20"/>
          <w:szCs w:val="20"/>
          <w:lang w:val="en-GB"/>
        </w:rPr>
        <w:t xml:space="preserve">. Development of these approaches and strategies depend on the well understanding of the concept of behaviour which is understood </w:t>
      </w:r>
      <w:r w:rsidR="00C969D3" w:rsidRPr="00135A5A">
        <w:rPr>
          <w:rFonts w:ascii="Arial" w:hAnsi="Arial" w:cs="Arial"/>
          <w:sz w:val="20"/>
          <w:szCs w:val="20"/>
          <w:lang w:val="en-GB"/>
        </w:rPr>
        <w:t>diversely</w:t>
      </w:r>
      <w:r w:rsidRPr="00135A5A">
        <w:rPr>
          <w:rFonts w:ascii="Arial" w:hAnsi="Arial" w:cs="Arial"/>
          <w:sz w:val="20"/>
          <w:szCs w:val="20"/>
          <w:lang w:val="en-GB"/>
        </w:rPr>
        <w:t xml:space="preserve">.  Behaviour is known to be shaped by various factors which are categorised as individual/personal, </w:t>
      </w:r>
      <w:r w:rsidR="00DA1927" w:rsidRPr="00135A5A">
        <w:rPr>
          <w:rFonts w:ascii="Arial" w:hAnsi="Arial" w:cs="Arial"/>
          <w:sz w:val="20"/>
          <w:szCs w:val="20"/>
          <w:lang w:val="en-GB"/>
        </w:rPr>
        <w:t>societal,</w:t>
      </w:r>
      <w:r w:rsidRPr="00135A5A">
        <w:rPr>
          <w:rFonts w:ascii="Arial" w:hAnsi="Arial" w:cs="Arial"/>
          <w:sz w:val="20"/>
          <w:szCs w:val="20"/>
          <w:lang w:val="en-GB"/>
        </w:rPr>
        <w:t xml:space="preserve"> and environmental. The theories and models of behaviour change consider wide ranging factors which include psychological, </w:t>
      </w:r>
      <w:r w:rsidRPr="00135A5A">
        <w:rPr>
          <w:rFonts w:ascii="Arial" w:eastAsia="Calibri" w:hAnsi="Arial" w:cs="Arial"/>
          <w:sz w:val="20"/>
          <w:szCs w:val="20"/>
          <w:lang w:val="en-GB"/>
        </w:rPr>
        <w:t xml:space="preserve">societal, </w:t>
      </w:r>
      <w:r w:rsidR="00DA1927" w:rsidRPr="00135A5A">
        <w:rPr>
          <w:rFonts w:ascii="Arial" w:eastAsia="Calibri" w:hAnsi="Arial" w:cs="Arial"/>
          <w:sz w:val="20"/>
          <w:szCs w:val="20"/>
          <w:lang w:val="en-GB"/>
        </w:rPr>
        <w:t>social,</w:t>
      </w:r>
      <w:r w:rsidRPr="00135A5A">
        <w:rPr>
          <w:rFonts w:ascii="Arial" w:eastAsia="Calibri" w:hAnsi="Arial" w:cs="Arial"/>
          <w:sz w:val="20"/>
          <w:szCs w:val="20"/>
          <w:lang w:val="en-GB"/>
        </w:rPr>
        <w:t xml:space="preserve"> and contextual (</w:t>
      </w:r>
      <w:r w:rsidRPr="00135A5A">
        <w:rPr>
          <w:rFonts w:ascii="Arial" w:eastAsia="Calibri" w:hAnsi="Arial" w:cs="Arial"/>
          <w:color w:val="000000" w:themeColor="text1"/>
          <w:sz w:val="20"/>
          <w:szCs w:val="20"/>
        </w:rPr>
        <w:t>‌</w:t>
      </w:r>
      <w:r w:rsidRPr="00135A5A">
        <w:rPr>
          <w:rFonts w:ascii="Arial" w:eastAsia="Calibri" w:hAnsi="Arial" w:cs="Arial"/>
          <w:sz w:val="20"/>
          <w:szCs w:val="20"/>
        </w:rPr>
        <w:t>Darnton, 2008)</w:t>
      </w:r>
      <w:r w:rsidRPr="00135A5A">
        <w:rPr>
          <w:rFonts w:ascii="Arial" w:eastAsia="Calibri" w:hAnsi="Arial" w:cs="Arial"/>
          <w:sz w:val="20"/>
          <w:szCs w:val="20"/>
          <w:lang w:val="en-GB"/>
        </w:rPr>
        <w:t>; these factors are what the theories uses to explain the development and changing of behaviours overtime. On the other hand, behavioural models are used in understanding the influencers of behaviours and thus develop strategies of changing behaviours (</w:t>
      </w:r>
      <w:r w:rsidRPr="00135A5A">
        <w:rPr>
          <w:rFonts w:ascii="Arial" w:eastAsia="Calibri" w:hAnsi="Arial" w:cs="Arial"/>
          <w:color w:val="000000" w:themeColor="text1"/>
          <w:sz w:val="20"/>
          <w:szCs w:val="20"/>
        </w:rPr>
        <w:t>‌</w:t>
      </w:r>
      <w:r w:rsidRPr="00135A5A">
        <w:rPr>
          <w:rFonts w:ascii="Arial" w:eastAsia="Calibri" w:hAnsi="Arial" w:cs="Arial"/>
          <w:sz w:val="20"/>
          <w:szCs w:val="20"/>
        </w:rPr>
        <w:t>Darnton, 2008)</w:t>
      </w:r>
      <w:r w:rsidRPr="00135A5A">
        <w:rPr>
          <w:rFonts w:ascii="Arial" w:eastAsia="Calibri" w:hAnsi="Arial" w:cs="Arial"/>
          <w:sz w:val="20"/>
          <w:szCs w:val="20"/>
          <w:lang w:val="en-GB"/>
        </w:rPr>
        <w:t>. There are several models and theories of behaviour change that have been identified and formulated especially by the social scientists. These models and theories have been found by (</w:t>
      </w:r>
      <w:r w:rsidRPr="00135A5A">
        <w:rPr>
          <w:rFonts w:ascii="Arial" w:eastAsia="Calibri" w:hAnsi="Arial" w:cs="Arial"/>
          <w:sz w:val="20"/>
          <w:szCs w:val="20"/>
        </w:rPr>
        <w:t>Michie and Johnston, 2012</w:t>
      </w:r>
      <w:r w:rsidRPr="00135A5A">
        <w:rPr>
          <w:rFonts w:ascii="Arial" w:eastAsia="Calibri" w:hAnsi="Arial" w:cs="Arial"/>
          <w:sz w:val="20"/>
          <w:szCs w:val="20"/>
          <w:lang w:val="en-GB"/>
        </w:rPr>
        <w:t xml:space="preserve">) to be effective in designing intervention measures against unhealthy behaviours. Below </w:t>
      </w:r>
      <w:r w:rsidR="00DA1927" w:rsidRPr="00135A5A">
        <w:rPr>
          <w:rFonts w:ascii="Arial" w:eastAsia="Calibri" w:hAnsi="Arial" w:cs="Arial"/>
          <w:sz w:val="20"/>
          <w:szCs w:val="20"/>
          <w:lang w:val="en-GB"/>
        </w:rPr>
        <w:t>is</w:t>
      </w:r>
      <w:r w:rsidRPr="00135A5A">
        <w:rPr>
          <w:rFonts w:ascii="Arial" w:eastAsia="Calibri" w:hAnsi="Arial" w:cs="Arial"/>
          <w:sz w:val="20"/>
          <w:szCs w:val="20"/>
          <w:lang w:val="en-GB"/>
        </w:rPr>
        <w:t xml:space="preserve"> some of the widely used models and theories.</w:t>
      </w:r>
    </w:p>
    <w:p w14:paraId="0B73AB29" w14:textId="0928E6EB" w:rsidR="3F948A08" w:rsidRPr="00135A5A" w:rsidRDefault="3F948A08" w:rsidP="00135A5A">
      <w:pPr>
        <w:pStyle w:val="Heading2"/>
        <w:spacing w:line="360" w:lineRule="auto"/>
        <w:rPr>
          <w:rFonts w:ascii="Arial" w:hAnsi="Arial" w:cs="Arial"/>
          <w:b/>
          <w:color w:val="auto"/>
          <w:sz w:val="20"/>
          <w:szCs w:val="20"/>
          <w:lang w:val="en-GB"/>
        </w:rPr>
      </w:pPr>
      <w:bookmarkStart w:id="7" w:name="_Toc70285412"/>
      <w:r w:rsidRPr="00135A5A">
        <w:rPr>
          <w:rFonts w:ascii="Arial" w:hAnsi="Arial" w:cs="Arial"/>
          <w:b/>
          <w:color w:val="auto"/>
          <w:sz w:val="20"/>
          <w:szCs w:val="20"/>
          <w:lang w:val="en-GB"/>
        </w:rPr>
        <w:t>Transtheoretical Model</w:t>
      </w:r>
      <w:bookmarkEnd w:id="7"/>
    </w:p>
    <w:p w14:paraId="73075156" w14:textId="4B077655" w:rsidR="3F948A08" w:rsidRPr="00135A5A" w:rsidRDefault="3F948A08" w:rsidP="00135A5A">
      <w:pPr>
        <w:spacing w:line="360" w:lineRule="auto"/>
        <w:ind w:firstLine="720"/>
        <w:jc w:val="both"/>
        <w:rPr>
          <w:rFonts w:ascii="Arial" w:hAnsi="Arial" w:cs="Arial"/>
          <w:sz w:val="20"/>
          <w:szCs w:val="20"/>
          <w:lang w:val="en-GB"/>
        </w:rPr>
      </w:pPr>
      <w:r w:rsidRPr="00135A5A">
        <w:rPr>
          <w:rFonts w:ascii="Arial" w:hAnsi="Arial" w:cs="Arial"/>
          <w:sz w:val="20"/>
          <w:szCs w:val="20"/>
          <w:lang w:val="en-GB"/>
        </w:rPr>
        <w:t xml:space="preserve">Also known as Stages of Change (SoC) model, is a cognitive model that it has subdivided the individuals into five stages, known as level of motivational readiness, where changes in behaviour is known to occurs (Heimlich and Ardoin, 2008). </w:t>
      </w:r>
      <w:r w:rsidR="009C3B29" w:rsidRPr="00135A5A">
        <w:rPr>
          <w:rFonts w:ascii="Arial" w:hAnsi="Arial" w:cs="Arial"/>
          <w:sz w:val="20"/>
          <w:szCs w:val="20"/>
          <w:lang w:val="en-GB"/>
        </w:rPr>
        <w:t>Precontemplation, reflection, planning, intervention, and maintenance are the five steps.</w:t>
      </w:r>
      <w:r w:rsidRPr="00135A5A">
        <w:rPr>
          <w:rFonts w:ascii="Arial" w:hAnsi="Arial" w:cs="Arial"/>
          <w:sz w:val="20"/>
          <w:szCs w:val="20"/>
          <w:lang w:val="en-GB"/>
        </w:rPr>
        <w:t xml:space="preserve"> According to (Nisbet and Gick 2008) the rationale behind the development of transtheoretical model is that people at same stage as categorised above no</w:t>
      </w:r>
      <w:r w:rsidR="00C969D3" w:rsidRPr="00135A5A">
        <w:rPr>
          <w:rFonts w:ascii="Arial" w:hAnsi="Arial" w:cs="Arial"/>
          <w:sz w:val="20"/>
          <w:szCs w:val="20"/>
          <w:lang w:val="en-GB"/>
        </w:rPr>
        <w:t xml:space="preserve">rmally experience same problems, therefore, </w:t>
      </w:r>
      <w:r w:rsidRPr="00135A5A">
        <w:rPr>
          <w:rFonts w:ascii="Arial" w:hAnsi="Arial" w:cs="Arial"/>
          <w:sz w:val="20"/>
          <w:szCs w:val="20"/>
          <w:lang w:val="en-GB"/>
        </w:rPr>
        <w:t xml:space="preserve">a single kind of intervention can work for all. For example, the behaviour of hand shaking regarding the current pandemic of Covid-19 is known to be unhealthy behaviour as it potentially acts as medium of transmission of virus causing the disease, therefore, an intervention like discouraging handshake or promoting social distancing works best. To the transtheoretical model there are then processes which aids in transition from one stage to another and that the transition from one stage to another is dependent on the self-efficacy and decisional balance (Armitage et al., 2004). </w:t>
      </w:r>
    </w:p>
    <w:p w14:paraId="21A76CA4" w14:textId="198CB641" w:rsidR="3F948A08" w:rsidRPr="00135A5A" w:rsidRDefault="3F948A08" w:rsidP="00135A5A">
      <w:pPr>
        <w:pStyle w:val="Heading2"/>
        <w:spacing w:line="360" w:lineRule="auto"/>
        <w:rPr>
          <w:rFonts w:ascii="Arial" w:hAnsi="Arial" w:cs="Arial"/>
          <w:b/>
          <w:color w:val="auto"/>
          <w:sz w:val="20"/>
          <w:szCs w:val="20"/>
          <w:lang w:val="en-GB"/>
        </w:rPr>
      </w:pPr>
      <w:bookmarkStart w:id="8" w:name="_Toc70285413"/>
      <w:r w:rsidRPr="00135A5A">
        <w:rPr>
          <w:rFonts w:ascii="Arial" w:hAnsi="Arial" w:cs="Arial"/>
          <w:b/>
          <w:color w:val="auto"/>
          <w:sz w:val="20"/>
          <w:szCs w:val="20"/>
          <w:lang w:val="en-GB"/>
        </w:rPr>
        <w:lastRenderedPageBreak/>
        <w:t>The Health Belief Model</w:t>
      </w:r>
      <w:bookmarkEnd w:id="8"/>
    </w:p>
    <w:p w14:paraId="44656D1B" w14:textId="0EA7C32D" w:rsidR="3F948A08" w:rsidRPr="00135A5A" w:rsidRDefault="3F948A08" w:rsidP="00135A5A">
      <w:pPr>
        <w:spacing w:line="360" w:lineRule="auto"/>
        <w:ind w:firstLine="720"/>
        <w:jc w:val="both"/>
        <w:rPr>
          <w:rFonts w:ascii="Arial" w:hAnsi="Arial" w:cs="Arial"/>
          <w:sz w:val="20"/>
          <w:szCs w:val="20"/>
          <w:lang w:val="en-GB"/>
        </w:rPr>
      </w:pPr>
      <w:r w:rsidRPr="00135A5A">
        <w:rPr>
          <w:rFonts w:ascii="Arial" w:hAnsi="Arial" w:cs="Arial"/>
          <w:sz w:val="20"/>
          <w:szCs w:val="20"/>
          <w:lang w:val="en-GB"/>
        </w:rPr>
        <w:t>The health belief model is a cognitive model which posits that behaviour is determined by several factors that which the individual believe to be potential cause of threat to their wellbeing. As simply summarised by (Nisbet and Gick, 2008) ‘for behaviour to change, people must feel personally vulnerable to a health threat, view the possible consequences as severe, and see that acting is likely to either prevent or reduce the risk at an acceptable cost with few barriers.</w:t>
      </w:r>
      <w:r w:rsidR="00914B99" w:rsidRPr="00135A5A">
        <w:rPr>
          <w:rFonts w:ascii="Arial" w:hAnsi="Arial" w:cs="Arial"/>
          <w:sz w:val="20"/>
          <w:szCs w:val="20"/>
        </w:rPr>
        <w:t xml:space="preserve"> </w:t>
      </w:r>
      <w:r w:rsidR="00914B99" w:rsidRPr="00135A5A">
        <w:rPr>
          <w:rFonts w:ascii="Arial" w:hAnsi="Arial" w:cs="Arial"/>
          <w:sz w:val="20"/>
          <w:szCs w:val="20"/>
          <w:lang w:val="en-GB"/>
        </w:rPr>
        <w:t>In addition, an individual must believe that they are capable of executing and maintaining the new behaviour (self-efficacy). To ensure real behaviour, either internal... or external..., is needed.</w:t>
      </w:r>
      <w:r w:rsidRPr="00135A5A">
        <w:rPr>
          <w:rFonts w:ascii="Arial" w:hAnsi="Arial" w:cs="Arial"/>
          <w:sz w:val="20"/>
          <w:szCs w:val="20"/>
          <w:lang w:val="en-GB"/>
        </w:rPr>
        <w:t xml:space="preserve"> Applying this to explain the current behaviour of the various age groups in the society due to the coronavirus pandemic; the young people are seen not to take seriously the covid-19 control measures as compared to the elderly; this is because the virus has been established not to cause major harm to the young people.</w:t>
      </w:r>
    </w:p>
    <w:p w14:paraId="30B0F265" w14:textId="4DAA1D36" w:rsidR="3F948A08" w:rsidRPr="00135A5A" w:rsidRDefault="3F948A08" w:rsidP="00135A5A">
      <w:pPr>
        <w:pStyle w:val="Heading2"/>
        <w:spacing w:line="360" w:lineRule="auto"/>
        <w:rPr>
          <w:rFonts w:ascii="Arial" w:hAnsi="Arial" w:cs="Arial"/>
          <w:b/>
          <w:color w:val="auto"/>
          <w:sz w:val="20"/>
          <w:szCs w:val="20"/>
          <w:lang w:val="en-GB"/>
        </w:rPr>
      </w:pPr>
      <w:bookmarkStart w:id="9" w:name="_Toc70285414"/>
      <w:r w:rsidRPr="00135A5A">
        <w:rPr>
          <w:rFonts w:ascii="Arial" w:hAnsi="Arial" w:cs="Arial"/>
          <w:b/>
          <w:color w:val="auto"/>
          <w:sz w:val="20"/>
          <w:szCs w:val="20"/>
          <w:lang w:val="en-GB"/>
        </w:rPr>
        <w:t>The Theory of Planned Behaviour</w:t>
      </w:r>
      <w:bookmarkEnd w:id="9"/>
    </w:p>
    <w:p w14:paraId="222ED85F" w14:textId="36FDD255" w:rsidR="3F948A08" w:rsidRPr="00135A5A" w:rsidRDefault="3F948A08" w:rsidP="00135A5A">
      <w:pPr>
        <w:spacing w:line="360" w:lineRule="auto"/>
        <w:ind w:firstLine="720"/>
        <w:jc w:val="both"/>
        <w:rPr>
          <w:rFonts w:ascii="Arial" w:hAnsi="Arial" w:cs="Arial"/>
          <w:sz w:val="20"/>
          <w:szCs w:val="20"/>
          <w:lang w:val="en-GB"/>
        </w:rPr>
      </w:pPr>
      <w:r w:rsidRPr="00135A5A">
        <w:rPr>
          <w:rFonts w:ascii="Arial" w:hAnsi="Arial" w:cs="Arial"/>
          <w:sz w:val="20"/>
          <w:szCs w:val="20"/>
          <w:lang w:val="en-GB"/>
        </w:rPr>
        <w:t>According to the Theory of Planned Behaviour (TPB) individual’s behaviour is the determined by the individual's behavioural intentions; these intentions are shaped by the certain components which it laid out as attitude, perceived behavioural control (belief of the ease or difficulty in doing it) and subjective norm (the approval or disapproval by the society) (Ajzen and Madden 1986).</w:t>
      </w:r>
      <w:r w:rsidR="00A86BA9" w:rsidRPr="00135A5A">
        <w:rPr>
          <w:rFonts w:ascii="Arial" w:hAnsi="Arial" w:cs="Arial"/>
          <w:sz w:val="20"/>
          <w:szCs w:val="20"/>
          <w:lang w:val="en-GB"/>
        </w:rPr>
        <w:t xml:space="preserve"> This theory could explain why some people opt to observe Covid-19 control measures and other do not</w:t>
      </w:r>
      <w:r w:rsidR="00D7646D" w:rsidRPr="00135A5A">
        <w:rPr>
          <w:rFonts w:ascii="Arial" w:hAnsi="Arial" w:cs="Arial"/>
          <w:sz w:val="20"/>
          <w:szCs w:val="20"/>
          <w:lang w:val="en-GB"/>
        </w:rPr>
        <w:t>. For example, someone will choose to stay indoors simply because they are afraid of contracting the virus.</w:t>
      </w:r>
    </w:p>
    <w:p w14:paraId="6B8C1B4D" w14:textId="3DC36073" w:rsidR="3F948A08" w:rsidRPr="00135A5A" w:rsidRDefault="3F948A08" w:rsidP="00135A5A">
      <w:pPr>
        <w:pStyle w:val="Heading1"/>
        <w:spacing w:line="360" w:lineRule="auto"/>
        <w:rPr>
          <w:rFonts w:ascii="Arial" w:hAnsi="Arial" w:cs="Arial"/>
          <w:b/>
          <w:color w:val="auto"/>
          <w:sz w:val="20"/>
          <w:szCs w:val="20"/>
        </w:rPr>
      </w:pPr>
      <w:bookmarkStart w:id="10" w:name="_Toc70285415"/>
      <w:r w:rsidRPr="00135A5A">
        <w:rPr>
          <w:rFonts w:ascii="Arial" w:hAnsi="Arial" w:cs="Arial"/>
          <w:b/>
          <w:color w:val="auto"/>
          <w:sz w:val="20"/>
          <w:szCs w:val="20"/>
          <w:lang w:val="en-GB"/>
        </w:rPr>
        <w:t>Impact</w:t>
      </w:r>
      <w:r w:rsidR="00DA1D00" w:rsidRPr="00135A5A">
        <w:rPr>
          <w:rFonts w:ascii="Arial" w:hAnsi="Arial" w:cs="Arial"/>
          <w:b/>
          <w:color w:val="auto"/>
          <w:sz w:val="20"/>
          <w:szCs w:val="20"/>
          <w:lang w:val="en-GB"/>
        </w:rPr>
        <w:t>s</w:t>
      </w:r>
      <w:r w:rsidRPr="00135A5A">
        <w:rPr>
          <w:rFonts w:ascii="Arial" w:hAnsi="Arial" w:cs="Arial"/>
          <w:b/>
          <w:color w:val="auto"/>
          <w:sz w:val="20"/>
          <w:szCs w:val="20"/>
          <w:lang w:val="en-GB"/>
        </w:rPr>
        <w:t xml:space="preserve"> of legislation and policies on the health and wellbeing of individuals in health or social care settings.</w:t>
      </w:r>
      <w:bookmarkEnd w:id="10"/>
    </w:p>
    <w:p w14:paraId="10699B83" w14:textId="3F2B77EE" w:rsidR="3F948A08" w:rsidRPr="00135A5A" w:rsidRDefault="3F948A08" w:rsidP="00135A5A">
      <w:pPr>
        <w:spacing w:line="360" w:lineRule="auto"/>
        <w:ind w:firstLine="720"/>
        <w:jc w:val="both"/>
        <w:rPr>
          <w:rFonts w:ascii="Arial" w:hAnsi="Arial" w:cs="Arial"/>
          <w:sz w:val="20"/>
          <w:szCs w:val="20"/>
          <w:lang w:val="en-GB"/>
        </w:rPr>
      </w:pPr>
      <w:r w:rsidRPr="00135A5A">
        <w:rPr>
          <w:rFonts w:ascii="Arial" w:hAnsi="Arial" w:cs="Arial"/>
          <w:sz w:val="20"/>
          <w:szCs w:val="20"/>
          <w:lang w:val="en-GB"/>
        </w:rPr>
        <w:t xml:space="preserve">The main reason for formulation of legislations and policies is to protect the individual. In the UK there are several legislations and policies that are designed to promote health and wellbeing of the public members. </w:t>
      </w:r>
      <w:r w:rsidR="00A109D6" w:rsidRPr="00135A5A">
        <w:rPr>
          <w:rFonts w:ascii="Arial" w:hAnsi="Arial" w:cs="Arial"/>
          <w:sz w:val="20"/>
          <w:szCs w:val="20"/>
          <w:lang w:val="en-GB"/>
        </w:rPr>
        <w:t>They</w:t>
      </w:r>
      <w:r w:rsidRPr="00135A5A">
        <w:rPr>
          <w:rFonts w:ascii="Arial" w:hAnsi="Arial" w:cs="Arial"/>
          <w:sz w:val="20"/>
          <w:szCs w:val="20"/>
          <w:lang w:val="en-GB"/>
        </w:rPr>
        <w:t xml:space="preserve"> include:</w:t>
      </w:r>
    </w:p>
    <w:p w14:paraId="19D0C00A" w14:textId="54C3D6E1" w:rsidR="3F948A08" w:rsidRPr="00135A5A" w:rsidRDefault="3F948A08" w:rsidP="00135A5A">
      <w:pPr>
        <w:pStyle w:val="ListParagraph"/>
        <w:numPr>
          <w:ilvl w:val="0"/>
          <w:numId w:val="3"/>
        </w:numPr>
        <w:spacing w:line="360" w:lineRule="auto"/>
        <w:jc w:val="both"/>
        <w:rPr>
          <w:rFonts w:ascii="Arial" w:eastAsiaTheme="minorEastAsia" w:hAnsi="Arial" w:cs="Arial"/>
          <w:sz w:val="20"/>
          <w:szCs w:val="20"/>
          <w:lang w:val="en-GB"/>
        </w:rPr>
      </w:pPr>
      <w:r w:rsidRPr="00135A5A">
        <w:rPr>
          <w:rFonts w:ascii="Arial" w:hAnsi="Arial" w:cs="Arial"/>
          <w:sz w:val="20"/>
          <w:szCs w:val="20"/>
          <w:lang w:val="en-GB"/>
        </w:rPr>
        <w:t xml:space="preserve">Improved care quality as the policies require that caregivers deliver services by observing the five standards as provided by the Care Quality </w:t>
      </w:r>
      <w:r w:rsidR="00EA654E" w:rsidRPr="00135A5A">
        <w:rPr>
          <w:rFonts w:ascii="Arial" w:hAnsi="Arial" w:cs="Arial"/>
          <w:sz w:val="20"/>
          <w:szCs w:val="20"/>
          <w:lang w:val="en-GB"/>
        </w:rPr>
        <w:t>Commission</w:t>
      </w:r>
      <w:r w:rsidRPr="00135A5A">
        <w:rPr>
          <w:rFonts w:ascii="Arial" w:hAnsi="Arial" w:cs="Arial"/>
          <w:sz w:val="20"/>
          <w:szCs w:val="20"/>
          <w:lang w:val="en-GB"/>
        </w:rPr>
        <w:t xml:space="preserve">. These standards include providing care that is in line with the preference of service user, obtaining a consent from service user, care respectfully and by observing service user’s dignity and offering care in safe way </w:t>
      </w:r>
      <w:r w:rsidR="00EA654E" w:rsidRPr="00135A5A">
        <w:rPr>
          <w:rFonts w:ascii="Arial" w:hAnsi="Arial" w:cs="Arial"/>
          <w:sz w:val="20"/>
          <w:szCs w:val="20"/>
          <w:lang w:val="en-GB"/>
        </w:rPr>
        <w:t>i.e</w:t>
      </w:r>
      <w:r w:rsidRPr="00135A5A">
        <w:rPr>
          <w:rFonts w:ascii="Arial" w:hAnsi="Arial" w:cs="Arial"/>
          <w:sz w:val="20"/>
          <w:szCs w:val="20"/>
          <w:lang w:val="en-GB"/>
        </w:rPr>
        <w:t>., taking reasonable care.</w:t>
      </w:r>
    </w:p>
    <w:p w14:paraId="73AF2CAF" w14:textId="6D00BDB2" w:rsidR="3F948A08" w:rsidRPr="00135A5A" w:rsidRDefault="3F948A08" w:rsidP="00135A5A">
      <w:pPr>
        <w:pStyle w:val="ListParagraph"/>
        <w:numPr>
          <w:ilvl w:val="0"/>
          <w:numId w:val="3"/>
        </w:numPr>
        <w:spacing w:line="360" w:lineRule="auto"/>
        <w:jc w:val="both"/>
        <w:rPr>
          <w:rFonts w:ascii="Arial" w:hAnsi="Arial" w:cs="Arial"/>
          <w:sz w:val="20"/>
          <w:szCs w:val="20"/>
          <w:lang w:val="en-GB"/>
        </w:rPr>
      </w:pPr>
      <w:r w:rsidRPr="00135A5A">
        <w:rPr>
          <w:rFonts w:ascii="Arial" w:hAnsi="Arial" w:cs="Arial"/>
          <w:sz w:val="20"/>
          <w:szCs w:val="20"/>
          <w:lang w:val="en-GB"/>
        </w:rPr>
        <w:t>Safety of the individuals in health and social care settings is promoted in that the policies obligates the management of various workplaces such as health social care settings to always observe safety measures. For example, it is required that safety assessments be done regularly which entails reporting injuries, hazards and illnesses that occurs in the health and social care settings.</w:t>
      </w:r>
    </w:p>
    <w:p w14:paraId="099F28D3" w14:textId="7604C341" w:rsidR="3F948A08" w:rsidRPr="00135A5A" w:rsidRDefault="3F948A08" w:rsidP="00135A5A">
      <w:pPr>
        <w:pStyle w:val="ListParagraph"/>
        <w:numPr>
          <w:ilvl w:val="0"/>
          <w:numId w:val="3"/>
        </w:numPr>
        <w:spacing w:line="360" w:lineRule="auto"/>
        <w:jc w:val="both"/>
        <w:rPr>
          <w:rFonts w:ascii="Arial" w:hAnsi="Arial" w:cs="Arial"/>
          <w:sz w:val="20"/>
          <w:szCs w:val="20"/>
          <w:lang w:val="en-GB"/>
        </w:rPr>
      </w:pPr>
      <w:r w:rsidRPr="00135A5A">
        <w:rPr>
          <w:rFonts w:ascii="Arial" w:hAnsi="Arial" w:cs="Arial"/>
          <w:sz w:val="20"/>
          <w:szCs w:val="20"/>
          <w:lang w:val="en-GB"/>
        </w:rPr>
        <w:t>The policies protect the individuals in health and social care settings against infectious diseases such as Covid-19 as it details the measures that are to be taken in these settings to ensure the infectious diseases are not spreading. For example, requiring all individuals to wear facemasks, the caregivers to be under PPEs.</w:t>
      </w:r>
    </w:p>
    <w:p w14:paraId="1D3AA59B" w14:textId="635F101F" w:rsidR="3F948A08" w:rsidRPr="00135A5A" w:rsidRDefault="3F948A08" w:rsidP="00135A5A">
      <w:pPr>
        <w:pStyle w:val="ListParagraph"/>
        <w:numPr>
          <w:ilvl w:val="0"/>
          <w:numId w:val="3"/>
        </w:numPr>
        <w:spacing w:line="360" w:lineRule="auto"/>
        <w:jc w:val="both"/>
        <w:rPr>
          <w:rFonts w:ascii="Arial" w:hAnsi="Arial" w:cs="Arial"/>
          <w:sz w:val="20"/>
          <w:szCs w:val="20"/>
          <w:lang w:val="en-GB"/>
        </w:rPr>
      </w:pPr>
      <w:r w:rsidRPr="00135A5A">
        <w:rPr>
          <w:rFonts w:ascii="Arial" w:hAnsi="Arial" w:cs="Arial"/>
          <w:sz w:val="20"/>
          <w:szCs w:val="20"/>
          <w:lang w:val="en-GB"/>
        </w:rPr>
        <w:lastRenderedPageBreak/>
        <w:t>It ensures that treatment in care settings is done indiscriminately, in that the Equality Act 2010 requires that all services users to be treated fairly.</w:t>
      </w:r>
    </w:p>
    <w:p w14:paraId="52F28121" w14:textId="1143C94D" w:rsidR="3F948A08" w:rsidRPr="00135A5A" w:rsidRDefault="3F948A08" w:rsidP="00135A5A">
      <w:pPr>
        <w:pStyle w:val="Heading1"/>
        <w:spacing w:line="360" w:lineRule="auto"/>
        <w:rPr>
          <w:rFonts w:ascii="Arial" w:hAnsi="Arial" w:cs="Arial"/>
          <w:b/>
          <w:color w:val="auto"/>
          <w:sz w:val="20"/>
          <w:szCs w:val="20"/>
          <w:lang w:val="en-GB"/>
        </w:rPr>
      </w:pPr>
      <w:bookmarkStart w:id="11" w:name="_Toc70285416"/>
      <w:r w:rsidRPr="00135A5A">
        <w:rPr>
          <w:rFonts w:ascii="Arial" w:hAnsi="Arial" w:cs="Arial"/>
          <w:b/>
          <w:color w:val="auto"/>
          <w:sz w:val="20"/>
          <w:szCs w:val="20"/>
          <w:lang w:val="en-GB"/>
        </w:rPr>
        <w:t>Ethical considerations</w:t>
      </w:r>
      <w:bookmarkEnd w:id="11"/>
    </w:p>
    <w:p w14:paraId="0D33B301" w14:textId="31C7BAB1" w:rsidR="3F948A08" w:rsidRPr="00135A5A" w:rsidRDefault="3F948A08" w:rsidP="00135A5A">
      <w:pPr>
        <w:spacing w:line="360" w:lineRule="auto"/>
        <w:ind w:firstLine="720"/>
        <w:jc w:val="both"/>
        <w:rPr>
          <w:rFonts w:ascii="Arial" w:hAnsi="Arial" w:cs="Arial"/>
          <w:sz w:val="20"/>
          <w:szCs w:val="20"/>
          <w:lang w:val="en-GB"/>
        </w:rPr>
      </w:pPr>
      <w:r w:rsidRPr="00135A5A">
        <w:rPr>
          <w:rFonts w:ascii="Arial" w:hAnsi="Arial" w:cs="Arial"/>
          <w:sz w:val="20"/>
          <w:szCs w:val="20"/>
          <w:lang w:val="en-GB"/>
        </w:rPr>
        <w:t>Ethical considerations are as it sounds; it entails the need to give a deep thought about some of values and principles are to be observed when dealing with human affairs. In health and social care, the following ethical consideration are supposed to be observed.</w:t>
      </w:r>
    </w:p>
    <w:p w14:paraId="682F240F" w14:textId="6A1001A8" w:rsidR="3F948A08" w:rsidRPr="00135A5A" w:rsidRDefault="3F948A08" w:rsidP="00135A5A">
      <w:pPr>
        <w:pStyle w:val="ListParagraph"/>
        <w:numPr>
          <w:ilvl w:val="0"/>
          <w:numId w:val="2"/>
        </w:numPr>
        <w:spacing w:line="360" w:lineRule="auto"/>
        <w:jc w:val="both"/>
        <w:rPr>
          <w:rFonts w:ascii="Arial" w:eastAsiaTheme="minorEastAsia" w:hAnsi="Arial" w:cs="Arial"/>
          <w:sz w:val="20"/>
          <w:szCs w:val="20"/>
          <w:lang w:val="en-GB"/>
        </w:rPr>
      </w:pPr>
      <w:r w:rsidRPr="00135A5A">
        <w:rPr>
          <w:rFonts w:ascii="Arial" w:eastAsia="Calibri" w:hAnsi="Arial" w:cs="Arial"/>
          <w:sz w:val="20"/>
          <w:szCs w:val="20"/>
          <w:lang w:val="en-GB"/>
        </w:rPr>
        <w:t>Seeking informed consent from the service user to ensure that the service users are informed of what is going on and agree with it. For example, when vaccinating persons against Covid-19 consent should be sought given that the vaccines were developed for emergency purposes and likely it has undergone the necessary trials.</w:t>
      </w:r>
    </w:p>
    <w:p w14:paraId="77D67603" w14:textId="08CB3FE6" w:rsidR="3F948A08" w:rsidRPr="00135A5A" w:rsidRDefault="3F948A08" w:rsidP="00135A5A">
      <w:pPr>
        <w:pStyle w:val="ListParagraph"/>
        <w:numPr>
          <w:ilvl w:val="0"/>
          <w:numId w:val="2"/>
        </w:numPr>
        <w:spacing w:line="360" w:lineRule="auto"/>
        <w:jc w:val="both"/>
        <w:rPr>
          <w:rFonts w:ascii="Arial" w:hAnsi="Arial" w:cs="Arial"/>
          <w:sz w:val="20"/>
          <w:szCs w:val="20"/>
          <w:lang w:val="en-GB"/>
        </w:rPr>
      </w:pPr>
      <w:r w:rsidRPr="00135A5A">
        <w:rPr>
          <w:rFonts w:ascii="Arial" w:eastAsia="Calibri" w:hAnsi="Arial" w:cs="Arial"/>
          <w:sz w:val="20"/>
          <w:szCs w:val="20"/>
          <w:lang w:val="en-GB"/>
        </w:rPr>
        <w:t>Respect for all.</w:t>
      </w:r>
    </w:p>
    <w:p w14:paraId="376D63E4" w14:textId="2DEAF6F5" w:rsidR="3F948A08" w:rsidRPr="00135A5A" w:rsidRDefault="3F948A08" w:rsidP="00135A5A">
      <w:pPr>
        <w:pStyle w:val="ListParagraph"/>
        <w:numPr>
          <w:ilvl w:val="0"/>
          <w:numId w:val="2"/>
        </w:numPr>
        <w:spacing w:line="360" w:lineRule="auto"/>
        <w:jc w:val="both"/>
        <w:rPr>
          <w:rFonts w:ascii="Arial" w:eastAsiaTheme="minorEastAsia" w:hAnsi="Arial" w:cs="Arial"/>
          <w:sz w:val="20"/>
          <w:szCs w:val="20"/>
        </w:rPr>
      </w:pPr>
      <w:r w:rsidRPr="00135A5A">
        <w:rPr>
          <w:rFonts w:ascii="Arial" w:eastAsia="Calibri" w:hAnsi="Arial" w:cs="Arial"/>
          <w:sz w:val="20"/>
          <w:szCs w:val="20"/>
          <w:lang w:val="en-GB"/>
        </w:rPr>
        <w:t>Doing no harm, it is important that anything being done or evaluated in health and social care settings does not cause any kind of harm be it psychological or physical.</w:t>
      </w:r>
    </w:p>
    <w:p w14:paraId="139BF273" w14:textId="59748813" w:rsidR="3F948A08" w:rsidRPr="00135A5A" w:rsidRDefault="3F948A08" w:rsidP="00135A5A">
      <w:pPr>
        <w:pStyle w:val="ListParagraph"/>
        <w:numPr>
          <w:ilvl w:val="0"/>
          <w:numId w:val="2"/>
        </w:numPr>
        <w:spacing w:line="360" w:lineRule="auto"/>
        <w:jc w:val="both"/>
        <w:rPr>
          <w:rFonts w:ascii="Arial" w:hAnsi="Arial" w:cs="Arial"/>
          <w:sz w:val="20"/>
          <w:szCs w:val="20"/>
          <w:lang w:val="en-GB"/>
        </w:rPr>
      </w:pPr>
      <w:r w:rsidRPr="00135A5A">
        <w:rPr>
          <w:rFonts w:ascii="Arial" w:eastAsia="Calibri" w:hAnsi="Arial" w:cs="Arial"/>
          <w:sz w:val="20"/>
          <w:szCs w:val="20"/>
          <w:lang w:val="en-GB"/>
        </w:rPr>
        <w:t>Having people to participate in something voluntarily without being coerced. For example, the current Covi-19 vaccination trials being conducted should only be done willingly.</w:t>
      </w:r>
    </w:p>
    <w:p w14:paraId="31E4E0FC" w14:textId="2EAA60BC" w:rsidR="3F948A08" w:rsidRPr="00135A5A" w:rsidRDefault="3F948A08" w:rsidP="00135A5A">
      <w:pPr>
        <w:pStyle w:val="ListParagraph"/>
        <w:numPr>
          <w:ilvl w:val="0"/>
          <w:numId w:val="2"/>
        </w:numPr>
        <w:spacing w:line="360" w:lineRule="auto"/>
        <w:jc w:val="both"/>
        <w:rPr>
          <w:rFonts w:ascii="Arial" w:eastAsiaTheme="minorEastAsia" w:hAnsi="Arial" w:cs="Arial"/>
          <w:sz w:val="20"/>
          <w:szCs w:val="20"/>
          <w:lang w:val="en-GB"/>
        </w:rPr>
      </w:pPr>
      <w:r w:rsidRPr="00135A5A">
        <w:rPr>
          <w:rFonts w:ascii="Arial" w:eastAsia="Calibri" w:hAnsi="Arial" w:cs="Arial"/>
          <w:sz w:val="20"/>
          <w:szCs w:val="20"/>
          <w:lang w:val="en-GB"/>
        </w:rPr>
        <w:t>Observing anonymity and confidentiality which ensures that the privacy of participating individuals is protected. For example, not revealing the information of persons being care for in health social care settings.</w:t>
      </w:r>
    </w:p>
    <w:p w14:paraId="55EC320B" w14:textId="69DCE3DD" w:rsidR="3F948A08" w:rsidRPr="00135A5A" w:rsidRDefault="3F948A08" w:rsidP="00135A5A">
      <w:pPr>
        <w:pStyle w:val="Heading1"/>
        <w:spacing w:line="360" w:lineRule="auto"/>
        <w:rPr>
          <w:rFonts w:ascii="Arial" w:eastAsia="Calibri Light" w:hAnsi="Arial" w:cs="Arial"/>
          <w:b/>
          <w:color w:val="auto"/>
          <w:sz w:val="20"/>
          <w:szCs w:val="20"/>
        </w:rPr>
      </w:pPr>
      <w:bookmarkStart w:id="12" w:name="_Toc70285417"/>
      <w:r w:rsidRPr="00135A5A">
        <w:rPr>
          <w:rFonts w:ascii="Arial" w:eastAsia="Calibri Light" w:hAnsi="Arial" w:cs="Arial"/>
          <w:b/>
          <w:color w:val="auto"/>
          <w:sz w:val="20"/>
          <w:szCs w:val="20"/>
          <w:lang w:val="en-GB"/>
        </w:rPr>
        <w:t>Recommendations</w:t>
      </w:r>
      <w:bookmarkEnd w:id="12"/>
    </w:p>
    <w:p w14:paraId="28DFAF92" w14:textId="4F7DCDA3" w:rsidR="3F948A08" w:rsidRPr="00135A5A" w:rsidRDefault="3F948A08" w:rsidP="00135A5A">
      <w:pPr>
        <w:spacing w:line="360" w:lineRule="auto"/>
        <w:ind w:firstLine="720"/>
        <w:rPr>
          <w:rFonts w:ascii="Arial" w:hAnsi="Arial" w:cs="Arial"/>
          <w:sz w:val="20"/>
          <w:szCs w:val="20"/>
          <w:lang w:val="en-GB"/>
        </w:rPr>
      </w:pPr>
      <w:r w:rsidRPr="00135A5A">
        <w:rPr>
          <w:rFonts w:ascii="Arial" w:hAnsi="Arial" w:cs="Arial"/>
          <w:sz w:val="20"/>
          <w:szCs w:val="20"/>
          <w:lang w:val="en-GB"/>
        </w:rPr>
        <w:t>Based on the above report the following recommendations are put forward:</w:t>
      </w:r>
    </w:p>
    <w:p w14:paraId="5DE4CE42" w14:textId="76500E49" w:rsidR="3F948A08" w:rsidRPr="00135A5A" w:rsidRDefault="3F948A08" w:rsidP="00135A5A">
      <w:pPr>
        <w:pStyle w:val="ListParagraph"/>
        <w:numPr>
          <w:ilvl w:val="0"/>
          <w:numId w:val="1"/>
        </w:numPr>
        <w:spacing w:line="360" w:lineRule="auto"/>
        <w:jc w:val="both"/>
        <w:rPr>
          <w:rFonts w:ascii="Arial" w:eastAsiaTheme="minorEastAsia" w:hAnsi="Arial" w:cs="Arial"/>
          <w:sz w:val="20"/>
          <w:szCs w:val="20"/>
          <w:lang w:val="en-GB"/>
        </w:rPr>
      </w:pPr>
      <w:r w:rsidRPr="00135A5A">
        <w:rPr>
          <w:rFonts w:ascii="Arial" w:hAnsi="Arial" w:cs="Arial"/>
          <w:sz w:val="20"/>
          <w:szCs w:val="20"/>
          <w:lang w:val="en-GB"/>
        </w:rPr>
        <w:t>All the public members should currently continue observing the government measures aimed at controlling incidence of Covid-19 since there is no treatment that has been developed against the virus, and that the current vaccination going on is not currently able to be given to all the populations due to relatively small capacity of production of the vaccines.</w:t>
      </w:r>
    </w:p>
    <w:p w14:paraId="7D267FB4" w14:textId="78D35EE2" w:rsidR="3F948A08" w:rsidRPr="00135A5A" w:rsidRDefault="3F948A08" w:rsidP="00135A5A">
      <w:pPr>
        <w:pStyle w:val="ListParagraph"/>
        <w:numPr>
          <w:ilvl w:val="0"/>
          <w:numId w:val="1"/>
        </w:numPr>
        <w:spacing w:line="360" w:lineRule="auto"/>
        <w:jc w:val="both"/>
        <w:rPr>
          <w:rFonts w:ascii="Arial" w:hAnsi="Arial" w:cs="Arial"/>
          <w:sz w:val="20"/>
          <w:szCs w:val="20"/>
          <w:lang w:val="en-GB"/>
        </w:rPr>
      </w:pPr>
      <w:r w:rsidRPr="00135A5A">
        <w:rPr>
          <w:rFonts w:ascii="Arial" w:hAnsi="Arial" w:cs="Arial"/>
          <w:sz w:val="20"/>
          <w:szCs w:val="20"/>
          <w:lang w:val="en-GB"/>
        </w:rPr>
        <w:t>The government when designing policies, they should take into consideration ethical considerations. To ensure that the human rights and dignity of the persons are protected.</w:t>
      </w:r>
    </w:p>
    <w:p w14:paraId="5AB67E14" w14:textId="3647D035" w:rsidR="008211F7" w:rsidRPr="00135A5A" w:rsidRDefault="3F948A08" w:rsidP="00135A5A">
      <w:pPr>
        <w:pStyle w:val="ListParagraph"/>
        <w:numPr>
          <w:ilvl w:val="0"/>
          <w:numId w:val="1"/>
        </w:numPr>
        <w:spacing w:line="360" w:lineRule="auto"/>
        <w:jc w:val="both"/>
        <w:rPr>
          <w:rFonts w:ascii="Arial" w:hAnsi="Arial" w:cs="Arial"/>
          <w:sz w:val="20"/>
          <w:szCs w:val="20"/>
          <w:lang w:val="en-GB"/>
        </w:rPr>
      </w:pPr>
      <w:r w:rsidRPr="00135A5A">
        <w:rPr>
          <w:rFonts w:ascii="Arial" w:hAnsi="Arial" w:cs="Arial"/>
          <w:sz w:val="20"/>
          <w:szCs w:val="20"/>
          <w:lang w:val="en-GB"/>
        </w:rPr>
        <w:t>The government should ensure that during vaccination against Covi-19, the persons being involved should be informed of the consequences of using the vaccine and continue seeking informed consent; this is because the current vaccines being used have been developed supposedly hurriedly and thus not all necessary trials have been conducted.</w:t>
      </w:r>
    </w:p>
    <w:p w14:paraId="7C0B5C83" w14:textId="77777777" w:rsidR="008211F7" w:rsidRPr="00135A5A" w:rsidRDefault="008211F7" w:rsidP="00135A5A">
      <w:pPr>
        <w:spacing w:line="360" w:lineRule="auto"/>
        <w:rPr>
          <w:rFonts w:ascii="Arial" w:hAnsi="Arial" w:cs="Arial"/>
          <w:sz w:val="20"/>
          <w:szCs w:val="20"/>
          <w:lang w:val="en-GB"/>
        </w:rPr>
      </w:pPr>
      <w:r w:rsidRPr="00135A5A">
        <w:rPr>
          <w:rFonts w:ascii="Arial" w:hAnsi="Arial" w:cs="Arial"/>
          <w:sz w:val="20"/>
          <w:szCs w:val="20"/>
          <w:lang w:val="en-GB"/>
        </w:rPr>
        <w:br w:type="page"/>
      </w:r>
    </w:p>
    <w:p w14:paraId="08B10468" w14:textId="12427CFC" w:rsidR="000842C7" w:rsidRPr="00135A5A" w:rsidRDefault="008211F7" w:rsidP="00135A5A">
      <w:pPr>
        <w:pStyle w:val="Heading1"/>
        <w:spacing w:line="360" w:lineRule="auto"/>
        <w:rPr>
          <w:rFonts w:ascii="Arial" w:hAnsi="Arial" w:cs="Arial"/>
          <w:b/>
          <w:color w:val="auto"/>
          <w:sz w:val="20"/>
          <w:szCs w:val="20"/>
          <w:lang w:val="en-GB"/>
        </w:rPr>
      </w:pPr>
      <w:bookmarkStart w:id="13" w:name="_Toc70285418"/>
      <w:r w:rsidRPr="00135A5A">
        <w:rPr>
          <w:rFonts w:ascii="Arial" w:hAnsi="Arial" w:cs="Arial"/>
          <w:b/>
          <w:color w:val="auto"/>
          <w:sz w:val="20"/>
          <w:szCs w:val="20"/>
          <w:lang w:val="en-GB"/>
        </w:rPr>
        <w:lastRenderedPageBreak/>
        <w:t>References</w:t>
      </w:r>
      <w:bookmarkEnd w:id="13"/>
    </w:p>
    <w:p w14:paraId="77ABC19A"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Armitage, C. J., Sheeran, P., Conner, M., &amp; Arden, M. A. (2004). Stages of change or changes of stage? Predicting transitions in transtheoretical model stages in relation to healthy food choice. </w:t>
      </w:r>
      <w:r w:rsidRPr="00135A5A">
        <w:rPr>
          <w:rFonts w:ascii="Arial" w:hAnsi="Arial" w:cs="Arial"/>
          <w:i/>
          <w:iCs/>
          <w:sz w:val="20"/>
          <w:szCs w:val="20"/>
          <w:lang w:val="en-GB"/>
        </w:rPr>
        <w:t>Journal of consulting and clinical psychology</w:t>
      </w:r>
      <w:r w:rsidRPr="00135A5A">
        <w:rPr>
          <w:rFonts w:ascii="Arial" w:hAnsi="Arial" w:cs="Arial"/>
          <w:sz w:val="20"/>
          <w:szCs w:val="20"/>
          <w:lang w:val="en-GB"/>
        </w:rPr>
        <w:t xml:space="preserve">, </w:t>
      </w:r>
      <w:r w:rsidRPr="00135A5A">
        <w:rPr>
          <w:rFonts w:ascii="Arial" w:hAnsi="Arial" w:cs="Arial"/>
          <w:i/>
          <w:iCs/>
          <w:sz w:val="20"/>
          <w:szCs w:val="20"/>
          <w:lang w:val="en-GB"/>
        </w:rPr>
        <w:t>72</w:t>
      </w:r>
      <w:r w:rsidRPr="00135A5A">
        <w:rPr>
          <w:rFonts w:ascii="Arial" w:hAnsi="Arial" w:cs="Arial"/>
          <w:sz w:val="20"/>
          <w:szCs w:val="20"/>
          <w:lang w:val="en-GB"/>
        </w:rPr>
        <w:t>(3), 491.</w:t>
      </w:r>
    </w:p>
    <w:p w14:paraId="132F1D4B" w14:textId="73C4FC6F"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Azen, I., &amp; Madden, T. (1986). Prediction of goal directed behaviour: Attitudes, </w:t>
      </w:r>
      <w:r w:rsidR="00501B1F" w:rsidRPr="00135A5A">
        <w:rPr>
          <w:rFonts w:ascii="Arial" w:hAnsi="Arial" w:cs="Arial"/>
          <w:sz w:val="20"/>
          <w:szCs w:val="20"/>
          <w:lang w:val="en-GB"/>
        </w:rPr>
        <w:t>intentions,</w:t>
      </w:r>
      <w:r w:rsidRPr="00135A5A">
        <w:rPr>
          <w:rFonts w:ascii="Arial" w:hAnsi="Arial" w:cs="Arial"/>
          <w:sz w:val="20"/>
          <w:szCs w:val="20"/>
          <w:lang w:val="en-GB"/>
        </w:rPr>
        <w:t xml:space="preserve"> and perceived behavioural control.</w:t>
      </w:r>
    </w:p>
    <w:p w14:paraId="118392E7" w14:textId="741D107B"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‌Darnton, A. (2008). Practical Guide: An overview of behaviour </w:t>
      </w:r>
      <w:r w:rsidR="00BC4441" w:rsidRPr="00135A5A">
        <w:rPr>
          <w:rFonts w:ascii="Arial" w:hAnsi="Arial" w:cs="Arial"/>
          <w:sz w:val="20"/>
          <w:szCs w:val="20"/>
          <w:lang w:val="en-GB"/>
        </w:rPr>
        <w:t>changes</w:t>
      </w:r>
      <w:r w:rsidR="00501B1F" w:rsidRPr="00135A5A">
        <w:rPr>
          <w:rFonts w:ascii="Arial" w:hAnsi="Arial" w:cs="Arial"/>
          <w:sz w:val="20"/>
          <w:szCs w:val="20"/>
          <w:lang w:val="en-GB"/>
        </w:rPr>
        <w:t xml:space="preserve"> </w:t>
      </w:r>
      <w:r w:rsidRPr="00135A5A">
        <w:rPr>
          <w:rFonts w:ascii="Arial" w:hAnsi="Arial" w:cs="Arial"/>
          <w:sz w:val="20"/>
          <w:szCs w:val="20"/>
          <w:lang w:val="en-GB"/>
        </w:rPr>
        <w:t xml:space="preserve">models and their uses. </w:t>
      </w:r>
      <w:r w:rsidRPr="00135A5A">
        <w:rPr>
          <w:rFonts w:ascii="Arial" w:hAnsi="Arial" w:cs="Arial"/>
          <w:i/>
          <w:iCs/>
          <w:sz w:val="20"/>
          <w:szCs w:val="20"/>
          <w:lang w:val="en-GB"/>
        </w:rPr>
        <w:t>Government Social Research Unit: www. gsr. gov. uk/downloads/resources/behaviour_change_review/practical_guide. pdf</w:t>
      </w:r>
      <w:r w:rsidRPr="00135A5A">
        <w:rPr>
          <w:rFonts w:ascii="Arial" w:hAnsi="Arial" w:cs="Arial"/>
          <w:sz w:val="20"/>
          <w:szCs w:val="20"/>
          <w:lang w:val="en-GB"/>
        </w:rPr>
        <w:t>.</w:t>
      </w:r>
    </w:p>
    <w:p w14:paraId="7FA7546C"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Eufic.org. (2014). </w:t>
      </w:r>
      <w:r w:rsidRPr="00135A5A">
        <w:rPr>
          <w:rFonts w:ascii="Arial" w:hAnsi="Arial" w:cs="Arial"/>
          <w:i/>
          <w:iCs/>
          <w:sz w:val="20"/>
          <w:szCs w:val="20"/>
          <w:lang w:val="en-GB"/>
        </w:rPr>
        <w:t>Behaviour Change Models and Strategies: (EUFIC)</w:t>
      </w:r>
      <w:r w:rsidRPr="00135A5A">
        <w:rPr>
          <w:rFonts w:ascii="Arial" w:hAnsi="Arial" w:cs="Arial"/>
          <w:sz w:val="20"/>
          <w:szCs w:val="20"/>
          <w:lang w:val="en-GB"/>
        </w:rPr>
        <w:t xml:space="preserve">. [online] Available at: </w:t>
      </w:r>
      <w:hyperlink r:id="rId8" w:history="1">
        <w:r w:rsidRPr="00135A5A">
          <w:rPr>
            <w:rStyle w:val="Hyperlink"/>
            <w:rFonts w:ascii="Arial" w:eastAsia="Calibri" w:hAnsi="Arial" w:cs="Arial"/>
            <w:color w:val="auto"/>
            <w:sz w:val="20"/>
            <w:szCs w:val="20"/>
            <w:u w:val="none"/>
            <w:lang w:val="en-GB"/>
          </w:rPr>
          <w:t>https://www.eufic.org/en/healthy-living/article/motivating-behaviour-change</w:t>
        </w:r>
      </w:hyperlink>
      <w:r w:rsidRPr="00135A5A">
        <w:rPr>
          <w:rFonts w:ascii="Arial" w:hAnsi="Arial" w:cs="Arial"/>
          <w:sz w:val="20"/>
          <w:szCs w:val="20"/>
          <w:lang w:val="en-GB"/>
        </w:rPr>
        <w:t>.</w:t>
      </w:r>
    </w:p>
    <w:p w14:paraId="515EAF64"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‌Gallagher, J. (2020). Coronavirus: Is R the crucial number? </w:t>
      </w:r>
      <w:r w:rsidRPr="00135A5A">
        <w:rPr>
          <w:rFonts w:ascii="Arial" w:hAnsi="Arial" w:cs="Arial"/>
          <w:i/>
          <w:iCs/>
          <w:sz w:val="20"/>
          <w:szCs w:val="20"/>
          <w:lang w:val="en-GB"/>
        </w:rPr>
        <w:t>BBC News</w:t>
      </w:r>
      <w:r w:rsidRPr="00135A5A">
        <w:rPr>
          <w:rFonts w:ascii="Arial" w:hAnsi="Arial" w:cs="Arial"/>
          <w:sz w:val="20"/>
          <w:szCs w:val="20"/>
          <w:lang w:val="en-GB"/>
        </w:rPr>
        <w:t xml:space="preserve">. [online] 30 Apr. Available at: </w:t>
      </w:r>
      <w:hyperlink r:id="rId9" w:history="1">
        <w:r w:rsidRPr="00135A5A">
          <w:rPr>
            <w:rStyle w:val="Hyperlink"/>
            <w:rFonts w:ascii="Arial" w:eastAsia="Calibri" w:hAnsi="Arial" w:cs="Arial"/>
            <w:color w:val="auto"/>
            <w:sz w:val="20"/>
            <w:szCs w:val="20"/>
            <w:u w:val="none"/>
            <w:lang w:val="en-GB"/>
          </w:rPr>
          <w:t>https://www.bbc.com/news/health-52473523</w:t>
        </w:r>
      </w:hyperlink>
      <w:r w:rsidRPr="00135A5A">
        <w:rPr>
          <w:rFonts w:ascii="Arial" w:hAnsi="Arial" w:cs="Arial"/>
          <w:sz w:val="20"/>
          <w:szCs w:val="20"/>
          <w:lang w:val="en-GB"/>
        </w:rPr>
        <w:t>.</w:t>
      </w:r>
    </w:p>
    <w:p w14:paraId="387B686B"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‌Gaurav, A., &amp; Al-Nema, M. (2019). Polymerases of coronaviruses: structure, function, and inhibitors. In </w:t>
      </w:r>
      <w:r w:rsidRPr="00135A5A">
        <w:rPr>
          <w:rFonts w:ascii="Arial" w:hAnsi="Arial" w:cs="Arial"/>
          <w:i/>
          <w:iCs/>
          <w:sz w:val="20"/>
          <w:szCs w:val="20"/>
          <w:lang w:val="en-GB"/>
        </w:rPr>
        <w:t>Viral Polymerases</w:t>
      </w:r>
      <w:r w:rsidRPr="00135A5A">
        <w:rPr>
          <w:rFonts w:ascii="Arial" w:hAnsi="Arial" w:cs="Arial"/>
          <w:sz w:val="20"/>
          <w:szCs w:val="20"/>
          <w:lang w:val="en-GB"/>
        </w:rPr>
        <w:t xml:space="preserve"> (pp. 271-300). Academic Press.</w:t>
      </w:r>
    </w:p>
    <w:p w14:paraId="7161A995" w14:textId="545C9EC3"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Gorbalenya AE, Baker SC, Baric RS, et al. Severe acute respiratory syndrome-related coronavirus: The species and its viruses – a statement of the Coronavirus Study Group. bioRxiv 2020. https://www.biorxiv.org/content/10.1101/2020.02.07.937862v1 (Accessed on </w:t>
      </w:r>
      <w:r w:rsidR="00D45225" w:rsidRPr="00135A5A">
        <w:rPr>
          <w:rFonts w:ascii="Arial" w:hAnsi="Arial" w:cs="Arial"/>
          <w:sz w:val="20"/>
          <w:szCs w:val="20"/>
          <w:lang w:val="en-GB"/>
        </w:rPr>
        <w:t xml:space="preserve">27th, </w:t>
      </w:r>
      <w:r w:rsidR="00501B1F" w:rsidRPr="00135A5A">
        <w:rPr>
          <w:rFonts w:ascii="Arial" w:hAnsi="Arial" w:cs="Arial"/>
          <w:sz w:val="20"/>
          <w:szCs w:val="20"/>
          <w:lang w:val="en-GB"/>
        </w:rPr>
        <w:t>April</w:t>
      </w:r>
      <w:r w:rsidRPr="00135A5A">
        <w:rPr>
          <w:rFonts w:ascii="Arial" w:hAnsi="Arial" w:cs="Arial"/>
          <w:sz w:val="20"/>
          <w:szCs w:val="20"/>
          <w:lang w:val="en-GB"/>
        </w:rPr>
        <w:t xml:space="preserve"> 202</w:t>
      </w:r>
      <w:r w:rsidR="00D45225" w:rsidRPr="00135A5A">
        <w:rPr>
          <w:rFonts w:ascii="Arial" w:hAnsi="Arial" w:cs="Arial"/>
          <w:sz w:val="20"/>
          <w:szCs w:val="20"/>
          <w:lang w:val="en-GB"/>
        </w:rPr>
        <w:t>1</w:t>
      </w:r>
      <w:r w:rsidRPr="00135A5A">
        <w:rPr>
          <w:rFonts w:ascii="Arial" w:hAnsi="Arial" w:cs="Arial"/>
          <w:sz w:val="20"/>
          <w:szCs w:val="20"/>
          <w:lang w:val="en-GB"/>
        </w:rPr>
        <w:t>)</w:t>
      </w:r>
    </w:p>
    <w:p w14:paraId="4AB3BBBB"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‌Harvard Health Publishing (2020). </w:t>
      </w:r>
      <w:r w:rsidRPr="00135A5A">
        <w:rPr>
          <w:rFonts w:ascii="Arial" w:hAnsi="Arial" w:cs="Arial"/>
          <w:i/>
          <w:iCs/>
          <w:sz w:val="20"/>
          <w:szCs w:val="20"/>
          <w:lang w:val="en-GB"/>
        </w:rPr>
        <w:t>Preventing the spread of the coronavirus</w:t>
      </w:r>
      <w:r w:rsidRPr="00135A5A">
        <w:rPr>
          <w:rFonts w:ascii="Arial" w:hAnsi="Arial" w:cs="Arial"/>
          <w:sz w:val="20"/>
          <w:szCs w:val="20"/>
          <w:lang w:val="en-GB"/>
        </w:rPr>
        <w:t xml:space="preserve">. [online] Harvard Health. Available at: </w:t>
      </w:r>
      <w:hyperlink r:id="rId10" w:history="1">
        <w:r w:rsidRPr="00135A5A">
          <w:rPr>
            <w:rStyle w:val="Hyperlink"/>
            <w:rFonts w:ascii="Arial" w:eastAsia="Calibri" w:hAnsi="Arial" w:cs="Arial"/>
            <w:color w:val="auto"/>
            <w:sz w:val="20"/>
            <w:szCs w:val="20"/>
            <w:u w:val="none"/>
            <w:lang w:val="en-GB"/>
          </w:rPr>
          <w:t>https://www.health.harvard.edu/diseases-and-conditions/preventing-the-spread-of-the-coronavirus</w:t>
        </w:r>
      </w:hyperlink>
      <w:r w:rsidRPr="00135A5A">
        <w:rPr>
          <w:rFonts w:ascii="Arial" w:hAnsi="Arial" w:cs="Arial"/>
          <w:sz w:val="20"/>
          <w:szCs w:val="20"/>
          <w:lang w:val="en-GB"/>
        </w:rPr>
        <w:t>.</w:t>
      </w:r>
    </w:p>
    <w:p w14:paraId="6C35BF7C"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Heimlich, J. E., &amp; Ardoin, N. M. (2008). Understanding behavior to understand behavior change: A literature review. </w:t>
      </w:r>
      <w:r w:rsidRPr="00135A5A">
        <w:rPr>
          <w:rFonts w:ascii="Arial" w:hAnsi="Arial" w:cs="Arial"/>
          <w:i/>
          <w:iCs/>
          <w:sz w:val="20"/>
          <w:szCs w:val="20"/>
          <w:lang w:val="en-GB"/>
        </w:rPr>
        <w:t>Environmental education research</w:t>
      </w:r>
      <w:r w:rsidRPr="00135A5A">
        <w:rPr>
          <w:rFonts w:ascii="Arial" w:hAnsi="Arial" w:cs="Arial"/>
          <w:sz w:val="20"/>
          <w:szCs w:val="20"/>
          <w:lang w:val="en-GB"/>
        </w:rPr>
        <w:t xml:space="preserve">, </w:t>
      </w:r>
      <w:r w:rsidRPr="00135A5A">
        <w:rPr>
          <w:rFonts w:ascii="Arial" w:hAnsi="Arial" w:cs="Arial"/>
          <w:i/>
          <w:iCs/>
          <w:sz w:val="20"/>
          <w:szCs w:val="20"/>
          <w:lang w:val="en-GB"/>
        </w:rPr>
        <w:t>14</w:t>
      </w:r>
      <w:r w:rsidRPr="00135A5A">
        <w:rPr>
          <w:rFonts w:ascii="Arial" w:hAnsi="Arial" w:cs="Arial"/>
          <w:sz w:val="20"/>
          <w:szCs w:val="20"/>
          <w:lang w:val="en-GB"/>
        </w:rPr>
        <w:t>(3), 215-237.</w:t>
      </w:r>
    </w:p>
    <w:p w14:paraId="64FFEDFB" w14:textId="0F79FDA8"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Kahn, J.S. and McIntosh, K. (2005). History and Recent Advances in Coronavirus Discovery. </w:t>
      </w:r>
      <w:r w:rsidRPr="00135A5A">
        <w:rPr>
          <w:rFonts w:ascii="Arial" w:hAnsi="Arial" w:cs="Arial"/>
          <w:i/>
          <w:iCs/>
          <w:sz w:val="20"/>
          <w:szCs w:val="20"/>
          <w:lang w:val="en-GB"/>
        </w:rPr>
        <w:t xml:space="preserve">The </w:t>
      </w:r>
      <w:r w:rsidR="00501B1F" w:rsidRPr="00135A5A">
        <w:rPr>
          <w:rFonts w:ascii="Arial" w:hAnsi="Arial" w:cs="Arial"/>
          <w:i/>
          <w:iCs/>
          <w:sz w:val="20"/>
          <w:szCs w:val="20"/>
          <w:lang w:val="en-GB"/>
        </w:rPr>
        <w:t>Paediatric</w:t>
      </w:r>
      <w:r w:rsidRPr="00135A5A">
        <w:rPr>
          <w:rFonts w:ascii="Arial" w:hAnsi="Arial" w:cs="Arial"/>
          <w:i/>
          <w:iCs/>
          <w:sz w:val="20"/>
          <w:szCs w:val="20"/>
          <w:lang w:val="en-GB"/>
        </w:rPr>
        <w:t xml:space="preserve"> Infectious Disease Journal</w:t>
      </w:r>
      <w:r w:rsidRPr="00135A5A">
        <w:rPr>
          <w:rFonts w:ascii="Arial" w:hAnsi="Arial" w:cs="Arial"/>
          <w:sz w:val="20"/>
          <w:szCs w:val="20"/>
          <w:lang w:val="en-GB"/>
        </w:rPr>
        <w:t xml:space="preserve">, [online] 24(11), p.S223. Available at: </w:t>
      </w:r>
      <w:hyperlink r:id="rId11" w:history="1">
        <w:r w:rsidRPr="00135A5A">
          <w:rPr>
            <w:rStyle w:val="Hyperlink"/>
            <w:rFonts w:ascii="Arial" w:eastAsia="Calibri" w:hAnsi="Arial" w:cs="Arial"/>
            <w:color w:val="auto"/>
            <w:sz w:val="20"/>
            <w:szCs w:val="20"/>
            <w:u w:val="none"/>
            <w:lang w:val="en-GB"/>
          </w:rPr>
          <w:t>https://journals.lww.com/pidj/fulltext/2005/11001/history_and_recent_advances_in_coronavirus.12.aspx</w:t>
        </w:r>
      </w:hyperlink>
      <w:r w:rsidRPr="00135A5A">
        <w:rPr>
          <w:rFonts w:ascii="Arial" w:hAnsi="Arial" w:cs="Arial"/>
          <w:sz w:val="20"/>
          <w:szCs w:val="20"/>
          <w:lang w:val="en-GB"/>
        </w:rPr>
        <w:t>.</w:t>
      </w:r>
    </w:p>
    <w:p w14:paraId="4959B2CA"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‌Legislation.gov.uk. (2020). </w:t>
      </w:r>
      <w:r w:rsidRPr="00135A5A">
        <w:rPr>
          <w:rFonts w:ascii="Arial" w:hAnsi="Arial" w:cs="Arial"/>
          <w:i/>
          <w:iCs/>
          <w:sz w:val="20"/>
          <w:szCs w:val="20"/>
          <w:lang w:val="en-GB"/>
        </w:rPr>
        <w:t>Coronavirus Act 2020</w:t>
      </w:r>
      <w:r w:rsidRPr="00135A5A">
        <w:rPr>
          <w:rFonts w:ascii="Arial" w:hAnsi="Arial" w:cs="Arial"/>
          <w:sz w:val="20"/>
          <w:szCs w:val="20"/>
          <w:lang w:val="en-GB"/>
        </w:rPr>
        <w:t xml:space="preserve">. [online] Available at: </w:t>
      </w:r>
      <w:hyperlink r:id="rId12" w:history="1">
        <w:r w:rsidRPr="00135A5A">
          <w:rPr>
            <w:rStyle w:val="Hyperlink"/>
            <w:rFonts w:ascii="Arial" w:eastAsia="Calibri" w:hAnsi="Arial" w:cs="Arial"/>
            <w:color w:val="auto"/>
            <w:sz w:val="20"/>
            <w:szCs w:val="20"/>
            <w:u w:val="none"/>
            <w:lang w:val="en-GB"/>
          </w:rPr>
          <w:t>https://www.legislation.gov.uk/ukpga/2020/7/contents</w:t>
        </w:r>
      </w:hyperlink>
      <w:r w:rsidRPr="00135A5A">
        <w:rPr>
          <w:rFonts w:ascii="Arial" w:hAnsi="Arial" w:cs="Arial"/>
          <w:sz w:val="20"/>
          <w:szCs w:val="20"/>
          <w:lang w:val="en-GB"/>
        </w:rPr>
        <w:t>.</w:t>
      </w:r>
    </w:p>
    <w:p w14:paraId="112CCBD9" w14:textId="6C349053"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‌Legislation.gov.uk. (2020). </w:t>
      </w:r>
      <w:r w:rsidRPr="00135A5A">
        <w:rPr>
          <w:rFonts w:ascii="Arial" w:hAnsi="Arial" w:cs="Arial"/>
          <w:i/>
          <w:iCs/>
          <w:sz w:val="20"/>
          <w:szCs w:val="20"/>
          <w:lang w:val="en-GB"/>
        </w:rPr>
        <w:t>The Health Protection (Coronavirus, International Travel) (England) Regulations 2020</w:t>
      </w:r>
      <w:r w:rsidRPr="00135A5A">
        <w:rPr>
          <w:rFonts w:ascii="Arial" w:hAnsi="Arial" w:cs="Arial"/>
          <w:sz w:val="20"/>
          <w:szCs w:val="20"/>
          <w:lang w:val="en-GB"/>
        </w:rPr>
        <w:t xml:space="preserve">. [online] Available at: </w:t>
      </w:r>
      <w:hyperlink r:id="rId13" w:history="1">
        <w:r w:rsidRPr="00135A5A">
          <w:rPr>
            <w:rStyle w:val="Hyperlink"/>
            <w:rFonts w:ascii="Arial" w:eastAsia="Calibri" w:hAnsi="Arial" w:cs="Arial"/>
            <w:color w:val="auto"/>
            <w:sz w:val="20"/>
            <w:szCs w:val="20"/>
            <w:u w:val="none"/>
            <w:lang w:val="en-GB"/>
          </w:rPr>
          <w:t>https://www.legislation.gov.uk/uksi/2020/568/schedule/B1</w:t>
        </w:r>
      </w:hyperlink>
      <w:r w:rsidRPr="00135A5A">
        <w:rPr>
          <w:rFonts w:ascii="Arial" w:hAnsi="Arial" w:cs="Arial"/>
          <w:sz w:val="20"/>
          <w:szCs w:val="20"/>
          <w:lang w:val="en-GB"/>
        </w:rPr>
        <w:t xml:space="preserve"> [Accessed </w:t>
      </w:r>
      <w:r w:rsidR="008C19F7" w:rsidRPr="00135A5A">
        <w:rPr>
          <w:rFonts w:ascii="Arial" w:hAnsi="Arial" w:cs="Arial"/>
          <w:sz w:val="20"/>
          <w:szCs w:val="20"/>
          <w:lang w:val="en-GB"/>
        </w:rPr>
        <w:t>27</w:t>
      </w:r>
      <w:r w:rsidR="008C19F7" w:rsidRPr="00135A5A">
        <w:rPr>
          <w:rFonts w:ascii="Arial" w:hAnsi="Arial" w:cs="Arial"/>
          <w:sz w:val="20"/>
          <w:szCs w:val="20"/>
          <w:vertAlign w:val="superscript"/>
          <w:lang w:val="en-GB"/>
        </w:rPr>
        <w:t>th</w:t>
      </w:r>
      <w:r w:rsidR="008C19F7" w:rsidRPr="00135A5A">
        <w:rPr>
          <w:rFonts w:ascii="Arial" w:hAnsi="Arial" w:cs="Arial"/>
          <w:sz w:val="20"/>
          <w:szCs w:val="20"/>
          <w:lang w:val="en-GB"/>
        </w:rPr>
        <w:t>.April</w:t>
      </w:r>
      <w:r w:rsidRPr="00135A5A">
        <w:rPr>
          <w:rFonts w:ascii="Arial" w:hAnsi="Arial" w:cs="Arial"/>
          <w:sz w:val="20"/>
          <w:szCs w:val="20"/>
          <w:lang w:val="en-GB"/>
        </w:rPr>
        <w:t>. 2021].</w:t>
      </w:r>
    </w:p>
    <w:p w14:paraId="7E94FCD9"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Michie, S., &amp; Johnston, M. (2012). Theories and techniques of behaviour change: Developing a cumulative science of behaviour change.</w:t>
      </w:r>
    </w:p>
    <w:p w14:paraId="34B519CD" w14:textId="056123E4"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‌Ministry of Health NZ. (2020). </w:t>
      </w:r>
      <w:r w:rsidRPr="00135A5A">
        <w:rPr>
          <w:rFonts w:ascii="Arial" w:hAnsi="Arial" w:cs="Arial"/>
          <w:i/>
          <w:iCs/>
          <w:sz w:val="20"/>
          <w:szCs w:val="20"/>
          <w:lang w:val="en-GB"/>
        </w:rPr>
        <w:t>COVID-19: Surveillance strategy</w:t>
      </w:r>
      <w:r w:rsidRPr="00135A5A">
        <w:rPr>
          <w:rFonts w:ascii="Arial" w:hAnsi="Arial" w:cs="Arial"/>
          <w:sz w:val="20"/>
          <w:szCs w:val="20"/>
          <w:lang w:val="en-GB"/>
        </w:rPr>
        <w:t xml:space="preserve">. [online] Available at: </w:t>
      </w:r>
      <w:hyperlink r:id="rId14" w:history="1">
        <w:r w:rsidRPr="00135A5A">
          <w:rPr>
            <w:rStyle w:val="Hyperlink"/>
            <w:rFonts w:ascii="Arial" w:eastAsia="Calibri" w:hAnsi="Arial" w:cs="Arial"/>
            <w:color w:val="auto"/>
            <w:sz w:val="20"/>
            <w:szCs w:val="20"/>
            <w:u w:val="none"/>
            <w:lang w:val="en-GB"/>
          </w:rPr>
          <w:t>https://www.health.govt.nz/our-work/diseases-and-conditions/covid-19-novel-coronavirus/covid-19-response-planning/covid-19-surveillance-strategy</w:t>
        </w:r>
      </w:hyperlink>
      <w:r w:rsidRPr="00135A5A">
        <w:rPr>
          <w:rFonts w:ascii="Arial" w:hAnsi="Arial" w:cs="Arial"/>
          <w:sz w:val="20"/>
          <w:szCs w:val="20"/>
          <w:lang w:val="en-GB"/>
        </w:rPr>
        <w:t xml:space="preserve"> [Accessed </w:t>
      </w:r>
      <w:r w:rsidR="00D27B29" w:rsidRPr="00135A5A">
        <w:rPr>
          <w:rFonts w:ascii="Arial" w:hAnsi="Arial" w:cs="Arial"/>
          <w:sz w:val="20"/>
          <w:szCs w:val="20"/>
          <w:lang w:val="en-GB"/>
        </w:rPr>
        <w:t>28</w:t>
      </w:r>
      <w:r w:rsidR="00D27B29" w:rsidRPr="00135A5A">
        <w:rPr>
          <w:rFonts w:ascii="Arial" w:hAnsi="Arial" w:cs="Arial"/>
          <w:sz w:val="20"/>
          <w:szCs w:val="20"/>
          <w:vertAlign w:val="superscript"/>
          <w:lang w:val="en-GB"/>
        </w:rPr>
        <w:t>th</w:t>
      </w:r>
      <w:r w:rsidR="00D27B29" w:rsidRPr="00135A5A">
        <w:rPr>
          <w:rFonts w:ascii="Arial" w:hAnsi="Arial" w:cs="Arial"/>
          <w:sz w:val="20"/>
          <w:szCs w:val="20"/>
          <w:lang w:val="en-GB"/>
        </w:rPr>
        <w:t xml:space="preserve"> April</w:t>
      </w:r>
      <w:r w:rsidRPr="00135A5A">
        <w:rPr>
          <w:rFonts w:ascii="Arial" w:hAnsi="Arial" w:cs="Arial"/>
          <w:sz w:val="20"/>
          <w:szCs w:val="20"/>
          <w:lang w:val="en-GB"/>
        </w:rPr>
        <w:t>. 2021].</w:t>
      </w:r>
    </w:p>
    <w:p w14:paraId="22ABA8D0" w14:textId="53A24AC8"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lastRenderedPageBreak/>
        <w:t xml:space="preserve">‌Ministry of Health NZ. (n.d.). </w:t>
      </w:r>
      <w:r w:rsidRPr="00135A5A">
        <w:rPr>
          <w:rFonts w:ascii="Arial" w:hAnsi="Arial" w:cs="Arial"/>
          <w:i/>
          <w:iCs/>
          <w:sz w:val="20"/>
          <w:szCs w:val="20"/>
          <w:lang w:val="en-GB"/>
        </w:rPr>
        <w:t>Assessment and testing for COVID-19</w:t>
      </w:r>
      <w:r w:rsidRPr="00135A5A">
        <w:rPr>
          <w:rFonts w:ascii="Arial" w:hAnsi="Arial" w:cs="Arial"/>
          <w:sz w:val="20"/>
          <w:szCs w:val="20"/>
          <w:lang w:val="en-GB"/>
        </w:rPr>
        <w:t xml:space="preserve">. [online] Available at: </w:t>
      </w:r>
      <w:hyperlink r:id="rId15" w:history="1">
        <w:r w:rsidRPr="00135A5A">
          <w:rPr>
            <w:rStyle w:val="Hyperlink"/>
            <w:rFonts w:ascii="Arial" w:eastAsia="Calibri" w:hAnsi="Arial" w:cs="Arial"/>
            <w:color w:val="auto"/>
            <w:sz w:val="20"/>
            <w:szCs w:val="20"/>
            <w:u w:val="none"/>
            <w:lang w:val="en-GB"/>
          </w:rPr>
          <w:t>https://www.health.govt.nz/our-work/diseases-and-conditions/covid-19-novel-coronavirus/covid-19-health-advice-public/assessment-and-testing-covid-19</w:t>
        </w:r>
      </w:hyperlink>
      <w:r w:rsidRPr="00135A5A">
        <w:rPr>
          <w:rFonts w:ascii="Arial" w:hAnsi="Arial" w:cs="Arial"/>
          <w:sz w:val="20"/>
          <w:szCs w:val="20"/>
          <w:lang w:val="en-GB"/>
        </w:rPr>
        <w:t xml:space="preserve"> [Accessed </w:t>
      </w:r>
      <w:r w:rsidR="00D27B29" w:rsidRPr="00135A5A">
        <w:rPr>
          <w:rFonts w:ascii="Arial" w:hAnsi="Arial" w:cs="Arial"/>
          <w:sz w:val="20"/>
          <w:szCs w:val="20"/>
          <w:lang w:val="en-GB"/>
        </w:rPr>
        <w:t>28</w:t>
      </w:r>
      <w:r w:rsidR="00D27B29" w:rsidRPr="00135A5A">
        <w:rPr>
          <w:rFonts w:ascii="Arial" w:hAnsi="Arial" w:cs="Arial"/>
          <w:sz w:val="20"/>
          <w:szCs w:val="20"/>
          <w:vertAlign w:val="superscript"/>
          <w:lang w:val="en-GB"/>
        </w:rPr>
        <w:t>th</w:t>
      </w:r>
      <w:r w:rsidR="00D27B29" w:rsidRPr="00135A5A">
        <w:rPr>
          <w:rFonts w:ascii="Arial" w:hAnsi="Arial" w:cs="Arial"/>
          <w:sz w:val="20"/>
          <w:szCs w:val="20"/>
          <w:lang w:val="en-GB"/>
        </w:rPr>
        <w:t xml:space="preserve"> April</w:t>
      </w:r>
      <w:r w:rsidRPr="00135A5A">
        <w:rPr>
          <w:rFonts w:ascii="Arial" w:hAnsi="Arial" w:cs="Arial"/>
          <w:sz w:val="20"/>
          <w:szCs w:val="20"/>
          <w:lang w:val="en-GB"/>
        </w:rPr>
        <w:t>. 2021].</w:t>
      </w:r>
    </w:p>
    <w:p w14:paraId="2E77F726" w14:textId="0CE0508A"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‌Ministry of Health NZ. (n.d.). </w:t>
      </w:r>
      <w:r w:rsidRPr="00135A5A">
        <w:rPr>
          <w:rFonts w:ascii="Arial" w:hAnsi="Arial" w:cs="Arial"/>
          <w:i/>
          <w:iCs/>
          <w:sz w:val="20"/>
          <w:szCs w:val="20"/>
          <w:lang w:val="en-GB"/>
        </w:rPr>
        <w:t>COVID-19: Vaccines</w:t>
      </w:r>
      <w:r w:rsidRPr="00135A5A">
        <w:rPr>
          <w:rFonts w:ascii="Arial" w:hAnsi="Arial" w:cs="Arial"/>
          <w:sz w:val="20"/>
          <w:szCs w:val="20"/>
          <w:lang w:val="en-GB"/>
        </w:rPr>
        <w:t xml:space="preserve">. [online] Available at: </w:t>
      </w:r>
      <w:hyperlink r:id="rId16" w:history="1">
        <w:r w:rsidRPr="00135A5A">
          <w:rPr>
            <w:rStyle w:val="Hyperlink"/>
            <w:rFonts w:ascii="Arial" w:eastAsia="Calibri" w:hAnsi="Arial" w:cs="Arial"/>
            <w:color w:val="auto"/>
            <w:sz w:val="20"/>
            <w:szCs w:val="20"/>
            <w:u w:val="none"/>
            <w:lang w:val="en-GB"/>
          </w:rPr>
          <w:t>https://www.health.govt.nz/our-work/diseases-and-conditions/covid-19-novel-coronavirus/covid-19-vaccines</w:t>
        </w:r>
      </w:hyperlink>
      <w:r w:rsidRPr="00135A5A">
        <w:rPr>
          <w:rFonts w:ascii="Arial" w:hAnsi="Arial" w:cs="Arial"/>
          <w:sz w:val="20"/>
          <w:szCs w:val="20"/>
          <w:lang w:val="en-GB"/>
        </w:rPr>
        <w:t xml:space="preserve"> [Accessed </w:t>
      </w:r>
      <w:r w:rsidR="00D27B29" w:rsidRPr="00135A5A">
        <w:rPr>
          <w:rFonts w:ascii="Arial" w:hAnsi="Arial" w:cs="Arial"/>
          <w:sz w:val="20"/>
          <w:szCs w:val="20"/>
          <w:lang w:val="en-GB"/>
        </w:rPr>
        <w:t>28</w:t>
      </w:r>
      <w:r w:rsidR="00D27B29" w:rsidRPr="00135A5A">
        <w:rPr>
          <w:rFonts w:ascii="Arial" w:hAnsi="Arial" w:cs="Arial"/>
          <w:sz w:val="20"/>
          <w:szCs w:val="20"/>
          <w:vertAlign w:val="superscript"/>
          <w:lang w:val="en-GB"/>
        </w:rPr>
        <w:t>th</w:t>
      </w:r>
      <w:r w:rsidR="00D27B29" w:rsidRPr="00135A5A">
        <w:rPr>
          <w:rFonts w:ascii="Arial" w:hAnsi="Arial" w:cs="Arial"/>
          <w:sz w:val="20"/>
          <w:szCs w:val="20"/>
          <w:lang w:val="en-GB"/>
        </w:rPr>
        <w:t xml:space="preserve"> April</w:t>
      </w:r>
      <w:r w:rsidRPr="00135A5A">
        <w:rPr>
          <w:rFonts w:ascii="Arial" w:hAnsi="Arial" w:cs="Arial"/>
          <w:sz w:val="20"/>
          <w:szCs w:val="20"/>
          <w:lang w:val="en-GB"/>
        </w:rPr>
        <w:t>. 2021].</w:t>
      </w:r>
    </w:p>
    <w:p w14:paraId="4B514080" w14:textId="0534C9E8"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‌News-Medical.net. (2020). </w:t>
      </w:r>
      <w:r w:rsidRPr="00135A5A">
        <w:rPr>
          <w:rFonts w:ascii="Arial" w:hAnsi="Arial" w:cs="Arial"/>
          <w:i/>
          <w:iCs/>
          <w:sz w:val="20"/>
          <w:szCs w:val="20"/>
          <w:lang w:val="en-GB"/>
        </w:rPr>
        <w:t>How effective have COVID-19 control measures been in the UK?</w:t>
      </w:r>
      <w:r w:rsidRPr="00135A5A">
        <w:rPr>
          <w:rFonts w:ascii="Arial" w:hAnsi="Arial" w:cs="Arial"/>
          <w:sz w:val="20"/>
          <w:szCs w:val="20"/>
          <w:lang w:val="en-GB"/>
        </w:rPr>
        <w:t xml:space="preserve"> [online] Available at: </w:t>
      </w:r>
      <w:hyperlink r:id="rId17" w:history="1">
        <w:r w:rsidRPr="00135A5A">
          <w:rPr>
            <w:rStyle w:val="Hyperlink"/>
            <w:rFonts w:ascii="Arial" w:eastAsia="Calibri" w:hAnsi="Arial" w:cs="Arial"/>
            <w:color w:val="auto"/>
            <w:sz w:val="20"/>
            <w:szCs w:val="20"/>
            <w:u w:val="none"/>
            <w:lang w:val="en-GB"/>
          </w:rPr>
          <w:t>https://www.news-medical.net/news/20201221/How-effective-have-COVID-19-control-measures-been-in-the-UK.aspx</w:t>
        </w:r>
      </w:hyperlink>
      <w:r w:rsidRPr="00135A5A">
        <w:rPr>
          <w:rFonts w:ascii="Arial" w:hAnsi="Arial" w:cs="Arial"/>
          <w:sz w:val="20"/>
          <w:szCs w:val="20"/>
          <w:lang w:val="en-GB"/>
        </w:rPr>
        <w:t xml:space="preserve"> [Accessed </w:t>
      </w:r>
      <w:r w:rsidR="00D27B29" w:rsidRPr="00135A5A">
        <w:rPr>
          <w:rFonts w:ascii="Arial" w:hAnsi="Arial" w:cs="Arial"/>
          <w:sz w:val="20"/>
          <w:szCs w:val="20"/>
          <w:lang w:val="en-GB"/>
        </w:rPr>
        <w:t>2</w:t>
      </w:r>
      <w:r w:rsidRPr="00135A5A">
        <w:rPr>
          <w:rFonts w:ascii="Arial" w:hAnsi="Arial" w:cs="Arial"/>
          <w:sz w:val="20"/>
          <w:szCs w:val="20"/>
          <w:lang w:val="en-GB"/>
        </w:rPr>
        <w:t>9</w:t>
      </w:r>
      <w:r w:rsidR="00D27B29" w:rsidRPr="00135A5A">
        <w:rPr>
          <w:rFonts w:ascii="Arial" w:hAnsi="Arial" w:cs="Arial"/>
          <w:sz w:val="20"/>
          <w:szCs w:val="20"/>
          <w:vertAlign w:val="superscript"/>
          <w:lang w:val="en-GB"/>
        </w:rPr>
        <w:t>th</w:t>
      </w:r>
      <w:r w:rsidR="00D27B29" w:rsidRPr="00135A5A">
        <w:rPr>
          <w:rFonts w:ascii="Arial" w:hAnsi="Arial" w:cs="Arial"/>
          <w:sz w:val="20"/>
          <w:szCs w:val="20"/>
          <w:lang w:val="en-GB"/>
        </w:rPr>
        <w:t xml:space="preserve"> April</w:t>
      </w:r>
      <w:r w:rsidRPr="00135A5A">
        <w:rPr>
          <w:rFonts w:ascii="Arial" w:hAnsi="Arial" w:cs="Arial"/>
          <w:sz w:val="20"/>
          <w:szCs w:val="20"/>
          <w:lang w:val="en-GB"/>
        </w:rPr>
        <w:t>. 2021].</w:t>
      </w:r>
    </w:p>
    <w:p w14:paraId="07244439"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‌NHS (2020). </w:t>
      </w:r>
      <w:r w:rsidRPr="00135A5A">
        <w:rPr>
          <w:rFonts w:ascii="Arial" w:hAnsi="Arial" w:cs="Arial"/>
          <w:i/>
          <w:iCs/>
          <w:sz w:val="20"/>
          <w:szCs w:val="20"/>
          <w:lang w:val="en-GB"/>
        </w:rPr>
        <w:t>Coronavirus (COVID-19) vaccine</w:t>
      </w:r>
      <w:r w:rsidRPr="00135A5A">
        <w:rPr>
          <w:rFonts w:ascii="Arial" w:hAnsi="Arial" w:cs="Arial"/>
          <w:sz w:val="20"/>
          <w:szCs w:val="20"/>
          <w:lang w:val="en-GB"/>
        </w:rPr>
        <w:t xml:space="preserve">. [online] nhs.uk. Available at: </w:t>
      </w:r>
      <w:hyperlink r:id="rId18" w:history="1">
        <w:r w:rsidRPr="00135A5A">
          <w:rPr>
            <w:rStyle w:val="Hyperlink"/>
            <w:rFonts w:ascii="Arial" w:eastAsia="Calibri" w:hAnsi="Arial" w:cs="Arial"/>
            <w:color w:val="auto"/>
            <w:sz w:val="20"/>
            <w:szCs w:val="20"/>
            <w:u w:val="none"/>
            <w:lang w:val="en-GB"/>
          </w:rPr>
          <w:t>https://www.nhs.uk/conditions/coronavirus-covid-19/coronavirus-vaccination/coronavirus-vaccine/</w:t>
        </w:r>
      </w:hyperlink>
      <w:r w:rsidRPr="00135A5A">
        <w:rPr>
          <w:rFonts w:ascii="Arial" w:hAnsi="Arial" w:cs="Arial"/>
          <w:sz w:val="20"/>
          <w:szCs w:val="20"/>
          <w:lang w:val="en-GB"/>
        </w:rPr>
        <w:t>.</w:t>
      </w:r>
    </w:p>
    <w:p w14:paraId="1559EA65"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‌nhs.uk. (2020). </w:t>
      </w:r>
      <w:r w:rsidRPr="00135A5A">
        <w:rPr>
          <w:rFonts w:ascii="Arial" w:hAnsi="Arial" w:cs="Arial"/>
          <w:i/>
          <w:iCs/>
          <w:sz w:val="20"/>
          <w:szCs w:val="20"/>
          <w:lang w:val="en-GB"/>
        </w:rPr>
        <w:t xml:space="preserve">Antibody test to check if </w:t>
      </w:r>
      <w:proofErr w:type="gramStart"/>
      <w:r w:rsidRPr="00135A5A">
        <w:rPr>
          <w:rFonts w:ascii="Arial" w:hAnsi="Arial" w:cs="Arial"/>
          <w:i/>
          <w:iCs/>
          <w:sz w:val="20"/>
          <w:szCs w:val="20"/>
          <w:lang w:val="en-GB"/>
        </w:rPr>
        <w:t>you’ve</w:t>
      </w:r>
      <w:proofErr w:type="gramEnd"/>
      <w:r w:rsidRPr="00135A5A">
        <w:rPr>
          <w:rFonts w:ascii="Arial" w:hAnsi="Arial" w:cs="Arial"/>
          <w:i/>
          <w:iCs/>
          <w:sz w:val="20"/>
          <w:szCs w:val="20"/>
          <w:lang w:val="en-GB"/>
        </w:rPr>
        <w:t xml:space="preserve"> had coronavirus (COVID-19)</w:t>
      </w:r>
      <w:r w:rsidRPr="00135A5A">
        <w:rPr>
          <w:rFonts w:ascii="Arial" w:hAnsi="Arial" w:cs="Arial"/>
          <w:sz w:val="20"/>
          <w:szCs w:val="20"/>
          <w:lang w:val="en-GB"/>
        </w:rPr>
        <w:t xml:space="preserve">. [online] Available at: </w:t>
      </w:r>
      <w:hyperlink r:id="rId19" w:history="1">
        <w:r w:rsidRPr="00135A5A">
          <w:rPr>
            <w:rStyle w:val="Hyperlink"/>
            <w:rFonts w:ascii="Arial" w:eastAsia="Calibri" w:hAnsi="Arial" w:cs="Arial"/>
            <w:color w:val="auto"/>
            <w:sz w:val="20"/>
            <w:szCs w:val="20"/>
            <w:u w:val="none"/>
            <w:lang w:val="en-GB"/>
          </w:rPr>
          <w:t>https://www.nhs.uk/conditions/coronavirus-covid-19/testing-and-tracing/antibody-test-to-check-if-youve-had-coronavirus/</w:t>
        </w:r>
      </w:hyperlink>
      <w:r w:rsidRPr="00135A5A">
        <w:rPr>
          <w:rFonts w:ascii="Arial" w:hAnsi="Arial" w:cs="Arial"/>
          <w:sz w:val="20"/>
          <w:szCs w:val="20"/>
          <w:lang w:val="en-GB"/>
        </w:rPr>
        <w:t>.</w:t>
      </w:r>
    </w:p>
    <w:p w14:paraId="3581D432"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‌nhs.uk. (2020). </w:t>
      </w:r>
      <w:r w:rsidRPr="00135A5A">
        <w:rPr>
          <w:rFonts w:ascii="Arial" w:hAnsi="Arial" w:cs="Arial"/>
          <w:i/>
          <w:iCs/>
          <w:sz w:val="20"/>
          <w:szCs w:val="20"/>
          <w:lang w:val="en-GB"/>
        </w:rPr>
        <w:t>Your coronavirus (COVID-19) test result</w:t>
      </w:r>
      <w:r w:rsidRPr="00135A5A">
        <w:rPr>
          <w:rFonts w:ascii="Arial" w:hAnsi="Arial" w:cs="Arial"/>
          <w:sz w:val="20"/>
          <w:szCs w:val="20"/>
          <w:lang w:val="en-GB"/>
        </w:rPr>
        <w:t xml:space="preserve">. [online] Available at: </w:t>
      </w:r>
      <w:hyperlink r:id="rId20" w:history="1">
        <w:r w:rsidRPr="00135A5A">
          <w:rPr>
            <w:rStyle w:val="Hyperlink"/>
            <w:rFonts w:ascii="Arial" w:eastAsia="Calibri" w:hAnsi="Arial" w:cs="Arial"/>
            <w:color w:val="auto"/>
            <w:sz w:val="20"/>
            <w:szCs w:val="20"/>
            <w:u w:val="none"/>
            <w:lang w:val="en-GB"/>
          </w:rPr>
          <w:t>https://www.nhs.uk/conditions/coronavirus-covid-19/testing-and-tracing/what-your-test-result-means/</w:t>
        </w:r>
      </w:hyperlink>
      <w:r w:rsidRPr="00135A5A">
        <w:rPr>
          <w:rFonts w:ascii="Arial" w:hAnsi="Arial" w:cs="Arial"/>
          <w:sz w:val="20"/>
          <w:szCs w:val="20"/>
          <w:lang w:val="en-GB"/>
        </w:rPr>
        <w:t>.</w:t>
      </w:r>
    </w:p>
    <w:p w14:paraId="50B66226" w14:textId="106B7523"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Nisbet, E. K., &amp; Gick, M. L. (2008). Can health psychology help the planet? Applying theory and models of health behaviour to environmental actions. </w:t>
      </w:r>
      <w:r w:rsidRPr="00135A5A">
        <w:rPr>
          <w:rFonts w:ascii="Arial" w:hAnsi="Arial" w:cs="Arial"/>
          <w:i/>
          <w:iCs/>
          <w:sz w:val="20"/>
          <w:szCs w:val="20"/>
          <w:lang w:val="en-GB"/>
        </w:rPr>
        <w:t xml:space="preserve">Canadian Psychology/Psychologie </w:t>
      </w:r>
      <w:r w:rsidR="00501B1F" w:rsidRPr="00135A5A">
        <w:rPr>
          <w:rFonts w:ascii="Arial" w:hAnsi="Arial" w:cs="Arial"/>
          <w:i/>
          <w:iCs/>
          <w:sz w:val="20"/>
          <w:szCs w:val="20"/>
          <w:lang w:val="en-GB"/>
        </w:rPr>
        <w:t>Canadienne</w:t>
      </w:r>
      <w:r w:rsidRPr="00135A5A">
        <w:rPr>
          <w:rFonts w:ascii="Arial" w:hAnsi="Arial" w:cs="Arial"/>
          <w:sz w:val="20"/>
          <w:szCs w:val="20"/>
          <w:lang w:val="en-GB"/>
        </w:rPr>
        <w:t xml:space="preserve">, </w:t>
      </w:r>
      <w:r w:rsidRPr="00135A5A">
        <w:rPr>
          <w:rFonts w:ascii="Arial" w:hAnsi="Arial" w:cs="Arial"/>
          <w:i/>
          <w:iCs/>
          <w:sz w:val="20"/>
          <w:szCs w:val="20"/>
          <w:lang w:val="en-GB"/>
        </w:rPr>
        <w:t>49</w:t>
      </w:r>
      <w:r w:rsidRPr="00135A5A">
        <w:rPr>
          <w:rFonts w:ascii="Arial" w:hAnsi="Arial" w:cs="Arial"/>
          <w:sz w:val="20"/>
          <w:szCs w:val="20"/>
          <w:lang w:val="en-GB"/>
        </w:rPr>
        <w:t>(4), 296.</w:t>
      </w:r>
    </w:p>
    <w:p w14:paraId="7FE0196D" w14:textId="2C43EA4F"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‌The Independent. (2020). </w:t>
      </w:r>
      <w:r w:rsidRPr="00135A5A">
        <w:rPr>
          <w:rFonts w:ascii="Arial" w:hAnsi="Arial" w:cs="Arial"/>
          <w:i/>
          <w:iCs/>
          <w:sz w:val="20"/>
          <w:szCs w:val="20"/>
          <w:lang w:val="en-GB"/>
        </w:rPr>
        <w:t>NHS staff will be first to get new coronavirus antibody test, medical chief promises</w:t>
      </w:r>
      <w:r w:rsidRPr="00135A5A">
        <w:rPr>
          <w:rFonts w:ascii="Arial" w:hAnsi="Arial" w:cs="Arial"/>
          <w:sz w:val="20"/>
          <w:szCs w:val="20"/>
          <w:lang w:val="en-GB"/>
        </w:rPr>
        <w:t xml:space="preserve">. [online] Available at: </w:t>
      </w:r>
      <w:hyperlink r:id="rId21" w:history="1">
        <w:r w:rsidRPr="00135A5A">
          <w:rPr>
            <w:rStyle w:val="Hyperlink"/>
            <w:rFonts w:ascii="Arial" w:eastAsia="Calibri" w:hAnsi="Arial" w:cs="Arial"/>
            <w:color w:val="auto"/>
            <w:sz w:val="20"/>
            <w:szCs w:val="20"/>
            <w:u w:val="none"/>
            <w:lang w:val="en-GB"/>
          </w:rPr>
          <w:t>https://www.independent.co.uk/news/uk/home-news/coronavirus-test-antibody-covid-roche-immune-nhs-staff-a9515466.html</w:t>
        </w:r>
      </w:hyperlink>
      <w:r w:rsidRPr="00135A5A">
        <w:rPr>
          <w:rFonts w:ascii="Arial" w:hAnsi="Arial" w:cs="Arial"/>
          <w:sz w:val="20"/>
          <w:szCs w:val="20"/>
          <w:lang w:val="en-GB"/>
        </w:rPr>
        <w:t xml:space="preserve"> [Accessed </w:t>
      </w:r>
      <w:r w:rsidR="00501B1F" w:rsidRPr="00135A5A">
        <w:rPr>
          <w:rFonts w:ascii="Arial" w:hAnsi="Arial" w:cs="Arial"/>
          <w:sz w:val="20"/>
          <w:szCs w:val="20"/>
          <w:lang w:val="en-GB"/>
        </w:rPr>
        <w:t>30</w:t>
      </w:r>
      <w:r w:rsidR="00501B1F" w:rsidRPr="00135A5A">
        <w:rPr>
          <w:rFonts w:ascii="Arial" w:hAnsi="Arial" w:cs="Arial"/>
          <w:sz w:val="20"/>
          <w:szCs w:val="20"/>
          <w:vertAlign w:val="superscript"/>
          <w:lang w:val="en-GB"/>
        </w:rPr>
        <w:t>th</w:t>
      </w:r>
      <w:r w:rsidR="00501B1F" w:rsidRPr="00135A5A">
        <w:rPr>
          <w:rFonts w:ascii="Arial" w:hAnsi="Arial" w:cs="Arial"/>
          <w:sz w:val="20"/>
          <w:szCs w:val="20"/>
          <w:lang w:val="en-GB"/>
        </w:rPr>
        <w:t xml:space="preserve"> </w:t>
      </w:r>
      <w:r w:rsidR="00D8726A" w:rsidRPr="00135A5A">
        <w:rPr>
          <w:rFonts w:ascii="Arial" w:hAnsi="Arial" w:cs="Arial"/>
          <w:sz w:val="20"/>
          <w:szCs w:val="20"/>
          <w:lang w:val="en-GB"/>
        </w:rPr>
        <w:t xml:space="preserve">April. </w:t>
      </w:r>
      <w:r w:rsidRPr="00135A5A">
        <w:rPr>
          <w:rFonts w:ascii="Arial" w:hAnsi="Arial" w:cs="Arial"/>
          <w:sz w:val="20"/>
          <w:szCs w:val="20"/>
          <w:lang w:val="en-GB"/>
        </w:rPr>
        <w:t>2021].</w:t>
      </w:r>
    </w:p>
    <w:p w14:paraId="533C71B1"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 xml:space="preserve">Worldometer (2021). </w:t>
      </w:r>
      <w:r w:rsidRPr="00135A5A">
        <w:rPr>
          <w:rFonts w:ascii="Arial" w:hAnsi="Arial" w:cs="Arial"/>
          <w:i/>
          <w:iCs/>
          <w:sz w:val="20"/>
          <w:szCs w:val="20"/>
          <w:lang w:val="en-GB"/>
        </w:rPr>
        <w:t>Coronavirus Toll Update: Cases &amp; Deaths by Country of Wuhan, China Virus - Worldometer</w:t>
      </w:r>
      <w:r w:rsidRPr="00135A5A">
        <w:rPr>
          <w:rFonts w:ascii="Arial" w:hAnsi="Arial" w:cs="Arial"/>
          <w:sz w:val="20"/>
          <w:szCs w:val="20"/>
          <w:lang w:val="en-GB"/>
        </w:rPr>
        <w:t xml:space="preserve">. [online] Worldometers.info. Available at: </w:t>
      </w:r>
      <w:hyperlink r:id="rId22" w:history="1">
        <w:r w:rsidRPr="00135A5A">
          <w:rPr>
            <w:rStyle w:val="Hyperlink"/>
            <w:rFonts w:ascii="Arial" w:eastAsia="Calibri" w:hAnsi="Arial" w:cs="Arial"/>
            <w:color w:val="auto"/>
            <w:sz w:val="20"/>
            <w:szCs w:val="20"/>
            <w:u w:val="none"/>
            <w:lang w:val="en-GB"/>
          </w:rPr>
          <w:t>https://www.worldometers.info/coronavirus/</w:t>
        </w:r>
      </w:hyperlink>
      <w:r w:rsidRPr="00135A5A">
        <w:rPr>
          <w:rFonts w:ascii="Arial" w:hAnsi="Arial" w:cs="Arial"/>
          <w:sz w:val="20"/>
          <w:szCs w:val="20"/>
          <w:lang w:val="en-GB"/>
        </w:rPr>
        <w:t>.</w:t>
      </w:r>
    </w:p>
    <w:p w14:paraId="50E28052" w14:textId="6A61A2FF" w:rsidR="000842C7" w:rsidRPr="00135A5A" w:rsidRDefault="003108B6" w:rsidP="00135A5A">
      <w:pPr>
        <w:pStyle w:val="NoSpacing"/>
        <w:spacing w:line="360" w:lineRule="auto"/>
        <w:ind w:left="720" w:hanging="720"/>
        <w:rPr>
          <w:rFonts w:ascii="Arial" w:hAnsi="Arial" w:cs="Arial"/>
          <w:sz w:val="20"/>
          <w:szCs w:val="20"/>
          <w:lang w:val="en-GB"/>
        </w:rPr>
      </w:pPr>
      <w:hyperlink>
        <w:r w:rsidR="000842C7" w:rsidRPr="00135A5A">
          <w:rPr>
            <w:rStyle w:val="Hyperlink"/>
            <w:rFonts w:ascii="Arial" w:eastAsia="Calibri" w:hAnsi="Arial" w:cs="Arial"/>
            <w:color w:val="auto"/>
            <w:sz w:val="20"/>
            <w:szCs w:val="20"/>
            <w:u w:val="none"/>
            <w:lang w:val="en-GB"/>
          </w:rPr>
          <w:t>www.legislation.govt.nz</w:t>
        </w:r>
      </w:hyperlink>
      <w:r w:rsidR="000842C7" w:rsidRPr="00135A5A">
        <w:rPr>
          <w:rFonts w:ascii="Arial" w:hAnsi="Arial" w:cs="Arial"/>
          <w:sz w:val="20"/>
          <w:szCs w:val="20"/>
          <w:lang w:val="en-GB"/>
        </w:rPr>
        <w:t xml:space="preserve">. (n.d.). </w:t>
      </w:r>
      <w:r w:rsidR="000842C7" w:rsidRPr="00135A5A">
        <w:rPr>
          <w:rFonts w:ascii="Arial" w:hAnsi="Arial" w:cs="Arial"/>
          <w:i/>
          <w:iCs/>
          <w:sz w:val="20"/>
          <w:szCs w:val="20"/>
          <w:lang w:val="en-GB"/>
        </w:rPr>
        <w:t xml:space="preserve">COVID-19 Public Health Response Act 2020 No 12 (as </w:t>
      </w:r>
      <w:proofErr w:type="gramStart"/>
      <w:r w:rsidR="000842C7" w:rsidRPr="00135A5A">
        <w:rPr>
          <w:rFonts w:ascii="Arial" w:hAnsi="Arial" w:cs="Arial"/>
          <w:i/>
          <w:iCs/>
          <w:sz w:val="20"/>
          <w:szCs w:val="20"/>
          <w:lang w:val="en-GB"/>
        </w:rPr>
        <w:t>at</w:t>
      </w:r>
      <w:proofErr w:type="gramEnd"/>
      <w:r w:rsidR="000842C7" w:rsidRPr="00135A5A">
        <w:rPr>
          <w:rFonts w:ascii="Arial" w:hAnsi="Arial" w:cs="Arial"/>
          <w:i/>
          <w:iCs/>
          <w:sz w:val="20"/>
          <w:szCs w:val="20"/>
          <w:lang w:val="en-GB"/>
        </w:rPr>
        <w:t xml:space="preserve"> 08 December 2020), Public Act 11 Orders that can be made under this Act – New Zealand Legislation</w:t>
      </w:r>
      <w:r w:rsidR="000842C7" w:rsidRPr="00135A5A">
        <w:rPr>
          <w:rFonts w:ascii="Arial" w:hAnsi="Arial" w:cs="Arial"/>
          <w:sz w:val="20"/>
          <w:szCs w:val="20"/>
          <w:lang w:val="en-GB"/>
        </w:rPr>
        <w:t xml:space="preserve">. [online] Available at: </w:t>
      </w:r>
      <w:hyperlink r:id="rId23" w:history="1">
        <w:r w:rsidR="000842C7" w:rsidRPr="00135A5A">
          <w:rPr>
            <w:rStyle w:val="Hyperlink"/>
            <w:rFonts w:ascii="Arial" w:eastAsia="Calibri" w:hAnsi="Arial" w:cs="Arial"/>
            <w:color w:val="auto"/>
            <w:sz w:val="20"/>
            <w:szCs w:val="20"/>
            <w:u w:val="none"/>
            <w:lang w:val="en-GB"/>
          </w:rPr>
          <w:t>https://www.legislation.govt.nz/act/public/2020/0012/latest/LMS344177.html</w:t>
        </w:r>
      </w:hyperlink>
      <w:r w:rsidR="000842C7" w:rsidRPr="00135A5A">
        <w:rPr>
          <w:rFonts w:ascii="Arial" w:hAnsi="Arial" w:cs="Arial"/>
          <w:sz w:val="20"/>
          <w:szCs w:val="20"/>
          <w:lang w:val="en-GB"/>
        </w:rPr>
        <w:t xml:space="preserve"> [Accessed </w:t>
      </w:r>
      <w:r w:rsidR="00D8726A" w:rsidRPr="00135A5A">
        <w:rPr>
          <w:rFonts w:ascii="Arial" w:hAnsi="Arial" w:cs="Arial"/>
          <w:sz w:val="20"/>
          <w:szCs w:val="20"/>
          <w:lang w:val="en-GB"/>
        </w:rPr>
        <w:t>30</w:t>
      </w:r>
      <w:r w:rsidR="00D8726A" w:rsidRPr="00135A5A">
        <w:rPr>
          <w:rFonts w:ascii="Arial" w:hAnsi="Arial" w:cs="Arial"/>
          <w:sz w:val="20"/>
          <w:szCs w:val="20"/>
          <w:vertAlign w:val="superscript"/>
          <w:lang w:val="en-GB"/>
        </w:rPr>
        <w:t>th</w:t>
      </w:r>
      <w:r w:rsidR="00D8726A" w:rsidRPr="00135A5A">
        <w:rPr>
          <w:rFonts w:ascii="Arial" w:hAnsi="Arial" w:cs="Arial"/>
          <w:sz w:val="20"/>
          <w:szCs w:val="20"/>
          <w:lang w:val="en-GB"/>
        </w:rPr>
        <w:t>. April</w:t>
      </w:r>
      <w:r w:rsidR="000842C7" w:rsidRPr="00135A5A">
        <w:rPr>
          <w:rFonts w:ascii="Arial" w:hAnsi="Arial" w:cs="Arial"/>
          <w:sz w:val="20"/>
          <w:szCs w:val="20"/>
          <w:lang w:val="en-GB"/>
        </w:rPr>
        <w:t>. 2021].</w:t>
      </w:r>
    </w:p>
    <w:p w14:paraId="1C61AEA5" w14:textId="77777777" w:rsidR="000842C7" w:rsidRPr="00135A5A" w:rsidRDefault="000842C7" w:rsidP="00135A5A">
      <w:pPr>
        <w:pStyle w:val="NoSpacing"/>
        <w:spacing w:line="360" w:lineRule="auto"/>
        <w:ind w:left="720" w:hanging="720"/>
        <w:rPr>
          <w:rFonts w:ascii="Arial" w:hAnsi="Arial" w:cs="Arial"/>
          <w:sz w:val="20"/>
          <w:szCs w:val="20"/>
          <w:lang w:val="en-GB"/>
        </w:rPr>
      </w:pPr>
      <w:r w:rsidRPr="00135A5A">
        <w:rPr>
          <w:rFonts w:ascii="Arial" w:hAnsi="Arial" w:cs="Arial"/>
          <w:sz w:val="20"/>
          <w:szCs w:val="20"/>
          <w:lang w:val="en-GB"/>
        </w:rPr>
        <w:t>‌</w:t>
      </w:r>
      <w:hyperlink>
        <w:r w:rsidRPr="00135A5A">
          <w:rPr>
            <w:rStyle w:val="Hyperlink"/>
            <w:rFonts w:ascii="Arial" w:eastAsia="Calibri" w:hAnsi="Arial" w:cs="Arial"/>
            <w:color w:val="auto"/>
            <w:sz w:val="20"/>
            <w:szCs w:val="20"/>
            <w:u w:val="none"/>
            <w:lang w:val="en-GB"/>
          </w:rPr>
          <w:t>www.medicalnewstoday.com</w:t>
        </w:r>
      </w:hyperlink>
      <w:r w:rsidRPr="00135A5A">
        <w:rPr>
          <w:rFonts w:ascii="Arial" w:hAnsi="Arial" w:cs="Arial"/>
          <w:sz w:val="20"/>
          <w:szCs w:val="20"/>
          <w:lang w:val="en-GB"/>
        </w:rPr>
        <w:t xml:space="preserve">. (2021). </w:t>
      </w:r>
      <w:r w:rsidRPr="00135A5A">
        <w:rPr>
          <w:rFonts w:ascii="Arial" w:hAnsi="Arial" w:cs="Arial"/>
          <w:i/>
          <w:iCs/>
          <w:sz w:val="20"/>
          <w:szCs w:val="20"/>
          <w:lang w:val="en-GB"/>
        </w:rPr>
        <w:t>Coronavirus effects on the body: Risks and complications</w:t>
      </w:r>
      <w:r w:rsidRPr="00135A5A">
        <w:rPr>
          <w:rFonts w:ascii="Arial" w:hAnsi="Arial" w:cs="Arial"/>
          <w:sz w:val="20"/>
          <w:szCs w:val="20"/>
          <w:lang w:val="en-GB"/>
        </w:rPr>
        <w:t xml:space="preserve">. [online] Available at: </w:t>
      </w:r>
      <w:hyperlink r:id="rId24" w:anchor="covid-19" w:history="1">
        <w:r w:rsidRPr="00135A5A">
          <w:rPr>
            <w:rStyle w:val="Hyperlink"/>
            <w:rFonts w:ascii="Arial" w:eastAsia="Calibri" w:hAnsi="Arial" w:cs="Arial"/>
            <w:color w:val="auto"/>
            <w:sz w:val="20"/>
            <w:szCs w:val="20"/>
            <w:u w:val="none"/>
            <w:lang w:val="en-GB"/>
          </w:rPr>
          <w:t>https://www.medicalnewstoday.com/articles/coronavirus-effects-on-body#covid-19</w:t>
        </w:r>
      </w:hyperlink>
      <w:r w:rsidRPr="00135A5A">
        <w:rPr>
          <w:rFonts w:ascii="Arial" w:hAnsi="Arial" w:cs="Arial"/>
          <w:sz w:val="20"/>
          <w:szCs w:val="20"/>
          <w:lang w:val="en-GB"/>
        </w:rPr>
        <w:t>.</w:t>
      </w:r>
    </w:p>
    <w:p w14:paraId="31424201" w14:textId="77777777" w:rsidR="008211F7" w:rsidRPr="00135A5A" w:rsidRDefault="008211F7" w:rsidP="00135A5A">
      <w:pPr>
        <w:spacing w:line="360" w:lineRule="auto"/>
        <w:rPr>
          <w:rFonts w:ascii="Arial" w:hAnsi="Arial" w:cs="Arial"/>
          <w:sz w:val="20"/>
          <w:szCs w:val="20"/>
          <w:lang w:val="en-GB"/>
        </w:rPr>
      </w:pPr>
    </w:p>
    <w:p w14:paraId="25F66B91" w14:textId="13CBFA62" w:rsidR="3F948A08" w:rsidRPr="00135A5A" w:rsidRDefault="3F948A08" w:rsidP="00135A5A">
      <w:pPr>
        <w:spacing w:line="360" w:lineRule="auto"/>
        <w:ind w:firstLine="720"/>
        <w:rPr>
          <w:rFonts w:ascii="Arial" w:hAnsi="Arial" w:cs="Arial"/>
          <w:sz w:val="20"/>
          <w:szCs w:val="20"/>
          <w:lang w:val="en-GB"/>
        </w:rPr>
      </w:pPr>
    </w:p>
    <w:p w14:paraId="2D1AFE78" w14:textId="09505B1A" w:rsidR="3F948A08" w:rsidRPr="00135A5A" w:rsidRDefault="3F948A08" w:rsidP="00135A5A">
      <w:pPr>
        <w:spacing w:line="360" w:lineRule="auto"/>
        <w:ind w:firstLine="720"/>
        <w:rPr>
          <w:rFonts w:ascii="Arial" w:hAnsi="Arial" w:cs="Arial"/>
          <w:sz w:val="20"/>
          <w:szCs w:val="20"/>
        </w:rPr>
      </w:pPr>
    </w:p>
    <w:sectPr w:rsidR="3F948A08" w:rsidRPr="00135A5A">
      <w:footerReference w:type="even"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32764" w14:textId="77777777" w:rsidR="003108B6" w:rsidRDefault="003108B6" w:rsidP="00AE45C2">
      <w:pPr>
        <w:spacing w:after="0" w:line="240" w:lineRule="auto"/>
      </w:pPr>
      <w:r>
        <w:separator/>
      </w:r>
    </w:p>
  </w:endnote>
  <w:endnote w:type="continuationSeparator" w:id="0">
    <w:p w14:paraId="0E9E874C" w14:textId="77777777" w:rsidR="003108B6" w:rsidRDefault="003108B6" w:rsidP="00AE4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273051"/>
      <w:docPartObj>
        <w:docPartGallery w:val="Page Numbers (Bottom of Page)"/>
        <w:docPartUnique/>
      </w:docPartObj>
    </w:sdtPr>
    <w:sdtEndPr>
      <w:rPr>
        <w:rStyle w:val="PageNumber"/>
      </w:rPr>
    </w:sdtEndPr>
    <w:sdtContent>
      <w:p w14:paraId="26C85DAC" w14:textId="751AFAFF" w:rsidR="00903639" w:rsidRDefault="00903639" w:rsidP="006271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9BDF09" w14:textId="77777777" w:rsidR="00903639" w:rsidRDefault="00903639" w:rsidP="009036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1894538"/>
      <w:docPartObj>
        <w:docPartGallery w:val="Page Numbers (Bottom of Page)"/>
        <w:docPartUnique/>
      </w:docPartObj>
    </w:sdtPr>
    <w:sdtEndPr>
      <w:rPr>
        <w:rStyle w:val="PageNumber"/>
      </w:rPr>
    </w:sdtEndPr>
    <w:sdtContent>
      <w:p w14:paraId="0604E476" w14:textId="4F0E7ED7" w:rsidR="00903639" w:rsidRDefault="00903639" w:rsidP="006271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24E8D4" w14:textId="77777777" w:rsidR="00903639" w:rsidRDefault="00903639" w:rsidP="009036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21F28" w14:textId="77777777" w:rsidR="003108B6" w:rsidRDefault="003108B6" w:rsidP="00AE45C2">
      <w:pPr>
        <w:spacing w:after="0" w:line="240" w:lineRule="auto"/>
      </w:pPr>
      <w:r>
        <w:separator/>
      </w:r>
    </w:p>
  </w:footnote>
  <w:footnote w:type="continuationSeparator" w:id="0">
    <w:p w14:paraId="3539006B" w14:textId="77777777" w:rsidR="003108B6" w:rsidRDefault="003108B6" w:rsidP="00AE45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836FA"/>
    <w:multiLevelType w:val="hybridMultilevel"/>
    <w:tmpl w:val="8D800DF0"/>
    <w:lvl w:ilvl="0" w:tplc="075E1CD6">
      <w:start w:val="1"/>
      <w:numFmt w:val="bullet"/>
      <w:lvlText w:val=""/>
      <w:lvlJc w:val="left"/>
      <w:pPr>
        <w:ind w:left="720" w:hanging="360"/>
      </w:pPr>
      <w:rPr>
        <w:rFonts w:ascii="Symbol" w:hAnsi="Symbol" w:hint="default"/>
      </w:rPr>
    </w:lvl>
    <w:lvl w:ilvl="1" w:tplc="9514BA16">
      <w:start w:val="1"/>
      <w:numFmt w:val="bullet"/>
      <w:lvlText w:val="o"/>
      <w:lvlJc w:val="left"/>
      <w:pPr>
        <w:ind w:left="1440" w:hanging="360"/>
      </w:pPr>
      <w:rPr>
        <w:rFonts w:ascii="Courier New" w:hAnsi="Courier New" w:hint="default"/>
      </w:rPr>
    </w:lvl>
    <w:lvl w:ilvl="2" w:tplc="5FB2AD54">
      <w:start w:val="1"/>
      <w:numFmt w:val="bullet"/>
      <w:lvlText w:val=""/>
      <w:lvlJc w:val="left"/>
      <w:pPr>
        <w:ind w:left="2160" w:hanging="360"/>
      </w:pPr>
      <w:rPr>
        <w:rFonts w:ascii="Wingdings" w:hAnsi="Wingdings" w:hint="default"/>
      </w:rPr>
    </w:lvl>
    <w:lvl w:ilvl="3" w:tplc="09101186">
      <w:start w:val="1"/>
      <w:numFmt w:val="bullet"/>
      <w:lvlText w:val=""/>
      <w:lvlJc w:val="left"/>
      <w:pPr>
        <w:ind w:left="2880" w:hanging="360"/>
      </w:pPr>
      <w:rPr>
        <w:rFonts w:ascii="Symbol" w:hAnsi="Symbol" w:hint="default"/>
      </w:rPr>
    </w:lvl>
    <w:lvl w:ilvl="4" w:tplc="B71070C6">
      <w:start w:val="1"/>
      <w:numFmt w:val="bullet"/>
      <w:lvlText w:val="o"/>
      <w:lvlJc w:val="left"/>
      <w:pPr>
        <w:ind w:left="3600" w:hanging="360"/>
      </w:pPr>
      <w:rPr>
        <w:rFonts w:ascii="Courier New" w:hAnsi="Courier New" w:hint="default"/>
      </w:rPr>
    </w:lvl>
    <w:lvl w:ilvl="5" w:tplc="F42AB5BE">
      <w:start w:val="1"/>
      <w:numFmt w:val="bullet"/>
      <w:lvlText w:val=""/>
      <w:lvlJc w:val="left"/>
      <w:pPr>
        <w:ind w:left="4320" w:hanging="360"/>
      </w:pPr>
      <w:rPr>
        <w:rFonts w:ascii="Wingdings" w:hAnsi="Wingdings" w:hint="default"/>
      </w:rPr>
    </w:lvl>
    <w:lvl w:ilvl="6" w:tplc="C76622D0">
      <w:start w:val="1"/>
      <w:numFmt w:val="bullet"/>
      <w:lvlText w:val=""/>
      <w:lvlJc w:val="left"/>
      <w:pPr>
        <w:ind w:left="5040" w:hanging="360"/>
      </w:pPr>
      <w:rPr>
        <w:rFonts w:ascii="Symbol" w:hAnsi="Symbol" w:hint="default"/>
      </w:rPr>
    </w:lvl>
    <w:lvl w:ilvl="7" w:tplc="0A48BEFA">
      <w:start w:val="1"/>
      <w:numFmt w:val="bullet"/>
      <w:lvlText w:val="o"/>
      <w:lvlJc w:val="left"/>
      <w:pPr>
        <w:ind w:left="5760" w:hanging="360"/>
      </w:pPr>
      <w:rPr>
        <w:rFonts w:ascii="Courier New" w:hAnsi="Courier New" w:hint="default"/>
      </w:rPr>
    </w:lvl>
    <w:lvl w:ilvl="8" w:tplc="27FA2BFC">
      <w:start w:val="1"/>
      <w:numFmt w:val="bullet"/>
      <w:lvlText w:val=""/>
      <w:lvlJc w:val="left"/>
      <w:pPr>
        <w:ind w:left="6480" w:hanging="360"/>
      </w:pPr>
      <w:rPr>
        <w:rFonts w:ascii="Wingdings" w:hAnsi="Wingdings" w:hint="default"/>
      </w:rPr>
    </w:lvl>
  </w:abstractNum>
  <w:abstractNum w:abstractNumId="1" w15:restartNumberingAfterBreak="0">
    <w:nsid w:val="27B34392"/>
    <w:multiLevelType w:val="multilevel"/>
    <w:tmpl w:val="ED96203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438B6CF9"/>
    <w:multiLevelType w:val="hybridMultilevel"/>
    <w:tmpl w:val="D580367E"/>
    <w:lvl w:ilvl="0" w:tplc="FC1A1300">
      <w:start w:val="1"/>
      <w:numFmt w:val="bullet"/>
      <w:lvlText w:val=""/>
      <w:lvlJc w:val="left"/>
      <w:pPr>
        <w:ind w:left="720" w:hanging="360"/>
      </w:pPr>
      <w:rPr>
        <w:rFonts w:ascii="Symbol" w:hAnsi="Symbol" w:hint="default"/>
      </w:rPr>
    </w:lvl>
    <w:lvl w:ilvl="1" w:tplc="5E369E96">
      <w:start w:val="1"/>
      <w:numFmt w:val="bullet"/>
      <w:lvlText w:val="o"/>
      <w:lvlJc w:val="left"/>
      <w:pPr>
        <w:ind w:left="1440" w:hanging="360"/>
      </w:pPr>
      <w:rPr>
        <w:rFonts w:ascii="Courier New" w:hAnsi="Courier New" w:hint="default"/>
      </w:rPr>
    </w:lvl>
    <w:lvl w:ilvl="2" w:tplc="8618EB88">
      <w:start w:val="1"/>
      <w:numFmt w:val="bullet"/>
      <w:lvlText w:val=""/>
      <w:lvlJc w:val="left"/>
      <w:pPr>
        <w:ind w:left="2160" w:hanging="360"/>
      </w:pPr>
      <w:rPr>
        <w:rFonts w:ascii="Wingdings" w:hAnsi="Wingdings" w:hint="default"/>
      </w:rPr>
    </w:lvl>
    <w:lvl w:ilvl="3" w:tplc="7A3CE190">
      <w:start w:val="1"/>
      <w:numFmt w:val="bullet"/>
      <w:lvlText w:val=""/>
      <w:lvlJc w:val="left"/>
      <w:pPr>
        <w:ind w:left="2880" w:hanging="360"/>
      </w:pPr>
      <w:rPr>
        <w:rFonts w:ascii="Symbol" w:hAnsi="Symbol" w:hint="default"/>
      </w:rPr>
    </w:lvl>
    <w:lvl w:ilvl="4" w:tplc="EAAEC06E">
      <w:start w:val="1"/>
      <w:numFmt w:val="bullet"/>
      <w:lvlText w:val="o"/>
      <w:lvlJc w:val="left"/>
      <w:pPr>
        <w:ind w:left="3600" w:hanging="360"/>
      </w:pPr>
      <w:rPr>
        <w:rFonts w:ascii="Courier New" w:hAnsi="Courier New" w:hint="default"/>
      </w:rPr>
    </w:lvl>
    <w:lvl w:ilvl="5" w:tplc="DA241062">
      <w:start w:val="1"/>
      <w:numFmt w:val="bullet"/>
      <w:lvlText w:val=""/>
      <w:lvlJc w:val="left"/>
      <w:pPr>
        <w:ind w:left="4320" w:hanging="360"/>
      </w:pPr>
      <w:rPr>
        <w:rFonts w:ascii="Wingdings" w:hAnsi="Wingdings" w:hint="default"/>
      </w:rPr>
    </w:lvl>
    <w:lvl w:ilvl="6" w:tplc="FA16AF42">
      <w:start w:val="1"/>
      <w:numFmt w:val="bullet"/>
      <w:lvlText w:val=""/>
      <w:lvlJc w:val="left"/>
      <w:pPr>
        <w:ind w:left="5040" w:hanging="360"/>
      </w:pPr>
      <w:rPr>
        <w:rFonts w:ascii="Symbol" w:hAnsi="Symbol" w:hint="default"/>
      </w:rPr>
    </w:lvl>
    <w:lvl w:ilvl="7" w:tplc="F40AA6A8">
      <w:start w:val="1"/>
      <w:numFmt w:val="bullet"/>
      <w:lvlText w:val="o"/>
      <w:lvlJc w:val="left"/>
      <w:pPr>
        <w:ind w:left="5760" w:hanging="360"/>
      </w:pPr>
      <w:rPr>
        <w:rFonts w:ascii="Courier New" w:hAnsi="Courier New" w:hint="default"/>
      </w:rPr>
    </w:lvl>
    <w:lvl w:ilvl="8" w:tplc="0AA83138">
      <w:start w:val="1"/>
      <w:numFmt w:val="bullet"/>
      <w:lvlText w:val=""/>
      <w:lvlJc w:val="left"/>
      <w:pPr>
        <w:ind w:left="6480" w:hanging="360"/>
      </w:pPr>
      <w:rPr>
        <w:rFonts w:ascii="Wingdings" w:hAnsi="Wingdings" w:hint="default"/>
      </w:rPr>
    </w:lvl>
  </w:abstractNum>
  <w:abstractNum w:abstractNumId="3" w15:restartNumberingAfterBreak="0">
    <w:nsid w:val="48C44AD9"/>
    <w:multiLevelType w:val="hybridMultilevel"/>
    <w:tmpl w:val="4080F750"/>
    <w:lvl w:ilvl="0" w:tplc="56D8340A">
      <w:start w:val="1"/>
      <w:numFmt w:val="bullet"/>
      <w:lvlText w:val=""/>
      <w:lvlJc w:val="left"/>
      <w:pPr>
        <w:ind w:left="720" w:hanging="360"/>
      </w:pPr>
      <w:rPr>
        <w:rFonts w:ascii="Symbol" w:hAnsi="Symbol" w:hint="default"/>
      </w:rPr>
    </w:lvl>
    <w:lvl w:ilvl="1" w:tplc="EAFE966A">
      <w:start w:val="1"/>
      <w:numFmt w:val="bullet"/>
      <w:lvlText w:val="o"/>
      <w:lvlJc w:val="left"/>
      <w:pPr>
        <w:ind w:left="1440" w:hanging="360"/>
      </w:pPr>
      <w:rPr>
        <w:rFonts w:ascii="Courier New" w:hAnsi="Courier New" w:hint="default"/>
      </w:rPr>
    </w:lvl>
    <w:lvl w:ilvl="2" w:tplc="EF367926">
      <w:start w:val="1"/>
      <w:numFmt w:val="bullet"/>
      <w:lvlText w:val=""/>
      <w:lvlJc w:val="left"/>
      <w:pPr>
        <w:ind w:left="2160" w:hanging="360"/>
      </w:pPr>
      <w:rPr>
        <w:rFonts w:ascii="Wingdings" w:hAnsi="Wingdings" w:hint="default"/>
      </w:rPr>
    </w:lvl>
    <w:lvl w:ilvl="3" w:tplc="321CCE2A">
      <w:start w:val="1"/>
      <w:numFmt w:val="bullet"/>
      <w:lvlText w:val=""/>
      <w:lvlJc w:val="left"/>
      <w:pPr>
        <w:ind w:left="2880" w:hanging="360"/>
      </w:pPr>
      <w:rPr>
        <w:rFonts w:ascii="Symbol" w:hAnsi="Symbol" w:hint="default"/>
      </w:rPr>
    </w:lvl>
    <w:lvl w:ilvl="4" w:tplc="A8B83E74">
      <w:start w:val="1"/>
      <w:numFmt w:val="bullet"/>
      <w:lvlText w:val="o"/>
      <w:lvlJc w:val="left"/>
      <w:pPr>
        <w:ind w:left="3600" w:hanging="360"/>
      </w:pPr>
      <w:rPr>
        <w:rFonts w:ascii="Courier New" w:hAnsi="Courier New" w:hint="default"/>
      </w:rPr>
    </w:lvl>
    <w:lvl w:ilvl="5" w:tplc="6212B73C">
      <w:start w:val="1"/>
      <w:numFmt w:val="bullet"/>
      <w:lvlText w:val=""/>
      <w:lvlJc w:val="left"/>
      <w:pPr>
        <w:ind w:left="4320" w:hanging="360"/>
      </w:pPr>
      <w:rPr>
        <w:rFonts w:ascii="Wingdings" w:hAnsi="Wingdings" w:hint="default"/>
      </w:rPr>
    </w:lvl>
    <w:lvl w:ilvl="6" w:tplc="1592E09E">
      <w:start w:val="1"/>
      <w:numFmt w:val="bullet"/>
      <w:lvlText w:val=""/>
      <w:lvlJc w:val="left"/>
      <w:pPr>
        <w:ind w:left="5040" w:hanging="360"/>
      </w:pPr>
      <w:rPr>
        <w:rFonts w:ascii="Symbol" w:hAnsi="Symbol" w:hint="default"/>
      </w:rPr>
    </w:lvl>
    <w:lvl w:ilvl="7" w:tplc="B0925F8E">
      <w:start w:val="1"/>
      <w:numFmt w:val="bullet"/>
      <w:lvlText w:val="o"/>
      <w:lvlJc w:val="left"/>
      <w:pPr>
        <w:ind w:left="5760" w:hanging="360"/>
      </w:pPr>
      <w:rPr>
        <w:rFonts w:ascii="Courier New" w:hAnsi="Courier New" w:hint="default"/>
      </w:rPr>
    </w:lvl>
    <w:lvl w:ilvl="8" w:tplc="2752DD1E">
      <w:start w:val="1"/>
      <w:numFmt w:val="bullet"/>
      <w:lvlText w:val=""/>
      <w:lvlJc w:val="left"/>
      <w:pPr>
        <w:ind w:left="6480" w:hanging="360"/>
      </w:pPr>
      <w:rPr>
        <w:rFonts w:ascii="Wingdings" w:hAnsi="Wingdings" w:hint="default"/>
      </w:rPr>
    </w:lvl>
  </w:abstractNum>
  <w:abstractNum w:abstractNumId="4" w15:restartNumberingAfterBreak="0">
    <w:nsid w:val="5BF93C06"/>
    <w:multiLevelType w:val="multilevel"/>
    <w:tmpl w:val="D35E7E6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5EDC751A"/>
    <w:multiLevelType w:val="hybridMultilevel"/>
    <w:tmpl w:val="6FE28C06"/>
    <w:lvl w:ilvl="0" w:tplc="572A382A">
      <w:start w:val="1"/>
      <w:numFmt w:val="bullet"/>
      <w:lvlText w:val=""/>
      <w:lvlJc w:val="left"/>
      <w:pPr>
        <w:ind w:left="720" w:hanging="360"/>
      </w:pPr>
      <w:rPr>
        <w:rFonts w:ascii="Symbol" w:hAnsi="Symbol" w:hint="default"/>
      </w:rPr>
    </w:lvl>
    <w:lvl w:ilvl="1" w:tplc="1E5871F0">
      <w:start w:val="1"/>
      <w:numFmt w:val="bullet"/>
      <w:lvlText w:val="o"/>
      <w:lvlJc w:val="left"/>
      <w:pPr>
        <w:ind w:left="1440" w:hanging="360"/>
      </w:pPr>
      <w:rPr>
        <w:rFonts w:ascii="Courier New" w:hAnsi="Courier New" w:hint="default"/>
      </w:rPr>
    </w:lvl>
    <w:lvl w:ilvl="2" w:tplc="8E780698">
      <w:start w:val="1"/>
      <w:numFmt w:val="bullet"/>
      <w:lvlText w:val=""/>
      <w:lvlJc w:val="left"/>
      <w:pPr>
        <w:ind w:left="2160" w:hanging="360"/>
      </w:pPr>
      <w:rPr>
        <w:rFonts w:ascii="Wingdings" w:hAnsi="Wingdings" w:hint="default"/>
      </w:rPr>
    </w:lvl>
    <w:lvl w:ilvl="3" w:tplc="3C74B01E">
      <w:start w:val="1"/>
      <w:numFmt w:val="bullet"/>
      <w:lvlText w:val=""/>
      <w:lvlJc w:val="left"/>
      <w:pPr>
        <w:ind w:left="2880" w:hanging="360"/>
      </w:pPr>
      <w:rPr>
        <w:rFonts w:ascii="Symbol" w:hAnsi="Symbol" w:hint="default"/>
      </w:rPr>
    </w:lvl>
    <w:lvl w:ilvl="4" w:tplc="FF003DB8">
      <w:start w:val="1"/>
      <w:numFmt w:val="bullet"/>
      <w:lvlText w:val="o"/>
      <w:lvlJc w:val="left"/>
      <w:pPr>
        <w:ind w:left="3600" w:hanging="360"/>
      </w:pPr>
      <w:rPr>
        <w:rFonts w:ascii="Courier New" w:hAnsi="Courier New" w:hint="default"/>
      </w:rPr>
    </w:lvl>
    <w:lvl w:ilvl="5" w:tplc="22882EF8">
      <w:start w:val="1"/>
      <w:numFmt w:val="bullet"/>
      <w:lvlText w:val=""/>
      <w:lvlJc w:val="left"/>
      <w:pPr>
        <w:ind w:left="4320" w:hanging="360"/>
      </w:pPr>
      <w:rPr>
        <w:rFonts w:ascii="Wingdings" w:hAnsi="Wingdings" w:hint="default"/>
      </w:rPr>
    </w:lvl>
    <w:lvl w:ilvl="6" w:tplc="50E85802">
      <w:start w:val="1"/>
      <w:numFmt w:val="bullet"/>
      <w:lvlText w:val=""/>
      <w:lvlJc w:val="left"/>
      <w:pPr>
        <w:ind w:left="5040" w:hanging="360"/>
      </w:pPr>
      <w:rPr>
        <w:rFonts w:ascii="Symbol" w:hAnsi="Symbol" w:hint="default"/>
      </w:rPr>
    </w:lvl>
    <w:lvl w:ilvl="7" w:tplc="DB9EFE32">
      <w:start w:val="1"/>
      <w:numFmt w:val="bullet"/>
      <w:lvlText w:val="o"/>
      <w:lvlJc w:val="left"/>
      <w:pPr>
        <w:ind w:left="5760" w:hanging="360"/>
      </w:pPr>
      <w:rPr>
        <w:rFonts w:ascii="Courier New" w:hAnsi="Courier New" w:hint="default"/>
      </w:rPr>
    </w:lvl>
    <w:lvl w:ilvl="8" w:tplc="4FC0EBB0">
      <w:start w:val="1"/>
      <w:numFmt w:val="bullet"/>
      <w:lvlText w:val=""/>
      <w:lvlJc w:val="left"/>
      <w:pPr>
        <w:ind w:left="6480" w:hanging="360"/>
      </w:pPr>
      <w:rPr>
        <w:rFonts w:ascii="Wingdings" w:hAnsi="Wingdings" w:hint="default"/>
      </w:rPr>
    </w:lvl>
  </w:abstractNum>
  <w:abstractNum w:abstractNumId="6" w15:restartNumberingAfterBreak="0">
    <w:nsid w:val="77D16440"/>
    <w:multiLevelType w:val="hybridMultilevel"/>
    <w:tmpl w:val="7978947A"/>
    <w:lvl w:ilvl="0" w:tplc="8758E43A">
      <w:start w:val="1"/>
      <w:numFmt w:val="bullet"/>
      <w:lvlText w:val=""/>
      <w:lvlJc w:val="left"/>
      <w:pPr>
        <w:ind w:left="720" w:hanging="360"/>
      </w:pPr>
      <w:rPr>
        <w:rFonts w:ascii="Symbol" w:hAnsi="Symbol" w:hint="default"/>
      </w:rPr>
    </w:lvl>
    <w:lvl w:ilvl="1" w:tplc="3170FE24">
      <w:start w:val="1"/>
      <w:numFmt w:val="bullet"/>
      <w:lvlText w:val="o"/>
      <w:lvlJc w:val="left"/>
      <w:pPr>
        <w:ind w:left="1440" w:hanging="360"/>
      </w:pPr>
      <w:rPr>
        <w:rFonts w:ascii="Courier New" w:hAnsi="Courier New" w:hint="default"/>
      </w:rPr>
    </w:lvl>
    <w:lvl w:ilvl="2" w:tplc="49C45190">
      <w:start w:val="1"/>
      <w:numFmt w:val="bullet"/>
      <w:lvlText w:val=""/>
      <w:lvlJc w:val="left"/>
      <w:pPr>
        <w:ind w:left="2160" w:hanging="360"/>
      </w:pPr>
      <w:rPr>
        <w:rFonts w:ascii="Wingdings" w:hAnsi="Wingdings" w:hint="default"/>
      </w:rPr>
    </w:lvl>
    <w:lvl w:ilvl="3" w:tplc="65247BB0">
      <w:start w:val="1"/>
      <w:numFmt w:val="bullet"/>
      <w:lvlText w:val=""/>
      <w:lvlJc w:val="left"/>
      <w:pPr>
        <w:ind w:left="2880" w:hanging="360"/>
      </w:pPr>
      <w:rPr>
        <w:rFonts w:ascii="Symbol" w:hAnsi="Symbol" w:hint="default"/>
      </w:rPr>
    </w:lvl>
    <w:lvl w:ilvl="4" w:tplc="8B803056">
      <w:start w:val="1"/>
      <w:numFmt w:val="bullet"/>
      <w:lvlText w:val="o"/>
      <w:lvlJc w:val="left"/>
      <w:pPr>
        <w:ind w:left="3600" w:hanging="360"/>
      </w:pPr>
      <w:rPr>
        <w:rFonts w:ascii="Courier New" w:hAnsi="Courier New" w:hint="default"/>
      </w:rPr>
    </w:lvl>
    <w:lvl w:ilvl="5" w:tplc="B074FBD8">
      <w:start w:val="1"/>
      <w:numFmt w:val="bullet"/>
      <w:lvlText w:val=""/>
      <w:lvlJc w:val="left"/>
      <w:pPr>
        <w:ind w:left="4320" w:hanging="360"/>
      </w:pPr>
      <w:rPr>
        <w:rFonts w:ascii="Wingdings" w:hAnsi="Wingdings" w:hint="default"/>
      </w:rPr>
    </w:lvl>
    <w:lvl w:ilvl="6" w:tplc="4E048148">
      <w:start w:val="1"/>
      <w:numFmt w:val="bullet"/>
      <w:lvlText w:val=""/>
      <w:lvlJc w:val="left"/>
      <w:pPr>
        <w:ind w:left="5040" w:hanging="360"/>
      </w:pPr>
      <w:rPr>
        <w:rFonts w:ascii="Symbol" w:hAnsi="Symbol" w:hint="default"/>
      </w:rPr>
    </w:lvl>
    <w:lvl w:ilvl="7" w:tplc="2EAE4212">
      <w:start w:val="1"/>
      <w:numFmt w:val="bullet"/>
      <w:lvlText w:val="o"/>
      <w:lvlJc w:val="left"/>
      <w:pPr>
        <w:ind w:left="5760" w:hanging="360"/>
      </w:pPr>
      <w:rPr>
        <w:rFonts w:ascii="Courier New" w:hAnsi="Courier New" w:hint="default"/>
      </w:rPr>
    </w:lvl>
    <w:lvl w:ilvl="8" w:tplc="02523B70">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948A08"/>
    <w:rsid w:val="000842C7"/>
    <w:rsid w:val="001141E3"/>
    <w:rsid w:val="00135A5A"/>
    <w:rsid w:val="00184392"/>
    <w:rsid w:val="00195928"/>
    <w:rsid w:val="001F6D39"/>
    <w:rsid w:val="002574CB"/>
    <w:rsid w:val="003108B6"/>
    <w:rsid w:val="0036506C"/>
    <w:rsid w:val="0037006D"/>
    <w:rsid w:val="0039771A"/>
    <w:rsid w:val="0041388C"/>
    <w:rsid w:val="00482EB4"/>
    <w:rsid w:val="00501B1F"/>
    <w:rsid w:val="005C28A4"/>
    <w:rsid w:val="005C32C9"/>
    <w:rsid w:val="00635849"/>
    <w:rsid w:val="0064517D"/>
    <w:rsid w:val="006F3FDB"/>
    <w:rsid w:val="007712F2"/>
    <w:rsid w:val="007B3F20"/>
    <w:rsid w:val="00820EA5"/>
    <w:rsid w:val="008211F7"/>
    <w:rsid w:val="00862C94"/>
    <w:rsid w:val="008C19F7"/>
    <w:rsid w:val="00903639"/>
    <w:rsid w:val="00914B99"/>
    <w:rsid w:val="009C3B29"/>
    <w:rsid w:val="00A109D6"/>
    <w:rsid w:val="00A24CC4"/>
    <w:rsid w:val="00A86BA9"/>
    <w:rsid w:val="00AE45C2"/>
    <w:rsid w:val="00BC4441"/>
    <w:rsid w:val="00C30601"/>
    <w:rsid w:val="00C33697"/>
    <w:rsid w:val="00C637FE"/>
    <w:rsid w:val="00C969D3"/>
    <w:rsid w:val="00CA3EA0"/>
    <w:rsid w:val="00CE0E2B"/>
    <w:rsid w:val="00D27B29"/>
    <w:rsid w:val="00D32FE1"/>
    <w:rsid w:val="00D45225"/>
    <w:rsid w:val="00D7646D"/>
    <w:rsid w:val="00D8726A"/>
    <w:rsid w:val="00DA1927"/>
    <w:rsid w:val="00DA1D00"/>
    <w:rsid w:val="00DB663D"/>
    <w:rsid w:val="00E17918"/>
    <w:rsid w:val="00E63319"/>
    <w:rsid w:val="00EA654E"/>
    <w:rsid w:val="3F948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10D9C"/>
  <w15:chartTrackingRefBased/>
  <w15:docId w15:val="{0F44A538-98D4-4283-B0E1-16643627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unhideWhenUsed/>
    <w:qFormat/>
    <w:rsid w:val="00EA654E"/>
    <w:pPr>
      <w:outlineLvl w:val="9"/>
    </w:pPr>
  </w:style>
  <w:style w:type="paragraph" w:styleId="TOC1">
    <w:name w:val="toc 1"/>
    <w:basedOn w:val="Normal"/>
    <w:next w:val="Normal"/>
    <w:autoRedefine/>
    <w:uiPriority w:val="39"/>
    <w:unhideWhenUsed/>
    <w:rsid w:val="00EA654E"/>
    <w:pPr>
      <w:spacing w:after="100"/>
    </w:pPr>
  </w:style>
  <w:style w:type="paragraph" w:styleId="TOC2">
    <w:name w:val="toc 2"/>
    <w:basedOn w:val="Normal"/>
    <w:next w:val="Normal"/>
    <w:autoRedefine/>
    <w:uiPriority w:val="39"/>
    <w:unhideWhenUsed/>
    <w:rsid w:val="00EA654E"/>
    <w:pPr>
      <w:spacing w:after="100"/>
      <w:ind w:left="220"/>
    </w:pPr>
  </w:style>
  <w:style w:type="character" w:styleId="Hyperlink">
    <w:name w:val="Hyperlink"/>
    <w:basedOn w:val="DefaultParagraphFont"/>
    <w:uiPriority w:val="99"/>
    <w:unhideWhenUsed/>
    <w:rsid w:val="00EA654E"/>
    <w:rPr>
      <w:color w:val="0563C1" w:themeColor="hyperlink"/>
      <w:u w:val="single"/>
    </w:rPr>
  </w:style>
  <w:style w:type="paragraph" w:styleId="NoSpacing">
    <w:name w:val="No Spacing"/>
    <w:uiPriority w:val="1"/>
    <w:qFormat/>
    <w:rsid w:val="000842C7"/>
    <w:pPr>
      <w:spacing w:after="0" w:line="240" w:lineRule="auto"/>
    </w:pPr>
  </w:style>
  <w:style w:type="paragraph" w:styleId="Header">
    <w:name w:val="header"/>
    <w:basedOn w:val="Normal"/>
    <w:link w:val="HeaderChar"/>
    <w:uiPriority w:val="99"/>
    <w:unhideWhenUsed/>
    <w:rsid w:val="00AE4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5C2"/>
  </w:style>
  <w:style w:type="paragraph" w:styleId="Footer">
    <w:name w:val="footer"/>
    <w:basedOn w:val="Normal"/>
    <w:link w:val="FooterChar"/>
    <w:uiPriority w:val="99"/>
    <w:unhideWhenUsed/>
    <w:rsid w:val="00AE4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5C2"/>
  </w:style>
  <w:style w:type="character" w:styleId="PageNumber">
    <w:name w:val="page number"/>
    <w:basedOn w:val="DefaultParagraphFont"/>
    <w:uiPriority w:val="99"/>
    <w:semiHidden/>
    <w:unhideWhenUsed/>
    <w:rsid w:val="00903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19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fic.org/en/healthy-living/article/motivating-behaviour-change" TargetMode="External"/><Relationship Id="rId13" Type="http://schemas.openxmlformats.org/officeDocument/2006/relationships/hyperlink" Target="https://www.legislation.gov.uk/uksi/2020/568/schedule/B1" TargetMode="External"/><Relationship Id="rId18" Type="http://schemas.openxmlformats.org/officeDocument/2006/relationships/hyperlink" Target="https://www.nhs.uk/conditions/coronavirus-covid-19/coronavirus-vaccination/coronavirus-vaccine/"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independent.co.uk/news/uk/home-news/coronavirus-test-antibody-covid-roche-immune-nhs-staff-a9515466.html" TargetMode="External"/><Relationship Id="rId7" Type="http://schemas.openxmlformats.org/officeDocument/2006/relationships/endnotes" Target="endnotes.xml"/><Relationship Id="rId12" Type="http://schemas.openxmlformats.org/officeDocument/2006/relationships/hyperlink" Target="https://www.legislation.gov.uk/ukpga/2020/7/contents" TargetMode="External"/><Relationship Id="rId17" Type="http://schemas.openxmlformats.org/officeDocument/2006/relationships/hyperlink" Target="https://www.news-medical.net/news/20201221/How-effective-have-COVID-19-control-measures-been-in-the-UK.aspx"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ealth.govt.nz/our-work/diseases-and-conditions/covid-19-novel-coronavirus/covid-19-vaccines" TargetMode="External"/><Relationship Id="rId20" Type="http://schemas.openxmlformats.org/officeDocument/2006/relationships/hyperlink" Target="https://www.nhs.uk/conditions/coronavirus-covid-19/testing-and-tracing/what-your-test-result-mea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lww.com/pidj/fulltext/2005/11001/history_and_recent_advances_in_coronavirus.12.aspx" TargetMode="External"/><Relationship Id="rId24" Type="http://schemas.openxmlformats.org/officeDocument/2006/relationships/hyperlink" Target="https://www.medicalnewstoday.com/articles/coronavirus-effects-on-body" TargetMode="External"/><Relationship Id="rId5" Type="http://schemas.openxmlformats.org/officeDocument/2006/relationships/webSettings" Target="webSettings.xml"/><Relationship Id="rId15" Type="http://schemas.openxmlformats.org/officeDocument/2006/relationships/hyperlink" Target="https://www.health.govt.nz/our-work/diseases-and-conditions/covid-19-novel-coronavirus/covid-19-health-advice-public/assessment-and-testing-covid-19" TargetMode="External"/><Relationship Id="rId23" Type="http://schemas.openxmlformats.org/officeDocument/2006/relationships/hyperlink" Target="https://www.legislation.govt.nz/act/public/2020/0012/latest/LMS344177.html" TargetMode="External"/><Relationship Id="rId28" Type="http://schemas.openxmlformats.org/officeDocument/2006/relationships/theme" Target="theme/theme1.xml"/><Relationship Id="rId10" Type="http://schemas.openxmlformats.org/officeDocument/2006/relationships/hyperlink" Target="https://www.health.harvard.edu/diseases-and-conditions/preventing-the-spread-of-the-coronavirus" TargetMode="External"/><Relationship Id="rId19" Type="http://schemas.openxmlformats.org/officeDocument/2006/relationships/hyperlink" Target="https://www.nhs.uk/conditions/coronavirus-covid-19/testing-and-tracing/antibody-test-to-check-if-youve-had-coronavirus/" TargetMode="External"/><Relationship Id="rId4" Type="http://schemas.openxmlformats.org/officeDocument/2006/relationships/settings" Target="settings.xml"/><Relationship Id="rId9" Type="http://schemas.openxmlformats.org/officeDocument/2006/relationships/hyperlink" Target="https://www.bbc.com/news/health-52473523" TargetMode="External"/><Relationship Id="rId14" Type="http://schemas.openxmlformats.org/officeDocument/2006/relationships/hyperlink" Target="https://www.health.govt.nz/our-work/diseases-and-conditions/covid-19-novel-coronavirus/covid-19-response-planning/covid-19-surveillance-strategy" TargetMode="External"/><Relationship Id="rId22" Type="http://schemas.openxmlformats.org/officeDocument/2006/relationships/hyperlink" Target="https://www.worldometers.info/coronaviru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03E35-162A-4472-AD6D-F952299DB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5042</TotalTime>
  <Pages>10</Pages>
  <Words>4065</Words>
  <Characters>23171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Langat Enock</dc:creator>
  <cp:keywords/>
  <dc:description/>
  <cp:lastModifiedBy>winfrey ***Diane</cp:lastModifiedBy>
  <cp:revision>9</cp:revision>
  <dcterms:created xsi:type="dcterms:W3CDTF">2021-04-27T08:44:00Z</dcterms:created>
  <dcterms:modified xsi:type="dcterms:W3CDTF">2021-05-10T07:30:00Z</dcterms:modified>
</cp:coreProperties>
</file>