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Content>
        <w:p w14:paraId="33AEDD85" w14:textId="1251C24B" w:rsidR="00A71DAD" w:rsidRDefault="00A71DAD">
          <w:r>
            <w:rPr>
              <w:noProof/>
            </w:rPr>
            <mc:AlternateContent>
              <mc:Choice Requires="wpg">
                <w:drawing>
                  <wp:anchor distT="0" distB="0" distL="114300" distR="114300" simplePos="0" relativeHeight="251662336" behindDoc="0" locked="0" layoutInCell="1" allowOverlap="1" wp14:anchorId="5674FE7F" wp14:editId="4C98E4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9B6B10" id="Group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C48E80" wp14:editId="12E4FBA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descr="bility"/>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85A2DF" w14:textId="381238F8" w:rsidR="00A71DAD" w:rsidRPr="004C5647" w:rsidRDefault="00000000">
                                <w:pPr>
                                  <w:pStyle w:val="a3"/>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roofErr w:type="spellStart"/>
                                    <w:r w:rsidR="007B6645">
                                      <w:rPr>
                                        <w:rFonts w:ascii="Arial" w:hAnsi="Arial" w:cs="Arial"/>
                                        <w:color w:val="595959" w:themeColor="text1" w:themeTint="A6"/>
                                        <w:sz w:val="28"/>
                                        <w:szCs w:val="28"/>
                                      </w:rPr>
                                      <w:t>WenQi</w:t>
                                    </w:r>
                                    <w:proofErr w:type="spellEnd"/>
                                    <w:r w:rsidR="007B6645">
                                      <w:rPr>
                                        <w:rFonts w:ascii="Arial" w:hAnsi="Arial" w:cs="Arial"/>
                                        <w:color w:val="595959" w:themeColor="text1" w:themeTint="A6"/>
                                        <w:sz w:val="28"/>
                                        <w:szCs w:val="28"/>
                                      </w:rPr>
                                      <w:t xml:space="preserve"> </w:t>
                                    </w:r>
                                    <w:proofErr w:type="spellStart"/>
                                    <w:r w:rsidR="007B6645">
                                      <w:rPr>
                                        <w:rFonts w:ascii="Arial" w:hAnsi="Arial" w:cs="Arial"/>
                                        <w:color w:val="595959" w:themeColor="text1" w:themeTint="A6"/>
                                        <w:sz w:val="28"/>
                                        <w:szCs w:val="28"/>
                                      </w:rPr>
                                      <w:t>ShangGuan</w:t>
                                    </w:r>
                                    <w:proofErr w:type="spellEnd"/>
                                    <w:r w:rsidR="007B6645">
                                      <w:rPr>
                                        <w:rFonts w:ascii="Arial" w:hAnsi="Arial" w:cs="Arial"/>
                                        <w:color w:val="595959" w:themeColor="text1" w:themeTint="A6"/>
                                        <w:sz w:val="28"/>
                                        <w:szCs w:val="28"/>
                                      </w:rPr>
                                      <w:t xml:space="preserve"> 2124277</w:t>
                                    </w:r>
                                  </w:sdtContent>
                                </w:sdt>
                              </w:p>
                              <w:p w14:paraId="3BC62CF0" w14:textId="4E5FBF7A" w:rsidR="00A71DAD" w:rsidRDefault="00000000">
                                <w:pPr>
                                  <w:pStyle w:val="a3"/>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B6645">
                                      <w:rPr>
                                        <w:rFonts w:ascii="Arial" w:hAnsi="Arial" w:cs="Arial"/>
                                        <w:color w:val="595959" w:themeColor="text1" w:themeTint="A6"/>
                                        <w:sz w:val="24"/>
                                        <w:szCs w:val="24"/>
                                      </w:rPr>
                                      <w:t xml:space="preserve">6015 Strategic Management and </w:t>
                                    </w:r>
                                    <w:r w:rsidR="005A0E89">
                                      <w:rPr>
                                        <w:rFonts w:ascii="Arial" w:hAnsi="Arial" w:cs="Arial"/>
                                        <w:color w:val="595959" w:themeColor="text1" w:themeTint="A6"/>
                                        <w:sz w:val="24"/>
                                        <w:szCs w:val="24"/>
                                      </w:rPr>
                                      <w:t>Sustainability</w:t>
                                    </w:r>
                                  </w:sdtContent>
                                </w:sdt>
                              </w:p>
                              <w:p w14:paraId="1A581C11" w14:textId="77777777" w:rsidR="005A0E89" w:rsidRPr="004C5647" w:rsidRDefault="005A0E89">
                                <w:pPr>
                                  <w:pStyle w:val="a3"/>
                                  <w:jc w:val="right"/>
                                  <w:rPr>
                                    <w:rFonts w:ascii="Arial" w:hAnsi="Arial" w:cs="Arial"/>
                                    <w:color w:val="595959" w:themeColor="text1" w:themeTint="A6"/>
                                    <w:sz w:val="24"/>
                                    <w:szCs w:val="2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alt="bility"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285A2DF" w14:textId="381238F8" w:rsidR="00A71DAD" w:rsidRPr="004C5647" w:rsidRDefault="00000000">
                          <w:pPr>
                            <w:pStyle w:val="a3"/>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roofErr w:type="spellStart"/>
                              <w:r w:rsidR="007B6645">
                                <w:rPr>
                                  <w:rFonts w:ascii="Arial" w:hAnsi="Arial" w:cs="Arial"/>
                                  <w:color w:val="595959" w:themeColor="text1" w:themeTint="A6"/>
                                  <w:sz w:val="28"/>
                                  <w:szCs w:val="28"/>
                                </w:rPr>
                                <w:t>WenQi</w:t>
                              </w:r>
                              <w:proofErr w:type="spellEnd"/>
                              <w:r w:rsidR="007B6645">
                                <w:rPr>
                                  <w:rFonts w:ascii="Arial" w:hAnsi="Arial" w:cs="Arial"/>
                                  <w:color w:val="595959" w:themeColor="text1" w:themeTint="A6"/>
                                  <w:sz w:val="28"/>
                                  <w:szCs w:val="28"/>
                                </w:rPr>
                                <w:t xml:space="preserve"> </w:t>
                              </w:r>
                              <w:proofErr w:type="spellStart"/>
                              <w:r w:rsidR="007B6645">
                                <w:rPr>
                                  <w:rFonts w:ascii="Arial" w:hAnsi="Arial" w:cs="Arial"/>
                                  <w:color w:val="595959" w:themeColor="text1" w:themeTint="A6"/>
                                  <w:sz w:val="28"/>
                                  <w:szCs w:val="28"/>
                                </w:rPr>
                                <w:t>ShangGuan</w:t>
                              </w:r>
                              <w:proofErr w:type="spellEnd"/>
                              <w:r w:rsidR="007B6645">
                                <w:rPr>
                                  <w:rFonts w:ascii="Arial" w:hAnsi="Arial" w:cs="Arial"/>
                                  <w:color w:val="595959" w:themeColor="text1" w:themeTint="A6"/>
                                  <w:sz w:val="28"/>
                                  <w:szCs w:val="28"/>
                                </w:rPr>
                                <w:t xml:space="preserve"> 2124277</w:t>
                              </w:r>
                            </w:sdtContent>
                          </w:sdt>
                        </w:p>
                        <w:p w14:paraId="3BC62CF0" w14:textId="4E5FBF7A" w:rsidR="00A71DAD" w:rsidRDefault="00000000">
                          <w:pPr>
                            <w:pStyle w:val="a3"/>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B6645">
                                <w:rPr>
                                  <w:rFonts w:ascii="Arial" w:hAnsi="Arial" w:cs="Arial"/>
                                  <w:color w:val="595959" w:themeColor="text1" w:themeTint="A6"/>
                                  <w:sz w:val="24"/>
                                  <w:szCs w:val="24"/>
                                </w:rPr>
                                <w:t xml:space="preserve">6015 Strategic Management and </w:t>
                              </w:r>
                              <w:r w:rsidR="005A0E89">
                                <w:rPr>
                                  <w:rFonts w:ascii="Arial" w:hAnsi="Arial" w:cs="Arial"/>
                                  <w:color w:val="595959" w:themeColor="text1" w:themeTint="A6"/>
                                  <w:sz w:val="24"/>
                                  <w:szCs w:val="24"/>
                                </w:rPr>
                                <w:t>Sustainability</w:t>
                              </w:r>
                            </w:sdtContent>
                          </w:sdt>
                        </w:p>
                        <w:p w14:paraId="1A581C11" w14:textId="77777777" w:rsidR="005A0E89" w:rsidRPr="004C5647" w:rsidRDefault="005A0E89">
                          <w:pPr>
                            <w:pStyle w:val="a3"/>
                            <w:jc w:val="right"/>
                            <w:rPr>
                              <w:rFonts w:ascii="Arial" w:hAnsi="Arial" w:cs="Arial"/>
                              <w:color w:val="595959" w:themeColor="text1" w:themeTint="A6"/>
                              <w:sz w:val="24"/>
                              <w:szCs w:val="24"/>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65CED8C" wp14:editId="4612033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57B7B" w14:textId="77777777" w:rsidR="00A71DAD" w:rsidRDefault="00A71DAD">
                                <w:pPr>
                                  <w:pStyle w:val="a3"/>
                                  <w:jc w:val="right"/>
                                  <w:rPr>
                                    <w:color w:val="4472C4" w:themeColor="accent1"/>
                                    <w:sz w:val="28"/>
                                    <w:szCs w:val="28"/>
                                  </w:rPr>
                                </w:pPr>
                                <w:r>
                                  <w:rPr>
                                    <w:color w:val="4472C4" w:themeColor="accent1"/>
                                    <w:sz w:val="28"/>
                                    <w:szCs w:val="28"/>
                                  </w:rPr>
                                  <w:t>Abstract</w:t>
                                </w:r>
                              </w:p>
                              <w:p w14:paraId="5ADF0BFA" w14:textId="1B924C75" w:rsidR="00A71DAD" w:rsidRPr="004C5647" w:rsidRDefault="00000000">
                                <w:pPr>
                                  <w:pStyle w:val="a3"/>
                                  <w:jc w:val="right"/>
                                  <w:rPr>
                                    <w:rFonts w:ascii="Arial" w:hAnsi="Arial" w:cs="Arial"/>
                                    <w:color w:val="595959" w:themeColor="text1" w:themeTint="A6"/>
                                  </w:rPr>
                                </w:pPr>
                                <w:sdt>
                                  <w:sdtPr>
                                    <w:rPr>
                                      <w:rFonts w:ascii="Arial" w:hAnsi="Arial" w:cs="Arial"/>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E978A9">
                                      <w:rPr>
                                        <w:rFonts w:ascii="Arial" w:hAnsi="Arial" w:cs="Arial"/>
                                        <w:color w:val="595959" w:themeColor="text1" w:themeTint="A6"/>
                                      </w:rPr>
                                      <w:t xml:space="preserve">     </w:t>
                                    </w:r>
                                  </w:sdtContent>
                                </w:sdt>
                                <w:r w:rsidR="00E978A9" w:rsidRPr="00E978A9">
                                  <w:t xml:space="preserve"> </w:t>
                                </w:r>
                                <w:r w:rsidR="00E978A9" w:rsidRPr="00E978A9">
                                  <w:rPr>
                                    <w:rFonts w:ascii="Arial" w:hAnsi="Arial" w:cs="Arial"/>
                                    <w:color w:val="595959" w:themeColor="text1" w:themeTint="A6"/>
                                  </w:rPr>
                                  <w:t>The report represents an analysis of Dairy Farmers of America and finds evidence that the company's revenues decreased during the outbreak, with the main problems being due to transportation and cooperation.</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5CED8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B857B7B" w14:textId="77777777" w:rsidR="00A71DAD" w:rsidRDefault="00A71DAD">
                          <w:pPr>
                            <w:pStyle w:val="a3"/>
                            <w:jc w:val="right"/>
                            <w:rPr>
                              <w:color w:val="4472C4" w:themeColor="accent1"/>
                              <w:sz w:val="28"/>
                              <w:szCs w:val="28"/>
                            </w:rPr>
                          </w:pPr>
                          <w:r>
                            <w:rPr>
                              <w:color w:val="4472C4" w:themeColor="accent1"/>
                              <w:sz w:val="28"/>
                              <w:szCs w:val="28"/>
                            </w:rPr>
                            <w:t>Abstract</w:t>
                          </w:r>
                        </w:p>
                        <w:p w14:paraId="5ADF0BFA" w14:textId="1B924C75" w:rsidR="00A71DAD" w:rsidRPr="004C5647" w:rsidRDefault="00000000">
                          <w:pPr>
                            <w:pStyle w:val="a3"/>
                            <w:jc w:val="right"/>
                            <w:rPr>
                              <w:rFonts w:ascii="Arial" w:hAnsi="Arial" w:cs="Arial"/>
                              <w:color w:val="595959" w:themeColor="text1" w:themeTint="A6"/>
                            </w:rPr>
                          </w:pPr>
                          <w:sdt>
                            <w:sdtPr>
                              <w:rPr>
                                <w:rFonts w:ascii="Arial" w:hAnsi="Arial" w:cs="Arial"/>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E978A9">
                                <w:rPr>
                                  <w:rFonts w:ascii="Arial" w:hAnsi="Arial" w:cs="Arial"/>
                                  <w:color w:val="595959" w:themeColor="text1" w:themeTint="A6"/>
                                </w:rPr>
                                <w:t xml:space="preserve">     </w:t>
                              </w:r>
                            </w:sdtContent>
                          </w:sdt>
                          <w:r w:rsidR="00E978A9" w:rsidRPr="00E978A9">
                            <w:t xml:space="preserve"> </w:t>
                          </w:r>
                          <w:r w:rsidR="00E978A9" w:rsidRPr="00E978A9">
                            <w:rPr>
                              <w:rFonts w:ascii="Arial" w:hAnsi="Arial" w:cs="Arial"/>
                              <w:color w:val="595959" w:themeColor="text1" w:themeTint="A6"/>
                            </w:rPr>
                            <w:t>The report represents an analysis of Dairy Farmers of America and finds evidence that the company's revenues decreased during the outbreak, with the main problems being due to transportation and cooperation.</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C11B895" wp14:editId="0EE30C0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483EA324"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125E">
                                      <w:rPr>
                                        <w:caps/>
                                        <w:color w:val="4472C4" w:themeColor="accent1"/>
                                        <w:sz w:val="64"/>
                                        <w:szCs w:val="64"/>
                                      </w:rPr>
                                      <w:t>Strategic Management Evaluation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4C62400A" w:rsidR="00A71DAD" w:rsidRDefault="0078125E">
                                    <w:pPr>
                                      <w:jc w:val="right"/>
                                      <w:rPr>
                                        <w:smallCaps/>
                                        <w:color w:val="404040" w:themeColor="text1" w:themeTint="BF"/>
                                        <w:sz w:val="36"/>
                                        <w:szCs w:val="36"/>
                                      </w:rPr>
                                    </w:pPr>
                                    <w:r>
                                      <w:rPr>
                                        <w:color w:val="404040" w:themeColor="text1" w:themeTint="BF"/>
                                        <w:sz w:val="36"/>
                                        <w:szCs w:val="36"/>
                                      </w:rPr>
                                      <w:t>Dairy Farmers of America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B3BF3D" w14:textId="483EA324"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125E">
                                <w:rPr>
                                  <w:caps/>
                                  <w:color w:val="4472C4" w:themeColor="accent1"/>
                                  <w:sz w:val="64"/>
                                  <w:szCs w:val="64"/>
                                </w:rPr>
                                <w:t>Strategic Management Evaluation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4C62400A" w:rsidR="00A71DAD" w:rsidRDefault="0078125E">
                              <w:pPr>
                                <w:jc w:val="right"/>
                                <w:rPr>
                                  <w:smallCaps/>
                                  <w:color w:val="404040" w:themeColor="text1" w:themeTint="BF"/>
                                  <w:sz w:val="36"/>
                                  <w:szCs w:val="36"/>
                                </w:rPr>
                              </w:pPr>
                              <w:r>
                                <w:rPr>
                                  <w:color w:val="404040" w:themeColor="text1" w:themeTint="BF"/>
                                  <w:sz w:val="36"/>
                                  <w:szCs w:val="36"/>
                                </w:rPr>
                                <w:t>Dairy Farmers of America</w:t>
                              </w:r>
                            </w:p>
                          </w:sdtContent>
                        </w:sdt>
                      </w:txbxContent>
                    </v:textbox>
                    <w10:wrap type="square" anchorx="page" anchory="page"/>
                  </v:shape>
                </w:pict>
              </mc:Fallback>
            </mc:AlternateContent>
          </w:r>
        </w:p>
        <w:p w14:paraId="228C371A" w14:textId="65977270" w:rsidR="00A71DAD" w:rsidRDefault="00A71DAD">
          <w:r w:rsidRPr="00A71DAD">
            <w:rPr>
              <w:rFonts w:ascii="Verdana" w:hAnsi="Verdana"/>
              <w:b/>
              <w:caps/>
              <w:noProof/>
              <w:sz w:val="18"/>
              <w:szCs w:val="18"/>
              <w:lang w:eastAsia="en-GB"/>
            </w:rPr>
            <mc:AlternateContent>
              <mc:Choice Requires="wps">
                <w:drawing>
                  <wp:anchor distT="45720" distB="45720" distL="114300" distR="114300" simplePos="0" relativeHeight="251664384" behindDoc="1" locked="0" layoutInCell="1" allowOverlap="1" wp14:anchorId="5E3CA72B" wp14:editId="396819D1">
                    <wp:simplePos x="0" y="0"/>
                    <wp:positionH relativeFrom="margin">
                      <wp:align>center</wp:align>
                    </wp:positionH>
                    <wp:positionV relativeFrom="paragraph">
                      <wp:posOffset>958215</wp:posOffset>
                    </wp:positionV>
                    <wp:extent cx="3719195" cy="1404620"/>
                    <wp:effectExtent l="0" t="0" r="14605" b="26670"/>
                    <wp:wrapTight wrapText="bothSides">
                      <wp:wrapPolygon edited="0">
                        <wp:start x="0" y="0"/>
                        <wp:lineTo x="0" y="21668"/>
                        <wp:lineTo x="21574" y="21668"/>
                        <wp:lineTo x="2157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9195" cy="1404620"/>
                            </a:xfrm>
                            <a:prstGeom prst="rect">
                              <a:avLst/>
                            </a:prstGeom>
                            <a:solidFill>
                              <a:srgbClr val="FFFF00"/>
                            </a:solidFill>
                            <a:ln w="9525">
                              <a:solidFill>
                                <a:srgbClr val="000000"/>
                              </a:solidFill>
                              <a:miter lim="800000"/>
                              <a:headEnd/>
                              <a:tailEnd/>
                            </a:ln>
                          </wps:spPr>
                          <wps:txbx>
                            <w:txbxContent>
                              <w:p w14:paraId="2618321A" w14:textId="77777777" w:rsidR="00A71DAD" w:rsidRPr="00DA6A9F" w:rsidRDefault="00A71DAD" w:rsidP="00A71DAD">
                                <w:pPr>
                                  <w:rPr>
                                    <w:i/>
                                    <w:iCs/>
                                  </w:rPr>
                                </w:pPr>
                                <w:r w:rsidRPr="00DA6A9F">
                                  <w:rPr>
                                    <w:i/>
                                    <w:iCs/>
                                  </w:rPr>
                                  <w:t>MS Word offers a selection of pre-formatted cover pages, and you may pick whichever you prefer. This is just an example.</w:t>
                                </w:r>
                              </w:p>
                              <w:p w14:paraId="0946D37C" w14:textId="6ECBEC3A" w:rsidR="00A71DAD" w:rsidRDefault="00DA6A9F" w:rsidP="00A71DAD">
                                <w:pPr>
                                  <w:rPr>
                                    <w:i/>
                                    <w:iCs/>
                                  </w:rPr>
                                </w:pPr>
                                <w:r w:rsidRPr="00DA6A9F">
                                  <w:rPr>
                                    <w:i/>
                                    <w:iCs/>
                                  </w:rPr>
                                  <w:t>Please remember to delete this yellow box and the other instructions in italics included in th</w:t>
                                </w:r>
                                <w:r>
                                  <w:rPr>
                                    <w:i/>
                                    <w:iCs/>
                                  </w:rPr>
                                  <w:t>is template</w:t>
                                </w:r>
                              </w:p>
                              <w:p w14:paraId="20326E19" w14:textId="57184EBC" w:rsidR="004C5647" w:rsidRDefault="004C5647" w:rsidP="00A71DAD">
                                <w:pPr>
                                  <w:rPr>
                                    <w:i/>
                                    <w:iCs/>
                                  </w:rPr>
                                </w:pPr>
                                <w:r>
                                  <w:rPr>
                                    <w:i/>
                                    <w:iCs/>
                                  </w:rPr>
                                  <w:t>The word count includes:</w:t>
                                </w:r>
                              </w:p>
                              <w:p w14:paraId="5A917948" w14:textId="6E94B22B" w:rsidR="004C5647" w:rsidRDefault="004C5647" w:rsidP="00A71DAD">
                                <w:pPr>
                                  <w:rPr>
                                    <w:i/>
                                    <w:iCs/>
                                  </w:rPr>
                                </w:pPr>
                                <w:r>
                                  <w:rPr>
                                    <w:i/>
                                    <w:iCs/>
                                  </w:rPr>
                                  <w:t>Introduction – 15% (</w:t>
                                </w:r>
                                <w:r w:rsidR="002D65FC">
                                  <w:rPr>
                                    <w:i/>
                                    <w:iCs/>
                                  </w:rPr>
                                  <w:t>375</w:t>
                                </w:r>
                                <w:r>
                                  <w:rPr>
                                    <w:i/>
                                    <w:iCs/>
                                  </w:rPr>
                                  <w:t xml:space="preserve"> words of a </w:t>
                                </w:r>
                                <w:r w:rsidR="002D65FC">
                                  <w:rPr>
                                    <w:i/>
                                    <w:iCs/>
                                  </w:rPr>
                                  <w:t>25</w:t>
                                </w:r>
                                <w:r>
                                  <w:rPr>
                                    <w:i/>
                                    <w:iCs/>
                                  </w:rPr>
                                  <w:t>00 report)</w:t>
                                </w:r>
                              </w:p>
                              <w:p w14:paraId="6CC3D25E" w14:textId="5B926733" w:rsidR="004C5647" w:rsidRDefault="004C5647" w:rsidP="00A71DAD">
                                <w:pPr>
                                  <w:rPr>
                                    <w:i/>
                                    <w:iCs/>
                                  </w:rPr>
                                </w:pPr>
                                <w:r>
                                  <w:rPr>
                                    <w:i/>
                                    <w:iCs/>
                                  </w:rPr>
                                  <w:t>Main Body – 70% (</w:t>
                                </w:r>
                                <w:r w:rsidR="002D65FC">
                                  <w:rPr>
                                    <w:i/>
                                    <w:iCs/>
                                  </w:rPr>
                                  <w:t>1,750</w:t>
                                </w:r>
                                <w:r>
                                  <w:rPr>
                                    <w:i/>
                                    <w:iCs/>
                                  </w:rPr>
                                  <w:t xml:space="preserve"> words)</w:t>
                                </w:r>
                              </w:p>
                              <w:p w14:paraId="1E3AD486" w14:textId="10CA974C" w:rsidR="004C5647" w:rsidRPr="00DA6A9F" w:rsidRDefault="004C5647" w:rsidP="00A71DAD">
                                <w:pPr>
                                  <w:rPr>
                                    <w:i/>
                                    <w:iCs/>
                                  </w:rPr>
                                </w:pPr>
                                <w:r>
                                  <w:rPr>
                                    <w:i/>
                                    <w:iCs/>
                                  </w:rPr>
                                  <w:t>Conclusion – 15% (</w:t>
                                </w:r>
                                <w:r w:rsidR="002D65FC">
                                  <w:rPr>
                                    <w:i/>
                                    <w:iCs/>
                                  </w:rPr>
                                  <w:t>375</w:t>
                                </w:r>
                                <w:r>
                                  <w:rPr>
                                    <w:i/>
                                    <w:iCs/>
                                  </w:rPr>
                                  <w:t xml:space="preserve"> words)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3CA72B" id="Text Box 2" o:spid="_x0000_s1029" type="#_x0000_t202" style="position:absolute;margin-left:0;margin-top:75.45pt;width:292.85pt;height:110.6pt;z-index:-25165209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" fillcolor="yellow">
                    <v:textbox style="mso-fit-shape-to-text:t">
                      <w:txbxContent>
                        <w:p w14:paraId="2618321A" w14:textId="77777777" w:rsidR="00A71DAD" w:rsidRPr="00DA6A9F" w:rsidRDefault="00A71DAD" w:rsidP="00A71DAD">
                          <w:pPr>
                            <w:rPr>
                              <w:i/>
                              <w:iCs/>
                            </w:rPr>
                          </w:pPr>
                          <w:r w:rsidRPr="00DA6A9F">
                            <w:rPr>
                              <w:i/>
                              <w:iCs/>
                            </w:rPr>
                            <w:t>MS Word offers a selection of pre-formatted cover pages, and you may pick whichever you prefer. This is just an example.</w:t>
                          </w:r>
                        </w:p>
                        <w:p w14:paraId="0946D37C" w14:textId="6ECBEC3A" w:rsidR="00A71DAD" w:rsidRDefault="00DA6A9F" w:rsidP="00A71DAD">
                          <w:pPr>
                            <w:rPr>
                              <w:i/>
                              <w:iCs/>
                            </w:rPr>
                          </w:pPr>
                          <w:r w:rsidRPr="00DA6A9F">
                            <w:rPr>
                              <w:i/>
                              <w:iCs/>
                            </w:rPr>
                            <w:t>Please remember to delete this yellow box and the other instructions in italics included in th</w:t>
                          </w:r>
                          <w:r>
                            <w:rPr>
                              <w:i/>
                              <w:iCs/>
                            </w:rPr>
                            <w:t>is template</w:t>
                          </w:r>
                        </w:p>
                        <w:p w14:paraId="20326E19" w14:textId="57184EBC" w:rsidR="004C5647" w:rsidRDefault="004C5647" w:rsidP="00A71DAD">
                          <w:pPr>
                            <w:rPr>
                              <w:i/>
                              <w:iCs/>
                            </w:rPr>
                          </w:pPr>
                          <w:r>
                            <w:rPr>
                              <w:i/>
                              <w:iCs/>
                            </w:rPr>
                            <w:t>The word count includes:</w:t>
                          </w:r>
                        </w:p>
                        <w:p w14:paraId="5A917948" w14:textId="6E94B22B" w:rsidR="004C5647" w:rsidRDefault="004C5647" w:rsidP="00A71DAD">
                          <w:pPr>
                            <w:rPr>
                              <w:i/>
                              <w:iCs/>
                            </w:rPr>
                          </w:pPr>
                          <w:r>
                            <w:rPr>
                              <w:i/>
                              <w:iCs/>
                            </w:rPr>
                            <w:t>Introduction – 15% (</w:t>
                          </w:r>
                          <w:r w:rsidR="002D65FC">
                            <w:rPr>
                              <w:i/>
                              <w:iCs/>
                            </w:rPr>
                            <w:t>375</w:t>
                          </w:r>
                          <w:r>
                            <w:rPr>
                              <w:i/>
                              <w:iCs/>
                            </w:rPr>
                            <w:t xml:space="preserve"> words of a </w:t>
                          </w:r>
                          <w:r w:rsidR="002D65FC">
                            <w:rPr>
                              <w:i/>
                              <w:iCs/>
                            </w:rPr>
                            <w:t>25</w:t>
                          </w:r>
                          <w:r>
                            <w:rPr>
                              <w:i/>
                              <w:iCs/>
                            </w:rPr>
                            <w:t>00 report)</w:t>
                          </w:r>
                        </w:p>
                        <w:p w14:paraId="6CC3D25E" w14:textId="5B926733" w:rsidR="004C5647" w:rsidRDefault="004C5647" w:rsidP="00A71DAD">
                          <w:pPr>
                            <w:rPr>
                              <w:i/>
                              <w:iCs/>
                            </w:rPr>
                          </w:pPr>
                          <w:r>
                            <w:rPr>
                              <w:i/>
                              <w:iCs/>
                            </w:rPr>
                            <w:t>Main Body – 70% (</w:t>
                          </w:r>
                          <w:r w:rsidR="002D65FC">
                            <w:rPr>
                              <w:i/>
                              <w:iCs/>
                            </w:rPr>
                            <w:t>1,750</w:t>
                          </w:r>
                          <w:r>
                            <w:rPr>
                              <w:i/>
                              <w:iCs/>
                            </w:rPr>
                            <w:t xml:space="preserve"> words)</w:t>
                          </w:r>
                        </w:p>
                        <w:p w14:paraId="1E3AD486" w14:textId="10CA974C" w:rsidR="004C5647" w:rsidRPr="00DA6A9F" w:rsidRDefault="004C5647" w:rsidP="00A71DAD">
                          <w:pPr>
                            <w:rPr>
                              <w:i/>
                              <w:iCs/>
                            </w:rPr>
                          </w:pPr>
                          <w:r>
                            <w:rPr>
                              <w:i/>
                              <w:iCs/>
                            </w:rPr>
                            <w:t>Conclusion – 15% (</w:t>
                          </w:r>
                          <w:r w:rsidR="002D65FC">
                            <w:rPr>
                              <w:i/>
                              <w:iCs/>
                            </w:rPr>
                            <w:t>375</w:t>
                          </w:r>
                          <w:r>
                            <w:rPr>
                              <w:i/>
                              <w:iCs/>
                            </w:rPr>
                            <w:t xml:space="preserve"> words)</w:t>
                          </w:r>
                        </w:p>
                      </w:txbxContent>
                    </v:textbox>
                    <w10:wrap type="tight" anchorx="margin"/>
                  </v:shape>
                </w:pict>
              </mc:Fallback>
            </mc:AlternateContent>
          </w:r>
          <w:r>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rFonts w:eastAsiaTheme="minorEastAsia"/>
          <w:b/>
          <w:bCs/>
          <w:noProof/>
        </w:rPr>
      </w:sdtEndPr>
      <w:sdtContent>
        <w:p w14:paraId="4C63D757" w14:textId="3A8FF592" w:rsidR="00D460E5" w:rsidRDefault="00D460E5">
          <w:pPr>
            <w:pStyle w:val="TOC"/>
          </w:pPr>
          <w:r w:rsidRPr="00D460E5">
            <w:rPr>
              <w:rFonts w:cs="Arial"/>
            </w:rPr>
            <w:t>Contents</w:t>
          </w:r>
        </w:p>
        <w:p w14:paraId="4978D262" w14:textId="3E595B19" w:rsidR="00534DC0" w:rsidRDefault="00D460E5">
          <w:pPr>
            <w:pStyle w:val="TOC1"/>
            <w:tabs>
              <w:tab w:val="right" w:leader="dot" w:pos="9016"/>
            </w:tabs>
            <w:rPr>
              <w:rFonts w:asciiTheme="minorHAnsi" w:hAnsiTheme="minorHAnsi"/>
              <w:noProof/>
              <w:kern w:val="2"/>
              <w:sz w:val="21"/>
              <w:lang w:val="en-US" w:eastAsia="zh-CN"/>
            </w:rPr>
          </w:pPr>
          <w:r>
            <w:fldChar w:fldCharType="begin"/>
          </w:r>
          <w:r>
            <w:instrText xml:space="preserve"> TOC \o "1-3" \h \z \u </w:instrText>
          </w:r>
          <w:r>
            <w:fldChar w:fldCharType="separate"/>
          </w:r>
          <w:hyperlink w:anchor="_Toc129298645" w:history="1">
            <w:r w:rsidR="00534DC0" w:rsidRPr="00865F89">
              <w:rPr>
                <w:rStyle w:val="a9"/>
                <w:noProof/>
              </w:rPr>
              <w:t>Executive Summary</w:t>
            </w:r>
            <w:r w:rsidR="00534DC0">
              <w:rPr>
                <w:noProof/>
                <w:webHidden/>
              </w:rPr>
              <w:tab/>
            </w:r>
            <w:r w:rsidR="00534DC0">
              <w:rPr>
                <w:noProof/>
                <w:webHidden/>
              </w:rPr>
              <w:fldChar w:fldCharType="begin"/>
            </w:r>
            <w:r w:rsidR="00534DC0">
              <w:rPr>
                <w:noProof/>
                <w:webHidden/>
              </w:rPr>
              <w:instrText xml:space="preserve"> PAGEREF _Toc129298645 \h </w:instrText>
            </w:r>
            <w:r w:rsidR="00534DC0">
              <w:rPr>
                <w:noProof/>
                <w:webHidden/>
              </w:rPr>
            </w:r>
            <w:r w:rsidR="00534DC0">
              <w:rPr>
                <w:noProof/>
                <w:webHidden/>
              </w:rPr>
              <w:fldChar w:fldCharType="separate"/>
            </w:r>
            <w:r w:rsidR="00534DC0">
              <w:rPr>
                <w:noProof/>
                <w:webHidden/>
              </w:rPr>
              <w:t>2</w:t>
            </w:r>
            <w:r w:rsidR="00534DC0">
              <w:rPr>
                <w:noProof/>
                <w:webHidden/>
              </w:rPr>
              <w:fldChar w:fldCharType="end"/>
            </w:r>
          </w:hyperlink>
        </w:p>
        <w:p w14:paraId="3B2BD8D7" w14:textId="69A4E5DD" w:rsidR="00534DC0" w:rsidRDefault="00534DC0">
          <w:pPr>
            <w:pStyle w:val="TOC1"/>
            <w:tabs>
              <w:tab w:val="right" w:leader="dot" w:pos="9016"/>
            </w:tabs>
            <w:rPr>
              <w:rFonts w:asciiTheme="minorHAnsi" w:hAnsiTheme="minorHAnsi"/>
              <w:noProof/>
              <w:kern w:val="2"/>
              <w:sz w:val="21"/>
              <w:lang w:val="en-US" w:eastAsia="zh-CN"/>
            </w:rPr>
          </w:pPr>
          <w:hyperlink w:anchor="_Toc129298646" w:history="1">
            <w:r w:rsidRPr="00865F89">
              <w:rPr>
                <w:rStyle w:val="a9"/>
                <w:noProof/>
              </w:rPr>
              <w:t>Introduction</w:t>
            </w:r>
            <w:r>
              <w:rPr>
                <w:noProof/>
                <w:webHidden/>
              </w:rPr>
              <w:tab/>
            </w:r>
            <w:r>
              <w:rPr>
                <w:noProof/>
                <w:webHidden/>
              </w:rPr>
              <w:fldChar w:fldCharType="begin"/>
            </w:r>
            <w:r>
              <w:rPr>
                <w:noProof/>
                <w:webHidden/>
              </w:rPr>
              <w:instrText xml:space="preserve"> PAGEREF _Toc129298646 \h </w:instrText>
            </w:r>
            <w:r>
              <w:rPr>
                <w:noProof/>
                <w:webHidden/>
              </w:rPr>
            </w:r>
            <w:r>
              <w:rPr>
                <w:noProof/>
                <w:webHidden/>
              </w:rPr>
              <w:fldChar w:fldCharType="separate"/>
            </w:r>
            <w:r>
              <w:rPr>
                <w:noProof/>
                <w:webHidden/>
              </w:rPr>
              <w:t>3</w:t>
            </w:r>
            <w:r>
              <w:rPr>
                <w:noProof/>
                <w:webHidden/>
              </w:rPr>
              <w:fldChar w:fldCharType="end"/>
            </w:r>
          </w:hyperlink>
        </w:p>
        <w:p w14:paraId="1C2A756B" w14:textId="13CA097E" w:rsidR="00534DC0" w:rsidRDefault="00534DC0">
          <w:pPr>
            <w:pStyle w:val="TOC1"/>
            <w:tabs>
              <w:tab w:val="left" w:pos="630"/>
              <w:tab w:val="right" w:leader="dot" w:pos="9016"/>
            </w:tabs>
            <w:rPr>
              <w:rFonts w:asciiTheme="minorHAnsi" w:hAnsiTheme="minorHAnsi"/>
              <w:noProof/>
              <w:kern w:val="2"/>
              <w:sz w:val="21"/>
              <w:lang w:val="en-US" w:eastAsia="zh-CN"/>
            </w:rPr>
          </w:pPr>
          <w:hyperlink w:anchor="_Toc129298647" w:history="1">
            <w:r w:rsidRPr="00865F89">
              <w:rPr>
                <w:rStyle w:val="a9"/>
                <w:noProof/>
              </w:rPr>
              <w:t>1.0</w:t>
            </w:r>
            <w:r>
              <w:rPr>
                <w:rFonts w:asciiTheme="minorHAnsi" w:hAnsiTheme="minorHAnsi"/>
                <w:noProof/>
                <w:kern w:val="2"/>
                <w:sz w:val="21"/>
                <w:lang w:val="en-US" w:eastAsia="zh-CN"/>
              </w:rPr>
              <w:tab/>
            </w:r>
            <w:r w:rsidRPr="00865F89">
              <w:rPr>
                <w:rStyle w:val="a9"/>
                <w:noProof/>
              </w:rPr>
              <w:t>Impact of the external environment on DFA</w:t>
            </w:r>
            <w:r>
              <w:rPr>
                <w:noProof/>
                <w:webHidden/>
              </w:rPr>
              <w:tab/>
            </w:r>
            <w:r>
              <w:rPr>
                <w:noProof/>
                <w:webHidden/>
              </w:rPr>
              <w:fldChar w:fldCharType="begin"/>
            </w:r>
            <w:r>
              <w:rPr>
                <w:noProof/>
                <w:webHidden/>
              </w:rPr>
              <w:instrText xml:space="preserve"> PAGEREF _Toc129298647 \h </w:instrText>
            </w:r>
            <w:r>
              <w:rPr>
                <w:noProof/>
                <w:webHidden/>
              </w:rPr>
            </w:r>
            <w:r>
              <w:rPr>
                <w:noProof/>
                <w:webHidden/>
              </w:rPr>
              <w:fldChar w:fldCharType="separate"/>
            </w:r>
            <w:r>
              <w:rPr>
                <w:noProof/>
                <w:webHidden/>
              </w:rPr>
              <w:t>4</w:t>
            </w:r>
            <w:r>
              <w:rPr>
                <w:noProof/>
                <w:webHidden/>
              </w:rPr>
              <w:fldChar w:fldCharType="end"/>
            </w:r>
          </w:hyperlink>
        </w:p>
        <w:p w14:paraId="23E73E06" w14:textId="152A006C" w:rsidR="00534DC0" w:rsidRDefault="00534DC0">
          <w:pPr>
            <w:pStyle w:val="TOC2"/>
            <w:tabs>
              <w:tab w:val="right" w:leader="dot" w:pos="9016"/>
            </w:tabs>
            <w:rPr>
              <w:rFonts w:asciiTheme="minorHAnsi" w:hAnsiTheme="minorHAnsi"/>
              <w:noProof/>
              <w:kern w:val="2"/>
              <w:sz w:val="21"/>
              <w:lang w:val="en-US" w:eastAsia="zh-CN"/>
            </w:rPr>
          </w:pPr>
          <w:hyperlink w:anchor="_Toc129298648" w:history="1">
            <w:r w:rsidRPr="00865F89">
              <w:rPr>
                <w:rStyle w:val="a9"/>
                <w:noProof/>
              </w:rPr>
              <w:t>1.1 Customer</w:t>
            </w:r>
            <w:r>
              <w:rPr>
                <w:noProof/>
                <w:webHidden/>
              </w:rPr>
              <w:tab/>
            </w:r>
            <w:r>
              <w:rPr>
                <w:noProof/>
                <w:webHidden/>
              </w:rPr>
              <w:fldChar w:fldCharType="begin"/>
            </w:r>
            <w:r>
              <w:rPr>
                <w:noProof/>
                <w:webHidden/>
              </w:rPr>
              <w:instrText xml:space="preserve"> PAGEREF _Toc129298648 \h </w:instrText>
            </w:r>
            <w:r>
              <w:rPr>
                <w:noProof/>
                <w:webHidden/>
              </w:rPr>
            </w:r>
            <w:r>
              <w:rPr>
                <w:noProof/>
                <w:webHidden/>
              </w:rPr>
              <w:fldChar w:fldCharType="separate"/>
            </w:r>
            <w:r>
              <w:rPr>
                <w:noProof/>
                <w:webHidden/>
              </w:rPr>
              <w:t>4</w:t>
            </w:r>
            <w:r>
              <w:rPr>
                <w:noProof/>
                <w:webHidden/>
              </w:rPr>
              <w:fldChar w:fldCharType="end"/>
            </w:r>
          </w:hyperlink>
        </w:p>
        <w:p w14:paraId="79432FD6" w14:textId="15CACB36" w:rsidR="00534DC0" w:rsidRDefault="00534DC0">
          <w:pPr>
            <w:pStyle w:val="TOC2"/>
            <w:tabs>
              <w:tab w:val="right" w:leader="dot" w:pos="9016"/>
            </w:tabs>
            <w:rPr>
              <w:rFonts w:asciiTheme="minorHAnsi" w:hAnsiTheme="minorHAnsi"/>
              <w:noProof/>
              <w:kern w:val="2"/>
              <w:sz w:val="21"/>
              <w:lang w:val="en-US" w:eastAsia="zh-CN"/>
            </w:rPr>
          </w:pPr>
          <w:hyperlink w:anchor="_Toc129298649" w:history="1">
            <w:r w:rsidRPr="00865F89">
              <w:rPr>
                <w:rStyle w:val="a9"/>
                <w:noProof/>
              </w:rPr>
              <w:t>1.2 Technology</w:t>
            </w:r>
            <w:r>
              <w:rPr>
                <w:noProof/>
                <w:webHidden/>
              </w:rPr>
              <w:tab/>
            </w:r>
            <w:r>
              <w:rPr>
                <w:noProof/>
                <w:webHidden/>
              </w:rPr>
              <w:fldChar w:fldCharType="begin"/>
            </w:r>
            <w:r>
              <w:rPr>
                <w:noProof/>
                <w:webHidden/>
              </w:rPr>
              <w:instrText xml:space="preserve"> PAGEREF _Toc129298649 \h </w:instrText>
            </w:r>
            <w:r>
              <w:rPr>
                <w:noProof/>
                <w:webHidden/>
              </w:rPr>
            </w:r>
            <w:r>
              <w:rPr>
                <w:noProof/>
                <w:webHidden/>
              </w:rPr>
              <w:fldChar w:fldCharType="separate"/>
            </w:r>
            <w:r>
              <w:rPr>
                <w:noProof/>
                <w:webHidden/>
              </w:rPr>
              <w:t>4</w:t>
            </w:r>
            <w:r>
              <w:rPr>
                <w:noProof/>
                <w:webHidden/>
              </w:rPr>
              <w:fldChar w:fldCharType="end"/>
            </w:r>
          </w:hyperlink>
        </w:p>
        <w:p w14:paraId="218F25C5" w14:textId="713BB9DB" w:rsidR="00534DC0" w:rsidRDefault="00534DC0">
          <w:pPr>
            <w:pStyle w:val="TOC2"/>
            <w:tabs>
              <w:tab w:val="right" w:leader="dot" w:pos="9016"/>
            </w:tabs>
            <w:rPr>
              <w:rFonts w:asciiTheme="minorHAnsi" w:hAnsiTheme="minorHAnsi"/>
              <w:noProof/>
              <w:kern w:val="2"/>
              <w:sz w:val="21"/>
              <w:lang w:val="en-US" w:eastAsia="zh-CN"/>
            </w:rPr>
          </w:pPr>
          <w:hyperlink w:anchor="_Toc129298650" w:history="1">
            <w:r w:rsidRPr="00865F89">
              <w:rPr>
                <w:rStyle w:val="a9"/>
                <w:noProof/>
              </w:rPr>
              <w:t>1.3 Cooperative partner</w:t>
            </w:r>
            <w:r>
              <w:rPr>
                <w:noProof/>
                <w:webHidden/>
              </w:rPr>
              <w:tab/>
            </w:r>
            <w:r>
              <w:rPr>
                <w:noProof/>
                <w:webHidden/>
              </w:rPr>
              <w:fldChar w:fldCharType="begin"/>
            </w:r>
            <w:r>
              <w:rPr>
                <w:noProof/>
                <w:webHidden/>
              </w:rPr>
              <w:instrText xml:space="preserve"> PAGEREF _Toc129298650 \h </w:instrText>
            </w:r>
            <w:r>
              <w:rPr>
                <w:noProof/>
                <w:webHidden/>
              </w:rPr>
            </w:r>
            <w:r>
              <w:rPr>
                <w:noProof/>
                <w:webHidden/>
              </w:rPr>
              <w:fldChar w:fldCharType="separate"/>
            </w:r>
            <w:r>
              <w:rPr>
                <w:noProof/>
                <w:webHidden/>
              </w:rPr>
              <w:t>5</w:t>
            </w:r>
            <w:r>
              <w:rPr>
                <w:noProof/>
                <w:webHidden/>
              </w:rPr>
              <w:fldChar w:fldCharType="end"/>
            </w:r>
          </w:hyperlink>
        </w:p>
        <w:p w14:paraId="0BA8C851" w14:textId="029CBE82" w:rsidR="00534DC0" w:rsidRDefault="00534DC0">
          <w:pPr>
            <w:pStyle w:val="TOC1"/>
            <w:tabs>
              <w:tab w:val="right" w:leader="dot" w:pos="9016"/>
            </w:tabs>
            <w:rPr>
              <w:rFonts w:asciiTheme="minorHAnsi" w:hAnsiTheme="minorHAnsi"/>
              <w:noProof/>
              <w:kern w:val="2"/>
              <w:sz w:val="21"/>
              <w:lang w:val="en-US" w:eastAsia="zh-CN"/>
            </w:rPr>
          </w:pPr>
          <w:hyperlink w:anchor="_Toc129298651" w:history="1">
            <w:r w:rsidRPr="00865F89">
              <w:rPr>
                <w:rStyle w:val="a9"/>
                <w:noProof/>
              </w:rPr>
              <w:t>2.0 Mission describes what strategy DFA leads to</w:t>
            </w:r>
            <w:r>
              <w:rPr>
                <w:noProof/>
                <w:webHidden/>
              </w:rPr>
              <w:tab/>
            </w:r>
            <w:r>
              <w:rPr>
                <w:noProof/>
                <w:webHidden/>
              </w:rPr>
              <w:fldChar w:fldCharType="begin"/>
            </w:r>
            <w:r>
              <w:rPr>
                <w:noProof/>
                <w:webHidden/>
              </w:rPr>
              <w:instrText xml:space="preserve"> PAGEREF _Toc129298651 \h </w:instrText>
            </w:r>
            <w:r>
              <w:rPr>
                <w:noProof/>
                <w:webHidden/>
              </w:rPr>
            </w:r>
            <w:r>
              <w:rPr>
                <w:noProof/>
                <w:webHidden/>
              </w:rPr>
              <w:fldChar w:fldCharType="separate"/>
            </w:r>
            <w:r>
              <w:rPr>
                <w:noProof/>
                <w:webHidden/>
              </w:rPr>
              <w:t>6</w:t>
            </w:r>
            <w:r>
              <w:rPr>
                <w:noProof/>
                <w:webHidden/>
              </w:rPr>
              <w:fldChar w:fldCharType="end"/>
            </w:r>
          </w:hyperlink>
        </w:p>
        <w:p w14:paraId="6519856B" w14:textId="2F2C0E74" w:rsidR="00534DC0" w:rsidRDefault="00534DC0">
          <w:pPr>
            <w:pStyle w:val="TOC2"/>
            <w:tabs>
              <w:tab w:val="right" w:leader="dot" w:pos="9016"/>
            </w:tabs>
            <w:rPr>
              <w:rFonts w:asciiTheme="minorHAnsi" w:hAnsiTheme="minorHAnsi"/>
              <w:noProof/>
              <w:kern w:val="2"/>
              <w:sz w:val="21"/>
              <w:lang w:val="en-US" w:eastAsia="zh-CN"/>
            </w:rPr>
          </w:pPr>
          <w:hyperlink w:anchor="_Toc129298652" w:history="1">
            <w:r w:rsidRPr="00865F89">
              <w:rPr>
                <w:rStyle w:val="a9"/>
                <w:noProof/>
              </w:rPr>
              <w:t>2.1 Raise the alienation in the heavy strategy</w:t>
            </w:r>
            <w:r>
              <w:rPr>
                <w:noProof/>
                <w:webHidden/>
              </w:rPr>
              <w:tab/>
            </w:r>
            <w:r>
              <w:rPr>
                <w:noProof/>
                <w:webHidden/>
              </w:rPr>
              <w:fldChar w:fldCharType="begin"/>
            </w:r>
            <w:r>
              <w:rPr>
                <w:noProof/>
                <w:webHidden/>
              </w:rPr>
              <w:instrText xml:space="preserve"> PAGEREF _Toc129298652 \h </w:instrText>
            </w:r>
            <w:r>
              <w:rPr>
                <w:noProof/>
                <w:webHidden/>
              </w:rPr>
            </w:r>
            <w:r>
              <w:rPr>
                <w:noProof/>
                <w:webHidden/>
              </w:rPr>
              <w:fldChar w:fldCharType="separate"/>
            </w:r>
            <w:r>
              <w:rPr>
                <w:noProof/>
                <w:webHidden/>
              </w:rPr>
              <w:t>6</w:t>
            </w:r>
            <w:r>
              <w:rPr>
                <w:noProof/>
                <w:webHidden/>
              </w:rPr>
              <w:fldChar w:fldCharType="end"/>
            </w:r>
          </w:hyperlink>
        </w:p>
        <w:p w14:paraId="1F204A57" w14:textId="41D19263" w:rsidR="00534DC0" w:rsidRDefault="00534DC0">
          <w:pPr>
            <w:pStyle w:val="TOC2"/>
            <w:tabs>
              <w:tab w:val="right" w:leader="dot" w:pos="9016"/>
            </w:tabs>
            <w:rPr>
              <w:rFonts w:asciiTheme="minorHAnsi" w:hAnsiTheme="minorHAnsi"/>
              <w:noProof/>
              <w:kern w:val="2"/>
              <w:sz w:val="21"/>
              <w:lang w:val="en-US" w:eastAsia="zh-CN"/>
            </w:rPr>
          </w:pPr>
          <w:hyperlink w:anchor="_Toc129298653" w:history="1">
            <w:r w:rsidRPr="00865F89">
              <w:rPr>
                <w:rStyle w:val="a9"/>
                <w:noProof/>
              </w:rPr>
              <w:t>2.2 Market development strategy</w:t>
            </w:r>
            <w:r>
              <w:rPr>
                <w:noProof/>
                <w:webHidden/>
              </w:rPr>
              <w:tab/>
            </w:r>
            <w:r>
              <w:rPr>
                <w:noProof/>
                <w:webHidden/>
              </w:rPr>
              <w:fldChar w:fldCharType="begin"/>
            </w:r>
            <w:r>
              <w:rPr>
                <w:noProof/>
                <w:webHidden/>
              </w:rPr>
              <w:instrText xml:space="preserve"> PAGEREF _Toc129298653 \h </w:instrText>
            </w:r>
            <w:r>
              <w:rPr>
                <w:noProof/>
                <w:webHidden/>
              </w:rPr>
            </w:r>
            <w:r>
              <w:rPr>
                <w:noProof/>
                <w:webHidden/>
              </w:rPr>
              <w:fldChar w:fldCharType="separate"/>
            </w:r>
            <w:r>
              <w:rPr>
                <w:noProof/>
                <w:webHidden/>
              </w:rPr>
              <w:t>7</w:t>
            </w:r>
            <w:r>
              <w:rPr>
                <w:noProof/>
                <w:webHidden/>
              </w:rPr>
              <w:fldChar w:fldCharType="end"/>
            </w:r>
          </w:hyperlink>
        </w:p>
        <w:p w14:paraId="34D0B7BC" w14:textId="255A8CA5" w:rsidR="00534DC0" w:rsidRDefault="00534DC0">
          <w:pPr>
            <w:pStyle w:val="TOC2"/>
            <w:tabs>
              <w:tab w:val="right" w:leader="dot" w:pos="9016"/>
            </w:tabs>
            <w:rPr>
              <w:rFonts w:asciiTheme="minorHAnsi" w:hAnsiTheme="minorHAnsi"/>
              <w:noProof/>
              <w:kern w:val="2"/>
              <w:sz w:val="21"/>
              <w:lang w:val="en-US" w:eastAsia="zh-CN"/>
            </w:rPr>
          </w:pPr>
          <w:hyperlink w:anchor="_Toc129298654" w:history="1">
            <w:r w:rsidRPr="00865F89">
              <w:rPr>
                <w:rStyle w:val="a9"/>
                <w:noProof/>
              </w:rPr>
              <w:t>2.3 Diversified growth strategy</w:t>
            </w:r>
            <w:r>
              <w:rPr>
                <w:noProof/>
                <w:webHidden/>
              </w:rPr>
              <w:tab/>
            </w:r>
            <w:r>
              <w:rPr>
                <w:noProof/>
                <w:webHidden/>
              </w:rPr>
              <w:fldChar w:fldCharType="begin"/>
            </w:r>
            <w:r>
              <w:rPr>
                <w:noProof/>
                <w:webHidden/>
              </w:rPr>
              <w:instrText xml:space="preserve"> PAGEREF _Toc129298654 \h </w:instrText>
            </w:r>
            <w:r>
              <w:rPr>
                <w:noProof/>
                <w:webHidden/>
              </w:rPr>
            </w:r>
            <w:r>
              <w:rPr>
                <w:noProof/>
                <w:webHidden/>
              </w:rPr>
              <w:fldChar w:fldCharType="separate"/>
            </w:r>
            <w:r>
              <w:rPr>
                <w:noProof/>
                <w:webHidden/>
              </w:rPr>
              <w:t>8</w:t>
            </w:r>
            <w:r>
              <w:rPr>
                <w:noProof/>
                <w:webHidden/>
              </w:rPr>
              <w:fldChar w:fldCharType="end"/>
            </w:r>
          </w:hyperlink>
        </w:p>
        <w:p w14:paraId="46256FC1" w14:textId="6FB2C6FE" w:rsidR="00534DC0" w:rsidRDefault="00534DC0">
          <w:pPr>
            <w:pStyle w:val="TOC1"/>
            <w:tabs>
              <w:tab w:val="right" w:leader="dot" w:pos="9016"/>
            </w:tabs>
            <w:rPr>
              <w:rFonts w:asciiTheme="minorHAnsi" w:hAnsiTheme="minorHAnsi"/>
              <w:noProof/>
              <w:kern w:val="2"/>
              <w:sz w:val="21"/>
              <w:lang w:val="en-US" w:eastAsia="zh-CN"/>
            </w:rPr>
          </w:pPr>
          <w:hyperlink w:anchor="_Toc129298655" w:history="1">
            <w:r w:rsidRPr="00865F89">
              <w:rPr>
                <w:rStyle w:val="a9"/>
                <w:noProof/>
              </w:rPr>
              <w:t>3.0 Management Theories</w:t>
            </w:r>
            <w:r>
              <w:rPr>
                <w:noProof/>
                <w:webHidden/>
              </w:rPr>
              <w:tab/>
            </w:r>
            <w:r>
              <w:rPr>
                <w:noProof/>
                <w:webHidden/>
              </w:rPr>
              <w:fldChar w:fldCharType="begin"/>
            </w:r>
            <w:r>
              <w:rPr>
                <w:noProof/>
                <w:webHidden/>
              </w:rPr>
              <w:instrText xml:space="preserve"> PAGEREF _Toc129298655 \h </w:instrText>
            </w:r>
            <w:r>
              <w:rPr>
                <w:noProof/>
                <w:webHidden/>
              </w:rPr>
            </w:r>
            <w:r>
              <w:rPr>
                <w:noProof/>
                <w:webHidden/>
              </w:rPr>
              <w:fldChar w:fldCharType="separate"/>
            </w:r>
            <w:r>
              <w:rPr>
                <w:noProof/>
                <w:webHidden/>
              </w:rPr>
              <w:t>8</w:t>
            </w:r>
            <w:r>
              <w:rPr>
                <w:noProof/>
                <w:webHidden/>
              </w:rPr>
              <w:fldChar w:fldCharType="end"/>
            </w:r>
          </w:hyperlink>
        </w:p>
        <w:p w14:paraId="253D0B64" w14:textId="304B1E07" w:rsidR="00534DC0" w:rsidRDefault="00534DC0">
          <w:pPr>
            <w:pStyle w:val="TOC2"/>
            <w:tabs>
              <w:tab w:val="right" w:leader="dot" w:pos="9016"/>
            </w:tabs>
            <w:rPr>
              <w:rFonts w:asciiTheme="minorHAnsi" w:hAnsiTheme="minorHAnsi"/>
              <w:noProof/>
              <w:kern w:val="2"/>
              <w:sz w:val="21"/>
              <w:lang w:val="en-US" w:eastAsia="zh-CN"/>
            </w:rPr>
          </w:pPr>
          <w:hyperlink w:anchor="_Toc129298656" w:history="1">
            <w:r w:rsidRPr="00865F89">
              <w:rPr>
                <w:rStyle w:val="a9"/>
                <w:noProof/>
                <w:lang w:eastAsia="zh-CN"/>
              </w:rPr>
              <w:t>3.1 Mintzberg's management theory</w:t>
            </w:r>
            <w:r>
              <w:rPr>
                <w:noProof/>
                <w:webHidden/>
              </w:rPr>
              <w:tab/>
            </w:r>
            <w:r>
              <w:rPr>
                <w:noProof/>
                <w:webHidden/>
              </w:rPr>
              <w:fldChar w:fldCharType="begin"/>
            </w:r>
            <w:r>
              <w:rPr>
                <w:noProof/>
                <w:webHidden/>
              </w:rPr>
              <w:instrText xml:space="preserve"> PAGEREF _Toc129298656 \h </w:instrText>
            </w:r>
            <w:r>
              <w:rPr>
                <w:noProof/>
                <w:webHidden/>
              </w:rPr>
            </w:r>
            <w:r>
              <w:rPr>
                <w:noProof/>
                <w:webHidden/>
              </w:rPr>
              <w:fldChar w:fldCharType="separate"/>
            </w:r>
            <w:r>
              <w:rPr>
                <w:noProof/>
                <w:webHidden/>
              </w:rPr>
              <w:t>8</w:t>
            </w:r>
            <w:r>
              <w:rPr>
                <w:noProof/>
                <w:webHidden/>
              </w:rPr>
              <w:fldChar w:fldCharType="end"/>
            </w:r>
          </w:hyperlink>
        </w:p>
        <w:p w14:paraId="31EAD1B9" w14:textId="6340FE11" w:rsidR="00534DC0" w:rsidRDefault="00534DC0">
          <w:pPr>
            <w:pStyle w:val="TOC2"/>
            <w:tabs>
              <w:tab w:val="right" w:leader="dot" w:pos="9016"/>
            </w:tabs>
            <w:rPr>
              <w:rFonts w:asciiTheme="minorHAnsi" w:hAnsiTheme="minorHAnsi"/>
              <w:noProof/>
              <w:kern w:val="2"/>
              <w:sz w:val="21"/>
              <w:lang w:val="en-US" w:eastAsia="zh-CN"/>
            </w:rPr>
          </w:pPr>
          <w:hyperlink w:anchor="_Toc129298657" w:history="1">
            <w:r w:rsidRPr="00865F89">
              <w:rPr>
                <w:rStyle w:val="a9"/>
                <w:noProof/>
                <w:lang w:eastAsia="zh-CN"/>
              </w:rPr>
              <w:t>3.2 Fayol’s 14 principles</w:t>
            </w:r>
            <w:r>
              <w:rPr>
                <w:noProof/>
                <w:webHidden/>
              </w:rPr>
              <w:tab/>
            </w:r>
            <w:r>
              <w:rPr>
                <w:noProof/>
                <w:webHidden/>
              </w:rPr>
              <w:fldChar w:fldCharType="begin"/>
            </w:r>
            <w:r>
              <w:rPr>
                <w:noProof/>
                <w:webHidden/>
              </w:rPr>
              <w:instrText xml:space="preserve"> PAGEREF _Toc129298657 \h </w:instrText>
            </w:r>
            <w:r>
              <w:rPr>
                <w:noProof/>
                <w:webHidden/>
              </w:rPr>
            </w:r>
            <w:r>
              <w:rPr>
                <w:noProof/>
                <w:webHidden/>
              </w:rPr>
              <w:fldChar w:fldCharType="separate"/>
            </w:r>
            <w:r>
              <w:rPr>
                <w:noProof/>
                <w:webHidden/>
              </w:rPr>
              <w:t>9</w:t>
            </w:r>
            <w:r>
              <w:rPr>
                <w:noProof/>
                <w:webHidden/>
              </w:rPr>
              <w:fldChar w:fldCharType="end"/>
            </w:r>
          </w:hyperlink>
        </w:p>
        <w:p w14:paraId="187C6A3F" w14:textId="7320523B" w:rsidR="00534DC0" w:rsidRDefault="00534DC0">
          <w:pPr>
            <w:pStyle w:val="TOC1"/>
            <w:tabs>
              <w:tab w:val="right" w:leader="dot" w:pos="9016"/>
            </w:tabs>
            <w:rPr>
              <w:rFonts w:asciiTheme="minorHAnsi" w:hAnsiTheme="minorHAnsi"/>
              <w:noProof/>
              <w:kern w:val="2"/>
              <w:sz w:val="21"/>
              <w:lang w:val="en-US" w:eastAsia="zh-CN"/>
            </w:rPr>
          </w:pPr>
          <w:hyperlink w:anchor="_Toc129298658" w:history="1">
            <w:r w:rsidRPr="00865F89">
              <w:rPr>
                <w:rStyle w:val="a9"/>
                <w:noProof/>
              </w:rPr>
              <w:t>4.0 Conclusion</w:t>
            </w:r>
            <w:r>
              <w:rPr>
                <w:noProof/>
                <w:webHidden/>
              </w:rPr>
              <w:tab/>
            </w:r>
            <w:r>
              <w:rPr>
                <w:noProof/>
                <w:webHidden/>
              </w:rPr>
              <w:fldChar w:fldCharType="begin"/>
            </w:r>
            <w:r>
              <w:rPr>
                <w:noProof/>
                <w:webHidden/>
              </w:rPr>
              <w:instrText xml:space="preserve"> PAGEREF _Toc129298658 \h </w:instrText>
            </w:r>
            <w:r>
              <w:rPr>
                <w:noProof/>
                <w:webHidden/>
              </w:rPr>
            </w:r>
            <w:r>
              <w:rPr>
                <w:noProof/>
                <w:webHidden/>
              </w:rPr>
              <w:fldChar w:fldCharType="separate"/>
            </w:r>
            <w:r>
              <w:rPr>
                <w:noProof/>
                <w:webHidden/>
              </w:rPr>
              <w:t>10</w:t>
            </w:r>
            <w:r>
              <w:rPr>
                <w:noProof/>
                <w:webHidden/>
              </w:rPr>
              <w:fldChar w:fldCharType="end"/>
            </w:r>
          </w:hyperlink>
        </w:p>
        <w:p w14:paraId="7804A3A9" w14:textId="208C3AB2" w:rsidR="00534DC0" w:rsidRDefault="00534DC0">
          <w:pPr>
            <w:pStyle w:val="TOC1"/>
            <w:tabs>
              <w:tab w:val="right" w:leader="dot" w:pos="9016"/>
            </w:tabs>
            <w:rPr>
              <w:rFonts w:asciiTheme="minorHAnsi" w:hAnsiTheme="minorHAnsi"/>
              <w:noProof/>
              <w:kern w:val="2"/>
              <w:sz w:val="21"/>
              <w:lang w:val="en-US" w:eastAsia="zh-CN"/>
            </w:rPr>
          </w:pPr>
          <w:hyperlink w:anchor="_Toc129298659" w:history="1">
            <w:r w:rsidRPr="00865F89">
              <w:rPr>
                <w:rStyle w:val="a9"/>
                <w:noProof/>
              </w:rPr>
              <w:t>5.0 Recommendations</w:t>
            </w:r>
            <w:r>
              <w:rPr>
                <w:noProof/>
                <w:webHidden/>
              </w:rPr>
              <w:tab/>
            </w:r>
            <w:r>
              <w:rPr>
                <w:noProof/>
                <w:webHidden/>
              </w:rPr>
              <w:fldChar w:fldCharType="begin"/>
            </w:r>
            <w:r>
              <w:rPr>
                <w:noProof/>
                <w:webHidden/>
              </w:rPr>
              <w:instrText xml:space="preserve"> PAGEREF _Toc129298659 \h </w:instrText>
            </w:r>
            <w:r>
              <w:rPr>
                <w:noProof/>
                <w:webHidden/>
              </w:rPr>
            </w:r>
            <w:r>
              <w:rPr>
                <w:noProof/>
                <w:webHidden/>
              </w:rPr>
              <w:fldChar w:fldCharType="separate"/>
            </w:r>
            <w:r>
              <w:rPr>
                <w:noProof/>
                <w:webHidden/>
              </w:rPr>
              <w:t>10</w:t>
            </w:r>
            <w:r>
              <w:rPr>
                <w:noProof/>
                <w:webHidden/>
              </w:rPr>
              <w:fldChar w:fldCharType="end"/>
            </w:r>
          </w:hyperlink>
        </w:p>
        <w:p w14:paraId="6507941C" w14:textId="78F26FF5" w:rsidR="00534DC0" w:rsidRDefault="00534DC0">
          <w:pPr>
            <w:pStyle w:val="TOC1"/>
            <w:tabs>
              <w:tab w:val="right" w:leader="dot" w:pos="9016"/>
            </w:tabs>
            <w:rPr>
              <w:rFonts w:asciiTheme="minorHAnsi" w:hAnsiTheme="minorHAnsi"/>
              <w:noProof/>
              <w:kern w:val="2"/>
              <w:sz w:val="21"/>
              <w:lang w:val="en-US" w:eastAsia="zh-CN"/>
            </w:rPr>
          </w:pPr>
          <w:hyperlink w:anchor="_Toc129298660" w:history="1">
            <w:r w:rsidRPr="00865F89">
              <w:rPr>
                <w:rStyle w:val="a9"/>
                <w:noProof/>
              </w:rPr>
              <w:t>References</w:t>
            </w:r>
            <w:r>
              <w:rPr>
                <w:noProof/>
                <w:webHidden/>
              </w:rPr>
              <w:tab/>
            </w:r>
            <w:r>
              <w:rPr>
                <w:noProof/>
                <w:webHidden/>
              </w:rPr>
              <w:fldChar w:fldCharType="begin"/>
            </w:r>
            <w:r>
              <w:rPr>
                <w:noProof/>
                <w:webHidden/>
              </w:rPr>
              <w:instrText xml:space="preserve"> PAGEREF _Toc129298660 \h </w:instrText>
            </w:r>
            <w:r>
              <w:rPr>
                <w:noProof/>
                <w:webHidden/>
              </w:rPr>
            </w:r>
            <w:r>
              <w:rPr>
                <w:noProof/>
                <w:webHidden/>
              </w:rPr>
              <w:fldChar w:fldCharType="separate"/>
            </w:r>
            <w:r>
              <w:rPr>
                <w:noProof/>
                <w:webHidden/>
              </w:rPr>
              <w:t>12</w:t>
            </w:r>
            <w:r>
              <w:rPr>
                <w:noProof/>
                <w:webHidden/>
              </w:rPr>
              <w:fldChar w:fldCharType="end"/>
            </w:r>
          </w:hyperlink>
        </w:p>
        <w:p w14:paraId="2D491333" w14:textId="6EC9F0FA" w:rsidR="00D460E5" w:rsidRDefault="00D460E5">
          <w:r>
            <w:rPr>
              <w:b/>
              <w:bCs/>
              <w:noProof/>
            </w:rPr>
            <w:fldChar w:fldCharType="end"/>
          </w:r>
        </w:p>
      </w:sdtContent>
    </w:sdt>
    <w:p w14:paraId="317BE806" w14:textId="0C755318" w:rsidR="00A71DAD" w:rsidRDefault="00A71DAD">
      <w:r>
        <w:br w:type="page"/>
      </w:r>
    </w:p>
    <w:p w14:paraId="113EF136" w14:textId="1DC4F0D8" w:rsidR="0078206C" w:rsidRDefault="0078206C" w:rsidP="00F81B51">
      <w:pPr>
        <w:pStyle w:val="1"/>
        <w:spacing w:line="480" w:lineRule="auto"/>
        <w:jc w:val="both"/>
        <w:rPr>
          <w:sz w:val="24"/>
          <w:szCs w:val="24"/>
        </w:rPr>
      </w:pPr>
      <w:bookmarkStart w:id="0" w:name="_Toc129298645"/>
      <w:r w:rsidRPr="0078206C">
        <w:rPr>
          <w:sz w:val="24"/>
          <w:szCs w:val="24"/>
        </w:rPr>
        <w:lastRenderedPageBreak/>
        <w:t>Executive Summary</w:t>
      </w:r>
      <w:bookmarkEnd w:id="0"/>
    </w:p>
    <w:p w14:paraId="27584937" w14:textId="0507596F" w:rsidR="00257508" w:rsidRDefault="004317E6" w:rsidP="00F81B51">
      <w:pPr>
        <w:spacing w:line="480" w:lineRule="auto"/>
        <w:jc w:val="both"/>
        <w:rPr>
          <w:rFonts w:cs="Arial"/>
        </w:rPr>
      </w:pPr>
      <w:r>
        <w:rPr>
          <w:rFonts w:cs="Arial"/>
        </w:rPr>
        <w:t>This report aims</w:t>
      </w:r>
      <w:r w:rsidR="00F7111B" w:rsidRPr="00F7111B">
        <w:rPr>
          <w:rFonts w:cs="Arial"/>
        </w:rPr>
        <w:t xml:space="preserve"> to understand the strategic decisions of DFA through an in-depth theoretical analysis and study of its case and to </w:t>
      </w:r>
      <w:proofErr w:type="spellStart"/>
      <w:r>
        <w:rPr>
          <w:rFonts w:cs="Arial"/>
        </w:rPr>
        <w:t>analyze</w:t>
      </w:r>
      <w:proofErr w:type="spellEnd"/>
      <w:r w:rsidR="00F7111B" w:rsidRPr="00F7111B">
        <w:rPr>
          <w:rFonts w:cs="Arial"/>
        </w:rPr>
        <w:t xml:space="preserve"> and critique them, while allowing for recommendations on its research questions, such as the impact that a single product would have on DFA's marketing strategy and the impact that staff training would have on DFA's internal environment.</w:t>
      </w:r>
    </w:p>
    <w:p w14:paraId="0B230EBD" w14:textId="6D852612" w:rsidR="00F81B51" w:rsidRDefault="00F81B51" w:rsidP="00F81B51">
      <w:pPr>
        <w:spacing w:line="480" w:lineRule="auto"/>
        <w:jc w:val="both"/>
        <w:rPr>
          <w:rFonts w:cs="Arial"/>
        </w:rPr>
      </w:pPr>
      <w:r w:rsidRPr="00F81B51">
        <w:rPr>
          <w:rFonts w:cs="Arial"/>
        </w:rPr>
        <w:t>The first part of the paper deals with the impact of DFA's internal environment, which includes customers, employees, technology</w:t>
      </w:r>
      <w:r w:rsidR="004317E6">
        <w:rPr>
          <w:rFonts w:cs="Arial"/>
        </w:rPr>
        <w:t>,</w:t>
      </w:r>
      <w:r w:rsidRPr="00F81B51">
        <w:rPr>
          <w:rFonts w:cs="Arial"/>
        </w:rPr>
        <w:t xml:space="preserve"> and partners. The internal environment is one of the strategies set by DFA and directly affects the environment in which DFA can survive in the market. The second section deals with the strategic influences that have allowed DFA to develop, for example, a single product that has allowed DFA to be more committed to developing a </w:t>
      </w:r>
      <w:r w:rsidR="004317E6">
        <w:rPr>
          <w:rFonts w:cs="Arial"/>
        </w:rPr>
        <w:t>high-quality</w:t>
      </w:r>
      <w:r w:rsidRPr="00F81B51">
        <w:rPr>
          <w:rFonts w:cs="Arial"/>
        </w:rPr>
        <w:t xml:space="preserve"> product, special staff training that has allowed staff to have better human skills than their peers, partnerships with multiple companies that have allowed DFA to have more revenue, and greater competition in the market. The third part is a theoretical analysis of DFA's management system, using Mintzberg and </w:t>
      </w:r>
      <w:r w:rsidR="004317E6">
        <w:rPr>
          <w:rFonts w:cs="Arial"/>
        </w:rPr>
        <w:t>Fayol’s</w:t>
      </w:r>
      <w:r w:rsidRPr="00F81B51">
        <w:rPr>
          <w:rFonts w:cs="Arial"/>
        </w:rPr>
        <w:t xml:space="preserve"> management theories as examples, to evaluate DFA's management system </w:t>
      </w:r>
      <w:r w:rsidR="004317E6">
        <w:rPr>
          <w:rFonts w:cs="Arial"/>
        </w:rPr>
        <w:t>to</w:t>
      </w:r>
      <w:r w:rsidRPr="00F81B51">
        <w:rPr>
          <w:rFonts w:cs="Arial"/>
        </w:rPr>
        <w:t xml:space="preserve"> better understand the role of each level of the company in it.</w:t>
      </w:r>
    </w:p>
    <w:p w14:paraId="28126C5D" w14:textId="65D3EDF2" w:rsidR="004317E6" w:rsidRDefault="004317E6" w:rsidP="00F81B51">
      <w:pPr>
        <w:spacing w:line="480" w:lineRule="auto"/>
        <w:jc w:val="both"/>
        <w:rPr>
          <w:rFonts w:cs="Arial"/>
        </w:rPr>
      </w:pPr>
    </w:p>
    <w:p w14:paraId="0E5C45AB" w14:textId="66266DB8" w:rsidR="004317E6" w:rsidRDefault="004317E6" w:rsidP="00F81B51">
      <w:pPr>
        <w:spacing w:line="480" w:lineRule="auto"/>
        <w:jc w:val="both"/>
        <w:rPr>
          <w:rFonts w:cs="Arial"/>
        </w:rPr>
      </w:pPr>
    </w:p>
    <w:p w14:paraId="6B4C13B1" w14:textId="1F1885CF" w:rsidR="004317E6" w:rsidRDefault="004317E6" w:rsidP="00F81B51">
      <w:pPr>
        <w:spacing w:line="480" w:lineRule="auto"/>
        <w:jc w:val="both"/>
        <w:rPr>
          <w:rFonts w:cs="Arial"/>
        </w:rPr>
      </w:pPr>
    </w:p>
    <w:p w14:paraId="0AD21777" w14:textId="1847394A" w:rsidR="004317E6" w:rsidRDefault="004317E6" w:rsidP="00F81B51">
      <w:pPr>
        <w:spacing w:line="480" w:lineRule="auto"/>
        <w:jc w:val="both"/>
        <w:rPr>
          <w:rFonts w:cs="Arial"/>
        </w:rPr>
      </w:pPr>
    </w:p>
    <w:p w14:paraId="7F6D9BD4" w14:textId="77777777" w:rsidR="004317E6" w:rsidRPr="00257508" w:rsidRDefault="004317E6" w:rsidP="00F81B51">
      <w:pPr>
        <w:spacing w:line="480" w:lineRule="auto"/>
        <w:jc w:val="both"/>
        <w:rPr>
          <w:rFonts w:cs="Arial"/>
        </w:rPr>
      </w:pPr>
    </w:p>
    <w:p w14:paraId="0C87DB1E" w14:textId="45F83CDF" w:rsidR="003F4E4F" w:rsidRPr="003F4E4F" w:rsidRDefault="00A71DAD" w:rsidP="003F4E4F">
      <w:pPr>
        <w:pStyle w:val="1"/>
        <w:spacing w:line="480" w:lineRule="auto"/>
        <w:rPr>
          <w:sz w:val="24"/>
          <w:szCs w:val="24"/>
        </w:rPr>
      </w:pPr>
      <w:bookmarkStart w:id="1" w:name="_Toc129298646"/>
      <w:r w:rsidRPr="006E6639">
        <w:rPr>
          <w:sz w:val="24"/>
          <w:szCs w:val="24"/>
        </w:rPr>
        <w:lastRenderedPageBreak/>
        <w:t>Introduction</w:t>
      </w:r>
      <w:bookmarkEnd w:id="1"/>
    </w:p>
    <w:p w14:paraId="52EDD4DB" w14:textId="02AF1ED9" w:rsidR="003F4E4F" w:rsidRPr="003F4E4F" w:rsidRDefault="003F4E4F" w:rsidP="003F4E4F">
      <w:pPr>
        <w:spacing w:line="480" w:lineRule="auto"/>
        <w:jc w:val="both"/>
        <w:rPr>
          <w:rFonts w:cs="Arial"/>
        </w:rPr>
      </w:pPr>
      <w:r w:rsidRPr="003F4E4F">
        <w:rPr>
          <w:rFonts w:cs="Arial"/>
        </w:rPr>
        <w:t xml:space="preserve">This report focuses on DFA and analyses the strategic strengths and weaknesses of DFA and the competition it faces in three main areas, such as how it dealt with the problem of milk stagnation during the epidemic, and how it cooperated with other supermarkets and its strategic approach in recent years, to determine whether the strategic management of DFA is sound by </w:t>
      </w:r>
      <w:proofErr w:type="spellStart"/>
      <w:r>
        <w:rPr>
          <w:rFonts w:cs="Arial"/>
        </w:rPr>
        <w:t>analyzing</w:t>
      </w:r>
      <w:proofErr w:type="spellEnd"/>
      <w:r w:rsidRPr="003F4E4F">
        <w:rPr>
          <w:rFonts w:cs="Arial"/>
        </w:rPr>
        <w:t xml:space="preserve"> the impact of the external environment on DFA, the strategy of DFA today, and the role of management theory in the case studied. The study will examine the impact of the external environment on DFA, the current strategy of DFA, and the role of management theory in the study case to determine whether the strategic management of DFA is sound.</w:t>
      </w:r>
    </w:p>
    <w:p w14:paraId="090BAFED" w14:textId="4CB63423" w:rsidR="003F4E4F" w:rsidRPr="003F4E4F" w:rsidRDefault="003F4E4F" w:rsidP="003F4E4F">
      <w:pPr>
        <w:spacing w:line="480" w:lineRule="auto"/>
        <w:jc w:val="both"/>
        <w:rPr>
          <w:rFonts w:cs="Arial"/>
        </w:rPr>
      </w:pPr>
      <w:r w:rsidRPr="003F4E4F">
        <w:rPr>
          <w:rFonts w:cs="Arial"/>
        </w:rPr>
        <w:t xml:space="preserve">Dean Foods filed for bankruptcy in November 2019 due to the </w:t>
      </w:r>
      <w:r>
        <w:rPr>
          <w:rFonts w:cs="Arial"/>
        </w:rPr>
        <w:t>US milk consumption decline</w:t>
      </w:r>
      <w:r w:rsidRPr="003F4E4F">
        <w:rPr>
          <w:rFonts w:cs="Arial"/>
        </w:rPr>
        <w:t xml:space="preserve"> and increased competition in the dairy market</w:t>
      </w:r>
      <w:sdt>
        <w:sdtPr>
          <w:rPr>
            <w:rFonts w:cs="Arial"/>
          </w:rPr>
          <w:id w:val="180253291"/>
          <w:citation/>
        </w:sdtPr>
        <w:sdtContent>
          <w:r>
            <w:rPr>
              <w:rFonts w:cs="Arial"/>
            </w:rPr>
            <w:fldChar w:fldCharType="begin"/>
          </w:r>
          <w:r>
            <w:rPr>
              <w:rFonts w:cs="Arial"/>
              <w:lang w:eastAsia="zh-CN"/>
            </w:rPr>
            <w:instrText xml:space="preserve"> </w:instrText>
          </w:r>
          <w:r>
            <w:rPr>
              <w:rFonts w:cs="Arial" w:hint="eastAsia"/>
              <w:lang w:eastAsia="zh-CN"/>
            </w:rPr>
            <w:instrText>CITATION Dea21 \l 2052</w:instrText>
          </w:r>
          <w:r>
            <w:rPr>
              <w:rFonts w:cs="Arial"/>
              <w:lang w:eastAsia="zh-CN"/>
            </w:rPr>
            <w:instrText xml:space="preserve"> </w:instrText>
          </w:r>
          <w:r>
            <w:rPr>
              <w:rFonts w:cs="Arial"/>
            </w:rPr>
            <w:fldChar w:fldCharType="separate"/>
          </w:r>
          <w:r>
            <w:rPr>
              <w:rFonts w:cs="Arial" w:hint="eastAsia"/>
              <w:noProof/>
              <w:lang w:eastAsia="zh-CN"/>
            </w:rPr>
            <w:t xml:space="preserve"> </w:t>
          </w:r>
          <w:r w:rsidRPr="003F4E4F">
            <w:rPr>
              <w:rFonts w:cs="Arial"/>
              <w:noProof/>
              <w:lang w:eastAsia="zh-CN"/>
            </w:rPr>
            <w:t>(Anon., 2021)</w:t>
          </w:r>
          <w:r>
            <w:rPr>
              <w:rFonts w:cs="Arial"/>
            </w:rPr>
            <w:fldChar w:fldCharType="end"/>
          </w:r>
        </w:sdtContent>
      </w:sdt>
      <w:r w:rsidRPr="003F4E4F">
        <w:rPr>
          <w:rFonts w:cs="Arial"/>
        </w:rPr>
        <w:t>. Dairy Farmers of America is a farmer-owned cooperative with production facilities across the United States. Under the agreement, Dairy Farmers of America agreed to offer jobs to Dean Foods workers at 44 plants, and Dean Foods employs approximately 15,000 people in the US. Dean Foods, the largest milk company in the US, has entered into a $425 million deal to sell its 44 milk plants to the Dairy Farmers of America (DFA) in a court-supervised sale of the company's assets</w:t>
      </w:r>
      <w:sdt>
        <w:sdtPr>
          <w:rPr>
            <w:rFonts w:cs="Arial"/>
          </w:rPr>
          <w:id w:val="-1946219997"/>
          <w:citation/>
        </w:sdtPr>
        <w:sdtContent>
          <w:r w:rsidR="00A424F8">
            <w:rPr>
              <w:rFonts w:cs="Arial"/>
            </w:rPr>
            <w:fldChar w:fldCharType="begin"/>
          </w:r>
          <w:r w:rsidR="00A424F8">
            <w:rPr>
              <w:rFonts w:cs="Arial"/>
              <w:lang w:eastAsia="zh-CN"/>
            </w:rPr>
            <w:instrText xml:space="preserve"> </w:instrText>
          </w:r>
          <w:r w:rsidR="00A424F8">
            <w:rPr>
              <w:rFonts w:cs="Arial" w:hint="eastAsia"/>
              <w:lang w:eastAsia="zh-CN"/>
            </w:rPr>
            <w:instrText>CITATION Ame19 \l 2052</w:instrText>
          </w:r>
          <w:r w:rsidR="00A424F8">
            <w:rPr>
              <w:rFonts w:cs="Arial"/>
              <w:lang w:eastAsia="zh-CN"/>
            </w:rPr>
            <w:instrText xml:space="preserve"> </w:instrText>
          </w:r>
          <w:r w:rsidR="00A424F8">
            <w:rPr>
              <w:rFonts w:cs="Arial"/>
            </w:rPr>
            <w:fldChar w:fldCharType="separate"/>
          </w:r>
          <w:r w:rsidR="00A424F8">
            <w:rPr>
              <w:rFonts w:cs="Arial" w:hint="eastAsia"/>
              <w:noProof/>
              <w:lang w:eastAsia="zh-CN"/>
            </w:rPr>
            <w:t xml:space="preserve"> </w:t>
          </w:r>
          <w:r w:rsidR="00A424F8" w:rsidRPr="00A424F8">
            <w:rPr>
              <w:rFonts w:cs="Arial"/>
              <w:noProof/>
              <w:lang w:eastAsia="zh-CN"/>
            </w:rPr>
            <w:t>(Lucas, 2019)</w:t>
          </w:r>
          <w:r w:rsidR="00A424F8">
            <w:rPr>
              <w:rFonts w:cs="Arial"/>
            </w:rPr>
            <w:fldChar w:fldCharType="end"/>
          </w:r>
        </w:sdtContent>
      </w:sdt>
      <w:r w:rsidRPr="003F4E4F">
        <w:rPr>
          <w:rFonts w:cs="Arial"/>
        </w:rPr>
        <w:t>.</w:t>
      </w:r>
    </w:p>
    <w:p w14:paraId="164F777C" w14:textId="3662B260" w:rsidR="00257508" w:rsidRPr="003F4E4F" w:rsidRDefault="003F4E4F" w:rsidP="003F4E4F">
      <w:pPr>
        <w:spacing w:line="480" w:lineRule="auto"/>
        <w:jc w:val="both"/>
        <w:rPr>
          <w:rFonts w:cs="Arial"/>
        </w:rPr>
      </w:pPr>
      <w:r w:rsidRPr="003F4E4F">
        <w:rPr>
          <w:rFonts w:cs="Arial"/>
        </w:rPr>
        <w:t>As the need for food assistance increases due to COVID-19, in September 2020, the Dairy Farmers of America (DFA) announced an expanded commitment designed to have a lasting impact on the fight against hunger</w:t>
      </w:r>
      <w:sdt>
        <w:sdtPr>
          <w:rPr>
            <w:rFonts w:cs="Arial"/>
          </w:rPr>
          <w:id w:val="-1001733020"/>
          <w:citation/>
        </w:sdtPr>
        <w:sdtContent>
          <w:r w:rsidR="002974B6">
            <w:rPr>
              <w:rFonts w:cs="Arial"/>
            </w:rPr>
            <w:fldChar w:fldCharType="begin"/>
          </w:r>
          <w:r w:rsidR="002974B6">
            <w:rPr>
              <w:rFonts w:cs="Arial"/>
              <w:lang w:eastAsia="zh-CN"/>
            </w:rPr>
            <w:instrText xml:space="preserve"> </w:instrText>
          </w:r>
          <w:r w:rsidR="002974B6">
            <w:rPr>
              <w:rFonts w:cs="Arial" w:hint="eastAsia"/>
              <w:lang w:eastAsia="zh-CN"/>
            </w:rPr>
            <w:instrText>CITATION Dai20 \l 2052</w:instrText>
          </w:r>
          <w:r w:rsidR="002974B6">
            <w:rPr>
              <w:rFonts w:cs="Arial"/>
              <w:lang w:eastAsia="zh-CN"/>
            </w:rPr>
            <w:instrText xml:space="preserve"> </w:instrText>
          </w:r>
          <w:r w:rsidR="002974B6">
            <w:rPr>
              <w:rFonts w:cs="Arial"/>
            </w:rPr>
            <w:fldChar w:fldCharType="separate"/>
          </w:r>
          <w:r w:rsidR="002974B6">
            <w:rPr>
              <w:rFonts w:cs="Arial" w:hint="eastAsia"/>
              <w:noProof/>
              <w:lang w:eastAsia="zh-CN"/>
            </w:rPr>
            <w:t xml:space="preserve"> </w:t>
          </w:r>
          <w:r w:rsidR="002974B6" w:rsidRPr="002974B6">
            <w:rPr>
              <w:rFonts w:cs="Arial"/>
              <w:noProof/>
              <w:lang w:eastAsia="zh-CN"/>
            </w:rPr>
            <w:t>(Dairy Farmers of America , 2020)</w:t>
          </w:r>
          <w:r w:rsidR="002974B6">
            <w:rPr>
              <w:rFonts w:cs="Arial"/>
            </w:rPr>
            <w:fldChar w:fldCharType="end"/>
          </w:r>
        </w:sdtContent>
      </w:sdt>
      <w:r w:rsidRPr="003F4E4F">
        <w:rPr>
          <w:rFonts w:cs="Arial"/>
        </w:rPr>
        <w:t>. Through DFA's Feeding Families for Farmers Fund, 13,000 family farmers from dairy cooperatives have donated much-needed refrigerators to rural and community food banks across the country and pledged to stock them with dairy products for the rest of the year</w:t>
      </w:r>
      <w:sdt>
        <w:sdtPr>
          <w:rPr>
            <w:rFonts w:cs="Arial"/>
          </w:rPr>
          <w:id w:val="1181243476"/>
          <w:citation/>
        </w:sdtPr>
        <w:sdtContent>
          <w:r w:rsidR="002974B6">
            <w:rPr>
              <w:rFonts w:cs="Arial"/>
            </w:rPr>
            <w:fldChar w:fldCharType="begin"/>
          </w:r>
          <w:r w:rsidR="002974B6">
            <w:rPr>
              <w:rFonts w:cs="Arial"/>
              <w:lang w:eastAsia="zh-CN"/>
            </w:rPr>
            <w:instrText xml:space="preserve"> </w:instrText>
          </w:r>
          <w:r w:rsidR="002974B6">
            <w:rPr>
              <w:rFonts w:cs="Arial" w:hint="eastAsia"/>
              <w:lang w:eastAsia="zh-CN"/>
            </w:rPr>
            <w:instrText>CITATION DFA20 \l 2052</w:instrText>
          </w:r>
          <w:r w:rsidR="002974B6">
            <w:rPr>
              <w:rFonts w:cs="Arial"/>
              <w:lang w:eastAsia="zh-CN"/>
            </w:rPr>
            <w:instrText xml:space="preserve"> </w:instrText>
          </w:r>
          <w:r w:rsidR="002974B6">
            <w:rPr>
              <w:rFonts w:cs="Arial"/>
            </w:rPr>
            <w:fldChar w:fldCharType="separate"/>
          </w:r>
          <w:r w:rsidR="002974B6">
            <w:rPr>
              <w:rFonts w:cs="Arial" w:hint="eastAsia"/>
              <w:noProof/>
              <w:lang w:eastAsia="zh-CN"/>
            </w:rPr>
            <w:t xml:space="preserve"> </w:t>
          </w:r>
          <w:r w:rsidR="002974B6" w:rsidRPr="002974B6">
            <w:rPr>
              <w:rFonts w:cs="Arial"/>
              <w:noProof/>
              <w:lang w:eastAsia="zh-CN"/>
            </w:rPr>
            <w:t>(DFA, 2020)</w:t>
          </w:r>
          <w:r w:rsidR="002974B6">
            <w:rPr>
              <w:rFonts w:cs="Arial"/>
            </w:rPr>
            <w:fldChar w:fldCharType="end"/>
          </w:r>
        </w:sdtContent>
      </w:sdt>
      <w:r w:rsidRPr="003F4E4F">
        <w:rPr>
          <w:rFonts w:cs="Arial"/>
        </w:rPr>
        <w:t>.</w:t>
      </w:r>
    </w:p>
    <w:p w14:paraId="745D827E" w14:textId="2C35D34E" w:rsidR="00A71DAD" w:rsidRDefault="0078206C" w:rsidP="0078206C">
      <w:pPr>
        <w:pStyle w:val="1"/>
        <w:numPr>
          <w:ilvl w:val="0"/>
          <w:numId w:val="1"/>
        </w:numPr>
        <w:spacing w:line="480" w:lineRule="auto"/>
        <w:rPr>
          <w:sz w:val="24"/>
          <w:szCs w:val="24"/>
        </w:rPr>
      </w:pPr>
      <w:bookmarkStart w:id="2" w:name="_Toc129298647"/>
      <w:r w:rsidRPr="0078206C">
        <w:rPr>
          <w:sz w:val="24"/>
          <w:szCs w:val="24"/>
        </w:rPr>
        <w:lastRenderedPageBreak/>
        <w:t xml:space="preserve">Impact of the external environment on </w:t>
      </w:r>
      <w:r>
        <w:rPr>
          <w:sz w:val="24"/>
          <w:szCs w:val="24"/>
        </w:rPr>
        <w:t>DFA</w:t>
      </w:r>
      <w:bookmarkEnd w:id="2"/>
    </w:p>
    <w:p w14:paraId="27F82FD4" w14:textId="60EF1572" w:rsidR="00257508" w:rsidRPr="00257508" w:rsidRDefault="00AD259A" w:rsidP="00AD259A">
      <w:pPr>
        <w:spacing w:line="480" w:lineRule="auto"/>
        <w:jc w:val="both"/>
        <w:rPr>
          <w:rFonts w:cs="Arial"/>
        </w:rPr>
      </w:pPr>
      <w:r w:rsidRPr="00AD259A">
        <w:rPr>
          <w:rFonts w:cs="Arial"/>
        </w:rPr>
        <w:t xml:space="preserve">The internal environment constitutes the basic atmosphere of an enterprise and is the basis for the implementation of internal controls. The internal environment dominates or shapes the philosophy and </w:t>
      </w:r>
      <w:proofErr w:type="spellStart"/>
      <w:r w:rsidR="00751D2A">
        <w:rPr>
          <w:rFonts w:cs="Arial"/>
        </w:rPr>
        <w:t>behavior</w:t>
      </w:r>
      <w:proofErr w:type="spellEnd"/>
      <w:r w:rsidRPr="00AD259A">
        <w:rPr>
          <w:rFonts w:cs="Arial"/>
        </w:rPr>
        <w:t xml:space="preserve"> of employees and influences whether other internal control elements can function</w:t>
      </w:r>
      <w:sdt>
        <w:sdtPr>
          <w:rPr>
            <w:rFonts w:cs="Arial"/>
          </w:rPr>
          <w:id w:val="818550092"/>
          <w:citation/>
        </w:sdtPr>
        <w:sdtContent>
          <w:r w:rsidR="00A42014">
            <w:rPr>
              <w:rFonts w:cs="Arial"/>
            </w:rPr>
            <w:fldChar w:fldCharType="begin"/>
          </w:r>
          <w:r w:rsidR="00A42014">
            <w:rPr>
              <w:rFonts w:cs="Arial"/>
              <w:lang w:eastAsia="zh-CN"/>
            </w:rPr>
            <w:instrText xml:space="preserve"> </w:instrText>
          </w:r>
          <w:r w:rsidR="00A42014">
            <w:rPr>
              <w:rFonts w:cs="Arial" w:hint="eastAsia"/>
              <w:lang w:eastAsia="zh-CN"/>
            </w:rPr>
            <w:instrText>CITATION Pri23 \l 2052</w:instrText>
          </w:r>
          <w:r w:rsidR="00A42014">
            <w:rPr>
              <w:rFonts w:cs="Arial"/>
              <w:lang w:eastAsia="zh-CN"/>
            </w:rPr>
            <w:instrText xml:space="preserve"> </w:instrText>
          </w:r>
          <w:r w:rsidR="00A42014">
            <w:rPr>
              <w:rFonts w:cs="Arial"/>
            </w:rPr>
            <w:fldChar w:fldCharType="separate"/>
          </w:r>
          <w:r w:rsidR="00A42014">
            <w:rPr>
              <w:rFonts w:cs="Arial" w:hint="eastAsia"/>
              <w:noProof/>
              <w:lang w:eastAsia="zh-CN"/>
            </w:rPr>
            <w:t xml:space="preserve"> </w:t>
          </w:r>
          <w:r w:rsidR="00A42014" w:rsidRPr="00A42014">
            <w:rPr>
              <w:rFonts w:cs="Arial"/>
              <w:noProof/>
              <w:lang w:eastAsia="zh-CN"/>
            </w:rPr>
            <w:t>(Anon., 2023)</w:t>
          </w:r>
          <w:r w:rsidR="00A42014">
            <w:rPr>
              <w:rFonts w:cs="Arial"/>
            </w:rPr>
            <w:fldChar w:fldCharType="end"/>
          </w:r>
        </w:sdtContent>
      </w:sdt>
      <w:r w:rsidRPr="00AD259A">
        <w:rPr>
          <w:rFonts w:cs="Arial"/>
        </w:rPr>
        <w:t xml:space="preserve">. These include governance structure, </w:t>
      </w:r>
      <w:r w:rsidR="00751D2A">
        <w:rPr>
          <w:rFonts w:cs="Arial"/>
        </w:rPr>
        <w:t>organizational</w:t>
      </w:r>
      <w:r w:rsidRPr="00AD259A">
        <w:rPr>
          <w:rFonts w:cs="Arial"/>
        </w:rPr>
        <w:t xml:space="preserve"> structure and allocation of authority and responsibility, ethical values of integrity, employee quality and human resource policies, business style and management philosophy, corporate social responsibility, corporate culture</w:t>
      </w:r>
      <w:r w:rsidR="00751D2A">
        <w:rPr>
          <w:rFonts w:cs="Arial"/>
        </w:rPr>
        <w:t>,</w:t>
      </w:r>
      <w:r w:rsidRPr="00AD259A">
        <w:rPr>
          <w:rFonts w:cs="Arial"/>
        </w:rPr>
        <w:t xml:space="preserve"> and other sub-elements. According to the material, the following internal factors are found to influence DFA.</w:t>
      </w:r>
    </w:p>
    <w:p w14:paraId="62C5D941" w14:textId="07E42F88" w:rsidR="0078206C" w:rsidRDefault="0078206C" w:rsidP="0078206C">
      <w:pPr>
        <w:pStyle w:val="2"/>
        <w:spacing w:line="480" w:lineRule="auto"/>
      </w:pPr>
      <w:bookmarkStart w:id="3" w:name="_Toc129298648"/>
      <w:r>
        <w:t xml:space="preserve">1.1 </w:t>
      </w:r>
      <w:r w:rsidRPr="0078206C">
        <w:t>Customer</w:t>
      </w:r>
      <w:bookmarkEnd w:id="3"/>
    </w:p>
    <w:p w14:paraId="580029FB" w14:textId="60E2C341" w:rsidR="00257508" w:rsidRPr="00257508" w:rsidRDefault="005813FD" w:rsidP="005813FD">
      <w:pPr>
        <w:spacing w:line="480" w:lineRule="auto"/>
        <w:jc w:val="both"/>
      </w:pPr>
      <w:r w:rsidRPr="005813FD">
        <w:t xml:space="preserve">One of the external environmental factors for DFA is the customer. As people's living standards improve year </w:t>
      </w:r>
      <w:r w:rsidR="00C56E1C">
        <w:t>after</w:t>
      </w:r>
      <w:r w:rsidRPr="005813FD">
        <w:t xml:space="preserve"> year, the demand for health and nutrition is increasing. Nutrient-rich milk beverages are becoming more and more popular and therefore the demand for milk is increasing year </w:t>
      </w:r>
      <w:r w:rsidR="00C56E1C">
        <w:t>after</w:t>
      </w:r>
      <w:r w:rsidRPr="005813FD">
        <w:t xml:space="preserve"> year. In addition, different age groups consume milk at different frequencies and have different preferences for milk, so customers are one of the factors that influence the external environment of DFA. In this case, DFA works with several food companies, for example, Borden, Alta Dena, CASS CLAY, Deans dairy</w:t>
      </w:r>
      <w:r w:rsidR="00C56E1C">
        <w:t>,</w:t>
      </w:r>
      <w:r w:rsidRPr="005813FD">
        <w:t xml:space="preserve"> and others. Many customers demanded good cream products to meet their daily dairy needs, so DFA allowed customers to buy products from these partner companies, a change that managed to attract customers and benefit DFA, resulting in increased sales</w:t>
      </w:r>
      <w:sdt>
        <w:sdtPr>
          <w:id w:val="1312375667"/>
          <w:citation/>
        </w:sdtPr>
        <w:sdtContent>
          <w:r w:rsidR="00A42014">
            <w:fldChar w:fldCharType="begin"/>
          </w:r>
          <w:r w:rsidR="00A42014">
            <w:rPr>
              <w:lang w:eastAsia="zh-CN"/>
            </w:rPr>
            <w:instrText xml:space="preserve"> </w:instrText>
          </w:r>
          <w:r w:rsidR="00A42014">
            <w:rPr>
              <w:rFonts w:hint="eastAsia"/>
              <w:lang w:eastAsia="zh-CN"/>
            </w:rPr>
            <w:instrText>CITATION DFA23 \l 2052</w:instrText>
          </w:r>
          <w:r w:rsidR="00A42014">
            <w:rPr>
              <w:lang w:eastAsia="zh-CN"/>
            </w:rPr>
            <w:instrText xml:space="preserve"> </w:instrText>
          </w:r>
          <w:r w:rsidR="00A42014">
            <w:fldChar w:fldCharType="separate"/>
          </w:r>
          <w:r w:rsidR="00A42014">
            <w:rPr>
              <w:rFonts w:hint="eastAsia"/>
              <w:noProof/>
              <w:lang w:eastAsia="zh-CN"/>
            </w:rPr>
            <w:t xml:space="preserve"> </w:t>
          </w:r>
          <w:r w:rsidR="00A42014">
            <w:rPr>
              <w:noProof/>
              <w:lang w:eastAsia="zh-CN"/>
            </w:rPr>
            <w:t>(DFA, 2023)</w:t>
          </w:r>
          <w:r w:rsidR="00A42014">
            <w:fldChar w:fldCharType="end"/>
          </w:r>
        </w:sdtContent>
      </w:sdt>
      <w:r w:rsidRPr="005813FD">
        <w:t>.</w:t>
      </w:r>
    </w:p>
    <w:p w14:paraId="5287F119" w14:textId="03B030C3" w:rsidR="001262C4" w:rsidRDefault="0078206C" w:rsidP="0078206C">
      <w:pPr>
        <w:pStyle w:val="2"/>
        <w:spacing w:line="480" w:lineRule="auto"/>
      </w:pPr>
      <w:bookmarkStart w:id="4" w:name="_Toc129298649"/>
      <w:r>
        <w:t xml:space="preserve">1.2 </w:t>
      </w:r>
      <w:r w:rsidR="00522247">
        <w:t>T</w:t>
      </w:r>
      <w:r w:rsidRPr="0078206C">
        <w:t>echnology</w:t>
      </w:r>
      <w:bookmarkEnd w:id="4"/>
      <w:r w:rsidRPr="0078206C">
        <w:t xml:space="preserve"> </w:t>
      </w:r>
    </w:p>
    <w:p w14:paraId="1D9BBD21" w14:textId="4B186815" w:rsidR="00257508" w:rsidRPr="00D463BE" w:rsidRDefault="00CB673A" w:rsidP="00CB673A">
      <w:pPr>
        <w:spacing w:line="480" w:lineRule="auto"/>
        <w:jc w:val="both"/>
        <w:rPr>
          <w:rFonts w:cs="Arial"/>
        </w:rPr>
      </w:pPr>
      <w:r w:rsidRPr="00CB673A">
        <w:rPr>
          <w:rFonts w:cs="Arial"/>
        </w:rPr>
        <w:t xml:space="preserve">One of the factors influencing the external environment is technology and logistics technology in the industry technology, hesitation DFA's size and industry is getting </w:t>
      </w:r>
      <w:r w:rsidRPr="00CB673A">
        <w:rPr>
          <w:rFonts w:cs="Arial"/>
        </w:rPr>
        <w:lastRenderedPageBreak/>
        <w:t>bigger and bigger and its reputation is spreading to different regions which are also throwing olive branches to DFA and all want to work with DFA, in this case</w:t>
      </w:r>
      <w:r>
        <w:rPr>
          <w:rFonts w:cs="Arial"/>
        </w:rPr>
        <w:t>,</w:t>
      </w:r>
      <w:r w:rsidRPr="00CB673A">
        <w:rPr>
          <w:rFonts w:cs="Arial"/>
        </w:rPr>
        <w:t xml:space="preserve"> it is difficult for DFA to meet the needs of every customer, so logistics and technology will be greatly improved, from this situation it can be seen that DFA in In April 2012, DFA began construction of a new dairy production facility in a new area</w:t>
      </w:r>
      <w:sdt>
        <w:sdtPr>
          <w:rPr>
            <w:rFonts w:cs="Arial"/>
          </w:rPr>
          <w:id w:val="661428313"/>
          <w:citation/>
        </w:sdtPr>
        <w:sdtContent>
          <w:r w:rsidR="00BF14C0">
            <w:rPr>
              <w:rFonts w:cs="Arial"/>
            </w:rPr>
            <w:fldChar w:fldCharType="begin"/>
          </w:r>
          <w:r w:rsidR="00BF14C0">
            <w:rPr>
              <w:rFonts w:cs="Arial"/>
              <w:lang w:eastAsia="zh-CN"/>
            </w:rPr>
            <w:instrText xml:space="preserve"> </w:instrText>
          </w:r>
          <w:r w:rsidR="00BF14C0">
            <w:rPr>
              <w:rFonts w:cs="Arial" w:hint="eastAsia"/>
              <w:lang w:eastAsia="zh-CN"/>
            </w:rPr>
            <w:instrText>CITATION DFA11 \l 2052</w:instrText>
          </w:r>
          <w:r w:rsidR="00BF14C0">
            <w:rPr>
              <w:rFonts w:cs="Arial"/>
              <w:lang w:eastAsia="zh-CN"/>
            </w:rPr>
            <w:instrText xml:space="preserve"> </w:instrText>
          </w:r>
          <w:r w:rsidR="00BF14C0">
            <w:rPr>
              <w:rFonts w:cs="Arial"/>
            </w:rPr>
            <w:fldChar w:fldCharType="separate"/>
          </w:r>
          <w:r w:rsidR="00BF14C0">
            <w:rPr>
              <w:rFonts w:cs="Arial" w:hint="eastAsia"/>
              <w:noProof/>
              <w:lang w:eastAsia="zh-CN"/>
            </w:rPr>
            <w:t xml:space="preserve"> </w:t>
          </w:r>
          <w:r w:rsidR="00BF14C0" w:rsidRPr="00BF14C0">
            <w:rPr>
              <w:rFonts w:cs="Arial"/>
              <w:noProof/>
              <w:lang w:eastAsia="zh-CN"/>
            </w:rPr>
            <w:t>(DFA, 2011)</w:t>
          </w:r>
          <w:r w:rsidR="00BF14C0">
            <w:rPr>
              <w:rFonts w:cs="Arial"/>
            </w:rPr>
            <w:fldChar w:fldCharType="end"/>
          </w:r>
        </w:sdtContent>
      </w:sdt>
      <w:r w:rsidRPr="00CB673A">
        <w:rPr>
          <w:rFonts w:cs="Arial"/>
        </w:rPr>
        <w:t>. The new facility will not only increase the production of its raw materials but will also improve the production of products from partner brand companies, thus ensuring that the production of its raw materials will also promote relationships with each partner brand, thus, DFA will not only increase the value of its own business but also gain business from downstream customers, which will lead to an increase in sales growth.</w:t>
      </w:r>
    </w:p>
    <w:p w14:paraId="177DC921" w14:textId="4499ECEC" w:rsidR="001262C4" w:rsidRDefault="0078206C" w:rsidP="0078206C">
      <w:pPr>
        <w:pStyle w:val="2"/>
        <w:spacing w:line="480" w:lineRule="auto"/>
      </w:pPr>
      <w:bookmarkStart w:id="5" w:name="_Toc129298650"/>
      <w:r w:rsidRPr="0078206C">
        <w:t>1.3</w:t>
      </w:r>
      <w:r>
        <w:t xml:space="preserve"> </w:t>
      </w:r>
      <w:r w:rsidRPr="0078206C">
        <w:t>Cooperative partner</w:t>
      </w:r>
      <w:bookmarkEnd w:id="5"/>
    </w:p>
    <w:p w14:paraId="4CAD9A7C" w14:textId="3641CB55" w:rsidR="0078206C" w:rsidRPr="00B736B0" w:rsidRDefault="00C56E1C" w:rsidP="00B736B0">
      <w:pPr>
        <w:spacing w:line="480" w:lineRule="auto"/>
        <w:jc w:val="both"/>
        <w:rPr>
          <w:rFonts w:cs="Arial"/>
        </w:rPr>
      </w:pPr>
      <w:r w:rsidRPr="00C56E1C">
        <w:rPr>
          <w:rFonts w:cs="Arial"/>
        </w:rPr>
        <w:t xml:space="preserve">One of the influences of the external environment on DFA also includes its partners, who have </w:t>
      </w:r>
      <w:r>
        <w:rPr>
          <w:rFonts w:cs="Arial"/>
        </w:rPr>
        <w:t>several</w:t>
      </w:r>
      <w:r w:rsidRPr="00C56E1C">
        <w:rPr>
          <w:rFonts w:cs="Arial"/>
        </w:rPr>
        <w:t xml:space="preserve"> partners who work together to develop new products, with DFA providing the ingredients for good manufacturing and the partners providing the "brainstorming", and in 2023, Good Culture and DFA are working together to launch a new product line, probiotic milk, produced by DFA</w:t>
      </w:r>
      <w:sdt>
        <w:sdtPr>
          <w:rPr>
            <w:rFonts w:cs="Arial"/>
          </w:rPr>
          <w:id w:val="-1296060113"/>
          <w:citation/>
        </w:sdtPr>
        <w:sdtContent>
          <w:r w:rsidR="008D07D4">
            <w:rPr>
              <w:rFonts w:cs="Arial"/>
            </w:rPr>
            <w:fldChar w:fldCharType="begin"/>
          </w:r>
          <w:r w:rsidR="008D07D4">
            <w:rPr>
              <w:rFonts w:cs="Arial"/>
              <w:lang w:eastAsia="zh-CN"/>
            </w:rPr>
            <w:instrText xml:space="preserve"> </w:instrText>
          </w:r>
          <w:r w:rsidR="008D07D4">
            <w:rPr>
              <w:rFonts w:cs="Arial" w:hint="eastAsia"/>
              <w:lang w:eastAsia="zh-CN"/>
            </w:rPr>
            <w:instrText>CITATION Chr23 \l 2052</w:instrText>
          </w:r>
          <w:r w:rsidR="008D07D4">
            <w:rPr>
              <w:rFonts w:cs="Arial"/>
              <w:lang w:eastAsia="zh-CN"/>
            </w:rPr>
            <w:instrText xml:space="preserve"> </w:instrText>
          </w:r>
          <w:r w:rsidR="008D07D4">
            <w:rPr>
              <w:rFonts w:cs="Arial"/>
            </w:rPr>
            <w:fldChar w:fldCharType="separate"/>
          </w:r>
          <w:r w:rsidR="008D07D4">
            <w:rPr>
              <w:rFonts w:cs="Arial" w:hint="eastAsia"/>
              <w:noProof/>
              <w:lang w:eastAsia="zh-CN"/>
            </w:rPr>
            <w:t xml:space="preserve"> </w:t>
          </w:r>
          <w:r w:rsidR="008D07D4" w:rsidRPr="008D07D4">
            <w:rPr>
              <w:rFonts w:cs="Arial"/>
              <w:noProof/>
              <w:lang w:eastAsia="zh-CN"/>
            </w:rPr>
            <w:t>(Casey, 2023)</w:t>
          </w:r>
          <w:r w:rsidR="008D07D4">
            <w:rPr>
              <w:rFonts w:cs="Arial"/>
            </w:rPr>
            <w:fldChar w:fldCharType="end"/>
          </w:r>
        </w:sdtContent>
      </w:sdt>
      <w:r w:rsidRPr="00C56E1C">
        <w:rPr>
          <w:rFonts w:cs="Arial"/>
        </w:rPr>
        <w:t>. Good Culture said in a statement that its "disruptive new milk" is available in 2% and full varieties and contains 1 billion probiotics per 12 ounces</w:t>
      </w:r>
      <w:sdt>
        <w:sdtPr>
          <w:rPr>
            <w:rFonts w:cs="Arial"/>
          </w:rPr>
          <w:id w:val="1577327140"/>
          <w:citation/>
        </w:sdtPr>
        <w:sdtContent>
          <w:r w:rsidR="00D3532B">
            <w:rPr>
              <w:rFonts w:cs="Arial"/>
            </w:rPr>
            <w:fldChar w:fldCharType="begin"/>
          </w:r>
          <w:r w:rsidR="00D3532B">
            <w:rPr>
              <w:rFonts w:cs="Arial"/>
              <w:lang w:eastAsia="zh-CN"/>
            </w:rPr>
            <w:instrText xml:space="preserve"> </w:instrText>
          </w:r>
          <w:r w:rsidR="00D3532B">
            <w:rPr>
              <w:rFonts w:cs="Arial" w:hint="eastAsia"/>
              <w:lang w:eastAsia="zh-CN"/>
            </w:rPr>
            <w:instrText>CITATION Avo21 \l 2052</w:instrText>
          </w:r>
          <w:r w:rsidR="00D3532B">
            <w:rPr>
              <w:rFonts w:cs="Arial"/>
              <w:lang w:eastAsia="zh-CN"/>
            </w:rPr>
            <w:instrText xml:space="preserve"> </w:instrText>
          </w:r>
          <w:r w:rsidR="00D3532B">
            <w:rPr>
              <w:rFonts w:cs="Arial"/>
            </w:rPr>
            <w:fldChar w:fldCharType="separate"/>
          </w:r>
          <w:r w:rsidR="00D3532B">
            <w:rPr>
              <w:rFonts w:cs="Arial" w:hint="eastAsia"/>
              <w:noProof/>
              <w:lang w:eastAsia="zh-CN"/>
            </w:rPr>
            <w:t xml:space="preserve"> </w:t>
          </w:r>
          <w:r w:rsidR="00D3532B" w:rsidRPr="00D3532B">
            <w:rPr>
              <w:rFonts w:cs="Arial"/>
              <w:noProof/>
              <w:lang w:eastAsia="zh-CN"/>
            </w:rPr>
            <w:t>(Anon., 2021)</w:t>
          </w:r>
          <w:r w:rsidR="00D3532B">
            <w:rPr>
              <w:rFonts w:cs="Arial"/>
            </w:rPr>
            <w:fldChar w:fldCharType="end"/>
          </w:r>
        </w:sdtContent>
      </w:sdt>
      <w:r w:rsidRPr="00C56E1C">
        <w:rPr>
          <w:rFonts w:cs="Arial"/>
        </w:rPr>
        <w:t xml:space="preserve">. The launch furthers Good Culture's goal of expanding its portfolio of products with the help of leading dairy groups and </w:t>
      </w:r>
      <w:r>
        <w:rPr>
          <w:rFonts w:cs="Arial"/>
        </w:rPr>
        <w:t>capitalizing</w:t>
      </w:r>
      <w:r w:rsidRPr="00C56E1C">
        <w:rPr>
          <w:rFonts w:cs="Arial"/>
        </w:rPr>
        <w:t xml:space="preserve"> on the ongoing trend towards health and gut health, a partnership that allows DFA to generate stable revenues and add more long-term customers</w:t>
      </w:r>
      <w:sdt>
        <w:sdtPr>
          <w:rPr>
            <w:rFonts w:cs="Arial"/>
          </w:rPr>
          <w:id w:val="1752230476"/>
          <w:citation/>
        </w:sdtPr>
        <w:sdtContent>
          <w:r w:rsidR="001038CE">
            <w:rPr>
              <w:rFonts w:cs="Arial"/>
            </w:rPr>
            <w:fldChar w:fldCharType="begin"/>
          </w:r>
          <w:r w:rsidR="001038CE">
            <w:rPr>
              <w:rFonts w:cs="Arial"/>
              <w:lang w:eastAsia="zh-CN"/>
            </w:rPr>
            <w:instrText xml:space="preserve"> </w:instrText>
          </w:r>
          <w:r w:rsidR="001038CE">
            <w:rPr>
              <w:rFonts w:cs="Arial" w:hint="eastAsia"/>
              <w:lang w:eastAsia="zh-CN"/>
            </w:rPr>
            <w:instrText>CITATION Kim22 \l 2052</w:instrText>
          </w:r>
          <w:r w:rsidR="001038CE">
            <w:rPr>
              <w:rFonts w:cs="Arial"/>
              <w:lang w:eastAsia="zh-CN"/>
            </w:rPr>
            <w:instrText xml:space="preserve"> </w:instrText>
          </w:r>
          <w:r w:rsidR="001038CE">
            <w:rPr>
              <w:rFonts w:cs="Arial"/>
            </w:rPr>
            <w:fldChar w:fldCharType="separate"/>
          </w:r>
          <w:r w:rsidR="001038CE">
            <w:rPr>
              <w:rFonts w:cs="Arial" w:hint="eastAsia"/>
              <w:noProof/>
              <w:lang w:eastAsia="zh-CN"/>
            </w:rPr>
            <w:t xml:space="preserve"> </w:t>
          </w:r>
          <w:r w:rsidR="001038CE" w:rsidRPr="001038CE">
            <w:rPr>
              <w:rFonts w:cs="Arial"/>
              <w:noProof/>
              <w:lang w:eastAsia="zh-CN"/>
            </w:rPr>
            <w:t>(O’Brien, 2022)</w:t>
          </w:r>
          <w:r w:rsidR="001038CE">
            <w:rPr>
              <w:rFonts w:cs="Arial"/>
            </w:rPr>
            <w:fldChar w:fldCharType="end"/>
          </w:r>
        </w:sdtContent>
      </w:sdt>
      <w:r w:rsidRPr="00C56E1C">
        <w:rPr>
          <w:rFonts w:cs="Arial"/>
        </w:rPr>
        <w:t>.</w:t>
      </w:r>
    </w:p>
    <w:p w14:paraId="3DB3DFB4" w14:textId="7AC854F0" w:rsidR="00D463BE" w:rsidRPr="00D463BE" w:rsidRDefault="00B736B0" w:rsidP="00B736B0">
      <w:pPr>
        <w:spacing w:line="480" w:lineRule="auto"/>
        <w:jc w:val="both"/>
      </w:pPr>
      <w:r w:rsidRPr="00B736B0">
        <w:t xml:space="preserve">In April of this year, Kansas City, Kansas- The 2023 DFA </w:t>
      </w:r>
      <w:proofErr w:type="spellStart"/>
      <w:r w:rsidRPr="00B736B0">
        <w:t>CoLAB</w:t>
      </w:r>
      <w:proofErr w:type="spellEnd"/>
      <w:r w:rsidRPr="00B736B0">
        <w:t xml:space="preserve"> Accelerator Program is currently accepting applications, the program will begin in April and run through June, the 2023 program will focus on agricultural technology and help bring new technology </w:t>
      </w:r>
      <w:r w:rsidRPr="00B736B0">
        <w:lastRenderedPageBreak/>
        <w:t xml:space="preserve">to the cooperative's 11,500+ family farmers, the main feature of the program is that each startup will have a team of people related to their business The main feature of the </w:t>
      </w:r>
      <w:r>
        <w:t>program</w:t>
      </w:r>
      <w:r w:rsidRPr="00B736B0">
        <w:t xml:space="preserve"> is that each start-up will have a team of people relevant to their business and they will be trained and they will set up courses to train these teams </w:t>
      </w:r>
      <w:r>
        <w:t>more professionally</w:t>
      </w:r>
      <w:r w:rsidRPr="00B736B0">
        <w:t>. These courses include educational courses, including finance, business development, distribution and supply chain, product development, branding, sales, marketing</w:t>
      </w:r>
      <w:r>
        <w:t>,</w:t>
      </w:r>
      <w:r w:rsidRPr="00B736B0">
        <w:t xml:space="preserve"> and pricing, among others, and the </w:t>
      </w:r>
      <w:r>
        <w:t>program</w:t>
      </w:r>
      <w:r w:rsidRPr="00B736B0">
        <w:t xml:space="preserve"> will allow </w:t>
      </w:r>
      <w:r>
        <w:t>DFAs</w:t>
      </w:r>
      <w:r w:rsidRPr="00B736B0">
        <w:t xml:space="preserve"> to build prestige and a good reputation in their industry</w:t>
      </w:r>
      <w:sdt>
        <w:sdtPr>
          <w:id w:val="1561142649"/>
          <w:citation/>
        </w:sdtPr>
        <w:sdtContent>
          <w:r w:rsidR="005453A9">
            <w:fldChar w:fldCharType="begin"/>
          </w:r>
          <w:r w:rsidR="005453A9">
            <w:rPr>
              <w:lang w:eastAsia="zh-CN"/>
            </w:rPr>
            <w:instrText xml:space="preserve"> </w:instrText>
          </w:r>
          <w:r w:rsidR="005453A9">
            <w:rPr>
              <w:rFonts w:hint="eastAsia"/>
              <w:lang w:eastAsia="zh-CN"/>
            </w:rPr>
            <w:instrText>CITATION DFA22 \l 2052</w:instrText>
          </w:r>
          <w:r w:rsidR="005453A9">
            <w:rPr>
              <w:lang w:eastAsia="zh-CN"/>
            </w:rPr>
            <w:instrText xml:space="preserve"> </w:instrText>
          </w:r>
          <w:r w:rsidR="005453A9">
            <w:fldChar w:fldCharType="separate"/>
          </w:r>
          <w:r w:rsidR="005453A9">
            <w:rPr>
              <w:rFonts w:hint="eastAsia"/>
              <w:noProof/>
              <w:lang w:eastAsia="zh-CN"/>
            </w:rPr>
            <w:t xml:space="preserve"> </w:t>
          </w:r>
          <w:r w:rsidR="005453A9">
            <w:rPr>
              <w:noProof/>
              <w:lang w:eastAsia="zh-CN"/>
            </w:rPr>
            <w:t>(DFA, 2022)</w:t>
          </w:r>
          <w:r w:rsidR="005453A9">
            <w:fldChar w:fldCharType="end"/>
          </w:r>
        </w:sdtContent>
      </w:sdt>
      <w:r w:rsidRPr="00B736B0">
        <w:t>.</w:t>
      </w:r>
    </w:p>
    <w:p w14:paraId="6796C8CF" w14:textId="6F8085E6" w:rsidR="00D463BE" w:rsidRDefault="00D463BE" w:rsidP="00B736B0">
      <w:pPr>
        <w:pStyle w:val="1"/>
        <w:spacing w:line="480" w:lineRule="auto"/>
        <w:rPr>
          <w:sz w:val="24"/>
          <w:szCs w:val="24"/>
        </w:rPr>
      </w:pPr>
      <w:bookmarkStart w:id="6" w:name="_Toc129298651"/>
      <w:r w:rsidRPr="00D463BE">
        <w:rPr>
          <w:sz w:val="24"/>
          <w:szCs w:val="24"/>
        </w:rPr>
        <w:t xml:space="preserve">2.0 Mission describes what strategy </w:t>
      </w:r>
      <w:r>
        <w:rPr>
          <w:sz w:val="24"/>
          <w:szCs w:val="24"/>
        </w:rPr>
        <w:t>DFA</w:t>
      </w:r>
      <w:r w:rsidRPr="00D463BE">
        <w:rPr>
          <w:sz w:val="24"/>
          <w:szCs w:val="24"/>
        </w:rPr>
        <w:t xml:space="preserve"> leads to</w:t>
      </w:r>
      <w:bookmarkEnd w:id="6"/>
    </w:p>
    <w:p w14:paraId="309DBBB9" w14:textId="6C80175C" w:rsidR="002D2AA6" w:rsidRPr="002D2AA6" w:rsidRDefault="002D2AA6" w:rsidP="002D2AA6">
      <w:pPr>
        <w:spacing w:line="480" w:lineRule="auto"/>
        <w:jc w:val="both"/>
      </w:pPr>
      <w:r w:rsidRPr="002D2AA6">
        <w:t>Enterprise strategy refers to the selection of suitable business areas and products based on the resources and strength of the enterprise according to environmental changes, the formation of its core competitiveness, and winning in the competition through differentiation</w:t>
      </w:r>
      <w:sdt>
        <w:sdtPr>
          <w:id w:val="875973524"/>
          <w:citation/>
        </w:sdtPr>
        <w:sdtContent>
          <w:r>
            <w:fldChar w:fldCharType="begin"/>
          </w:r>
          <w:r>
            <w:rPr>
              <w:lang w:eastAsia="zh-CN"/>
            </w:rPr>
            <w:instrText xml:space="preserve"> </w:instrText>
          </w:r>
          <w:r>
            <w:rPr>
              <w:rFonts w:hint="eastAsia"/>
              <w:lang w:eastAsia="zh-CN"/>
            </w:rPr>
            <w:instrText>CITATION Don16 \l 2052</w:instrText>
          </w:r>
          <w:r>
            <w:rPr>
              <w:lang w:eastAsia="zh-CN"/>
            </w:rPr>
            <w:instrText xml:space="preserve"> </w:instrText>
          </w:r>
          <w:r>
            <w:fldChar w:fldCharType="separate"/>
          </w:r>
          <w:r>
            <w:rPr>
              <w:rFonts w:hint="eastAsia"/>
              <w:noProof/>
              <w:lang w:eastAsia="zh-CN"/>
            </w:rPr>
            <w:t xml:space="preserve"> </w:t>
          </w:r>
          <w:r>
            <w:rPr>
              <w:noProof/>
              <w:lang w:eastAsia="zh-CN"/>
            </w:rPr>
            <w:t>(Hofstrand, 2016)</w:t>
          </w:r>
          <w:r>
            <w:fldChar w:fldCharType="end"/>
          </w:r>
        </w:sdtContent>
      </w:sdt>
      <w:r w:rsidRPr="002D2AA6">
        <w:t>. Enterprise competition strategy a strategy for enterprise competition is a plan for the overall, long-term</w:t>
      </w:r>
      <w:r w:rsidR="004A03A6">
        <w:t>,</w:t>
      </w:r>
      <w:r w:rsidRPr="002D2AA6">
        <w:t xml:space="preserve"> and basic issues of enterprise competition. Enterprise technology development strategy is a strategy for enterprise technology development, which is a strategy for enterprise technology development as a whole, long-term and basic issues. Enterprise talent strategy is a strategy for enterprise talent development, a strategy for enterprise talent development as a whole, long-term, basic issues</w:t>
      </w:r>
      <w:sdt>
        <w:sdtPr>
          <w:id w:val="1808123869"/>
          <w:citation/>
        </w:sdtPr>
        <w:sdtContent>
          <w:r w:rsidR="004C685B">
            <w:fldChar w:fldCharType="begin"/>
          </w:r>
          <w:r w:rsidR="004C685B">
            <w:rPr>
              <w:lang w:eastAsia="zh-CN"/>
            </w:rPr>
            <w:instrText xml:space="preserve"> </w:instrText>
          </w:r>
          <w:r w:rsidR="004C685B">
            <w:rPr>
              <w:rFonts w:hint="eastAsia"/>
              <w:lang w:eastAsia="zh-CN"/>
            </w:rPr>
            <w:instrText>CITATION IND22 \l 2052</w:instrText>
          </w:r>
          <w:r w:rsidR="004C685B">
            <w:rPr>
              <w:lang w:eastAsia="zh-CN"/>
            </w:rPr>
            <w:instrText xml:space="preserve"> </w:instrText>
          </w:r>
          <w:r w:rsidR="004C685B">
            <w:fldChar w:fldCharType="separate"/>
          </w:r>
          <w:r w:rsidR="004C685B">
            <w:rPr>
              <w:rFonts w:hint="eastAsia"/>
              <w:noProof/>
              <w:lang w:eastAsia="zh-CN"/>
            </w:rPr>
            <w:t xml:space="preserve"> </w:t>
          </w:r>
          <w:r w:rsidR="004C685B">
            <w:rPr>
              <w:noProof/>
              <w:lang w:eastAsia="zh-CN"/>
            </w:rPr>
            <w:t>(INDUSTRY PRESS RELEASE, 2022)</w:t>
          </w:r>
          <w:r w:rsidR="004C685B">
            <w:fldChar w:fldCharType="end"/>
          </w:r>
        </w:sdtContent>
      </w:sdt>
      <w:r w:rsidRPr="002D2AA6">
        <w:t>.</w:t>
      </w:r>
    </w:p>
    <w:p w14:paraId="290BAE3C" w14:textId="7C269A64" w:rsidR="00D463BE" w:rsidRDefault="00D463BE" w:rsidP="00D463BE">
      <w:pPr>
        <w:pStyle w:val="2"/>
        <w:spacing w:line="480" w:lineRule="auto"/>
      </w:pPr>
      <w:bookmarkStart w:id="7" w:name="_Toc129298652"/>
      <w:r>
        <w:t xml:space="preserve">2.1 </w:t>
      </w:r>
      <w:r w:rsidRPr="00D463BE">
        <w:t>Raise the alienation in the heavy strategy</w:t>
      </w:r>
      <w:bookmarkEnd w:id="7"/>
    </w:p>
    <w:p w14:paraId="6FFDEE87" w14:textId="463D3222" w:rsidR="006A3D18" w:rsidRPr="006A3D18" w:rsidRDefault="00927C84" w:rsidP="00927C84">
      <w:pPr>
        <w:spacing w:line="480" w:lineRule="auto"/>
        <w:jc w:val="both"/>
      </w:pPr>
      <w:r w:rsidRPr="00927C84">
        <w:t>As DFA is an independent producer and sells milk, it also works with several dairy companies, such as ice cream, butter</w:t>
      </w:r>
      <w:r w:rsidR="00773022">
        <w:t>,</w:t>
      </w:r>
      <w:r w:rsidRPr="00927C84">
        <w:t xml:space="preserve"> and cheese, and the high quality of DFA's raw materials will allow partners to choose the product for a longer </w:t>
      </w:r>
      <w:r w:rsidR="00773022">
        <w:t>period</w:t>
      </w:r>
      <w:r w:rsidRPr="00927C84">
        <w:t>, thus achieving long-term goals</w:t>
      </w:r>
      <w:sdt>
        <w:sdtPr>
          <w:id w:val="329102666"/>
          <w:citation/>
        </w:sdtPr>
        <w:sdtContent>
          <w:r>
            <w:fldChar w:fldCharType="begin"/>
          </w:r>
          <w:r>
            <w:rPr>
              <w:lang w:eastAsia="zh-CN"/>
            </w:rPr>
            <w:instrText xml:space="preserve"> </w:instrText>
          </w:r>
          <w:r>
            <w:rPr>
              <w:rFonts w:hint="eastAsia"/>
              <w:lang w:eastAsia="zh-CN"/>
            </w:rPr>
            <w:instrText>CITATION Dai22 \l 2052</w:instrText>
          </w:r>
          <w:r>
            <w:rPr>
              <w:lang w:eastAsia="zh-CN"/>
            </w:rPr>
            <w:instrText xml:space="preserve"> </w:instrText>
          </w:r>
          <w:r>
            <w:fldChar w:fldCharType="separate"/>
          </w:r>
          <w:r>
            <w:rPr>
              <w:rFonts w:hint="eastAsia"/>
              <w:noProof/>
              <w:lang w:eastAsia="zh-CN"/>
            </w:rPr>
            <w:t xml:space="preserve"> </w:t>
          </w:r>
          <w:r>
            <w:rPr>
              <w:noProof/>
              <w:lang w:eastAsia="zh-CN"/>
            </w:rPr>
            <w:t>(Anon., 2022)</w:t>
          </w:r>
          <w:r>
            <w:fldChar w:fldCharType="end"/>
          </w:r>
        </w:sdtContent>
      </w:sdt>
      <w:r w:rsidRPr="00927C84">
        <w:t xml:space="preserve">. The strict production lines allow DFA not only to </w:t>
      </w:r>
      <w:r w:rsidRPr="00927C84">
        <w:lastRenderedPageBreak/>
        <w:t xml:space="preserve">produce </w:t>
      </w:r>
      <w:r w:rsidR="00773022">
        <w:t>high-quality</w:t>
      </w:r>
      <w:r w:rsidRPr="00927C84">
        <w:t xml:space="preserve"> products to meet the requirements of its products but also to facilitate its partners</w:t>
      </w:r>
      <w:r w:rsidR="00773022">
        <w:t>,</w:t>
      </w:r>
      <w:r w:rsidRPr="00927C84">
        <w:t xml:space="preserve"> and this strategic plan is continuously developed.</w:t>
      </w:r>
    </w:p>
    <w:p w14:paraId="153D8690" w14:textId="734763FA" w:rsidR="00D463BE" w:rsidRDefault="00D463BE" w:rsidP="00D463BE">
      <w:pPr>
        <w:pStyle w:val="2"/>
        <w:spacing w:line="480" w:lineRule="auto"/>
      </w:pPr>
      <w:bookmarkStart w:id="8" w:name="_Toc129298653"/>
      <w:r>
        <w:t>2</w:t>
      </w:r>
      <w:r w:rsidRPr="00D463BE">
        <w:t>.2 Market development strategy</w:t>
      </w:r>
      <w:bookmarkEnd w:id="8"/>
    </w:p>
    <w:p w14:paraId="14D36C01" w14:textId="32B4E055" w:rsidR="00D463BE" w:rsidRDefault="006D2866" w:rsidP="006D2866">
      <w:pPr>
        <w:spacing w:line="480" w:lineRule="auto"/>
        <w:jc w:val="both"/>
        <w:rPr>
          <w:rFonts w:cs="Arial"/>
        </w:rPr>
      </w:pPr>
      <w:r w:rsidRPr="006D2866">
        <w:rPr>
          <w:rFonts w:cs="Arial"/>
        </w:rPr>
        <w:t>Due to the outbreak of the epidemic and the Russian-Ukrainian war, these issues will affect the market for dairy products, DFA's skimmed dairy products, distribution size, product types, competitors, and trends have all become a need for DFA to redefine a new market strategy</w:t>
      </w:r>
      <w:sdt>
        <w:sdtPr>
          <w:rPr>
            <w:rFonts w:cs="Arial"/>
          </w:rPr>
          <w:id w:val="655268243"/>
          <w:citation/>
        </w:sdtPr>
        <w:sdtContent>
          <w:r>
            <w:rPr>
              <w:rFonts w:cs="Arial"/>
            </w:rPr>
            <w:fldChar w:fldCharType="begin"/>
          </w:r>
          <w:r>
            <w:rPr>
              <w:rFonts w:cs="Arial"/>
              <w:lang w:eastAsia="zh-CN"/>
            </w:rPr>
            <w:instrText xml:space="preserve"> </w:instrText>
          </w:r>
          <w:r>
            <w:rPr>
              <w:rFonts w:cs="Arial" w:hint="eastAsia"/>
              <w:lang w:eastAsia="zh-CN"/>
            </w:rPr>
            <w:instrText>CITATION Dow23 \l 2052</w:instrText>
          </w:r>
          <w:r>
            <w:rPr>
              <w:rFonts w:cs="Arial"/>
              <w:lang w:eastAsia="zh-CN"/>
            </w:rPr>
            <w:instrText xml:space="preserve"> </w:instrText>
          </w:r>
          <w:r>
            <w:rPr>
              <w:rFonts w:cs="Arial"/>
            </w:rPr>
            <w:fldChar w:fldCharType="separate"/>
          </w:r>
          <w:r>
            <w:rPr>
              <w:rFonts w:cs="Arial" w:hint="eastAsia"/>
              <w:noProof/>
              <w:lang w:eastAsia="zh-CN"/>
            </w:rPr>
            <w:t xml:space="preserve"> </w:t>
          </w:r>
          <w:r w:rsidRPr="006D2866">
            <w:rPr>
              <w:rFonts w:cs="Arial"/>
              <w:noProof/>
              <w:lang w:eastAsia="zh-CN"/>
            </w:rPr>
            <w:t>(Dow Jones, 2023)</w:t>
          </w:r>
          <w:r>
            <w:rPr>
              <w:rFonts w:cs="Arial"/>
            </w:rPr>
            <w:fldChar w:fldCharType="end"/>
          </w:r>
        </w:sdtContent>
      </w:sdt>
      <w:r w:rsidRPr="006D2866">
        <w:rPr>
          <w:rFonts w:cs="Arial"/>
        </w:rPr>
        <w:t>.</w:t>
      </w:r>
    </w:p>
    <w:p w14:paraId="600EDA2B" w14:textId="0DE7B240" w:rsidR="006D2866" w:rsidRDefault="006A3D18" w:rsidP="006D2866">
      <w:pPr>
        <w:spacing w:line="480" w:lineRule="auto"/>
        <w:jc w:val="both"/>
        <w:rPr>
          <w:rFonts w:cs="Arial"/>
        </w:rPr>
      </w:pPr>
      <w:r w:rsidRPr="00B736B0">
        <w:rPr>
          <w:rFonts w:cs="Arial"/>
        </w:rPr>
        <w:t xml:space="preserve">In its mission, DFA is committed to understanding the needs of its customers, focusing on providing the highest quality products (the best milk, </w:t>
      </w:r>
      <w:r>
        <w:rPr>
          <w:rFonts w:cs="Arial"/>
        </w:rPr>
        <w:t>high-yielding</w:t>
      </w:r>
      <w:r w:rsidRPr="00B736B0">
        <w:rPr>
          <w:rFonts w:cs="Arial"/>
        </w:rPr>
        <w:t xml:space="preserve"> raw materials, a wide range of products) and offering a </w:t>
      </w:r>
      <w:r>
        <w:rPr>
          <w:rFonts w:cs="Arial"/>
        </w:rPr>
        <w:t>customized</w:t>
      </w:r>
      <w:r w:rsidRPr="00B736B0">
        <w:rPr>
          <w:rFonts w:cs="Arial"/>
        </w:rPr>
        <w:t xml:space="preserve"> service to its customers, which may take the form of a nurturing strategy</w:t>
      </w:r>
      <w:sdt>
        <w:sdtPr>
          <w:rPr>
            <w:rFonts w:cs="Arial"/>
          </w:rPr>
          <w:id w:val="1112946746"/>
          <w:citation/>
        </w:sdtPr>
        <w:sdtContent>
          <w:r w:rsidR="00F47D63">
            <w:rPr>
              <w:rFonts w:cs="Arial"/>
            </w:rPr>
            <w:fldChar w:fldCharType="begin"/>
          </w:r>
          <w:r w:rsidR="00F47D63">
            <w:rPr>
              <w:rFonts w:cs="Arial"/>
              <w:lang w:eastAsia="zh-CN"/>
            </w:rPr>
            <w:instrText xml:space="preserve"> </w:instrText>
          </w:r>
          <w:r w:rsidR="00F47D63">
            <w:rPr>
              <w:rFonts w:cs="Arial" w:hint="eastAsia"/>
              <w:lang w:eastAsia="zh-CN"/>
            </w:rPr>
            <w:instrText>CITATION Pam22 \l 2052</w:instrText>
          </w:r>
          <w:r w:rsidR="00F47D63">
            <w:rPr>
              <w:rFonts w:cs="Arial"/>
              <w:lang w:eastAsia="zh-CN"/>
            </w:rPr>
            <w:instrText xml:space="preserve"> </w:instrText>
          </w:r>
          <w:r w:rsidR="00F47D63">
            <w:rPr>
              <w:rFonts w:cs="Arial"/>
            </w:rPr>
            <w:fldChar w:fldCharType="separate"/>
          </w:r>
          <w:r w:rsidR="00F47D63">
            <w:rPr>
              <w:rFonts w:cs="Arial" w:hint="eastAsia"/>
              <w:noProof/>
              <w:lang w:eastAsia="zh-CN"/>
            </w:rPr>
            <w:t xml:space="preserve"> </w:t>
          </w:r>
          <w:r w:rsidR="00F47D63" w:rsidRPr="00F47D63">
            <w:rPr>
              <w:rFonts w:cs="Arial"/>
              <w:noProof/>
              <w:lang w:eastAsia="zh-CN"/>
            </w:rPr>
            <w:t>(Smith, 2022)</w:t>
          </w:r>
          <w:r w:rsidR="00F47D63">
            <w:rPr>
              <w:rFonts w:cs="Arial"/>
            </w:rPr>
            <w:fldChar w:fldCharType="end"/>
          </w:r>
        </w:sdtContent>
      </w:sdt>
      <w:r w:rsidRPr="00B736B0">
        <w:rPr>
          <w:rFonts w:cs="Arial"/>
        </w:rPr>
        <w:t xml:space="preserve">. Guided by its mission, DFA offers </w:t>
      </w:r>
      <w:r>
        <w:rPr>
          <w:rFonts w:cs="Arial"/>
        </w:rPr>
        <w:t>several</w:t>
      </w:r>
      <w:r w:rsidRPr="00B736B0">
        <w:rPr>
          <w:rFonts w:cs="Arial"/>
        </w:rPr>
        <w:t xml:space="preserve"> new services, such as DFA will work with a wider range of suppliers. At the same time, DFA will provide appropriate logistics services for downstream channel customers Due to the remoteness of downstream channel customers, DFA will implement solutions tailored to the downstream channel customers so that DFA can not only provide good milk quality to its </w:t>
      </w:r>
      <w:proofErr w:type="spellStart"/>
      <w:r>
        <w:rPr>
          <w:rFonts w:cs="Arial"/>
        </w:rPr>
        <w:t>neighboring</w:t>
      </w:r>
      <w:proofErr w:type="spellEnd"/>
      <w:r w:rsidRPr="00B736B0">
        <w:rPr>
          <w:rFonts w:cs="Arial"/>
        </w:rPr>
        <w:t xml:space="preserve"> customers but also meet the needs of its downstream customers</w:t>
      </w:r>
      <w:sdt>
        <w:sdtPr>
          <w:rPr>
            <w:rFonts w:cs="Arial"/>
          </w:rPr>
          <w:id w:val="1397247310"/>
          <w:citation/>
        </w:sdtPr>
        <w:sdtContent>
          <w:r w:rsidR="009A0174">
            <w:rPr>
              <w:rFonts w:cs="Arial"/>
            </w:rPr>
            <w:fldChar w:fldCharType="begin"/>
          </w:r>
          <w:r w:rsidR="009A0174">
            <w:rPr>
              <w:rFonts w:cs="Arial"/>
              <w:lang w:eastAsia="zh-CN"/>
            </w:rPr>
            <w:instrText xml:space="preserve">CITATION Sco23 \l 2052 </w:instrText>
          </w:r>
          <w:r w:rsidR="009A0174">
            <w:rPr>
              <w:rFonts w:cs="Arial"/>
            </w:rPr>
            <w:fldChar w:fldCharType="separate"/>
          </w:r>
          <w:r w:rsidR="009A0174">
            <w:rPr>
              <w:rFonts w:cs="Arial"/>
              <w:noProof/>
              <w:lang w:eastAsia="zh-CN"/>
            </w:rPr>
            <w:t xml:space="preserve"> </w:t>
          </w:r>
          <w:r w:rsidR="009A0174" w:rsidRPr="009A0174">
            <w:rPr>
              <w:rFonts w:cs="Arial"/>
              <w:noProof/>
              <w:lang w:eastAsia="zh-CN"/>
            </w:rPr>
            <w:t>(Davis, 2023)</w:t>
          </w:r>
          <w:r w:rsidR="009A0174">
            <w:rPr>
              <w:rFonts w:cs="Arial"/>
            </w:rPr>
            <w:fldChar w:fldCharType="end"/>
          </w:r>
        </w:sdtContent>
      </w:sdt>
      <w:r w:rsidRPr="00B736B0">
        <w:rPr>
          <w:rFonts w:cs="Arial"/>
        </w:rPr>
        <w:t>.</w:t>
      </w:r>
    </w:p>
    <w:p w14:paraId="0CADF986" w14:textId="1DC94FA2" w:rsidR="004F0702" w:rsidRPr="006A3D18" w:rsidRDefault="004F0702" w:rsidP="006D2866">
      <w:pPr>
        <w:spacing w:line="480" w:lineRule="auto"/>
        <w:jc w:val="both"/>
        <w:rPr>
          <w:rFonts w:cs="Arial"/>
        </w:rPr>
      </w:pPr>
      <w:r w:rsidRPr="004F0702">
        <w:rPr>
          <w:rFonts w:cs="Arial"/>
        </w:rPr>
        <w:t xml:space="preserve">In August 2020, DFA proposed to reduce greenhouse gas emissions by 30% within ten years, </w:t>
      </w:r>
      <w:r w:rsidR="007526EE">
        <w:rPr>
          <w:rFonts w:cs="Arial"/>
        </w:rPr>
        <w:t xml:space="preserve">and </w:t>
      </w:r>
      <w:r w:rsidRPr="004F0702">
        <w:rPr>
          <w:rFonts w:cs="Arial"/>
        </w:rPr>
        <w:t xml:space="preserve">DFA announced a further step forward in its commitment to sustainability. To reduce its climate impact and achieve its science-based goals, DFA </w:t>
      </w:r>
      <w:r w:rsidR="007526EE">
        <w:rPr>
          <w:rFonts w:cs="Arial"/>
        </w:rPr>
        <w:t>and</w:t>
      </w:r>
      <w:r w:rsidRPr="004F0702">
        <w:rPr>
          <w:rFonts w:cs="Arial"/>
        </w:rPr>
        <w:t xml:space="preserve"> its farm family owners will work to reduce greenhouse gas emissions on their farms, processing plants</w:t>
      </w:r>
      <w:r w:rsidR="007526EE">
        <w:rPr>
          <w:rFonts w:cs="Arial"/>
        </w:rPr>
        <w:t>,</w:t>
      </w:r>
      <w:r w:rsidRPr="004F0702">
        <w:rPr>
          <w:rFonts w:cs="Arial"/>
        </w:rPr>
        <w:t xml:space="preserve"> and roads in their supply chains. Key strategies to achieve this include reducing methane emissions from dairy cattle, improving feed efficiency, herd nutrition</w:t>
      </w:r>
      <w:r w:rsidR="007526EE">
        <w:rPr>
          <w:rFonts w:cs="Arial"/>
        </w:rPr>
        <w:t>,</w:t>
      </w:r>
      <w:r w:rsidRPr="004F0702">
        <w:rPr>
          <w:rFonts w:cs="Arial"/>
        </w:rPr>
        <w:t xml:space="preserve"> and the use of feed additives</w:t>
      </w:r>
      <w:sdt>
        <w:sdtPr>
          <w:rPr>
            <w:rFonts w:cs="Arial"/>
          </w:rPr>
          <w:id w:val="-1781251091"/>
          <w:citation/>
        </w:sdtPr>
        <w:sdtContent>
          <w:r w:rsidR="007526EE">
            <w:rPr>
              <w:rFonts w:cs="Arial"/>
            </w:rPr>
            <w:fldChar w:fldCharType="begin"/>
          </w:r>
          <w:r w:rsidR="007526EE">
            <w:rPr>
              <w:rFonts w:cs="Arial"/>
              <w:lang w:eastAsia="zh-CN"/>
            </w:rPr>
            <w:instrText xml:space="preserve"> </w:instrText>
          </w:r>
          <w:r w:rsidR="007526EE">
            <w:rPr>
              <w:rFonts w:cs="Arial" w:hint="eastAsia"/>
              <w:lang w:eastAsia="zh-CN"/>
            </w:rPr>
            <w:instrText>CITATION DFA201 \l 2052</w:instrText>
          </w:r>
          <w:r w:rsidR="007526EE">
            <w:rPr>
              <w:rFonts w:cs="Arial"/>
              <w:lang w:eastAsia="zh-CN"/>
            </w:rPr>
            <w:instrText xml:space="preserve"> </w:instrText>
          </w:r>
          <w:r w:rsidR="007526EE">
            <w:rPr>
              <w:rFonts w:cs="Arial"/>
            </w:rPr>
            <w:fldChar w:fldCharType="separate"/>
          </w:r>
          <w:r w:rsidR="007526EE">
            <w:rPr>
              <w:rFonts w:cs="Arial" w:hint="eastAsia"/>
              <w:noProof/>
              <w:lang w:eastAsia="zh-CN"/>
            </w:rPr>
            <w:t xml:space="preserve"> </w:t>
          </w:r>
          <w:r w:rsidR="007526EE" w:rsidRPr="007526EE">
            <w:rPr>
              <w:rFonts w:cs="Arial"/>
              <w:noProof/>
              <w:lang w:eastAsia="zh-CN"/>
            </w:rPr>
            <w:t>(DFA, 2020)</w:t>
          </w:r>
          <w:r w:rsidR="007526EE">
            <w:rPr>
              <w:rFonts w:cs="Arial"/>
            </w:rPr>
            <w:fldChar w:fldCharType="end"/>
          </w:r>
        </w:sdtContent>
      </w:sdt>
      <w:r w:rsidRPr="004F0702">
        <w:rPr>
          <w:rFonts w:cs="Arial"/>
        </w:rPr>
        <w:t>.</w:t>
      </w:r>
    </w:p>
    <w:p w14:paraId="3EF2C43D" w14:textId="328F031D" w:rsidR="00D463BE" w:rsidRDefault="00D463BE" w:rsidP="00D463BE">
      <w:pPr>
        <w:pStyle w:val="2"/>
        <w:spacing w:line="480" w:lineRule="auto"/>
      </w:pPr>
      <w:bookmarkStart w:id="9" w:name="_Toc129298654"/>
      <w:r>
        <w:lastRenderedPageBreak/>
        <w:t>2</w:t>
      </w:r>
      <w:r w:rsidRPr="00D463BE">
        <w:t>.3 Diversified growth strategy</w:t>
      </w:r>
      <w:bookmarkEnd w:id="9"/>
    </w:p>
    <w:p w14:paraId="33772FAD" w14:textId="36012A0B" w:rsidR="00D463BE" w:rsidRDefault="00BA6229" w:rsidP="00BA6229">
      <w:pPr>
        <w:spacing w:line="480" w:lineRule="auto"/>
        <w:jc w:val="both"/>
        <w:rPr>
          <w:rFonts w:cs="Arial"/>
        </w:rPr>
      </w:pPr>
      <w:r w:rsidRPr="00BA6229">
        <w:rPr>
          <w:rFonts w:cs="Arial"/>
        </w:rPr>
        <w:t>DFA adopts a diverse growth strategy and one of DFA's missions is to create a culture of continuous improvement in employee shared identity progress, individual contribution, development</w:t>
      </w:r>
      <w:r>
        <w:rPr>
          <w:rFonts w:cs="Arial"/>
        </w:rPr>
        <w:t>,</w:t>
      </w:r>
      <w:r w:rsidRPr="00BA6229">
        <w:rPr>
          <w:rFonts w:cs="Arial"/>
        </w:rPr>
        <w:t xml:space="preserve"> and rewarding employees, DFA values its employees and offers them competitive benefits, a supportive work environment</w:t>
      </w:r>
      <w:r>
        <w:rPr>
          <w:rFonts w:cs="Arial"/>
        </w:rPr>
        <w:t>,</w:t>
      </w:r>
      <w:r w:rsidRPr="00BA6229">
        <w:rPr>
          <w:rFonts w:cs="Arial"/>
        </w:rPr>
        <w:t xml:space="preserve"> and growth opportunities and will </w:t>
      </w:r>
      <w:r>
        <w:rPr>
          <w:rFonts w:cs="Arial"/>
        </w:rPr>
        <w:t>capitalize</w:t>
      </w:r>
      <w:r w:rsidRPr="00BA6229">
        <w:rPr>
          <w:rFonts w:cs="Arial"/>
        </w:rPr>
        <w:t xml:space="preserve"> on each individual's strengths and ensure that each employee is challenged in their role</w:t>
      </w:r>
      <w:sdt>
        <w:sdtPr>
          <w:rPr>
            <w:rFonts w:cs="Arial"/>
          </w:rPr>
          <w:id w:val="1688397429"/>
          <w:citation/>
        </w:sdtPr>
        <w:sdtContent>
          <w:r w:rsidR="00B47A8B">
            <w:rPr>
              <w:rFonts w:cs="Arial"/>
            </w:rPr>
            <w:fldChar w:fldCharType="begin"/>
          </w:r>
          <w:r w:rsidR="00B47A8B">
            <w:rPr>
              <w:rFonts w:cs="Arial"/>
              <w:lang w:eastAsia="zh-CN"/>
            </w:rPr>
            <w:instrText xml:space="preserve"> </w:instrText>
          </w:r>
          <w:r w:rsidR="00B47A8B">
            <w:rPr>
              <w:rFonts w:cs="Arial" w:hint="eastAsia"/>
              <w:lang w:eastAsia="zh-CN"/>
            </w:rPr>
            <w:instrText>CITATION Sco231 \l 2052</w:instrText>
          </w:r>
          <w:r w:rsidR="00B47A8B">
            <w:rPr>
              <w:rFonts w:cs="Arial"/>
              <w:lang w:eastAsia="zh-CN"/>
            </w:rPr>
            <w:instrText xml:space="preserve"> </w:instrText>
          </w:r>
          <w:r w:rsidR="00B47A8B">
            <w:rPr>
              <w:rFonts w:cs="Arial"/>
            </w:rPr>
            <w:fldChar w:fldCharType="separate"/>
          </w:r>
          <w:r w:rsidR="00B47A8B">
            <w:rPr>
              <w:rFonts w:cs="Arial" w:hint="eastAsia"/>
              <w:noProof/>
              <w:lang w:eastAsia="zh-CN"/>
            </w:rPr>
            <w:t xml:space="preserve"> </w:t>
          </w:r>
          <w:r w:rsidR="00B47A8B" w:rsidRPr="00B47A8B">
            <w:rPr>
              <w:rFonts w:cs="Arial"/>
              <w:noProof/>
              <w:lang w:eastAsia="zh-CN"/>
            </w:rPr>
            <w:t>(Davis, 2023)</w:t>
          </w:r>
          <w:r w:rsidR="00B47A8B">
            <w:rPr>
              <w:rFonts w:cs="Arial"/>
            </w:rPr>
            <w:fldChar w:fldCharType="end"/>
          </w:r>
        </w:sdtContent>
      </w:sdt>
      <w:r w:rsidRPr="00BA6229">
        <w:rPr>
          <w:rFonts w:cs="Arial"/>
        </w:rPr>
        <w:t>. Through Dairy University, DFA employees receive online training and career enhancement courses, allowing DFA employees the opportunity to grow within DFA as well. DFA will produce its products, such as its milk, which allows DFA to have more markets and develop new ones, and can avoid the risk of a single commercial milk</w:t>
      </w:r>
      <w:sdt>
        <w:sdtPr>
          <w:rPr>
            <w:rFonts w:cs="Arial"/>
          </w:rPr>
          <w:id w:val="-1293663924"/>
          <w:citation/>
        </w:sdtPr>
        <w:sdtContent>
          <w:r w:rsidR="00B47A8B">
            <w:rPr>
              <w:rFonts w:cs="Arial"/>
            </w:rPr>
            <w:fldChar w:fldCharType="begin"/>
          </w:r>
          <w:r w:rsidR="00B47A8B">
            <w:rPr>
              <w:rFonts w:cs="Arial"/>
              <w:lang w:eastAsia="zh-CN"/>
            </w:rPr>
            <w:instrText xml:space="preserve"> </w:instrText>
          </w:r>
          <w:r w:rsidR="00B47A8B">
            <w:rPr>
              <w:rFonts w:cs="Arial" w:hint="eastAsia"/>
              <w:lang w:eastAsia="zh-CN"/>
            </w:rPr>
            <w:instrText>CITATION Nat23 \l 2052</w:instrText>
          </w:r>
          <w:r w:rsidR="00B47A8B">
            <w:rPr>
              <w:rFonts w:cs="Arial"/>
              <w:lang w:eastAsia="zh-CN"/>
            </w:rPr>
            <w:instrText xml:space="preserve"> </w:instrText>
          </w:r>
          <w:r w:rsidR="00B47A8B">
            <w:rPr>
              <w:rFonts w:cs="Arial"/>
            </w:rPr>
            <w:fldChar w:fldCharType="separate"/>
          </w:r>
          <w:r w:rsidR="00B47A8B">
            <w:rPr>
              <w:rFonts w:cs="Arial" w:hint="eastAsia"/>
              <w:noProof/>
              <w:lang w:eastAsia="zh-CN"/>
            </w:rPr>
            <w:t xml:space="preserve"> </w:t>
          </w:r>
          <w:r w:rsidR="00B47A8B" w:rsidRPr="00B47A8B">
            <w:rPr>
              <w:rFonts w:cs="Arial"/>
              <w:noProof/>
              <w:lang w:eastAsia="zh-CN"/>
            </w:rPr>
            <w:t>(National Council of Farmer Cooperatives, 2023)</w:t>
          </w:r>
          <w:r w:rsidR="00B47A8B">
            <w:rPr>
              <w:rFonts w:cs="Arial"/>
            </w:rPr>
            <w:fldChar w:fldCharType="end"/>
          </w:r>
        </w:sdtContent>
      </w:sdt>
      <w:r w:rsidRPr="00BA6229">
        <w:rPr>
          <w:rFonts w:cs="Arial"/>
        </w:rPr>
        <w:t>.</w:t>
      </w:r>
    </w:p>
    <w:p w14:paraId="737CEE71" w14:textId="7D7F7A18" w:rsidR="00D442DB" w:rsidRDefault="008C6E9D" w:rsidP="008C6E9D">
      <w:pPr>
        <w:pStyle w:val="1"/>
        <w:spacing w:line="480" w:lineRule="auto"/>
        <w:rPr>
          <w:sz w:val="24"/>
          <w:szCs w:val="24"/>
        </w:rPr>
      </w:pPr>
      <w:bookmarkStart w:id="10" w:name="_Toc129298655"/>
      <w:r w:rsidRPr="008C6E9D">
        <w:rPr>
          <w:sz w:val="24"/>
          <w:szCs w:val="24"/>
        </w:rPr>
        <w:t xml:space="preserve">3.0 </w:t>
      </w:r>
      <w:r w:rsidR="001E424F">
        <w:rPr>
          <w:sz w:val="24"/>
          <w:szCs w:val="24"/>
        </w:rPr>
        <w:t>Management Theories</w:t>
      </w:r>
      <w:bookmarkEnd w:id="10"/>
    </w:p>
    <w:p w14:paraId="77B4E812" w14:textId="4FA01ECC" w:rsidR="002720ED" w:rsidRPr="002720ED" w:rsidRDefault="008C2704" w:rsidP="008C2704">
      <w:pPr>
        <w:spacing w:line="480" w:lineRule="auto"/>
        <w:jc w:val="both"/>
        <w:rPr>
          <w:rFonts w:cs="Arial"/>
        </w:rPr>
      </w:pPr>
      <w:r w:rsidRPr="008C2704">
        <w:rPr>
          <w:rFonts w:cs="Arial"/>
        </w:rPr>
        <w:t>Management theory is a synthesis of all recent management theories, and business management education classifies it according to its development into several stages: scientific management, human relations, systems theory</w:t>
      </w:r>
      <w:r w:rsidR="007526EE">
        <w:rPr>
          <w:rFonts w:cs="Arial"/>
        </w:rPr>
        <w:t>,</w:t>
      </w:r>
      <w:r w:rsidRPr="008C2704">
        <w:rPr>
          <w:rFonts w:cs="Arial"/>
        </w:rPr>
        <w:t xml:space="preserve"> and power theory. In this paper, we </w:t>
      </w:r>
      <w:proofErr w:type="spellStart"/>
      <w:r w:rsidR="007526EE">
        <w:rPr>
          <w:rFonts w:cs="Arial"/>
        </w:rPr>
        <w:t>analyze</w:t>
      </w:r>
      <w:proofErr w:type="spellEnd"/>
      <w:r w:rsidRPr="008C2704">
        <w:rPr>
          <w:rFonts w:cs="Arial"/>
        </w:rPr>
        <w:t xml:space="preserve"> the characteristics of strategy and critique them through two theories, combined with case studies.</w:t>
      </w:r>
    </w:p>
    <w:p w14:paraId="3D8ABC19" w14:textId="61786B47" w:rsidR="008C6E9D" w:rsidRDefault="008C6E9D" w:rsidP="00E8560D">
      <w:pPr>
        <w:pStyle w:val="2"/>
        <w:spacing w:line="480" w:lineRule="auto"/>
        <w:rPr>
          <w:lang w:eastAsia="zh-CN"/>
        </w:rPr>
      </w:pPr>
      <w:bookmarkStart w:id="11" w:name="_Toc129298656"/>
      <w:r w:rsidRPr="008C6E9D">
        <w:rPr>
          <w:rFonts w:hint="eastAsia"/>
          <w:lang w:eastAsia="zh-CN"/>
        </w:rPr>
        <w:t>3</w:t>
      </w:r>
      <w:r w:rsidRPr="008C6E9D">
        <w:rPr>
          <w:lang w:eastAsia="zh-CN"/>
        </w:rPr>
        <w:t>.1</w:t>
      </w:r>
      <w:r w:rsidR="001E424F">
        <w:rPr>
          <w:lang w:eastAsia="zh-CN"/>
        </w:rPr>
        <w:t xml:space="preserve"> </w:t>
      </w:r>
      <w:r w:rsidR="001E424F" w:rsidRPr="001E424F">
        <w:rPr>
          <w:lang w:eastAsia="zh-CN"/>
        </w:rPr>
        <w:t>Mintzberg's management theory</w:t>
      </w:r>
      <w:bookmarkEnd w:id="11"/>
    </w:p>
    <w:p w14:paraId="612C9905" w14:textId="4D2D4420" w:rsidR="002720ED" w:rsidRDefault="00E8560D" w:rsidP="00E8560D">
      <w:pPr>
        <w:spacing w:line="480" w:lineRule="auto"/>
        <w:jc w:val="both"/>
        <w:rPr>
          <w:rFonts w:cs="Arial"/>
          <w:lang w:eastAsia="zh-CN"/>
        </w:rPr>
      </w:pPr>
      <w:r w:rsidRPr="00E8560D">
        <w:rPr>
          <w:rFonts w:cs="Arial"/>
          <w:lang w:eastAsia="zh-CN"/>
        </w:rPr>
        <w:t>Henry Mintzberg's research identified ten roles played by managers, which can be grouped into three main categories: interpersonal roles, information roles</w:t>
      </w:r>
      <w:r>
        <w:rPr>
          <w:rFonts w:cs="Arial"/>
          <w:lang w:eastAsia="zh-CN"/>
        </w:rPr>
        <w:t>,</w:t>
      </w:r>
      <w:r w:rsidRPr="00E8560D">
        <w:rPr>
          <w:rFonts w:cs="Arial"/>
          <w:lang w:eastAsia="zh-CN"/>
        </w:rPr>
        <w:t xml:space="preserve"> and decision-making roles. The interpersonal roles are attributed to the formal authority of the manager. The three interpersonal roles played by managers are the representative role, the </w:t>
      </w:r>
      <w:r>
        <w:rPr>
          <w:rFonts w:cs="Arial"/>
          <w:lang w:eastAsia="zh-CN"/>
        </w:rPr>
        <w:t>lead</w:t>
      </w:r>
      <w:sdt>
        <w:sdtPr>
          <w:rPr>
            <w:rFonts w:cs="Arial"/>
            <w:lang w:eastAsia="zh-CN"/>
          </w:rPr>
          <w:id w:val="1597060590"/>
          <w:citation/>
        </w:sdtPr>
        <w:sdtContent>
          <w:r w:rsidR="008E6304">
            <w:rPr>
              <w:rFonts w:cs="Arial"/>
              <w:lang w:eastAsia="zh-CN"/>
            </w:rPr>
            <w:fldChar w:fldCharType="begin"/>
          </w:r>
          <w:r w:rsidR="008E6304">
            <w:rPr>
              <w:rFonts w:cs="Arial"/>
              <w:lang w:eastAsia="zh-CN"/>
            </w:rPr>
            <w:instrText xml:space="preserve"> </w:instrText>
          </w:r>
          <w:r w:rsidR="008E6304">
            <w:rPr>
              <w:rFonts w:cs="Arial" w:hint="eastAsia"/>
              <w:lang w:eastAsia="zh-CN"/>
            </w:rPr>
            <w:instrText>CITATION Cha21 \l 2052</w:instrText>
          </w:r>
          <w:r w:rsidR="008E6304">
            <w:rPr>
              <w:rFonts w:cs="Arial"/>
              <w:lang w:eastAsia="zh-CN"/>
            </w:rPr>
            <w:instrText xml:space="preserve"> </w:instrText>
          </w:r>
          <w:r w:rsidR="008E6304">
            <w:rPr>
              <w:rFonts w:cs="Arial"/>
              <w:lang w:eastAsia="zh-CN"/>
            </w:rPr>
            <w:fldChar w:fldCharType="separate"/>
          </w:r>
          <w:r w:rsidR="008E6304">
            <w:rPr>
              <w:rFonts w:cs="Arial" w:hint="eastAsia"/>
              <w:noProof/>
              <w:lang w:eastAsia="zh-CN"/>
            </w:rPr>
            <w:t xml:space="preserve"> </w:t>
          </w:r>
          <w:r w:rsidR="008E6304" w:rsidRPr="008E6304">
            <w:rPr>
              <w:rFonts w:cs="Arial"/>
              <w:noProof/>
              <w:lang w:eastAsia="zh-CN"/>
            </w:rPr>
            <w:t>(Tawk, 2021)</w:t>
          </w:r>
          <w:r w:rsidR="008E6304">
            <w:rPr>
              <w:rFonts w:cs="Arial"/>
              <w:lang w:eastAsia="zh-CN"/>
            </w:rPr>
            <w:fldChar w:fldCharType="end"/>
          </w:r>
        </w:sdtContent>
      </w:sdt>
      <w:r w:rsidRPr="00E8560D">
        <w:rPr>
          <w:rFonts w:cs="Arial"/>
          <w:lang w:eastAsia="zh-CN"/>
        </w:rPr>
        <w:t xml:space="preserve"> role</w:t>
      </w:r>
      <w:r>
        <w:rPr>
          <w:rFonts w:cs="Arial"/>
          <w:lang w:eastAsia="zh-CN"/>
        </w:rPr>
        <w:t>,</w:t>
      </w:r>
      <w:r w:rsidRPr="00E8560D">
        <w:rPr>
          <w:rFonts w:cs="Arial"/>
          <w:lang w:eastAsia="zh-CN"/>
        </w:rPr>
        <w:t xml:space="preserve"> and the liaison role. In the information role, the manager is responsible for ensuring that those who work with him or her have access </w:t>
      </w:r>
      <w:r w:rsidRPr="00E8560D">
        <w:rPr>
          <w:rFonts w:cs="Arial"/>
          <w:lang w:eastAsia="zh-CN"/>
        </w:rPr>
        <w:lastRenderedPageBreak/>
        <w:t xml:space="preserve">to adequate information. In the </w:t>
      </w:r>
      <w:r>
        <w:rPr>
          <w:rFonts w:cs="Arial"/>
          <w:lang w:eastAsia="zh-CN"/>
        </w:rPr>
        <w:t>decision-making</w:t>
      </w:r>
      <w:r w:rsidRPr="00E8560D">
        <w:rPr>
          <w:rFonts w:cs="Arial"/>
          <w:lang w:eastAsia="zh-CN"/>
        </w:rPr>
        <w:t xml:space="preserve"> role, the manager processes information and </w:t>
      </w:r>
      <w:r>
        <w:rPr>
          <w:rFonts w:cs="Arial"/>
          <w:lang w:eastAsia="zh-CN"/>
        </w:rPr>
        <w:t>concludes</w:t>
      </w:r>
      <w:r w:rsidRPr="00E8560D">
        <w:rPr>
          <w:rFonts w:cs="Arial"/>
          <w:lang w:eastAsia="zh-CN"/>
        </w:rPr>
        <w:t xml:space="preserve">. The manager is responsible for making decisions and allocating resources to ensure that the decision </w:t>
      </w:r>
      <w:r>
        <w:rPr>
          <w:rFonts w:cs="Arial"/>
          <w:lang w:eastAsia="zh-CN"/>
        </w:rPr>
        <w:t>program</w:t>
      </w:r>
      <w:r w:rsidRPr="00E8560D">
        <w:rPr>
          <w:rFonts w:cs="Arial"/>
          <w:lang w:eastAsia="zh-CN"/>
        </w:rPr>
        <w:t xml:space="preserve"> is implemented</w:t>
      </w:r>
      <w:sdt>
        <w:sdtPr>
          <w:rPr>
            <w:rFonts w:cs="Arial"/>
            <w:lang w:eastAsia="zh-CN"/>
          </w:rPr>
          <w:id w:val="-888490334"/>
          <w:citation/>
        </w:sdtPr>
        <w:sdtContent>
          <w:r w:rsidR="00BA6229">
            <w:rPr>
              <w:rFonts w:cs="Arial"/>
              <w:lang w:eastAsia="zh-CN"/>
            </w:rPr>
            <w:fldChar w:fldCharType="begin"/>
          </w:r>
          <w:r w:rsidR="00BA6229">
            <w:rPr>
              <w:rFonts w:cs="Arial"/>
              <w:lang w:eastAsia="zh-CN"/>
            </w:rPr>
            <w:instrText xml:space="preserve">CITATION Sea21 \l 2052 </w:instrText>
          </w:r>
          <w:r w:rsidR="00BA6229">
            <w:rPr>
              <w:rFonts w:cs="Arial"/>
              <w:lang w:eastAsia="zh-CN"/>
            </w:rPr>
            <w:fldChar w:fldCharType="separate"/>
          </w:r>
          <w:r w:rsidR="00BA6229">
            <w:rPr>
              <w:rFonts w:cs="Arial"/>
              <w:noProof/>
              <w:lang w:eastAsia="zh-CN"/>
            </w:rPr>
            <w:t xml:space="preserve"> </w:t>
          </w:r>
          <w:r w:rsidR="00BA6229" w:rsidRPr="00BA6229">
            <w:rPr>
              <w:rFonts w:cs="Arial"/>
              <w:noProof/>
              <w:lang w:eastAsia="zh-CN"/>
            </w:rPr>
            <w:t>(Peek, 2023)</w:t>
          </w:r>
          <w:r w:rsidR="00BA6229">
            <w:rPr>
              <w:rFonts w:cs="Arial"/>
              <w:lang w:eastAsia="zh-CN"/>
            </w:rPr>
            <w:fldChar w:fldCharType="end"/>
          </w:r>
        </w:sdtContent>
      </w:sdt>
      <w:r w:rsidRPr="00E8560D">
        <w:rPr>
          <w:rFonts w:cs="Arial"/>
          <w:lang w:eastAsia="zh-CN"/>
        </w:rPr>
        <w:t>.</w:t>
      </w:r>
    </w:p>
    <w:p w14:paraId="5C9B6633" w14:textId="5DB64FDC" w:rsidR="00F81B51" w:rsidRPr="002720ED" w:rsidRDefault="0015303A" w:rsidP="0015303A">
      <w:pPr>
        <w:spacing w:line="480" w:lineRule="auto"/>
        <w:jc w:val="both"/>
        <w:rPr>
          <w:rFonts w:cs="Arial"/>
          <w:lang w:eastAsia="zh-CN"/>
        </w:rPr>
      </w:pPr>
      <w:r w:rsidRPr="0015303A">
        <w:rPr>
          <w:rFonts w:cs="Arial"/>
          <w:lang w:eastAsia="zh-CN"/>
        </w:rPr>
        <w:t xml:space="preserve">According to Mintzberg's management theory, there are three roles for managers. Dennis </w:t>
      </w:r>
      <w:proofErr w:type="spellStart"/>
      <w:r w:rsidRPr="0015303A">
        <w:rPr>
          <w:rFonts w:cs="Arial"/>
          <w:lang w:eastAsia="zh-CN"/>
        </w:rPr>
        <w:t>Rodenbaugh</w:t>
      </w:r>
      <w:proofErr w:type="spellEnd"/>
      <w:r w:rsidRPr="0015303A">
        <w:rPr>
          <w:rFonts w:cs="Arial"/>
          <w:lang w:eastAsia="zh-CN"/>
        </w:rPr>
        <w:t xml:space="preserve"> is the CEO, who leads the entire DFA senior management team, and these senior team managers lead different sub-teams, three sub-teams in total, namely </w:t>
      </w:r>
      <w:r>
        <w:rPr>
          <w:rFonts w:cs="Arial"/>
          <w:lang w:eastAsia="zh-CN"/>
        </w:rPr>
        <w:t xml:space="preserve">the </w:t>
      </w:r>
      <w:r w:rsidRPr="0015303A">
        <w:rPr>
          <w:rFonts w:cs="Arial"/>
          <w:lang w:eastAsia="zh-CN"/>
        </w:rPr>
        <w:t>Board of Directors, Leadership team, CEO</w:t>
      </w:r>
      <w:r>
        <w:rPr>
          <w:rFonts w:cs="Arial"/>
          <w:lang w:eastAsia="zh-CN"/>
        </w:rPr>
        <w:t>,</w:t>
      </w:r>
      <w:r w:rsidRPr="0015303A">
        <w:rPr>
          <w:rFonts w:cs="Arial"/>
          <w:lang w:eastAsia="zh-CN"/>
        </w:rPr>
        <w:t xml:space="preserve"> and Executive team.</w:t>
      </w:r>
    </w:p>
    <w:p w14:paraId="385EB67C" w14:textId="1DFA5B1A" w:rsidR="008C6E9D" w:rsidRDefault="008C6E9D" w:rsidP="0015303A">
      <w:pPr>
        <w:pStyle w:val="2"/>
        <w:spacing w:line="480" w:lineRule="auto"/>
        <w:jc w:val="both"/>
        <w:rPr>
          <w:lang w:eastAsia="zh-CN"/>
        </w:rPr>
      </w:pPr>
      <w:bookmarkStart w:id="12" w:name="_Toc129298657"/>
      <w:r w:rsidRPr="008C6E9D">
        <w:rPr>
          <w:lang w:eastAsia="zh-CN"/>
        </w:rPr>
        <w:t>3.2 Fayol’s 14 principles</w:t>
      </w:r>
      <w:bookmarkEnd w:id="12"/>
    </w:p>
    <w:p w14:paraId="5108310B" w14:textId="77777777" w:rsidR="00B34A72" w:rsidRDefault="0015303A" w:rsidP="0015303A">
      <w:pPr>
        <w:spacing w:line="480" w:lineRule="auto"/>
        <w:jc w:val="both"/>
        <w:rPr>
          <w:rFonts w:cs="Arial"/>
          <w:lang w:eastAsia="zh-CN"/>
        </w:rPr>
      </w:pPr>
      <w:r w:rsidRPr="0015303A">
        <w:rPr>
          <w:rFonts w:cs="Arial"/>
          <w:lang w:eastAsia="zh-CN"/>
        </w:rPr>
        <w:t xml:space="preserve">Fayol divided all the activities of a business into six categories: technical activities, commercial activities, financial activities, safety activities, accounting activities, and management activities. He defined management as the implementation of planning, </w:t>
      </w:r>
      <w:r>
        <w:rPr>
          <w:rFonts w:cs="Arial"/>
          <w:lang w:eastAsia="zh-CN"/>
        </w:rPr>
        <w:t>organization</w:t>
      </w:r>
      <w:r w:rsidRPr="0015303A">
        <w:rPr>
          <w:rFonts w:cs="Arial"/>
          <w:lang w:eastAsia="zh-CN"/>
        </w:rPr>
        <w:t>, direction, coordination</w:t>
      </w:r>
      <w:r>
        <w:rPr>
          <w:rFonts w:cs="Arial"/>
          <w:lang w:eastAsia="zh-CN"/>
        </w:rPr>
        <w:t>,</w:t>
      </w:r>
      <w:r w:rsidRPr="0015303A">
        <w:rPr>
          <w:rFonts w:cs="Arial"/>
          <w:lang w:eastAsia="zh-CN"/>
        </w:rPr>
        <w:t xml:space="preserve"> and control</w:t>
      </w:r>
      <w:sdt>
        <w:sdtPr>
          <w:rPr>
            <w:rFonts w:cs="Arial"/>
            <w:lang w:eastAsia="zh-CN"/>
          </w:rPr>
          <w:id w:val="625664487"/>
          <w:citation/>
        </w:sdtPr>
        <w:sdtContent>
          <w:r w:rsidR="00921380">
            <w:rPr>
              <w:rFonts w:cs="Arial"/>
              <w:lang w:eastAsia="zh-CN"/>
            </w:rPr>
            <w:fldChar w:fldCharType="begin"/>
          </w:r>
          <w:r w:rsidR="00921380">
            <w:rPr>
              <w:rFonts w:cs="Arial"/>
              <w:lang w:eastAsia="zh-CN"/>
            </w:rPr>
            <w:instrText xml:space="preserve"> </w:instrText>
          </w:r>
          <w:r w:rsidR="00921380">
            <w:rPr>
              <w:rFonts w:cs="Arial" w:hint="eastAsia"/>
              <w:lang w:eastAsia="zh-CN"/>
            </w:rPr>
            <w:instrText>CITATION Pat21 \l 2052</w:instrText>
          </w:r>
          <w:r w:rsidR="00921380">
            <w:rPr>
              <w:rFonts w:cs="Arial"/>
              <w:lang w:eastAsia="zh-CN"/>
            </w:rPr>
            <w:instrText xml:space="preserve"> </w:instrText>
          </w:r>
          <w:r w:rsidR="00921380">
            <w:rPr>
              <w:rFonts w:cs="Arial"/>
              <w:lang w:eastAsia="zh-CN"/>
            </w:rPr>
            <w:fldChar w:fldCharType="separate"/>
          </w:r>
          <w:r w:rsidR="00921380">
            <w:rPr>
              <w:rFonts w:cs="Arial" w:hint="eastAsia"/>
              <w:noProof/>
              <w:lang w:eastAsia="zh-CN"/>
            </w:rPr>
            <w:t xml:space="preserve"> </w:t>
          </w:r>
          <w:r w:rsidR="00921380" w:rsidRPr="00921380">
            <w:rPr>
              <w:rFonts w:cs="Arial"/>
              <w:noProof/>
              <w:lang w:eastAsia="zh-CN"/>
            </w:rPr>
            <w:t>(Ward, 2021)</w:t>
          </w:r>
          <w:r w:rsidR="00921380">
            <w:rPr>
              <w:rFonts w:cs="Arial"/>
              <w:lang w:eastAsia="zh-CN"/>
            </w:rPr>
            <w:fldChar w:fldCharType="end"/>
          </w:r>
        </w:sdtContent>
      </w:sdt>
      <w:r w:rsidRPr="0015303A">
        <w:rPr>
          <w:rFonts w:cs="Arial"/>
          <w:lang w:eastAsia="zh-CN"/>
        </w:rPr>
        <w:t xml:space="preserve">. Based on his many years of experience, Fayol proposed the famous 14 principles of management: division of </w:t>
      </w:r>
      <w:proofErr w:type="spellStart"/>
      <w:r>
        <w:rPr>
          <w:rFonts w:cs="Arial"/>
          <w:lang w:eastAsia="zh-CN"/>
        </w:rPr>
        <w:t>labor</w:t>
      </w:r>
      <w:proofErr w:type="spellEnd"/>
      <w:r w:rsidRPr="0015303A">
        <w:rPr>
          <w:rFonts w:cs="Arial"/>
          <w:lang w:eastAsia="zh-CN"/>
        </w:rPr>
        <w:t>, rights</w:t>
      </w:r>
      <w:r>
        <w:rPr>
          <w:rFonts w:cs="Arial"/>
          <w:lang w:eastAsia="zh-CN"/>
        </w:rPr>
        <w:t>,</w:t>
      </w:r>
      <w:r w:rsidRPr="0015303A">
        <w:rPr>
          <w:rFonts w:cs="Arial"/>
          <w:lang w:eastAsia="zh-CN"/>
        </w:rPr>
        <w:t xml:space="preserve"> and responsibilities, discipline, unity of command, unity of leadership, subordination of individual interests to collective interests, remuneration of personnel, </w:t>
      </w:r>
      <w:r>
        <w:rPr>
          <w:rFonts w:cs="Arial"/>
          <w:lang w:eastAsia="zh-CN"/>
        </w:rPr>
        <w:t>centralization</w:t>
      </w:r>
      <w:r w:rsidRPr="0015303A">
        <w:rPr>
          <w:rFonts w:cs="Arial"/>
          <w:lang w:eastAsia="zh-CN"/>
        </w:rPr>
        <w:t xml:space="preserve"> of power, hierarchy, order, fairness, stability of personnel, originality, and collective spirit. All these principles are closely related to cooperation</w:t>
      </w:r>
      <w:sdt>
        <w:sdtPr>
          <w:rPr>
            <w:rFonts w:cs="Arial"/>
            <w:lang w:eastAsia="zh-CN"/>
          </w:rPr>
          <w:id w:val="-1704012933"/>
          <w:citation/>
        </w:sdtPr>
        <w:sdtContent>
          <w:r w:rsidR="00B34A72">
            <w:rPr>
              <w:rFonts w:cs="Arial"/>
              <w:lang w:eastAsia="zh-CN"/>
            </w:rPr>
            <w:fldChar w:fldCharType="begin"/>
          </w:r>
          <w:r w:rsidR="00B34A72">
            <w:rPr>
              <w:rFonts w:cs="Arial"/>
              <w:lang w:eastAsia="zh-CN"/>
            </w:rPr>
            <w:instrText xml:space="preserve"> </w:instrText>
          </w:r>
          <w:r w:rsidR="00B34A72">
            <w:rPr>
              <w:rFonts w:cs="Arial" w:hint="eastAsia"/>
              <w:lang w:eastAsia="zh-CN"/>
            </w:rPr>
            <w:instrText>CITATION Sea23 \l 2052</w:instrText>
          </w:r>
          <w:r w:rsidR="00B34A72">
            <w:rPr>
              <w:rFonts w:cs="Arial"/>
              <w:lang w:eastAsia="zh-CN"/>
            </w:rPr>
            <w:instrText xml:space="preserve"> </w:instrText>
          </w:r>
          <w:r w:rsidR="00B34A72">
            <w:rPr>
              <w:rFonts w:cs="Arial"/>
              <w:lang w:eastAsia="zh-CN"/>
            </w:rPr>
            <w:fldChar w:fldCharType="separate"/>
          </w:r>
          <w:r w:rsidR="00B34A72">
            <w:rPr>
              <w:rFonts w:cs="Arial" w:hint="eastAsia"/>
              <w:noProof/>
              <w:lang w:eastAsia="zh-CN"/>
            </w:rPr>
            <w:t xml:space="preserve"> </w:t>
          </w:r>
          <w:r w:rsidR="00B34A72" w:rsidRPr="00B34A72">
            <w:rPr>
              <w:rFonts w:cs="Arial"/>
              <w:noProof/>
              <w:lang w:eastAsia="zh-CN"/>
            </w:rPr>
            <w:t>(Peek,  2023)</w:t>
          </w:r>
          <w:r w:rsidR="00B34A72">
            <w:rPr>
              <w:rFonts w:cs="Arial"/>
              <w:lang w:eastAsia="zh-CN"/>
            </w:rPr>
            <w:fldChar w:fldCharType="end"/>
          </w:r>
        </w:sdtContent>
      </w:sdt>
    </w:p>
    <w:p w14:paraId="2885B137" w14:textId="5349752D" w:rsidR="002720ED" w:rsidRPr="002720ED" w:rsidRDefault="0010000B" w:rsidP="0015303A">
      <w:pPr>
        <w:spacing w:line="480" w:lineRule="auto"/>
        <w:jc w:val="both"/>
        <w:rPr>
          <w:rFonts w:cs="Arial"/>
          <w:lang w:eastAsia="zh-CN"/>
        </w:rPr>
      </w:pPr>
      <w:r w:rsidRPr="0010000B">
        <w:rPr>
          <w:rFonts w:cs="Arial"/>
          <w:lang w:eastAsia="zh-CN"/>
        </w:rPr>
        <w:t xml:space="preserve">Dennis </w:t>
      </w:r>
      <w:proofErr w:type="spellStart"/>
      <w:r w:rsidRPr="0010000B">
        <w:rPr>
          <w:rFonts w:cs="Arial"/>
          <w:lang w:eastAsia="zh-CN"/>
        </w:rPr>
        <w:t>Rodenbaugh</w:t>
      </w:r>
      <w:proofErr w:type="spellEnd"/>
      <w:r w:rsidRPr="0010000B">
        <w:rPr>
          <w:rFonts w:cs="Arial"/>
          <w:lang w:eastAsia="zh-CN"/>
        </w:rPr>
        <w:t xml:space="preserve"> needed to develop an implementation plan, for example, to improve their teamwork skills, while the Leadership team needed to show the DFA staff how to coordinate their responsibilities while improving performance to achieve their goals.</w:t>
      </w:r>
    </w:p>
    <w:p w14:paraId="42AB1FB6" w14:textId="1022B952" w:rsidR="00A71DAD" w:rsidRDefault="002720ED" w:rsidP="0078206C">
      <w:pPr>
        <w:pStyle w:val="1"/>
        <w:spacing w:line="480" w:lineRule="auto"/>
        <w:rPr>
          <w:sz w:val="24"/>
          <w:szCs w:val="24"/>
        </w:rPr>
      </w:pPr>
      <w:bookmarkStart w:id="13" w:name="_Toc129298658"/>
      <w:r>
        <w:rPr>
          <w:sz w:val="24"/>
          <w:szCs w:val="24"/>
        </w:rPr>
        <w:lastRenderedPageBreak/>
        <w:t xml:space="preserve">4.0 </w:t>
      </w:r>
      <w:r w:rsidR="00A71DAD" w:rsidRPr="0078206C">
        <w:rPr>
          <w:sz w:val="24"/>
          <w:szCs w:val="24"/>
        </w:rPr>
        <w:t>Conclusion</w:t>
      </w:r>
      <w:bookmarkEnd w:id="13"/>
    </w:p>
    <w:p w14:paraId="1F2C3351" w14:textId="1F6B2D80" w:rsidR="002720ED" w:rsidRDefault="00923546" w:rsidP="00923546">
      <w:pPr>
        <w:spacing w:line="480" w:lineRule="auto"/>
        <w:jc w:val="both"/>
        <w:rPr>
          <w:rFonts w:cs="Arial"/>
        </w:rPr>
      </w:pPr>
      <w:r w:rsidRPr="00923546">
        <w:rPr>
          <w:rFonts w:cs="Arial"/>
        </w:rPr>
        <w:t>The single product is an internal disadvantage of DFA as diversified product companies can easily suppress the market for a single product by diversifying their products, due to market fluctuations, in this case</w:t>
      </w:r>
      <w:r>
        <w:rPr>
          <w:rFonts w:cs="Arial"/>
        </w:rPr>
        <w:t>,</w:t>
      </w:r>
      <w:r w:rsidRPr="00923546">
        <w:rPr>
          <w:rFonts w:cs="Arial"/>
        </w:rPr>
        <w:t xml:space="preserve"> DFA only produces fresh milk and thus will lose a part of the market compared to other similar companies, this resulted in DFA's revenue </w:t>
      </w:r>
      <w:r>
        <w:rPr>
          <w:rFonts w:cs="Arial"/>
        </w:rPr>
        <w:t>is</w:t>
      </w:r>
      <w:r w:rsidRPr="00923546">
        <w:rPr>
          <w:rFonts w:cs="Arial"/>
        </w:rPr>
        <w:t xml:space="preserve"> down in 2018 compared to previous years, but due to DFA acquiring the soon-to-be bankrupt this could lose another This will also affect DFA's turnover and corporate income as it acquires a long-term customer.</w:t>
      </w:r>
    </w:p>
    <w:p w14:paraId="18C92CF5" w14:textId="0CF16531" w:rsidR="00923546" w:rsidRDefault="00923546" w:rsidP="00923546">
      <w:pPr>
        <w:spacing w:line="480" w:lineRule="auto"/>
        <w:jc w:val="both"/>
        <w:rPr>
          <w:rFonts w:cs="Arial"/>
        </w:rPr>
      </w:pPr>
      <w:r w:rsidRPr="00923546">
        <w:rPr>
          <w:rFonts w:cs="Arial"/>
        </w:rPr>
        <w:t xml:space="preserve">The epidemic and </w:t>
      </w:r>
      <w:r>
        <w:rPr>
          <w:rFonts w:cs="Arial"/>
        </w:rPr>
        <w:t>war</w:t>
      </w:r>
      <w:r w:rsidRPr="00923546">
        <w:rPr>
          <w:rFonts w:cs="Arial"/>
        </w:rPr>
        <w:t xml:space="preserve"> leading to </w:t>
      </w:r>
      <w:r>
        <w:rPr>
          <w:rFonts w:cs="Arial"/>
        </w:rPr>
        <w:t xml:space="preserve">the </w:t>
      </w:r>
      <w:r w:rsidRPr="00923546">
        <w:rPr>
          <w:rFonts w:cs="Arial"/>
        </w:rPr>
        <w:t>price competition is an internal shortcoming of the DFA, reduced prices suppliers</w:t>
      </w:r>
      <w:r>
        <w:rPr>
          <w:rFonts w:cs="Arial"/>
        </w:rPr>
        <w:t>,</w:t>
      </w:r>
      <w:r w:rsidRPr="00923546">
        <w:rPr>
          <w:rFonts w:cs="Arial"/>
        </w:rPr>
        <w:t xml:space="preserve"> and poor supplier relations, stable and durable suppliers have a significant impact on producers because when producers have a stable source channel, producers will </w:t>
      </w:r>
      <w:r>
        <w:rPr>
          <w:rFonts w:cs="Arial"/>
        </w:rPr>
        <w:t>compete</w:t>
      </w:r>
      <w:r w:rsidRPr="00923546">
        <w:rPr>
          <w:rFonts w:cs="Arial"/>
        </w:rPr>
        <w:t>, in this case</w:t>
      </w:r>
      <w:r>
        <w:rPr>
          <w:rFonts w:cs="Arial"/>
        </w:rPr>
        <w:t>,</w:t>
      </w:r>
      <w:r w:rsidRPr="00923546">
        <w:rPr>
          <w:rFonts w:cs="Arial"/>
        </w:rPr>
        <w:t xml:space="preserve"> the DFA has reduced selling prices in response to the global epidemic, this may affect the DFA and supplier relations and indirectly the income of dairy farmers.</w:t>
      </w:r>
    </w:p>
    <w:p w14:paraId="23C3D0CF" w14:textId="77777777" w:rsidR="004317E6" w:rsidRPr="002720ED" w:rsidRDefault="004317E6" w:rsidP="00923546">
      <w:pPr>
        <w:spacing w:line="480" w:lineRule="auto"/>
        <w:jc w:val="both"/>
        <w:rPr>
          <w:rFonts w:cs="Arial"/>
        </w:rPr>
      </w:pPr>
    </w:p>
    <w:p w14:paraId="69876FFD" w14:textId="338FAC46" w:rsidR="00D463BE" w:rsidRDefault="002720ED" w:rsidP="002720ED">
      <w:pPr>
        <w:pStyle w:val="1"/>
        <w:spacing w:line="480" w:lineRule="auto"/>
        <w:rPr>
          <w:sz w:val="24"/>
          <w:szCs w:val="24"/>
        </w:rPr>
      </w:pPr>
      <w:bookmarkStart w:id="14" w:name="_Toc129298659"/>
      <w:r w:rsidRPr="002720ED">
        <w:rPr>
          <w:sz w:val="24"/>
          <w:szCs w:val="24"/>
        </w:rPr>
        <w:t>5.0 Recommendations</w:t>
      </w:r>
      <w:bookmarkEnd w:id="14"/>
    </w:p>
    <w:p w14:paraId="29D0D6F1" w14:textId="5A7F3AE9" w:rsidR="002720ED" w:rsidRDefault="00E2166A" w:rsidP="00E2166A">
      <w:pPr>
        <w:spacing w:line="480" w:lineRule="auto"/>
        <w:jc w:val="both"/>
        <w:rPr>
          <w:rFonts w:cs="Arial"/>
        </w:rPr>
      </w:pPr>
      <w:r w:rsidRPr="00E2166A">
        <w:rPr>
          <w:rFonts w:cs="Arial"/>
        </w:rPr>
        <w:t>DFA can improve internal strengths, which include relationships with employees. For companies, building positive employee relationships can attract and retain good employees, increase their productivity</w:t>
      </w:r>
      <w:r>
        <w:rPr>
          <w:rFonts w:cs="Arial"/>
        </w:rPr>
        <w:t>,</w:t>
      </w:r>
      <w:r w:rsidRPr="00E2166A">
        <w:rPr>
          <w:rFonts w:cs="Arial"/>
        </w:rPr>
        <w:t xml:space="preserve"> and improve their loyalty to the business. </w:t>
      </w:r>
      <w:r>
        <w:rPr>
          <w:rFonts w:cs="Arial"/>
        </w:rPr>
        <w:t>DFA</w:t>
      </w:r>
      <w:r w:rsidRPr="00E2166A">
        <w:rPr>
          <w:rFonts w:cs="Arial"/>
        </w:rPr>
        <w:t xml:space="preserve"> can create a culture of continuous improvement of a common identity, which is a sign of continuous progress, as well as </w:t>
      </w:r>
      <w:r>
        <w:rPr>
          <w:rFonts w:cs="Arial"/>
        </w:rPr>
        <w:t>recognizing</w:t>
      </w:r>
      <w:r w:rsidRPr="00E2166A">
        <w:rPr>
          <w:rFonts w:cs="Arial"/>
        </w:rPr>
        <w:t xml:space="preserve"> individual contributions and development and rewarding employees. At the same time, DFA provides employees with </w:t>
      </w:r>
      <w:r>
        <w:rPr>
          <w:rFonts w:cs="Arial"/>
        </w:rPr>
        <w:t>state-of-the-art</w:t>
      </w:r>
      <w:r w:rsidRPr="00E2166A">
        <w:rPr>
          <w:rFonts w:cs="Arial"/>
        </w:rPr>
        <w:t xml:space="preserve"> working facilities while ensuring they are adequately supported, </w:t>
      </w:r>
      <w:r w:rsidRPr="00E2166A">
        <w:rPr>
          <w:rFonts w:cs="Arial"/>
        </w:rPr>
        <w:lastRenderedPageBreak/>
        <w:t>directs the right sales channels, improves work coordination and efficiency among various employees, boosts work morale</w:t>
      </w:r>
      <w:r>
        <w:rPr>
          <w:rFonts w:cs="Arial"/>
        </w:rPr>
        <w:t>,</w:t>
      </w:r>
      <w:r w:rsidRPr="00E2166A">
        <w:rPr>
          <w:rFonts w:cs="Arial"/>
        </w:rPr>
        <w:t xml:space="preserve"> and improves company performance.</w:t>
      </w:r>
    </w:p>
    <w:p w14:paraId="398D9C26" w14:textId="7E4A388B" w:rsidR="00E2166A" w:rsidRDefault="00E2166A" w:rsidP="00E2166A">
      <w:pPr>
        <w:spacing w:line="480" w:lineRule="auto"/>
        <w:jc w:val="both"/>
        <w:rPr>
          <w:rFonts w:cs="Arial"/>
        </w:rPr>
      </w:pPr>
      <w:r w:rsidRPr="00E2166A">
        <w:rPr>
          <w:rFonts w:cs="Arial"/>
        </w:rPr>
        <w:t xml:space="preserve">DFA can improve its technology so that it can have more advanced technology than its peers, and companies with advanced technology facilitate more efficient production, which leads to the production of a </w:t>
      </w:r>
      <w:r>
        <w:rPr>
          <w:rFonts w:cs="Arial"/>
        </w:rPr>
        <w:t>higher-quality</w:t>
      </w:r>
      <w:r w:rsidRPr="00E2166A">
        <w:rPr>
          <w:rFonts w:cs="Arial"/>
        </w:rPr>
        <w:t xml:space="preserve"> product. Establishing processing plants in different regions allows customers in remote areas to get demand so that DFA has enough milk to supply retailers and customers in the downstream channel and maintain more partnerships.</w:t>
      </w:r>
    </w:p>
    <w:p w14:paraId="006818C6" w14:textId="77A6156F" w:rsidR="004317E6" w:rsidRDefault="004317E6" w:rsidP="00E2166A">
      <w:pPr>
        <w:spacing w:line="480" w:lineRule="auto"/>
        <w:jc w:val="both"/>
        <w:rPr>
          <w:rFonts w:cs="Arial"/>
        </w:rPr>
      </w:pPr>
    </w:p>
    <w:p w14:paraId="3991410E" w14:textId="5EC08253" w:rsidR="004317E6" w:rsidRDefault="004317E6" w:rsidP="00E2166A">
      <w:pPr>
        <w:spacing w:line="480" w:lineRule="auto"/>
        <w:jc w:val="both"/>
        <w:rPr>
          <w:rFonts w:cs="Arial"/>
        </w:rPr>
      </w:pPr>
    </w:p>
    <w:p w14:paraId="1A549E25" w14:textId="12559654" w:rsidR="004317E6" w:rsidRDefault="004317E6" w:rsidP="00E2166A">
      <w:pPr>
        <w:spacing w:line="480" w:lineRule="auto"/>
        <w:jc w:val="both"/>
        <w:rPr>
          <w:rFonts w:cs="Arial"/>
        </w:rPr>
      </w:pPr>
    </w:p>
    <w:p w14:paraId="7874DED7" w14:textId="18FC0147" w:rsidR="004317E6" w:rsidRDefault="004317E6" w:rsidP="00E2166A">
      <w:pPr>
        <w:spacing w:line="480" w:lineRule="auto"/>
        <w:jc w:val="both"/>
        <w:rPr>
          <w:rFonts w:cs="Arial"/>
        </w:rPr>
      </w:pPr>
    </w:p>
    <w:p w14:paraId="16C9C881" w14:textId="284F3FB2" w:rsidR="004317E6" w:rsidRDefault="004317E6" w:rsidP="00E2166A">
      <w:pPr>
        <w:spacing w:line="480" w:lineRule="auto"/>
        <w:jc w:val="both"/>
        <w:rPr>
          <w:rFonts w:cs="Arial"/>
        </w:rPr>
      </w:pPr>
    </w:p>
    <w:p w14:paraId="034B63AA" w14:textId="5125BA4E" w:rsidR="004317E6" w:rsidRDefault="004317E6" w:rsidP="00E2166A">
      <w:pPr>
        <w:spacing w:line="480" w:lineRule="auto"/>
        <w:jc w:val="both"/>
        <w:rPr>
          <w:rFonts w:cs="Arial"/>
        </w:rPr>
      </w:pPr>
    </w:p>
    <w:p w14:paraId="2F693188" w14:textId="44210F39" w:rsidR="004317E6" w:rsidRDefault="004317E6" w:rsidP="00E2166A">
      <w:pPr>
        <w:spacing w:line="480" w:lineRule="auto"/>
        <w:jc w:val="both"/>
        <w:rPr>
          <w:rFonts w:cs="Arial"/>
        </w:rPr>
      </w:pPr>
    </w:p>
    <w:p w14:paraId="4351C94F" w14:textId="33A4C01B" w:rsidR="0010000B" w:rsidRDefault="0010000B" w:rsidP="00E2166A">
      <w:pPr>
        <w:spacing w:line="480" w:lineRule="auto"/>
        <w:jc w:val="both"/>
        <w:rPr>
          <w:rFonts w:cs="Arial"/>
        </w:rPr>
      </w:pPr>
    </w:p>
    <w:p w14:paraId="526A8E92" w14:textId="1BADA965" w:rsidR="0010000B" w:rsidRDefault="0010000B" w:rsidP="00E2166A">
      <w:pPr>
        <w:spacing w:line="480" w:lineRule="auto"/>
        <w:jc w:val="both"/>
        <w:rPr>
          <w:rFonts w:cs="Arial"/>
        </w:rPr>
      </w:pPr>
    </w:p>
    <w:p w14:paraId="70483791" w14:textId="1FF7B173" w:rsidR="0010000B" w:rsidRDefault="0010000B" w:rsidP="00E2166A">
      <w:pPr>
        <w:spacing w:line="480" w:lineRule="auto"/>
        <w:jc w:val="both"/>
        <w:rPr>
          <w:rFonts w:cs="Arial"/>
        </w:rPr>
      </w:pPr>
    </w:p>
    <w:p w14:paraId="7C5F5BDF" w14:textId="507B6683" w:rsidR="0010000B" w:rsidRDefault="0010000B" w:rsidP="00E2166A">
      <w:pPr>
        <w:spacing w:line="480" w:lineRule="auto"/>
        <w:jc w:val="both"/>
        <w:rPr>
          <w:rFonts w:cs="Arial"/>
        </w:rPr>
      </w:pPr>
    </w:p>
    <w:p w14:paraId="29188C5A" w14:textId="77777777" w:rsidR="0010000B" w:rsidRPr="002720ED" w:rsidRDefault="0010000B" w:rsidP="00E2166A">
      <w:pPr>
        <w:spacing w:line="480" w:lineRule="auto"/>
        <w:jc w:val="both"/>
        <w:rPr>
          <w:rFonts w:cs="Arial"/>
        </w:rPr>
      </w:pPr>
    </w:p>
    <w:p w14:paraId="185C1265" w14:textId="69FE5B61" w:rsidR="00681208" w:rsidRDefault="00681208" w:rsidP="0078206C">
      <w:pPr>
        <w:pStyle w:val="1"/>
        <w:spacing w:line="480" w:lineRule="auto"/>
      </w:pPr>
      <w:bookmarkStart w:id="15" w:name="_Toc129298660"/>
      <w:r w:rsidRPr="0078206C">
        <w:rPr>
          <w:sz w:val="24"/>
          <w:szCs w:val="24"/>
        </w:rPr>
        <w:lastRenderedPageBreak/>
        <w:t>References</w:t>
      </w:r>
      <w:bookmarkEnd w:id="15"/>
    </w:p>
    <w:p w14:paraId="5E047F6A" w14:textId="169EA91E" w:rsidR="001262C4" w:rsidRDefault="003F4E4F" w:rsidP="002974B6">
      <w:pPr>
        <w:spacing w:line="480" w:lineRule="auto"/>
        <w:jc w:val="both"/>
        <w:rPr>
          <w:rFonts w:cs="Arial"/>
          <w:lang w:eastAsia="zh-CN"/>
        </w:rPr>
      </w:pPr>
      <w:r>
        <w:rPr>
          <w:rFonts w:cs="Arial" w:hint="eastAsia"/>
          <w:lang w:eastAsia="zh-CN"/>
        </w:rPr>
        <w:t>[</w:t>
      </w:r>
      <w:r>
        <w:rPr>
          <w:rFonts w:cs="Arial"/>
          <w:lang w:eastAsia="zh-CN"/>
        </w:rPr>
        <w:t xml:space="preserve">1] </w:t>
      </w:r>
      <w:r w:rsidR="00280425">
        <w:rPr>
          <w:rFonts w:cs="Arial"/>
          <w:lang w:eastAsia="zh-CN"/>
        </w:rPr>
        <w:t xml:space="preserve">Davis Polk. (2021). </w:t>
      </w:r>
      <w:r w:rsidR="00280425" w:rsidRPr="00280425">
        <w:rPr>
          <w:rFonts w:cs="Arial"/>
          <w:i/>
          <w:iCs/>
          <w:lang w:eastAsia="zh-CN"/>
        </w:rPr>
        <w:t xml:space="preserve">Dean Foods confirms </w:t>
      </w:r>
      <w:r w:rsidR="00751D2A">
        <w:rPr>
          <w:rFonts w:cs="Arial"/>
          <w:i/>
          <w:iCs/>
          <w:lang w:eastAsia="zh-CN"/>
        </w:rPr>
        <w:t xml:space="preserve">the </w:t>
      </w:r>
      <w:r w:rsidR="00280425" w:rsidRPr="00280425">
        <w:rPr>
          <w:rFonts w:cs="Arial"/>
          <w:i/>
          <w:iCs/>
          <w:lang w:eastAsia="zh-CN"/>
        </w:rPr>
        <w:t xml:space="preserve">chapter 11 plan, following </w:t>
      </w:r>
      <w:r w:rsidR="00751D2A">
        <w:rPr>
          <w:rFonts w:cs="Arial"/>
          <w:i/>
          <w:iCs/>
          <w:lang w:eastAsia="zh-CN"/>
        </w:rPr>
        <w:t xml:space="preserve">the </w:t>
      </w:r>
      <w:r w:rsidR="00280425" w:rsidRPr="00280425">
        <w:rPr>
          <w:rFonts w:cs="Arial"/>
          <w:i/>
          <w:iCs/>
          <w:lang w:eastAsia="zh-CN"/>
        </w:rPr>
        <w:t>sales of assets to six acquirers</w:t>
      </w:r>
      <w:r w:rsidR="00280425" w:rsidRPr="00280425">
        <w:rPr>
          <w:rFonts w:cs="Arial"/>
          <w:lang w:eastAsia="zh-CN"/>
        </w:rPr>
        <w:t xml:space="preserve"> [online]. </w:t>
      </w:r>
      <w:r w:rsidR="00280425">
        <w:rPr>
          <w:rFonts w:cs="Arial"/>
          <w:lang w:eastAsia="zh-CN"/>
        </w:rPr>
        <w:t xml:space="preserve">Available from: </w:t>
      </w:r>
      <w:hyperlink r:id="rId11" w:history="1">
        <w:r w:rsidR="00280425" w:rsidRPr="002700C2">
          <w:rPr>
            <w:rStyle w:val="a9"/>
            <w:rFonts w:cs="Arial"/>
            <w:lang w:eastAsia="zh-CN"/>
          </w:rPr>
          <w:t>https://www.davispolk.com/experience/dean-foods-confirms-chapter-11-plan-following-sales-assets-six-acquirers</w:t>
        </w:r>
      </w:hyperlink>
      <w:r w:rsidR="00280425">
        <w:rPr>
          <w:rFonts w:cs="Arial"/>
          <w:lang w:eastAsia="zh-CN"/>
        </w:rPr>
        <w:t xml:space="preserve"> [accessed </w:t>
      </w:r>
      <w:r w:rsidR="00D207DC">
        <w:rPr>
          <w:rFonts w:cs="Arial"/>
          <w:lang w:eastAsia="zh-CN"/>
        </w:rPr>
        <w:t>15</w:t>
      </w:r>
      <w:r w:rsidR="00280425">
        <w:rPr>
          <w:rFonts w:cs="Arial"/>
          <w:lang w:eastAsia="zh-CN"/>
        </w:rPr>
        <w:t xml:space="preserve"> February].</w:t>
      </w:r>
    </w:p>
    <w:p w14:paraId="5B145C58" w14:textId="504A8D02" w:rsidR="003F4E4F" w:rsidRDefault="00280425" w:rsidP="002974B6">
      <w:pPr>
        <w:spacing w:line="480" w:lineRule="auto"/>
        <w:jc w:val="both"/>
        <w:rPr>
          <w:rFonts w:cs="Arial"/>
          <w:lang w:eastAsia="zh-CN"/>
        </w:rPr>
      </w:pPr>
      <w:r>
        <w:rPr>
          <w:rFonts w:cs="Arial" w:hint="eastAsia"/>
          <w:lang w:eastAsia="zh-CN"/>
        </w:rPr>
        <w:t>[</w:t>
      </w:r>
      <w:r>
        <w:rPr>
          <w:rFonts w:cs="Arial"/>
          <w:lang w:eastAsia="zh-CN"/>
        </w:rPr>
        <w:t xml:space="preserve">2] </w:t>
      </w:r>
      <w:r w:rsidR="00A424F8">
        <w:rPr>
          <w:rFonts w:cs="Arial"/>
          <w:lang w:eastAsia="zh-CN"/>
        </w:rPr>
        <w:t xml:space="preserve">Amelia Lucas., NEWS. (2019). </w:t>
      </w:r>
      <w:r w:rsidR="00A424F8" w:rsidRPr="002974B6">
        <w:rPr>
          <w:rFonts w:cs="Arial"/>
          <w:i/>
          <w:iCs/>
          <w:lang w:eastAsia="zh-CN"/>
        </w:rPr>
        <w:t>Dean Foods, America's biggest milk producer, files for bankruptcy</w:t>
      </w:r>
      <w:r w:rsidR="000114CB">
        <w:rPr>
          <w:rFonts w:cs="Arial"/>
          <w:lang w:eastAsia="zh-CN"/>
        </w:rPr>
        <w:t xml:space="preserve"> </w:t>
      </w:r>
      <w:r w:rsidR="00A424F8">
        <w:rPr>
          <w:rFonts w:cs="Arial"/>
          <w:lang w:eastAsia="zh-CN"/>
        </w:rPr>
        <w:t xml:space="preserve">[online]. Available from: </w:t>
      </w:r>
      <w:hyperlink r:id="rId12" w:history="1">
        <w:r w:rsidR="00A424F8" w:rsidRPr="002700C2">
          <w:rPr>
            <w:rStyle w:val="a9"/>
            <w:rFonts w:cs="Arial"/>
            <w:lang w:eastAsia="zh-CN"/>
          </w:rPr>
          <w:t>https://www.nbcnews.com/business/business-news/dean-foods-america-s-biggest-milk-producer-files-bankruptcy-n1080586</w:t>
        </w:r>
      </w:hyperlink>
      <w:r w:rsidR="00A424F8">
        <w:rPr>
          <w:rFonts w:cs="Arial"/>
          <w:lang w:eastAsia="zh-CN"/>
        </w:rPr>
        <w:t xml:space="preserve"> [accessed </w:t>
      </w:r>
      <w:r w:rsidR="00D207DC">
        <w:rPr>
          <w:rFonts w:cs="Arial"/>
          <w:lang w:eastAsia="zh-CN"/>
        </w:rPr>
        <w:t>15</w:t>
      </w:r>
      <w:r w:rsidR="00A424F8">
        <w:rPr>
          <w:rFonts w:cs="Arial"/>
          <w:lang w:eastAsia="zh-CN"/>
        </w:rPr>
        <w:t xml:space="preserve"> February]. </w:t>
      </w:r>
    </w:p>
    <w:p w14:paraId="22A479E1" w14:textId="6479BC50" w:rsidR="00A424F8" w:rsidRDefault="00A424F8" w:rsidP="002974B6">
      <w:pPr>
        <w:spacing w:line="480" w:lineRule="auto"/>
        <w:jc w:val="both"/>
        <w:rPr>
          <w:rFonts w:cs="Arial"/>
          <w:lang w:eastAsia="zh-CN"/>
        </w:rPr>
      </w:pPr>
      <w:r>
        <w:rPr>
          <w:rFonts w:cs="Arial" w:hint="eastAsia"/>
          <w:lang w:eastAsia="zh-CN"/>
        </w:rPr>
        <w:t>[</w:t>
      </w:r>
      <w:r>
        <w:rPr>
          <w:rFonts w:cs="Arial"/>
          <w:lang w:eastAsia="zh-CN"/>
        </w:rPr>
        <w:t xml:space="preserve">3] </w:t>
      </w:r>
      <w:r w:rsidR="002974B6" w:rsidRPr="002974B6">
        <w:rPr>
          <w:rFonts w:cs="Arial"/>
          <w:lang w:eastAsia="zh-CN"/>
        </w:rPr>
        <w:t>Dairy Farmers of America</w:t>
      </w:r>
      <w:r w:rsidR="002974B6">
        <w:rPr>
          <w:rFonts w:cs="Arial"/>
          <w:lang w:eastAsia="zh-CN"/>
        </w:rPr>
        <w:t xml:space="preserve">., CISION. (2020). </w:t>
      </w:r>
      <w:r w:rsidR="000114CB" w:rsidRPr="002974B6">
        <w:rPr>
          <w:rFonts w:cs="Arial"/>
          <w:i/>
          <w:iCs/>
          <w:lang w:eastAsia="zh-CN"/>
        </w:rPr>
        <w:t xml:space="preserve">Dairy Farmers of America Expands Commitment </w:t>
      </w:r>
      <w:r w:rsidR="002974B6">
        <w:rPr>
          <w:rFonts w:cs="Arial"/>
          <w:i/>
          <w:iCs/>
          <w:lang w:eastAsia="zh-CN"/>
        </w:rPr>
        <w:t>t</w:t>
      </w:r>
      <w:r w:rsidR="000114CB" w:rsidRPr="002974B6">
        <w:rPr>
          <w:rFonts w:cs="Arial"/>
          <w:i/>
          <w:iCs/>
          <w:lang w:eastAsia="zh-CN"/>
        </w:rPr>
        <w:t xml:space="preserve">o Help Feed Those </w:t>
      </w:r>
      <w:r w:rsidR="002974B6">
        <w:rPr>
          <w:rFonts w:cs="Arial"/>
          <w:i/>
          <w:iCs/>
          <w:lang w:eastAsia="zh-CN"/>
        </w:rPr>
        <w:t>i</w:t>
      </w:r>
      <w:r w:rsidR="000114CB" w:rsidRPr="002974B6">
        <w:rPr>
          <w:rFonts w:cs="Arial"/>
          <w:i/>
          <w:iCs/>
          <w:lang w:eastAsia="zh-CN"/>
        </w:rPr>
        <w:t>n Need</w:t>
      </w:r>
      <w:r w:rsidR="000114CB">
        <w:rPr>
          <w:rFonts w:cs="Arial"/>
          <w:lang w:eastAsia="zh-CN"/>
        </w:rPr>
        <w:t xml:space="preserve"> [online]. Available from: </w:t>
      </w:r>
      <w:hyperlink r:id="rId13" w:history="1">
        <w:r w:rsidR="000114CB" w:rsidRPr="00326558">
          <w:rPr>
            <w:rStyle w:val="a9"/>
            <w:rFonts w:cs="Arial"/>
            <w:lang w:eastAsia="zh-CN"/>
          </w:rPr>
          <w:t>https://www.prnewswire.com/news-releases/dairy-farmers-of-america-expands-commitment-to-help-feed-those-in-need-301127865.html</w:t>
        </w:r>
      </w:hyperlink>
      <w:r w:rsidR="00D801DD">
        <w:rPr>
          <w:rFonts w:cs="Arial"/>
          <w:lang w:eastAsia="zh-CN"/>
        </w:rPr>
        <w:t xml:space="preserve"> [accessed </w:t>
      </w:r>
      <w:r w:rsidR="00D207DC">
        <w:rPr>
          <w:rFonts w:cs="Arial"/>
          <w:lang w:eastAsia="zh-CN"/>
        </w:rPr>
        <w:t>15</w:t>
      </w:r>
      <w:r w:rsidR="00D801DD">
        <w:rPr>
          <w:rFonts w:cs="Arial"/>
          <w:lang w:eastAsia="zh-CN"/>
        </w:rPr>
        <w:t xml:space="preserve"> February].</w:t>
      </w:r>
    </w:p>
    <w:p w14:paraId="65160108" w14:textId="009E9FB0" w:rsidR="000114CB" w:rsidRDefault="002974B6" w:rsidP="002974B6">
      <w:pPr>
        <w:spacing w:line="480" w:lineRule="auto"/>
        <w:jc w:val="both"/>
        <w:rPr>
          <w:rFonts w:cs="Arial"/>
          <w:lang w:eastAsia="zh-CN"/>
        </w:rPr>
      </w:pPr>
      <w:r>
        <w:rPr>
          <w:rFonts w:cs="Arial" w:hint="eastAsia"/>
          <w:lang w:eastAsia="zh-CN"/>
        </w:rPr>
        <w:t>[</w:t>
      </w:r>
      <w:r>
        <w:rPr>
          <w:rFonts w:cs="Arial"/>
          <w:lang w:eastAsia="zh-CN"/>
        </w:rPr>
        <w:t>4]</w:t>
      </w:r>
      <w:r w:rsidRPr="002974B6">
        <w:t xml:space="preserve"> </w:t>
      </w:r>
      <w:r>
        <w:t xml:space="preserve">DFA. (2020). </w:t>
      </w:r>
      <w:r w:rsidRPr="002974B6">
        <w:rPr>
          <w:rFonts w:cs="Arial"/>
          <w:i/>
          <w:iCs/>
          <w:lang w:eastAsia="zh-CN"/>
        </w:rPr>
        <w:t>DAIRY FARMERS OF AMERICA EXPANDS COMMITMENT TO HELP FEED THOSE IN NEED</w:t>
      </w:r>
      <w:r>
        <w:rPr>
          <w:rFonts w:cs="Arial"/>
          <w:lang w:eastAsia="zh-CN"/>
        </w:rPr>
        <w:t xml:space="preserve"> [online]. Available from: </w:t>
      </w:r>
      <w:hyperlink r:id="rId14" w:history="1">
        <w:r w:rsidRPr="00326558">
          <w:rPr>
            <w:rStyle w:val="a9"/>
            <w:rFonts w:cs="Arial"/>
            <w:lang w:eastAsia="zh-CN"/>
          </w:rPr>
          <w:t>https://www.dfamilk.com/newsroom/press-center/press-center-blog/september-2020/dairy-farmers-of-america-expands-commitment-to-hel</w:t>
        </w:r>
      </w:hyperlink>
      <w:r w:rsidR="00D801DD">
        <w:rPr>
          <w:rFonts w:cs="Arial"/>
          <w:lang w:eastAsia="zh-CN"/>
        </w:rPr>
        <w:t xml:space="preserve"> [accessed </w:t>
      </w:r>
      <w:r w:rsidR="00D207DC">
        <w:rPr>
          <w:rFonts w:cs="Arial"/>
          <w:lang w:eastAsia="zh-CN"/>
        </w:rPr>
        <w:t>16</w:t>
      </w:r>
      <w:r w:rsidR="00D801DD">
        <w:rPr>
          <w:rFonts w:cs="Arial"/>
          <w:lang w:eastAsia="zh-CN"/>
        </w:rPr>
        <w:t xml:space="preserve"> February].</w:t>
      </w:r>
    </w:p>
    <w:p w14:paraId="74E72F96" w14:textId="63DF221C" w:rsidR="002974B6" w:rsidRDefault="002974B6" w:rsidP="00D801DD">
      <w:pPr>
        <w:spacing w:line="480" w:lineRule="auto"/>
        <w:jc w:val="both"/>
        <w:rPr>
          <w:rFonts w:cs="Arial"/>
          <w:lang w:eastAsia="zh-CN"/>
        </w:rPr>
      </w:pPr>
      <w:r>
        <w:rPr>
          <w:rFonts w:cs="Arial" w:hint="eastAsia"/>
          <w:lang w:eastAsia="zh-CN"/>
        </w:rPr>
        <w:t>[</w:t>
      </w:r>
      <w:r>
        <w:rPr>
          <w:rFonts w:cs="Arial"/>
          <w:lang w:eastAsia="zh-CN"/>
        </w:rPr>
        <w:t>5]</w:t>
      </w:r>
      <w:r w:rsidR="000C029E" w:rsidRPr="000C029E">
        <w:t xml:space="preserve"> </w:t>
      </w:r>
      <w:r w:rsidR="000C029E">
        <w:t xml:space="preserve">Cliffs Notes. (2023). </w:t>
      </w:r>
      <w:r w:rsidR="000C029E" w:rsidRPr="000C029E">
        <w:rPr>
          <w:rFonts w:cs="Arial"/>
          <w:i/>
          <w:iCs/>
          <w:lang w:eastAsia="zh-CN"/>
        </w:rPr>
        <w:t>Principles of Management</w:t>
      </w:r>
      <w:r w:rsidR="000C029E">
        <w:rPr>
          <w:rFonts w:cs="Arial"/>
          <w:lang w:eastAsia="zh-CN"/>
        </w:rPr>
        <w:t xml:space="preserve"> [online]. Available from: </w:t>
      </w:r>
      <w:hyperlink r:id="rId15" w:history="1">
        <w:r w:rsidR="000C029E" w:rsidRPr="00326558">
          <w:rPr>
            <w:rStyle w:val="a9"/>
            <w:rFonts w:cs="Arial"/>
            <w:lang w:eastAsia="zh-CN"/>
          </w:rPr>
          <w:t>https://www.cliffsnotes.com/study-guides/principles-of-management/managerial-environments/the-internal-environment</w:t>
        </w:r>
      </w:hyperlink>
      <w:r w:rsidR="00D801DD">
        <w:rPr>
          <w:rFonts w:cs="Arial"/>
          <w:lang w:eastAsia="zh-CN"/>
        </w:rPr>
        <w:t xml:space="preserve"> [accessed </w:t>
      </w:r>
      <w:r w:rsidR="00D207DC">
        <w:rPr>
          <w:rFonts w:cs="Arial"/>
          <w:lang w:eastAsia="zh-CN"/>
        </w:rPr>
        <w:t>16</w:t>
      </w:r>
      <w:r w:rsidR="00D801DD">
        <w:rPr>
          <w:rFonts w:cs="Arial"/>
          <w:lang w:eastAsia="zh-CN"/>
        </w:rPr>
        <w:t xml:space="preserve"> February]. </w:t>
      </w:r>
    </w:p>
    <w:p w14:paraId="41239787" w14:textId="5A8C67EF" w:rsidR="000C029E" w:rsidRDefault="000C029E" w:rsidP="00D801DD">
      <w:pPr>
        <w:spacing w:line="480" w:lineRule="auto"/>
        <w:jc w:val="both"/>
        <w:rPr>
          <w:rFonts w:cs="Arial"/>
          <w:lang w:eastAsia="zh-CN"/>
        </w:rPr>
      </w:pPr>
      <w:r>
        <w:rPr>
          <w:rFonts w:cs="Arial" w:hint="eastAsia"/>
          <w:lang w:eastAsia="zh-CN"/>
        </w:rPr>
        <w:t>[</w:t>
      </w:r>
      <w:r>
        <w:rPr>
          <w:rFonts w:cs="Arial"/>
          <w:lang w:eastAsia="zh-CN"/>
        </w:rPr>
        <w:t xml:space="preserve">6] </w:t>
      </w:r>
      <w:r w:rsidR="005813FD">
        <w:rPr>
          <w:rFonts w:cs="Arial"/>
          <w:lang w:eastAsia="zh-CN"/>
        </w:rPr>
        <w:t>DFA. (2</w:t>
      </w:r>
      <w:r w:rsidR="001038CE">
        <w:rPr>
          <w:rFonts w:cs="Arial"/>
          <w:lang w:eastAsia="zh-CN"/>
        </w:rPr>
        <w:t>0</w:t>
      </w:r>
      <w:r w:rsidR="005813FD">
        <w:rPr>
          <w:rFonts w:cs="Arial"/>
          <w:lang w:eastAsia="zh-CN"/>
        </w:rPr>
        <w:t xml:space="preserve">23). </w:t>
      </w:r>
      <w:r w:rsidR="005813FD" w:rsidRPr="005813FD">
        <w:rPr>
          <w:rFonts w:cs="Arial"/>
          <w:i/>
          <w:iCs/>
          <w:lang w:eastAsia="zh-CN"/>
        </w:rPr>
        <w:t>Our brands</w:t>
      </w:r>
      <w:r w:rsidR="005813FD">
        <w:rPr>
          <w:rFonts w:cs="Arial"/>
          <w:lang w:eastAsia="zh-CN"/>
        </w:rPr>
        <w:t xml:space="preserve"> [online]. Available from: </w:t>
      </w:r>
      <w:hyperlink r:id="rId16" w:history="1">
        <w:r w:rsidR="005813FD" w:rsidRPr="00326558">
          <w:rPr>
            <w:rStyle w:val="a9"/>
            <w:rFonts w:cs="Arial"/>
            <w:lang w:eastAsia="zh-CN"/>
          </w:rPr>
          <w:t>https://www.dfamilk.com/our-products/our-brands</w:t>
        </w:r>
      </w:hyperlink>
      <w:r w:rsidR="00D801DD">
        <w:rPr>
          <w:rFonts w:cs="Arial"/>
          <w:lang w:eastAsia="zh-CN"/>
        </w:rPr>
        <w:t xml:space="preserve"> [accessed </w:t>
      </w:r>
      <w:r w:rsidR="00D207DC">
        <w:rPr>
          <w:rFonts w:cs="Arial"/>
          <w:lang w:eastAsia="zh-CN"/>
        </w:rPr>
        <w:t>16</w:t>
      </w:r>
      <w:r w:rsidR="00D801DD">
        <w:rPr>
          <w:rFonts w:cs="Arial"/>
          <w:lang w:eastAsia="zh-CN"/>
        </w:rPr>
        <w:t xml:space="preserve"> February].</w:t>
      </w:r>
    </w:p>
    <w:p w14:paraId="025966C1" w14:textId="15225C51" w:rsidR="005813FD" w:rsidRDefault="00A42014" w:rsidP="00BC03ED">
      <w:pPr>
        <w:spacing w:line="480" w:lineRule="auto"/>
        <w:jc w:val="both"/>
        <w:rPr>
          <w:rFonts w:cs="Arial"/>
          <w:lang w:eastAsia="zh-CN"/>
        </w:rPr>
      </w:pPr>
      <w:r>
        <w:rPr>
          <w:rFonts w:cs="Arial" w:hint="eastAsia"/>
          <w:lang w:eastAsia="zh-CN"/>
        </w:rPr>
        <w:t>[</w:t>
      </w:r>
      <w:r>
        <w:rPr>
          <w:rFonts w:cs="Arial"/>
          <w:lang w:eastAsia="zh-CN"/>
        </w:rPr>
        <w:t xml:space="preserve">7] Chris Casey., Food Dive. (2023). </w:t>
      </w:r>
      <w:r w:rsidRPr="00A42014">
        <w:rPr>
          <w:rFonts w:cs="Arial"/>
          <w:i/>
          <w:iCs/>
          <w:lang w:eastAsia="zh-CN"/>
        </w:rPr>
        <w:t>Good Culture partners with Dairy Farmers of America on probiotic milk</w:t>
      </w:r>
      <w:r>
        <w:rPr>
          <w:rFonts w:cs="Arial"/>
          <w:lang w:eastAsia="zh-CN"/>
        </w:rPr>
        <w:t xml:space="preserve"> [online]. Available from:  </w:t>
      </w:r>
      <w:hyperlink r:id="rId17" w:history="1">
        <w:r w:rsidRPr="00326558">
          <w:rPr>
            <w:rStyle w:val="a9"/>
            <w:rFonts w:cs="Arial"/>
            <w:lang w:eastAsia="zh-CN"/>
          </w:rPr>
          <w:t>https://www.fooddive.com/news/good-culture-probiotic-milk-dairy-farmers-america-dfa-launch/642837/</w:t>
        </w:r>
      </w:hyperlink>
      <w:r w:rsidR="00B736B0">
        <w:rPr>
          <w:rFonts w:cs="Arial"/>
          <w:lang w:eastAsia="zh-CN"/>
        </w:rPr>
        <w:t xml:space="preserve"> [accessed </w:t>
      </w:r>
      <w:r w:rsidR="00D207DC">
        <w:rPr>
          <w:rFonts w:cs="Arial"/>
          <w:lang w:eastAsia="zh-CN"/>
        </w:rPr>
        <w:t>16</w:t>
      </w:r>
      <w:r w:rsidR="00B736B0">
        <w:rPr>
          <w:rFonts w:cs="Arial"/>
          <w:lang w:eastAsia="zh-CN"/>
        </w:rPr>
        <w:t xml:space="preserve"> February].</w:t>
      </w:r>
    </w:p>
    <w:p w14:paraId="0589521B" w14:textId="744729C7" w:rsidR="00D3532B" w:rsidRPr="00D3532B" w:rsidRDefault="00D3532B" w:rsidP="00BC03ED">
      <w:pPr>
        <w:spacing w:line="480" w:lineRule="auto"/>
        <w:jc w:val="both"/>
        <w:rPr>
          <w:rFonts w:cs="Arial"/>
          <w:lang w:eastAsia="zh-CN"/>
        </w:rPr>
      </w:pPr>
      <w:r>
        <w:rPr>
          <w:rFonts w:cs="Arial" w:hint="eastAsia"/>
          <w:lang w:eastAsia="zh-CN"/>
        </w:rPr>
        <w:t>[</w:t>
      </w:r>
      <w:r>
        <w:rPr>
          <w:rFonts w:cs="Arial"/>
          <w:lang w:eastAsia="zh-CN"/>
        </w:rPr>
        <w:t xml:space="preserve">8] </w:t>
      </w:r>
      <w:r w:rsidRPr="00D3532B">
        <w:rPr>
          <w:rFonts w:cs="Arial"/>
          <w:lang w:eastAsia="zh-CN"/>
        </w:rPr>
        <w:t>Coyote Logistics</w:t>
      </w:r>
      <w:r>
        <w:rPr>
          <w:rFonts w:cs="Arial"/>
          <w:lang w:eastAsia="zh-CN"/>
        </w:rPr>
        <w:t xml:space="preserve">. (2021). </w:t>
      </w:r>
      <w:r w:rsidRPr="00D3532B">
        <w:rPr>
          <w:rFonts w:cs="Arial"/>
          <w:i/>
          <w:iCs/>
          <w:lang w:eastAsia="zh-CN"/>
        </w:rPr>
        <w:t>Avoiding a 12% Cost Increase: How CTM Helped Dairy Farmers of America</w:t>
      </w:r>
      <w:r>
        <w:rPr>
          <w:rFonts w:cs="Arial"/>
          <w:lang w:eastAsia="zh-CN"/>
        </w:rPr>
        <w:t xml:space="preserve"> [online]. Available from:  </w:t>
      </w:r>
      <w:hyperlink r:id="rId18" w:history="1">
        <w:r w:rsidRPr="0067121F">
          <w:rPr>
            <w:rStyle w:val="a9"/>
            <w:rFonts w:cs="Arial"/>
            <w:lang w:eastAsia="zh-CN"/>
          </w:rPr>
          <w:t>https://resources.coyote.com/source/flexible-supply-chain-solutions-in-a-tight-market</w:t>
        </w:r>
      </w:hyperlink>
      <w:r>
        <w:rPr>
          <w:rFonts w:cs="Arial"/>
          <w:lang w:eastAsia="zh-CN"/>
        </w:rPr>
        <w:t xml:space="preserve"> [accessed 16 February].</w:t>
      </w:r>
    </w:p>
    <w:p w14:paraId="2E50C283" w14:textId="32E8F7BD" w:rsidR="001038CE" w:rsidRPr="001038CE" w:rsidRDefault="001038CE" w:rsidP="00BC03ED">
      <w:pPr>
        <w:spacing w:line="480" w:lineRule="auto"/>
        <w:jc w:val="both"/>
        <w:rPr>
          <w:rFonts w:cs="Arial"/>
          <w:lang w:eastAsia="zh-CN"/>
        </w:rPr>
      </w:pPr>
      <w:r>
        <w:rPr>
          <w:rFonts w:cs="Arial" w:hint="eastAsia"/>
          <w:lang w:eastAsia="zh-CN"/>
        </w:rPr>
        <w:t>[</w:t>
      </w:r>
      <w:r w:rsidR="00D3532B">
        <w:rPr>
          <w:rFonts w:cs="Arial"/>
          <w:lang w:eastAsia="zh-CN"/>
        </w:rPr>
        <w:t>9</w:t>
      </w:r>
      <w:r>
        <w:rPr>
          <w:rFonts w:cs="Arial"/>
          <w:lang w:eastAsia="zh-CN"/>
        </w:rPr>
        <w:t xml:space="preserve">] </w:t>
      </w:r>
      <w:r w:rsidR="00D3532B" w:rsidRPr="00D3532B">
        <w:rPr>
          <w:rFonts w:cs="Arial"/>
          <w:lang w:eastAsia="zh-CN"/>
        </w:rPr>
        <w:t>Kim O’Brien</w:t>
      </w:r>
      <w:r w:rsidR="00D3532B">
        <w:rPr>
          <w:rFonts w:cs="Arial"/>
          <w:lang w:eastAsia="zh-CN"/>
        </w:rPr>
        <w:t xml:space="preserve">., Pizza Hut. (2022). </w:t>
      </w:r>
      <w:r w:rsidR="00D3532B" w:rsidRPr="00D3532B">
        <w:rPr>
          <w:rFonts w:cs="Arial"/>
          <w:i/>
          <w:iCs/>
          <w:lang w:eastAsia="zh-CN"/>
        </w:rPr>
        <w:t xml:space="preserve">Pizza hut partners with dairy farmers of America on innovative farm-level sustainability </w:t>
      </w:r>
      <w:r w:rsidR="0015303A">
        <w:rPr>
          <w:rFonts w:cs="Arial"/>
          <w:i/>
          <w:iCs/>
          <w:lang w:eastAsia="zh-CN"/>
        </w:rPr>
        <w:t>projects</w:t>
      </w:r>
      <w:r w:rsidR="00D3532B" w:rsidRPr="00D3532B">
        <w:rPr>
          <w:rFonts w:cs="Arial"/>
          <w:i/>
          <w:iCs/>
          <w:lang w:eastAsia="zh-CN"/>
        </w:rPr>
        <w:t xml:space="preserve"> through 2024</w:t>
      </w:r>
      <w:r w:rsidR="00D3532B">
        <w:rPr>
          <w:rFonts w:cs="Arial"/>
          <w:lang w:eastAsia="zh-CN"/>
        </w:rPr>
        <w:t xml:space="preserve"> [online]. Available from: </w:t>
      </w:r>
      <w:hyperlink r:id="rId19" w:history="1">
        <w:r w:rsidR="00D3532B" w:rsidRPr="0067121F">
          <w:rPr>
            <w:rStyle w:val="a9"/>
            <w:rFonts w:cs="Arial"/>
            <w:lang w:eastAsia="zh-CN"/>
          </w:rPr>
          <w:t>https://blog.pizzahut.com/pizza-hut-partners-with-dairy-farmers-of-america-on-innovative-farm-level-sustainability-project-through-2024/</w:t>
        </w:r>
      </w:hyperlink>
      <w:r w:rsidR="00D3532B">
        <w:rPr>
          <w:rFonts w:cs="Arial"/>
          <w:lang w:eastAsia="zh-CN"/>
        </w:rPr>
        <w:t xml:space="preserve"> [accessed 16 February].</w:t>
      </w:r>
    </w:p>
    <w:p w14:paraId="5876BF19" w14:textId="1659B97F" w:rsidR="00BC03ED" w:rsidRPr="00BC03ED" w:rsidRDefault="00A42014" w:rsidP="00B736B0">
      <w:pPr>
        <w:spacing w:line="480" w:lineRule="auto"/>
        <w:jc w:val="both"/>
        <w:rPr>
          <w:rFonts w:cs="Arial"/>
          <w:lang w:eastAsia="zh-CN"/>
        </w:rPr>
      </w:pPr>
      <w:r>
        <w:rPr>
          <w:rFonts w:cs="Arial" w:hint="eastAsia"/>
          <w:lang w:eastAsia="zh-CN"/>
        </w:rPr>
        <w:t>[</w:t>
      </w:r>
      <w:r w:rsidR="00D3532B">
        <w:rPr>
          <w:rFonts w:cs="Arial"/>
          <w:lang w:eastAsia="zh-CN"/>
        </w:rPr>
        <w:t>10</w:t>
      </w:r>
      <w:r>
        <w:rPr>
          <w:rFonts w:cs="Arial"/>
          <w:lang w:eastAsia="zh-CN"/>
        </w:rPr>
        <w:t xml:space="preserve">] </w:t>
      </w:r>
      <w:r w:rsidR="00BC03ED" w:rsidRPr="00BC03ED">
        <w:rPr>
          <w:rFonts w:cs="Arial"/>
          <w:lang w:eastAsia="zh-CN"/>
        </w:rPr>
        <w:t>Food Processing Technology</w:t>
      </w:r>
      <w:r w:rsidR="00BC03ED">
        <w:rPr>
          <w:rFonts w:cs="Arial"/>
          <w:lang w:eastAsia="zh-CN"/>
        </w:rPr>
        <w:t>. (2011).</w:t>
      </w:r>
      <w:r w:rsidR="00BC03ED" w:rsidRPr="00BC03ED">
        <w:rPr>
          <w:rFonts w:cs="Arial"/>
          <w:i/>
          <w:iCs/>
          <w:lang w:eastAsia="zh-CN"/>
        </w:rPr>
        <w:t xml:space="preserve"> Dairy Farmers of America (DFA) Ingredient Manufacturing Facility</w:t>
      </w:r>
      <w:r w:rsidR="00BC03ED">
        <w:rPr>
          <w:rFonts w:cs="Arial"/>
          <w:lang w:eastAsia="zh-CN"/>
        </w:rPr>
        <w:t xml:space="preserve"> [online]. Available from: </w:t>
      </w:r>
      <w:hyperlink r:id="rId20" w:history="1">
        <w:r w:rsidR="00BC03ED" w:rsidRPr="00326558">
          <w:rPr>
            <w:rStyle w:val="a9"/>
            <w:rFonts w:cs="Arial"/>
            <w:lang w:eastAsia="zh-CN"/>
          </w:rPr>
          <w:t>https://www.foodprocessing-technology.com/projects/dairy-farmers-america-ingredient-manufacturing-fallon/</w:t>
        </w:r>
      </w:hyperlink>
      <w:r w:rsidR="00B736B0">
        <w:rPr>
          <w:rFonts w:cs="Arial"/>
          <w:lang w:eastAsia="zh-CN"/>
        </w:rPr>
        <w:t xml:space="preserve"> [accessed </w:t>
      </w:r>
      <w:r w:rsidR="00D207DC">
        <w:rPr>
          <w:rFonts w:cs="Arial"/>
          <w:lang w:eastAsia="zh-CN"/>
        </w:rPr>
        <w:t>16</w:t>
      </w:r>
      <w:r w:rsidR="00B736B0">
        <w:rPr>
          <w:rFonts w:cs="Arial"/>
          <w:lang w:eastAsia="zh-CN"/>
        </w:rPr>
        <w:t xml:space="preserve"> February].</w:t>
      </w:r>
    </w:p>
    <w:p w14:paraId="7FCF2C82" w14:textId="7B46B648" w:rsidR="00B736B0" w:rsidRPr="00B736B0" w:rsidRDefault="00A42014" w:rsidP="002D2AA6">
      <w:pPr>
        <w:spacing w:line="480" w:lineRule="auto"/>
        <w:jc w:val="both"/>
        <w:rPr>
          <w:rFonts w:cs="Arial"/>
          <w:lang w:eastAsia="zh-CN"/>
        </w:rPr>
      </w:pPr>
      <w:r>
        <w:rPr>
          <w:rFonts w:cs="Arial" w:hint="eastAsia"/>
          <w:lang w:eastAsia="zh-CN"/>
        </w:rPr>
        <w:t>[</w:t>
      </w:r>
      <w:r w:rsidR="00D3532B">
        <w:rPr>
          <w:rFonts w:cs="Arial"/>
          <w:lang w:eastAsia="zh-CN"/>
        </w:rPr>
        <w:t>11</w:t>
      </w:r>
      <w:r>
        <w:rPr>
          <w:rFonts w:cs="Arial"/>
          <w:lang w:eastAsia="zh-CN"/>
        </w:rPr>
        <w:t>]</w:t>
      </w:r>
      <w:r w:rsidR="00BC03ED">
        <w:rPr>
          <w:rFonts w:cs="Arial"/>
          <w:lang w:eastAsia="zh-CN"/>
        </w:rPr>
        <w:t xml:space="preserve"> </w:t>
      </w:r>
      <w:r w:rsidR="00B736B0" w:rsidRPr="00B736B0">
        <w:rPr>
          <w:rFonts w:cs="Arial"/>
          <w:lang w:eastAsia="zh-CN"/>
        </w:rPr>
        <w:t>Morning Ag</w:t>
      </w:r>
      <w:r w:rsidR="00B736B0">
        <w:rPr>
          <w:rFonts w:cs="Arial"/>
          <w:lang w:eastAsia="zh-CN"/>
        </w:rPr>
        <w:t xml:space="preserve"> </w:t>
      </w:r>
      <w:r w:rsidR="00B736B0" w:rsidRPr="00B736B0">
        <w:rPr>
          <w:rFonts w:cs="Arial"/>
          <w:lang w:eastAsia="zh-CN"/>
        </w:rPr>
        <w:t>Clips</w:t>
      </w:r>
      <w:r w:rsidR="00B736B0">
        <w:rPr>
          <w:rFonts w:cs="Arial"/>
          <w:lang w:eastAsia="zh-CN"/>
        </w:rPr>
        <w:t xml:space="preserve">. (2022). </w:t>
      </w:r>
      <w:r w:rsidR="00B736B0" w:rsidRPr="00B736B0">
        <w:rPr>
          <w:rFonts w:cs="Arial"/>
          <w:i/>
          <w:iCs/>
          <w:lang w:eastAsia="zh-CN"/>
        </w:rPr>
        <w:t>DFA helping drive ag technology innovation on farms</w:t>
      </w:r>
      <w:r w:rsidR="00B736B0">
        <w:rPr>
          <w:rFonts w:cs="Arial"/>
          <w:lang w:eastAsia="zh-CN"/>
        </w:rPr>
        <w:t xml:space="preserve"> [</w:t>
      </w:r>
      <w:r w:rsidR="00D3532B">
        <w:rPr>
          <w:rFonts w:cs="Arial"/>
          <w:lang w:eastAsia="zh-CN"/>
        </w:rPr>
        <w:t>o</w:t>
      </w:r>
      <w:r w:rsidR="00B736B0">
        <w:rPr>
          <w:rFonts w:cs="Arial"/>
          <w:lang w:eastAsia="zh-CN"/>
        </w:rPr>
        <w:t xml:space="preserve">nline]. Available from: </w:t>
      </w:r>
      <w:hyperlink r:id="rId21" w:history="1">
        <w:r w:rsidR="00B736B0" w:rsidRPr="00326558">
          <w:rPr>
            <w:rStyle w:val="a9"/>
            <w:rFonts w:cs="Arial"/>
            <w:lang w:eastAsia="zh-CN"/>
          </w:rPr>
          <w:t>https://www.morningagclips.com/dfa-helping-drive-ag-technology-innovation-on-farms/</w:t>
        </w:r>
      </w:hyperlink>
      <w:r w:rsidR="00B736B0">
        <w:rPr>
          <w:rFonts w:cs="Arial"/>
          <w:lang w:eastAsia="zh-CN"/>
        </w:rPr>
        <w:t xml:space="preserve"> [accessed </w:t>
      </w:r>
      <w:r w:rsidR="00D207DC">
        <w:rPr>
          <w:rFonts w:cs="Arial"/>
          <w:lang w:eastAsia="zh-CN"/>
        </w:rPr>
        <w:t>17</w:t>
      </w:r>
      <w:r w:rsidR="00B736B0">
        <w:rPr>
          <w:rFonts w:cs="Arial"/>
          <w:lang w:eastAsia="zh-CN"/>
        </w:rPr>
        <w:t xml:space="preserve"> February].</w:t>
      </w:r>
    </w:p>
    <w:p w14:paraId="727683D4" w14:textId="4527B160" w:rsidR="002D2AA6" w:rsidRDefault="00A42014" w:rsidP="004A03A6">
      <w:pPr>
        <w:spacing w:line="480" w:lineRule="auto"/>
        <w:jc w:val="both"/>
        <w:rPr>
          <w:rFonts w:cs="Arial"/>
          <w:lang w:eastAsia="zh-CN"/>
        </w:rPr>
      </w:pPr>
      <w:r>
        <w:rPr>
          <w:rFonts w:cs="Arial" w:hint="eastAsia"/>
          <w:lang w:eastAsia="zh-CN"/>
        </w:rPr>
        <w:t>[</w:t>
      </w:r>
      <w:r>
        <w:rPr>
          <w:rFonts w:cs="Arial"/>
          <w:lang w:eastAsia="zh-CN"/>
        </w:rPr>
        <w:t>1</w:t>
      </w:r>
      <w:r w:rsidR="00D3532B">
        <w:rPr>
          <w:rFonts w:cs="Arial"/>
          <w:lang w:eastAsia="zh-CN"/>
        </w:rPr>
        <w:t>2</w:t>
      </w:r>
      <w:r>
        <w:rPr>
          <w:rFonts w:cs="Arial"/>
          <w:lang w:eastAsia="zh-CN"/>
        </w:rPr>
        <w:t>]</w:t>
      </w:r>
      <w:r w:rsidR="002D2AA6">
        <w:rPr>
          <w:rFonts w:cs="Arial"/>
          <w:lang w:eastAsia="zh-CN"/>
        </w:rPr>
        <w:t xml:space="preserve"> </w:t>
      </w:r>
      <w:r w:rsidR="002D2AA6" w:rsidRPr="002D2AA6">
        <w:rPr>
          <w:rFonts w:cs="Arial"/>
          <w:lang w:eastAsia="zh-CN"/>
        </w:rPr>
        <w:t xml:space="preserve">Don </w:t>
      </w:r>
      <w:proofErr w:type="spellStart"/>
      <w:r w:rsidR="002D2AA6" w:rsidRPr="002D2AA6">
        <w:rPr>
          <w:rFonts w:cs="Arial"/>
          <w:lang w:eastAsia="zh-CN"/>
        </w:rPr>
        <w:t>Hofstrand</w:t>
      </w:r>
      <w:proofErr w:type="spellEnd"/>
      <w:r w:rsidR="002D2AA6">
        <w:rPr>
          <w:rFonts w:cs="Arial"/>
          <w:lang w:eastAsia="zh-CN"/>
        </w:rPr>
        <w:t xml:space="preserve">., Iowa State University. (2016). </w:t>
      </w:r>
      <w:r w:rsidR="002D2AA6" w:rsidRPr="002D2AA6">
        <w:rPr>
          <w:rFonts w:cs="Arial"/>
          <w:i/>
          <w:iCs/>
          <w:lang w:eastAsia="zh-CN"/>
        </w:rPr>
        <w:t>Portfolio Analysis and Enterprise Strategy Development</w:t>
      </w:r>
      <w:r w:rsidR="002D2AA6">
        <w:rPr>
          <w:rFonts w:cs="Arial"/>
          <w:lang w:eastAsia="zh-CN"/>
        </w:rPr>
        <w:t xml:space="preserve"> [online]. Available from: </w:t>
      </w:r>
      <w:hyperlink r:id="rId22" w:history="1">
        <w:r w:rsidR="002D2AA6" w:rsidRPr="00326558">
          <w:rPr>
            <w:rStyle w:val="a9"/>
            <w:rFonts w:cs="Arial"/>
            <w:lang w:eastAsia="zh-CN"/>
          </w:rPr>
          <w:t>https://www.extension.iastate.edu/agdm/wholefarm/html/c6-48.html</w:t>
        </w:r>
      </w:hyperlink>
      <w:r w:rsidR="002D2AA6">
        <w:rPr>
          <w:rFonts w:cs="Arial"/>
          <w:lang w:eastAsia="zh-CN"/>
        </w:rPr>
        <w:t xml:space="preserve"> [accessed </w:t>
      </w:r>
      <w:r w:rsidR="00D207DC">
        <w:rPr>
          <w:rFonts w:cs="Arial"/>
          <w:lang w:eastAsia="zh-CN"/>
        </w:rPr>
        <w:t>17</w:t>
      </w:r>
      <w:r w:rsidR="002D2AA6">
        <w:rPr>
          <w:rFonts w:cs="Arial"/>
          <w:lang w:eastAsia="zh-CN"/>
        </w:rPr>
        <w:t xml:space="preserve"> February].</w:t>
      </w:r>
    </w:p>
    <w:p w14:paraId="1BE5FE21" w14:textId="295B912D" w:rsidR="004C685B" w:rsidRPr="004C685B" w:rsidRDefault="008C2704" w:rsidP="004A03A6">
      <w:pPr>
        <w:spacing w:line="480" w:lineRule="auto"/>
        <w:jc w:val="both"/>
        <w:rPr>
          <w:rFonts w:cs="Arial"/>
          <w:lang w:eastAsia="zh-CN"/>
        </w:rPr>
      </w:pPr>
      <w:r>
        <w:rPr>
          <w:rFonts w:cs="Arial" w:hint="eastAsia"/>
          <w:lang w:eastAsia="zh-CN"/>
        </w:rPr>
        <w:t>[</w:t>
      </w:r>
      <w:r>
        <w:rPr>
          <w:rFonts w:cs="Arial"/>
          <w:lang w:eastAsia="zh-CN"/>
        </w:rPr>
        <w:t>1</w:t>
      </w:r>
      <w:r w:rsidR="00D3532B">
        <w:rPr>
          <w:rFonts w:cs="Arial"/>
          <w:lang w:eastAsia="zh-CN"/>
        </w:rPr>
        <w:t>3</w:t>
      </w:r>
      <w:r>
        <w:rPr>
          <w:rFonts w:cs="Arial"/>
          <w:lang w:eastAsia="zh-CN"/>
        </w:rPr>
        <w:t>]</w:t>
      </w:r>
      <w:r w:rsidR="004C685B">
        <w:rPr>
          <w:rFonts w:cs="Arial"/>
          <w:lang w:eastAsia="zh-CN"/>
        </w:rPr>
        <w:t xml:space="preserve"> </w:t>
      </w:r>
      <w:r w:rsidR="004C685B" w:rsidRPr="004C685B">
        <w:rPr>
          <w:rFonts w:cs="Arial"/>
          <w:lang w:eastAsia="zh-CN"/>
        </w:rPr>
        <w:t>INDUSTRY PRESS RELEASE</w:t>
      </w:r>
      <w:r w:rsidR="004C685B">
        <w:rPr>
          <w:rFonts w:cs="Arial"/>
          <w:lang w:eastAsia="zh-CN"/>
        </w:rPr>
        <w:t xml:space="preserve">., </w:t>
      </w:r>
      <w:r w:rsidR="004C685B" w:rsidRPr="004C685B">
        <w:rPr>
          <w:rFonts w:cs="Arial"/>
          <w:lang w:eastAsia="zh-CN"/>
        </w:rPr>
        <w:t>Dairy Herd Management</w:t>
      </w:r>
      <w:r w:rsidR="004C685B">
        <w:rPr>
          <w:rFonts w:cs="Arial"/>
          <w:lang w:eastAsia="zh-CN"/>
        </w:rPr>
        <w:t xml:space="preserve">. (2022). </w:t>
      </w:r>
      <w:r w:rsidR="004C685B" w:rsidRPr="004C685B">
        <w:rPr>
          <w:rFonts w:cs="Arial"/>
          <w:i/>
          <w:iCs/>
          <w:lang w:eastAsia="zh-CN"/>
        </w:rPr>
        <w:t>Pizza Hut Partners With Dairy Farmers of America on Innovative Farm-Level Sustainability Project Through 2024</w:t>
      </w:r>
      <w:r w:rsidR="004C685B">
        <w:rPr>
          <w:rFonts w:cs="Arial"/>
          <w:lang w:eastAsia="zh-CN"/>
        </w:rPr>
        <w:t xml:space="preserve"> [online]. Available from: </w:t>
      </w:r>
      <w:hyperlink r:id="rId23" w:history="1">
        <w:r w:rsidR="004C685B" w:rsidRPr="0067121F">
          <w:rPr>
            <w:rStyle w:val="a9"/>
            <w:rFonts w:cs="Arial"/>
            <w:lang w:eastAsia="zh-CN"/>
          </w:rPr>
          <w:t>https://www.dairyherd.com/news/business/pizza-hut-partners-dairy-farmers-america-innovative-farm-level-sustainability-project</w:t>
        </w:r>
      </w:hyperlink>
      <w:r w:rsidR="004C685B">
        <w:rPr>
          <w:rFonts w:cs="Arial"/>
          <w:lang w:eastAsia="zh-CN"/>
        </w:rPr>
        <w:t xml:space="preserve"> [accessed 17 February].</w:t>
      </w:r>
    </w:p>
    <w:p w14:paraId="4E950D6F" w14:textId="1C07705D" w:rsidR="00A42014" w:rsidRDefault="00A42014" w:rsidP="004A03A6">
      <w:pPr>
        <w:spacing w:line="480" w:lineRule="auto"/>
        <w:jc w:val="both"/>
        <w:rPr>
          <w:rFonts w:cs="Arial"/>
          <w:lang w:eastAsia="zh-CN"/>
        </w:rPr>
      </w:pPr>
      <w:r>
        <w:rPr>
          <w:rFonts w:cs="Arial" w:hint="eastAsia"/>
          <w:lang w:eastAsia="zh-CN"/>
        </w:rPr>
        <w:t>[</w:t>
      </w:r>
      <w:r>
        <w:rPr>
          <w:rFonts w:cs="Arial"/>
          <w:lang w:eastAsia="zh-CN"/>
        </w:rPr>
        <w:t>1</w:t>
      </w:r>
      <w:r w:rsidR="00D3532B">
        <w:rPr>
          <w:rFonts w:cs="Arial"/>
          <w:lang w:eastAsia="zh-CN"/>
        </w:rPr>
        <w:t>4</w:t>
      </w:r>
      <w:r>
        <w:rPr>
          <w:rFonts w:cs="Arial"/>
          <w:lang w:eastAsia="zh-CN"/>
        </w:rPr>
        <w:t>]</w:t>
      </w:r>
      <w:r w:rsidR="004A03A6">
        <w:rPr>
          <w:rFonts w:cs="Arial"/>
          <w:lang w:eastAsia="zh-CN"/>
        </w:rPr>
        <w:t xml:space="preserve"> </w:t>
      </w:r>
      <w:r w:rsidR="004A03A6" w:rsidRPr="004A03A6">
        <w:rPr>
          <w:rFonts w:cs="Arial"/>
          <w:lang w:eastAsia="zh-CN"/>
        </w:rPr>
        <w:t>Benita Steyn, Lynne Niemann</w:t>
      </w:r>
      <w:r w:rsidR="004A03A6">
        <w:rPr>
          <w:rFonts w:cs="Arial"/>
          <w:lang w:eastAsia="zh-CN"/>
        </w:rPr>
        <w:t xml:space="preserve">., emerald insight. (2010). </w:t>
      </w:r>
      <w:r w:rsidR="004A03A6" w:rsidRPr="004A03A6">
        <w:rPr>
          <w:rFonts w:cs="Arial" w:hint="eastAsia"/>
          <w:i/>
          <w:iCs/>
          <w:lang w:eastAsia="zh-CN"/>
        </w:rPr>
        <w:t xml:space="preserve">Enterprise strategy: A concept that explicates corporate communication's strategic contribution at the </w:t>
      </w:r>
      <w:r w:rsidR="004A03A6">
        <w:rPr>
          <w:rFonts w:cs="Arial"/>
          <w:i/>
          <w:iCs/>
          <w:lang w:eastAsia="zh-CN"/>
        </w:rPr>
        <w:t>macro-organizational</w:t>
      </w:r>
      <w:r w:rsidR="004A03A6" w:rsidRPr="004A03A6">
        <w:rPr>
          <w:rFonts w:cs="Arial" w:hint="eastAsia"/>
          <w:i/>
          <w:iCs/>
          <w:lang w:eastAsia="zh-CN"/>
        </w:rPr>
        <w:t xml:space="preserve"> level</w:t>
      </w:r>
      <w:r w:rsidR="004A03A6">
        <w:rPr>
          <w:rFonts w:cs="Arial"/>
          <w:lang w:eastAsia="zh-CN"/>
        </w:rPr>
        <w:t xml:space="preserve"> [online]. Available from: </w:t>
      </w:r>
      <w:hyperlink r:id="rId24" w:history="1">
        <w:r w:rsidR="004A03A6" w:rsidRPr="0067121F">
          <w:rPr>
            <w:rStyle w:val="a9"/>
            <w:rFonts w:cs="Arial"/>
            <w:lang w:eastAsia="zh-CN"/>
          </w:rPr>
          <w:t>https://www.emerald.com/insight/content/doi/10.1108/13632541011034574/full/html</w:t>
        </w:r>
      </w:hyperlink>
      <w:r w:rsidR="004A03A6">
        <w:rPr>
          <w:rFonts w:cs="Arial"/>
          <w:lang w:eastAsia="zh-CN"/>
        </w:rPr>
        <w:t xml:space="preserve"> [accessed </w:t>
      </w:r>
      <w:r w:rsidR="00D207DC">
        <w:rPr>
          <w:rFonts w:cs="Arial"/>
          <w:lang w:eastAsia="zh-CN"/>
        </w:rPr>
        <w:t>17</w:t>
      </w:r>
      <w:r w:rsidR="004A03A6">
        <w:rPr>
          <w:rFonts w:cs="Arial"/>
          <w:lang w:eastAsia="zh-CN"/>
        </w:rPr>
        <w:t xml:space="preserve"> February]. </w:t>
      </w:r>
    </w:p>
    <w:p w14:paraId="2E5CEE13" w14:textId="76C22B6A" w:rsidR="006A3D18" w:rsidRPr="006A3D18" w:rsidRDefault="006A3D18" w:rsidP="004A03A6">
      <w:pPr>
        <w:spacing w:line="480" w:lineRule="auto"/>
        <w:jc w:val="both"/>
        <w:rPr>
          <w:rFonts w:cs="Arial"/>
          <w:lang w:eastAsia="zh-CN"/>
        </w:rPr>
      </w:pPr>
      <w:r>
        <w:rPr>
          <w:rFonts w:cs="Arial" w:hint="eastAsia"/>
          <w:lang w:eastAsia="zh-CN"/>
        </w:rPr>
        <w:t>[</w:t>
      </w:r>
      <w:r>
        <w:rPr>
          <w:rFonts w:cs="Arial"/>
          <w:lang w:eastAsia="zh-CN"/>
        </w:rPr>
        <w:t>1</w:t>
      </w:r>
      <w:r w:rsidR="00D3532B">
        <w:rPr>
          <w:rFonts w:cs="Arial"/>
          <w:lang w:eastAsia="zh-CN"/>
        </w:rPr>
        <w:t>5</w:t>
      </w:r>
      <w:r>
        <w:rPr>
          <w:rFonts w:cs="Arial"/>
          <w:lang w:eastAsia="zh-CN"/>
        </w:rPr>
        <w:t xml:space="preserve">] Research and Markets. (2022). </w:t>
      </w:r>
      <w:r w:rsidRPr="00D207DC">
        <w:rPr>
          <w:rFonts w:cs="Arial"/>
          <w:i/>
          <w:iCs/>
          <w:lang w:eastAsia="zh-CN"/>
        </w:rPr>
        <w:t xml:space="preserve">Dairy Farmers of America Inc - Strategy, SWOT and Corporate Finance Report </w:t>
      </w:r>
      <w:r>
        <w:rPr>
          <w:rFonts w:cs="Arial"/>
          <w:lang w:eastAsia="zh-CN"/>
        </w:rPr>
        <w:t xml:space="preserve">[online]. Available from: </w:t>
      </w:r>
      <w:hyperlink r:id="rId25" w:history="1">
        <w:r w:rsidRPr="0067121F">
          <w:rPr>
            <w:rStyle w:val="a9"/>
            <w:rFonts w:cs="Arial"/>
            <w:lang w:eastAsia="zh-CN"/>
          </w:rPr>
          <w:t>https://www.researchandmarkets.com/reports/4430980/dairy-farmers-of-america-inc-strategy-swot-and</w:t>
        </w:r>
      </w:hyperlink>
      <w:r>
        <w:rPr>
          <w:rFonts w:cs="Arial"/>
          <w:lang w:eastAsia="zh-CN"/>
        </w:rPr>
        <w:t xml:space="preserve"> [accessed 18 February].</w:t>
      </w:r>
    </w:p>
    <w:p w14:paraId="04CE8870" w14:textId="15374144" w:rsidR="004A03A6" w:rsidRDefault="004A03A6" w:rsidP="006C1BA4">
      <w:pPr>
        <w:spacing w:line="480" w:lineRule="auto"/>
        <w:jc w:val="both"/>
        <w:rPr>
          <w:rFonts w:cs="Arial"/>
          <w:lang w:eastAsia="zh-CN"/>
        </w:rPr>
      </w:pPr>
      <w:r>
        <w:rPr>
          <w:rFonts w:cs="Arial" w:hint="eastAsia"/>
          <w:lang w:eastAsia="zh-CN"/>
        </w:rPr>
        <w:t>[</w:t>
      </w:r>
      <w:r>
        <w:rPr>
          <w:rFonts w:cs="Arial"/>
          <w:lang w:eastAsia="zh-CN"/>
        </w:rPr>
        <w:t>1</w:t>
      </w:r>
      <w:r w:rsidR="00D3532B">
        <w:rPr>
          <w:rFonts w:cs="Arial"/>
          <w:lang w:eastAsia="zh-CN"/>
        </w:rPr>
        <w:t>6</w:t>
      </w:r>
      <w:r>
        <w:rPr>
          <w:rFonts w:cs="Arial"/>
          <w:lang w:eastAsia="zh-CN"/>
        </w:rPr>
        <w:t>]</w:t>
      </w:r>
      <w:r w:rsidR="006C1BA4">
        <w:rPr>
          <w:rFonts w:cs="Arial"/>
          <w:lang w:eastAsia="zh-CN"/>
        </w:rPr>
        <w:t xml:space="preserve"> </w:t>
      </w:r>
      <w:r w:rsidR="006C1BA4" w:rsidRPr="006C1BA4">
        <w:rPr>
          <w:rFonts w:cs="Arial"/>
          <w:lang w:eastAsia="zh-CN"/>
        </w:rPr>
        <w:t>Dow Jones</w:t>
      </w:r>
      <w:r w:rsidR="006C1BA4">
        <w:rPr>
          <w:rFonts w:cs="Arial"/>
          <w:lang w:eastAsia="zh-CN"/>
        </w:rPr>
        <w:t xml:space="preserve">., </w:t>
      </w:r>
      <w:r w:rsidR="006C1BA4" w:rsidRPr="006C1BA4">
        <w:rPr>
          <w:rFonts w:cs="Arial"/>
          <w:lang w:eastAsia="zh-CN"/>
        </w:rPr>
        <w:t>Market Watch</w:t>
      </w:r>
      <w:r w:rsidR="006C1BA4">
        <w:rPr>
          <w:rFonts w:cs="Arial"/>
          <w:lang w:eastAsia="zh-CN"/>
        </w:rPr>
        <w:t xml:space="preserve">. (2023). </w:t>
      </w:r>
      <w:r w:rsidR="006C1BA4" w:rsidRPr="006C1BA4">
        <w:rPr>
          <w:rFonts w:cs="Arial"/>
          <w:i/>
          <w:iCs/>
          <w:lang w:eastAsia="zh-CN"/>
        </w:rPr>
        <w:t>Skim Dairy Product Market 2023 Top Ranking St</w:t>
      </w:r>
      <w:r w:rsidR="00D3532B">
        <w:rPr>
          <w:rFonts w:cs="Arial"/>
          <w:i/>
          <w:iCs/>
          <w:lang w:eastAsia="zh-CN"/>
        </w:rPr>
        <w:t>r</w:t>
      </w:r>
      <w:r w:rsidR="006C1BA4" w:rsidRPr="006C1BA4">
        <w:rPr>
          <w:rFonts w:cs="Arial"/>
          <w:i/>
          <w:iCs/>
          <w:lang w:eastAsia="zh-CN"/>
        </w:rPr>
        <w:t>ategies: Trends, Predictions</w:t>
      </w:r>
      <w:r w:rsidR="00A660D5">
        <w:rPr>
          <w:rFonts w:cs="Arial"/>
          <w:i/>
          <w:iCs/>
          <w:lang w:eastAsia="zh-CN"/>
        </w:rPr>
        <w:t>,</w:t>
      </w:r>
      <w:r w:rsidR="006C1BA4" w:rsidRPr="006C1BA4">
        <w:rPr>
          <w:rFonts w:cs="Arial"/>
          <w:i/>
          <w:iCs/>
          <w:lang w:eastAsia="zh-CN"/>
        </w:rPr>
        <w:t xml:space="preserve"> and Technologies 2029</w:t>
      </w:r>
      <w:r w:rsidR="006C1BA4">
        <w:rPr>
          <w:rFonts w:cs="Arial"/>
          <w:lang w:eastAsia="zh-CN"/>
        </w:rPr>
        <w:t xml:space="preserve"> [online]. Available from: </w:t>
      </w:r>
      <w:hyperlink r:id="rId26" w:history="1">
        <w:r w:rsidR="006C1BA4" w:rsidRPr="0067121F">
          <w:rPr>
            <w:rStyle w:val="a9"/>
            <w:rFonts w:cs="Arial"/>
            <w:lang w:eastAsia="zh-CN"/>
          </w:rPr>
          <w:t>https://www.marketwatch.com/press-release/skim-dairy-product-market-2023-top-ranking-strategies-trends-predictions-and-technologies-2029-2023-02-26</w:t>
        </w:r>
      </w:hyperlink>
      <w:r w:rsidR="006C1BA4">
        <w:rPr>
          <w:rFonts w:cs="Arial"/>
          <w:lang w:eastAsia="zh-CN"/>
        </w:rPr>
        <w:t xml:space="preserve"> [accessed </w:t>
      </w:r>
      <w:r w:rsidR="00D207DC">
        <w:rPr>
          <w:rFonts w:cs="Arial"/>
          <w:lang w:eastAsia="zh-CN"/>
        </w:rPr>
        <w:t>17</w:t>
      </w:r>
      <w:r w:rsidR="006C1BA4">
        <w:rPr>
          <w:rFonts w:cs="Arial"/>
          <w:lang w:eastAsia="zh-CN"/>
        </w:rPr>
        <w:t xml:space="preserve"> February].</w:t>
      </w:r>
    </w:p>
    <w:p w14:paraId="3A50BB80" w14:textId="1D00883B" w:rsidR="00D207DC" w:rsidRDefault="00D207DC" w:rsidP="006C1BA4">
      <w:pPr>
        <w:spacing w:line="480" w:lineRule="auto"/>
        <w:jc w:val="both"/>
        <w:rPr>
          <w:rFonts w:cs="Arial"/>
          <w:lang w:eastAsia="zh-CN"/>
        </w:rPr>
      </w:pPr>
      <w:r>
        <w:rPr>
          <w:rFonts w:cs="Arial"/>
          <w:lang w:eastAsia="zh-CN"/>
        </w:rPr>
        <w:t>[1</w:t>
      </w:r>
      <w:r w:rsidR="00D3532B">
        <w:rPr>
          <w:rFonts w:cs="Arial"/>
          <w:lang w:eastAsia="zh-CN"/>
        </w:rPr>
        <w:t>7</w:t>
      </w:r>
      <w:r>
        <w:rPr>
          <w:rFonts w:cs="Arial"/>
          <w:lang w:eastAsia="zh-CN"/>
        </w:rPr>
        <w:t xml:space="preserve">] </w:t>
      </w:r>
      <w:r w:rsidR="003917D5">
        <w:rPr>
          <w:rFonts w:cs="Arial"/>
          <w:lang w:eastAsia="zh-CN"/>
        </w:rPr>
        <w:t>Haworth</w:t>
      </w:r>
      <w:r w:rsidR="0002167A">
        <w:rPr>
          <w:rFonts w:cs="Arial"/>
          <w:lang w:eastAsia="zh-CN"/>
        </w:rPr>
        <w:t xml:space="preserve">. (2022). </w:t>
      </w:r>
      <w:r w:rsidR="0002167A" w:rsidRPr="003917D5">
        <w:rPr>
          <w:rFonts w:cs="Arial"/>
          <w:i/>
          <w:iCs/>
          <w:lang w:eastAsia="zh-CN"/>
        </w:rPr>
        <w:t>Dairy Farmers of America</w:t>
      </w:r>
      <w:r w:rsidR="0002167A">
        <w:rPr>
          <w:rFonts w:cs="Arial"/>
          <w:lang w:eastAsia="zh-CN"/>
        </w:rPr>
        <w:t xml:space="preserve"> [online]. Available from: </w:t>
      </w:r>
      <w:hyperlink r:id="rId27" w:history="1">
        <w:r w:rsidR="0002167A" w:rsidRPr="0067121F">
          <w:rPr>
            <w:rStyle w:val="a9"/>
            <w:rFonts w:cs="Arial"/>
            <w:lang w:eastAsia="zh-CN"/>
          </w:rPr>
          <w:t>https://www.haworth.com/na/en/spaces/customer-stories/dairy-farmers-of-america.html</w:t>
        </w:r>
      </w:hyperlink>
      <w:r w:rsidR="0002167A">
        <w:rPr>
          <w:rFonts w:cs="Arial"/>
          <w:lang w:eastAsia="zh-CN"/>
        </w:rPr>
        <w:t xml:space="preserve"> [accessed 18 February].</w:t>
      </w:r>
    </w:p>
    <w:p w14:paraId="38CD7C32" w14:textId="46E43FB8" w:rsidR="00F47D63" w:rsidRDefault="0002167A" w:rsidP="006C1BA4">
      <w:pPr>
        <w:spacing w:line="480" w:lineRule="auto"/>
        <w:jc w:val="both"/>
        <w:rPr>
          <w:rFonts w:cs="Arial"/>
          <w:lang w:eastAsia="zh-CN"/>
        </w:rPr>
      </w:pPr>
      <w:r>
        <w:rPr>
          <w:rFonts w:cs="Arial" w:hint="eastAsia"/>
          <w:lang w:eastAsia="zh-CN"/>
        </w:rPr>
        <w:t>[</w:t>
      </w:r>
      <w:r>
        <w:rPr>
          <w:rFonts w:cs="Arial"/>
          <w:lang w:eastAsia="zh-CN"/>
        </w:rPr>
        <w:t>1</w:t>
      </w:r>
      <w:r w:rsidR="00D3532B">
        <w:rPr>
          <w:rFonts w:cs="Arial"/>
          <w:lang w:eastAsia="zh-CN"/>
        </w:rPr>
        <w:t>8</w:t>
      </w:r>
      <w:r>
        <w:rPr>
          <w:rFonts w:cs="Arial"/>
          <w:lang w:eastAsia="zh-CN"/>
        </w:rPr>
        <w:t xml:space="preserve">] </w:t>
      </w:r>
      <w:r w:rsidR="00F47D63">
        <w:rPr>
          <w:rFonts w:cs="Arial"/>
          <w:lang w:eastAsia="zh-CN"/>
        </w:rPr>
        <w:t xml:space="preserve">Pamela </w:t>
      </w:r>
      <w:proofErr w:type="spellStart"/>
      <w:r w:rsidR="00F47D63">
        <w:rPr>
          <w:rFonts w:cs="Arial"/>
          <w:lang w:eastAsia="zh-CN"/>
        </w:rPr>
        <w:t>Accetta</w:t>
      </w:r>
      <w:proofErr w:type="spellEnd"/>
      <w:r w:rsidR="00F47D63">
        <w:rPr>
          <w:rFonts w:cs="Arial"/>
          <w:lang w:eastAsia="zh-CN"/>
        </w:rPr>
        <w:t xml:space="preserve">- Smith., Dairy Processing. (2022). </w:t>
      </w:r>
      <w:r w:rsidR="00F47D63" w:rsidRPr="00F47D63">
        <w:rPr>
          <w:rFonts w:cs="Arial"/>
          <w:i/>
          <w:iCs/>
          <w:lang w:eastAsia="zh-CN"/>
        </w:rPr>
        <w:t>Dairy Farmers of America looks ahead</w:t>
      </w:r>
      <w:r w:rsidR="00F47D63" w:rsidRPr="00F47D63">
        <w:rPr>
          <w:rFonts w:cs="Arial"/>
          <w:lang w:eastAsia="zh-CN"/>
        </w:rPr>
        <w:t xml:space="preserve"> </w:t>
      </w:r>
      <w:r w:rsidR="00F47D63">
        <w:rPr>
          <w:rFonts w:cs="Arial"/>
          <w:lang w:eastAsia="zh-CN"/>
        </w:rPr>
        <w:t xml:space="preserve">[online]. Available from: </w:t>
      </w:r>
      <w:hyperlink r:id="rId28" w:history="1">
        <w:r w:rsidR="00D3532B" w:rsidRPr="0067121F">
          <w:rPr>
            <w:rStyle w:val="a9"/>
            <w:rFonts w:cs="Arial"/>
            <w:lang w:eastAsia="zh-CN"/>
          </w:rPr>
          <w:t>https://www.dairyprocessing.com/articles/133-dfa-looking-ahead</w:t>
        </w:r>
      </w:hyperlink>
      <w:r w:rsidR="00F47D63">
        <w:rPr>
          <w:rFonts w:cs="Arial"/>
          <w:lang w:eastAsia="zh-CN"/>
        </w:rPr>
        <w:t xml:space="preserve"> [accessed 19 February].</w:t>
      </w:r>
    </w:p>
    <w:p w14:paraId="2DB94228" w14:textId="2884FC7E" w:rsidR="009A0174" w:rsidRDefault="009A0174" w:rsidP="006C1BA4">
      <w:pPr>
        <w:spacing w:line="480" w:lineRule="auto"/>
        <w:jc w:val="both"/>
        <w:rPr>
          <w:rFonts w:cs="Arial"/>
          <w:lang w:eastAsia="zh-CN"/>
        </w:rPr>
      </w:pPr>
      <w:r>
        <w:rPr>
          <w:rFonts w:cs="Arial" w:hint="eastAsia"/>
          <w:lang w:eastAsia="zh-CN"/>
        </w:rPr>
        <w:t>[</w:t>
      </w:r>
      <w:r>
        <w:rPr>
          <w:rFonts w:cs="Arial"/>
          <w:lang w:eastAsia="zh-CN"/>
        </w:rPr>
        <w:t>1</w:t>
      </w:r>
      <w:r w:rsidR="00D3532B">
        <w:rPr>
          <w:rFonts w:cs="Arial"/>
          <w:lang w:eastAsia="zh-CN"/>
        </w:rPr>
        <w:t>9</w:t>
      </w:r>
      <w:r>
        <w:rPr>
          <w:rFonts w:cs="Arial"/>
          <w:lang w:eastAsia="zh-CN"/>
        </w:rPr>
        <w:t>]</w:t>
      </w:r>
      <w:r w:rsidRPr="009A0174">
        <w:t xml:space="preserve"> </w:t>
      </w:r>
      <w:r w:rsidRPr="009A0174">
        <w:rPr>
          <w:rFonts w:cs="Arial"/>
          <w:lang w:eastAsia="zh-CN"/>
        </w:rPr>
        <w:t>Scott Davis</w:t>
      </w:r>
      <w:r>
        <w:rPr>
          <w:rFonts w:cs="Arial"/>
          <w:lang w:eastAsia="zh-CN"/>
        </w:rPr>
        <w:t xml:space="preserve">., Linked in. (2023). </w:t>
      </w:r>
      <w:r w:rsidRPr="009A0174">
        <w:rPr>
          <w:rFonts w:cs="Arial"/>
          <w:i/>
          <w:iCs/>
          <w:lang w:eastAsia="zh-CN"/>
        </w:rPr>
        <w:t>Dairy Farmers of America</w:t>
      </w:r>
      <w:r>
        <w:rPr>
          <w:rFonts w:cs="Arial"/>
          <w:lang w:eastAsia="zh-CN"/>
        </w:rPr>
        <w:t xml:space="preserve"> [online]. Available from:  </w:t>
      </w:r>
      <w:hyperlink r:id="rId29" w:history="1">
        <w:r w:rsidRPr="0067121F">
          <w:rPr>
            <w:rStyle w:val="a9"/>
            <w:rFonts w:cs="Arial"/>
            <w:lang w:eastAsia="zh-CN"/>
          </w:rPr>
          <w:t>https://www.linkedin.com/company/dairy-farmers-of-america</w:t>
        </w:r>
      </w:hyperlink>
      <w:r>
        <w:rPr>
          <w:rFonts w:cs="Arial"/>
          <w:lang w:eastAsia="zh-CN"/>
        </w:rPr>
        <w:t xml:space="preserve"> [accessed 19 February].</w:t>
      </w:r>
    </w:p>
    <w:p w14:paraId="7070E095" w14:textId="6A477498" w:rsidR="004F0702" w:rsidRPr="004F0702" w:rsidRDefault="004F0702" w:rsidP="006C1BA4">
      <w:pPr>
        <w:spacing w:line="480" w:lineRule="auto"/>
        <w:jc w:val="both"/>
        <w:rPr>
          <w:rFonts w:cs="Arial"/>
          <w:lang w:eastAsia="zh-CN"/>
        </w:rPr>
      </w:pPr>
      <w:r>
        <w:rPr>
          <w:rFonts w:cs="Arial" w:hint="eastAsia"/>
          <w:lang w:eastAsia="zh-CN"/>
        </w:rPr>
        <w:lastRenderedPageBreak/>
        <w:t>[</w:t>
      </w:r>
      <w:r w:rsidR="00D3532B">
        <w:rPr>
          <w:rFonts w:cs="Arial"/>
          <w:lang w:eastAsia="zh-CN"/>
        </w:rPr>
        <w:t>20</w:t>
      </w:r>
      <w:r>
        <w:rPr>
          <w:rFonts w:cs="Arial"/>
          <w:lang w:eastAsia="zh-CN"/>
        </w:rPr>
        <w:t xml:space="preserve">] </w:t>
      </w:r>
      <w:r w:rsidRPr="004F0702">
        <w:rPr>
          <w:rFonts w:cs="Arial"/>
          <w:lang w:eastAsia="zh-CN"/>
        </w:rPr>
        <w:t>DFA</w:t>
      </w:r>
      <w:r>
        <w:rPr>
          <w:rFonts w:cs="Arial"/>
          <w:lang w:eastAsia="zh-CN"/>
        </w:rPr>
        <w:t xml:space="preserve">., </w:t>
      </w:r>
      <w:proofErr w:type="spellStart"/>
      <w:r w:rsidRPr="004F0702">
        <w:rPr>
          <w:rFonts w:cs="Arial"/>
          <w:lang w:eastAsia="zh-CN"/>
        </w:rPr>
        <w:t>Cision</w:t>
      </w:r>
      <w:proofErr w:type="spellEnd"/>
      <w:r w:rsidRPr="004F0702">
        <w:rPr>
          <w:rFonts w:cs="Arial"/>
          <w:lang w:eastAsia="zh-CN"/>
        </w:rPr>
        <w:t xml:space="preserve"> </w:t>
      </w:r>
      <w:proofErr w:type="spellStart"/>
      <w:r w:rsidRPr="004F0702">
        <w:rPr>
          <w:rFonts w:cs="Arial"/>
          <w:lang w:eastAsia="zh-CN"/>
        </w:rPr>
        <w:t>Pr</w:t>
      </w:r>
      <w:proofErr w:type="spellEnd"/>
      <w:r w:rsidRPr="004F0702">
        <w:rPr>
          <w:rFonts w:cs="Arial"/>
          <w:lang w:eastAsia="zh-CN"/>
        </w:rPr>
        <w:t xml:space="preserve"> Newswire</w:t>
      </w:r>
      <w:r>
        <w:rPr>
          <w:rFonts w:cs="Arial"/>
          <w:lang w:eastAsia="zh-CN"/>
        </w:rPr>
        <w:t xml:space="preserve">. (2020). </w:t>
      </w:r>
      <w:r w:rsidRPr="004F0702">
        <w:rPr>
          <w:rFonts w:cs="Arial"/>
          <w:i/>
          <w:iCs/>
          <w:lang w:eastAsia="zh-CN"/>
        </w:rPr>
        <w:t xml:space="preserve">Dairy Farmers of America Sets Sustainability Goal </w:t>
      </w:r>
      <w:r>
        <w:rPr>
          <w:rFonts w:cs="Arial"/>
          <w:i/>
          <w:iCs/>
          <w:lang w:eastAsia="zh-CN"/>
        </w:rPr>
        <w:t>t</w:t>
      </w:r>
      <w:r w:rsidRPr="004F0702">
        <w:rPr>
          <w:rFonts w:cs="Arial"/>
          <w:i/>
          <w:iCs/>
          <w:lang w:eastAsia="zh-CN"/>
        </w:rPr>
        <w:t>o Reduce Greenhouse Gas Emissions By 30% For The Decade</w:t>
      </w:r>
      <w:r>
        <w:rPr>
          <w:rFonts w:cs="Arial"/>
          <w:lang w:eastAsia="zh-CN"/>
        </w:rPr>
        <w:t xml:space="preserve"> [online]. Available from: </w:t>
      </w:r>
      <w:hyperlink r:id="rId30" w:history="1">
        <w:r w:rsidRPr="0067121F">
          <w:rPr>
            <w:rStyle w:val="a9"/>
            <w:rFonts w:cs="Arial"/>
            <w:lang w:eastAsia="zh-CN"/>
          </w:rPr>
          <w:t>https://www.prnewswire.com/news-releases/dairy-farmers-of-america-sets-sustainability-goal-to-reduce-greenhouse-gas-emissions-by-30-for-the-decade-301119983.html</w:t>
        </w:r>
      </w:hyperlink>
      <w:r>
        <w:rPr>
          <w:rFonts w:cs="Arial"/>
          <w:lang w:eastAsia="zh-CN"/>
        </w:rPr>
        <w:t xml:space="preserve"> [accessed 20 February].</w:t>
      </w:r>
    </w:p>
    <w:p w14:paraId="2012A98B" w14:textId="04FA04B2" w:rsidR="009A0174" w:rsidRPr="009A0174" w:rsidRDefault="009A0174" w:rsidP="006C1BA4">
      <w:pPr>
        <w:spacing w:line="480" w:lineRule="auto"/>
        <w:jc w:val="both"/>
        <w:rPr>
          <w:rFonts w:cs="Arial"/>
          <w:lang w:eastAsia="zh-CN"/>
        </w:rPr>
      </w:pPr>
      <w:r>
        <w:rPr>
          <w:rFonts w:cs="Arial" w:hint="eastAsia"/>
          <w:lang w:eastAsia="zh-CN"/>
        </w:rPr>
        <w:t>[</w:t>
      </w:r>
      <w:r w:rsidR="00D3532B">
        <w:rPr>
          <w:rFonts w:cs="Arial"/>
          <w:lang w:eastAsia="zh-CN"/>
        </w:rPr>
        <w:t>21</w:t>
      </w:r>
      <w:r>
        <w:rPr>
          <w:rFonts w:cs="Arial"/>
          <w:lang w:eastAsia="zh-CN"/>
        </w:rPr>
        <w:t xml:space="preserve">] </w:t>
      </w:r>
      <w:r w:rsidRPr="009A0174">
        <w:rPr>
          <w:rFonts w:cs="Arial"/>
          <w:lang w:eastAsia="zh-CN"/>
        </w:rPr>
        <w:t>National Council of Farmer Cooperatives</w:t>
      </w:r>
      <w:r>
        <w:rPr>
          <w:rFonts w:cs="Arial"/>
          <w:lang w:eastAsia="zh-CN"/>
        </w:rPr>
        <w:t xml:space="preserve">. (2023). </w:t>
      </w:r>
      <w:r w:rsidRPr="009A0174">
        <w:rPr>
          <w:rFonts w:cs="Arial"/>
          <w:i/>
          <w:iCs/>
          <w:lang w:eastAsia="zh-CN"/>
        </w:rPr>
        <w:t>Dairy Farmers of America</w:t>
      </w:r>
      <w:r>
        <w:rPr>
          <w:rFonts w:cs="Arial"/>
          <w:lang w:eastAsia="zh-CN"/>
        </w:rPr>
        <w:t xml:space="preserve"> [online]. Available from:</w:t>
      </w:r>
      <w:r w:rsidRPr="009A0174">
        <w:rPr>
          <w:rFonts w:cs="Arial"/>
          <w:lang w:eastAsia="zh-CN"/>
        </w:rPr>
        <w:t xml:space="preserve"> </w:t>
      </w:r>
      <w:hyperlink r:id="rId31" w:history="1">
        <w:r w:rsidRPr="0067121F">
          <w:rPr>
            <w:rStyle w:val="a9"/>
            <w:rFonts w:cs="Arial"/>
            <w:lang w:eastAsia="zh-CN"/>
          </w:rPr>
          <w:t>https://ncfc.org/member/dairy-farmers-of-america/</w:t>
        </w:r>
      </w:hyperlink>
      <w:r w:rsidR="004F0702">
        <w:rPr>
          <w:rFonts w:cs="Arial"/>
          <w:lang w:eastAsia="zh-CN"/>
        </w:rPr>
        <w:t xml:space="preserve"> [accessed 20 February].</w:t>
      </w:r>
    </w:p>
    <w:p w14:paraId="6F08F177" w14:textId="49AA9D35" w:rsidR="0002167A" w:rsidRDefault="003917D5" w:rsidP="006C1BA4">
      <w:pPr>
        <w:spacing w:line="480" w:lineRule="auto"/>
        <w:jc w:val="both"/>
        <w:rPr>
          <w:rFonts w:cs="Arial"/>
          <w:lang w:eastAsia="zh-CN"/>
        </w:rPr>
      </w:pPr>
      <w:r>
        <w:rPr>
          <w:rFonts w:cs="Arial"/>
          <w:lang w:eastAsia="zh-CN"/>
        </w:rPr>
        <w:t>[</w:t>
      </w:r>
      <w:r w:rsidR="004F0702">
        <w:rPr>
          <w:rFonts w:cs="Arial"/>
          <w:lang w:eastAsia="zh-CN"/>
        </w:rPr>
        <w:t>2</w:t>
      </w:r>
      <w:r w:rsidR="00D3532B">
        <w:rPr>
          <w:rFonts w:cs="Arial"/>
          <w:lang w:eastAsia="zh-CN"/>
        </w:rPr>
        <w:t>2</w:t>
      </w:r>
      <w:r>
        <w:rPr>
          <w:rFonts w:cs="Arial"/>
          <w:lang w:eastAsia="zh-CN"/>
        </w:rPr>
        <w:t xml:space="preserve">] </w:t>
      </w:r>
      <w:r w:rsidR="008E6304">
        <w:rPr>
          <w:rFonts w:cs="Arial"/>
          <w:lang w:eastAsia="zh-CN"/>
        </w:rPr>
        <w:t xml:space="preserve">Charles J. </w:t>
      </w:r>
      <w:proofErr w:type="spellStart"/>
      <w:r w:rsidR="008E6304">
        <w:rPr>
          <w:rFonts w:cs="Arial"/>
          <w:lang w:eastAsia="zh-CN"/>
        </w:rPr>
        <w:t>Tawk</w:t>
      </w:r>
      <w:proofErr w:type="spellEnd"/>
      <w:r w:rsidR="008E6304">
        <w:rPr>
          <w:rFonts w:cs="Arial"/>
          <w:lang w:eastAsia="zh-CN"/>
        </w:rPr>
        <w:t xml:space="preserve">., </w:t>
      </w:r>
      <w:proofErr w:type="spellStart"/>
      <w:r>
        <w:rPr>
          <w:rFonts w:cs="Arial"/>
          <w:lang w:eastAsia="zh-CN"/>
        </w:rPr>
        <w:t>Meirc</w:t>
      </w:r>
      <w:proofErr w:type="spellEnd"/>
      <w:r>
        <w:rPr>
          <w:rFonts w:cs="Arial"/>
          <w:lang w:eastAsia="zh-CN"/>
        </w:rPr>
        <w:t xml:space="preserve"> Training&amp; Consulting. (2021). </w:t>
      </w:r>
      <w:r w:rsidRPr="003917D5">
        <w:rPr>
          <w:rFonts w:cs="Arial"/>
          <w:i/>
          <w:iCs/>
          <w:lang w:eastAsia="zh-CN"/>
        </w:rPr>
        <w:t>The Manager’s Roles as Defined by Henry Mintzberg</w:t>
      </w:r>
      <w:r>
        <w:rPr>
          <w:rFonts w:cs="Arial"/>
          <w:lang w:eastAsia="zh-CN"/>
        </w:rPr>
        <w:t xml:space="preserve"> [online]. Available from: </w:t>
      </w:r>
      <w:hyperlink r:id="rId32" w:history="1">
        <w:r w:rsidRPr="0067121F">
          <w:rPr>
            <w:rStyle w:val="a9"/>
            <w:rFonts w:cs="Arial"/>
            <w:lang w:eastAsia="zh-CN"/>
          </w:rPr>
          <w:t>https://www.meirc.com/articles/the-managers-roles-as-defined-by-henry-mintzberg</w:t>
        </w:r>
      </w:hyperlink>
      <w:r>
        <w:rPr>
          <w:rFonts w:cs="Arial"/>
          <w:lang w:eastAsia="zh-CN"/>
        </w:rPr>
        <w:t xml:space="preserve"> [accessed </w:t>
      </w:r>
      <w:r w:rsidR="004F0702">
        <w:rPr>
          <w:rFonts w:cs="Arial"/>
          <w:lang w:eastAsia="zh-CN"/>
        </w:rPr>
        <w:t>20</w:t>
      </w:r>
      <w:r>
        <w:rPr>
          <w:rFonts w:cs="Arial"/>
          <w:lang w:eastAsia="zh-CN"/>
        </w:rPr>
        <w:t xml:space="preserve"> February].</w:t>
      </w:r>
    </w:p>
    <w:p w14:paraId="07FA8A9E" w14:textId="77C98C73" w:rsidR="003917D5" w:rsidRDefault="004442A2" w:rsidP="006C1BA4">
      <w:pPr>
        <w:spacing w:line="480" w:lineRule="auto"/>
        <w:jc w:val="both"/>
        <w:rPr>
          <w:rFonts w:cs="Arial"/>
          <w:lang w:eastAsia="zh-CN"/>
        </w:rPr>
      </w:pPr>
      <w:r>
        <w:rPr>
          <w:rFonts w:cs="Arial" w:hint="eastAsia"/>
          <w:lang w:eastAsia="zh-CN"/>
        </w:rPr>
        <w:t>[</w:t>
      </w:r>
      <w:r w:rsidR="008C2704">
        <w:rPr>
          <w:rFonts w:cs="Arial"/>
          <w:lang w:eastAsia="zh-CN"/>
        </w:rPr>
        <w:t>2</w:t>
      </w:r>
      <w:r w:rsidR="00D3532B">
        <w:rPr>
          <w:rFonts w:cs="Arial"/>
          <w:lang w:eastAsia="zh-CN"/>
        </w:rPr>
        <w:t>3</w:t>
      </w:r>
      <w:r>
        <w:rPr>
          <w:rFonts w:cs="Arial"/>
          <w:lang w:eastAsia="zh-CN"/>
        </w:rPr>
        <w:t xml:space="preserve">] </w:t>
      </w:r>
      <w:r w:rsidRPr="004442A2">
        <w:rPr>
          <w:rFonts w:cs="Arial"/>
          <w:lang w:eastAsia="zh-CN"/>
        </w:rPr>
        <w:t>Sean Peek</w:t>
      </w:r>
      <w:r>
        <w:rPr>
          <w:rFonts w:cs="Arial"/>
          <w:lang w:eastAsia="zh-CN"/>
        </w:rPr>
        <w:t>., b. business. (2023).</w:t>
      </w:r>
      <w:r w:rsidRPr="004442A2">
        <w:rPr>
          <w:rFonts w:cs="Arial"/>
          <w:i/>
          <w:iCs/>
          <w:lang w:eastAsia="zh-CN"/>
        </w:rPr>
        <w:t xml:space="preserve"> The Management Theory of Henry Mintzberg </w:t>
      </w:r>
      <w:r>
        <w:rPr>
          <w:rFonts w:cs="Arial"/>
          <w:lang w:eastAsia="zh-CN"/>
        </w:rPr>
        <w:t xml:space="preserve">[online]. Available from: </w:t>
      </w:r>
      <w:hyperlink r:id="rId33" w:history="1">
        <w:r w:rsidRPr="0067121F">
          <w:rPr>
            <w:rStyle w:val="a9"/>
            <w:rFonts w:cs="Arial"/>
            <w:lang w:eastAsia="zh-CN"/>
          </w:rPr>
          <w:t>https://www.business.com/articles/management-theory-of-henry-mintzberg-basics/</w:t>
        </w:r>
      </w:hyperlink>
      <w:r>
        <w:rPr>
          <w:rFonts w:cs="Arial"/>
          <w:lang w:eastAsia="zh-CN"/>
        </w:rPr>
        <w:t xml:space="preserve"> [accessed </w:t>
      </w:r>
      <w:r w:rsidR="004F0702">
        <w:rPr>
          <w:rFonts w:cs="Arial"/>
          <w:lang w:eastAsia="zh-CN"/>
        </w:rPr>
        <w:t>21</w:t>
      </w:r>
      <w:r>
        <w:rPr>
          <w:rFonts w:cs="Arial"/>
          <w:lang w:eastAsia="zh-CN"/>
        </w:rPr>
        <w:t xml:space="preserve"> February].</w:t>
      </w:r>
    </w:p>
    <w:p w14:paraId="6BE80A92" w14:textId="7A10E719" w:rsidR="00921380" w:rsidRPr="00921380" w:rsidRDefault="00195314" w:rsidP="006C1BA4">
      <w:pPr>
        <w:spacing w:line="480" w:lineRule="auto"/>
        <w:jc w:val="both"/>
        <w:rPr>
          <w:rFonts w:cs="Arial"/>
          <w:lang w:eastAsia="zh-CN"/>
        </w:rPr>
      </w:pPr>
      <w:r>
        <w:rPr>
          <w:rFonts w:cs="Arial" w:hint="eastAsia"/>
          <w:lang w:eastAsia="zh-CN"/>
        </w:rPr>
        <w:t>[</w:t>
      </w:r>
      <w:r>
        <w:rPr>
          <w:rFonts w:cs="Arial"/>
          <w:lang w:eastAsia="zh-CN"/>
        </w:rPr>
        <w:t>2</w:t>
      </w:r>
      <w:r w:rsidR="00D3532B">
        <w:rPr>
          <w:rFonts w:cs="Arial"/>
          <w:lang w:eastAsia="zh-CN"/>
        </w:rPr>
        <w:t>4</w:t>
      </w:r>
      <w:r>
        <w:rPr>
          <w:rFonts w:cs="Arial"/>
          <w:lang w:eastAsia="zh-CN"/>
        </w:rPr>
        <w:t>]</w:t>
      </w:r>
      <w:r w:rsidR="00D3532B">
        <w:rPr>
          <w:rFonts w:cs="Arial"/>
          <w:lang w:eastAsia="zh-CN"/>
        </w:rPr>
        <w:t xml:space="preserve"> </w:t>
      </w:r>
      <w:r w:rsidR="00921380" w:rsidRPr="00921380">
        <w:rPr>
          <w:rFonts w:cs="Arial"/>
          <w:lang w:eastAsia="zh-CN"/>
        </w:rPr>
        <w:t>Patrick Ward</w:t>
      </w:r>
      <w:r w:rsidR="00921380">
        <w:rPr>
          <w:rFonts w:cs="Arial"/>
          <w:lang w:eastAsia="zh-CN"/>
        </w:rPr>
        <w:t xml:space="preserve">., </w:t>
      </w:r>
      <w:r w:rsidR="00921380" w:rsidRPr="00921380">
        <w:rPr>
          <w:rFonts w:cs="Arial"/>
          <w:lang w:eastAsia="zh-CN"/>
        </w:rPr>
        <w:t xml:space="preserve">Nano </w:t>
      </w:r>
      <w:proofErr w:type="spellStart"/>
      <w:r w:rsidR="00921380" w:rsidRPr="00921380">
        <w:rPr>
          <w:rFonts w:cs="Arial"/>
          <w:lang w:eastAsia="zh-CN"/>
        </w:rPr>
        <w:t>Globals</w:t>
      </w:r>
      <w:proofErr w:type="spellEnd"/>
      <w:r w:rsidR="00921380">
        <w:rPr>
          <w:rFonts w:cs="Arial"/>
          <w:lang w:eastAsia="zh-CN"/>
        </w:rPr>
        <w:t xml:space="preserve">. (2021). </w:t>
      </w:r>
      <w:r w:rsidR="00921380" w:rsidRPr="00921380">
        <w:rPr>
          <w:rFonts w:cs="Arial"/>
          <w:i/>
          <w:iCs/>
          <w:lang w:eastAsia="zh-CN"/>
        </w:rPr>
        <w:t xml:space="preserve">What </w:t>
      </w:r>
      <w:proofErr w:type="gramStart"/>
      <w:r w:rsidR="00921380" w:rsidRPr="00921380">
        <w:rPr>
          <w:rFonts w:cs="Arial"/>
          <w:i/>
          <w:iCs/>
          <w:lang w:eastAsia="zh-CN"/>
        </w:rPr>
        <w:t>are</w:t>
      </w:r>
      <w:proofErr w:type="gramEnd"/>
      <w:r w:rsidR="00921380" w:rsidRPr="00921380">
        <w:rPr>
          <w:rFonts w:cs="Arial"/>
          <w:i/>
          <w:iCs/>
          <w:lang w:eastAsia="zh-CN"/>
        </w:rPr>
        <w:t xml:space="preserve"> Henri Fayol’s five functions of management</w:t>
      </w:r>
      <w:r>
        <w:rPr>
          <w:rFonts w:cs="Arial"/>
          <w:lang w:eastAsia="zh-CN"/>
        </w:rPr>
        <w:t xml:space="preserve"> </w:t>
      </w:r>
      <w:r w:rsidR="00921380">
        <w:rPr>
          <w:rFonts w:cs="Arial"/>
          <w:lang w:eastAsia="zh-CN"/>
        </w:rPr>
        <w:t xml:space="preserve">[online]. Available from: </w:t>
      </w:r>
      <w:hyperlink r:id="rId34" w:history="1">
        <w:r w:rsidR="00921380" w:rsidRPr="0067121F">
          <w:rPr>
            <w:rStyle w:val="a9"/>
            <w:rFonts w:cs="Arial"/>
            <w:lang w:eastAsia="zh-CN"/>
          </w:rPr>
          <w:t>https://nanoglobals.com/glossary/henri-fayol-management-theory/</w:t>
        </w:r>
      </w:hyperlink>
      <w:r w:rsidR="00921380">
        <w:rPr>
          <w:rFonts w:cs="Arial"/>
          <w:lang w:eastAsia="zh-CN"/>
        </w:rPr>
        <w:t xml:space="preserve"> [accessed 22 February].</w:t>
      </w:r>
    </w:p>
    <w:p w14:paraId="2CA0EA5E" w14:textId="17286FD3" w:rsidR="00D207DC" w:rsidRDefault="00D3532B" w:rsidP="006C1BA4">
      <w:pPr>
        <w:spacing w:line="480" w:lineRule="auto"/>
        <w:jc w:val="both"/>
        <w:rPr>
          <w:rFonts w:cs="Arial"/>
          <w:lang w:eastAsia="zh-CN"/>
        </w:rPr>
      </w:pPr>
      <w:r>
        <w:rPr>
          <w:rFonts w:cs="Arial" w:hint="eastAsia"/>
          <w:lang w:eastAsia="zh-CN"/>
        </w:rPr>
        <w:t>[</w:t>
      </w:r>
      <w:r>
        <w:rPr>
          <w:rFonts w:cs="Arial"/>
          <w:lang w:eastAsia="zh-CN"/>
        </w:rPr>
        <w:t>25]</w:t>
      </w:r>
      <w:r w:rsidR="00921380">
        <w:rPr>
          <w:rFonts w:cs="Arial"/>
          <w:lang w:eastAsia="zh-CN"/>
        </w:rPr>
        <w:t xml:space="preserve"> </w:t>
      </w:r>
      <w:r w:rsidR="00921380" w:rsidRPr="00921380">
        <w:rPr>
          <w:rFonts w:cs="Arial"/>
          <w:lang w:eastAsia="zh-CN"/>
        </w:rPr>
        <w:t>Sean Peek</w:t>
      </w:r>
      <w:r w:rsidR="00921380">
        <w:rPr>
          <w:rFonts w:cs="Arial"/>
          <w:lang w:eastAsia="zh-CN"/>
        </w:rPr>
        <w:t xml:space="preserve">., </w:t>
      </w:r>
      <w:r w:rsidR="00921380" w:rsidRPr="00921380">
        <w:rPr>
          <w:rFonts w:cs="Arial"/>
          <w:lang w:eastAsia="zh-CN"/>
        </w:rPr>
        <w:t>b. bus</w:t>
      </w:r>
      <w:r w:rsidR="00921380">
        <w:rPr>
          <w:rFonts w:cs="Arial"/>
          <w:lang w:eastAsia="zh-CN"/>
        </w:rPr>
        <w:t>i</w:t>
      </w:r>
      <w:r w:rsidR="00921380" w:rsidRPr="00921380">
        <w:rPr>
          <w:rFonts w:cs="Arial"/>
          <w:lang w:eastAsia="zh-CN"/>
        </w:rPr>
        <w:t>ness</w:t>
      </w:r>
      <w:r w:rsidR="00921380">
        <w:rPr>
          <w:rFonts w:cs="Arial"/>
          <w:lang w:eastAsia="zh-CN"/>
        </w:rPr>
        <w:t xml:space="preserve">. (2023). </w:t>
      </w:r>
      <w:r w:rsidR="00921380" w:rsidRPr="00921380">
        <w:rPr>
          <w:rFonts w:cs="Arial"/>
          <w:i/>
          <w:iCs/>
          <w:lang w:eastAsia="zh-CN"/>
        </w:rPr>
        <w:t>Management Theory of Henri Fayol</w:t>
      </w:r>
      <w:r w:rsidR="00921380">
        <w:rPr>
          <w:rFonts w:cs="Arial"/>
          <w:lang w:eastAsia="zh-CN"/>
        </w:rPr>
        <w:t xml:space="preserve"> [online]. Available from: </w:t>
      </w:r>
      <w:hyperlink r:id="rId35" w:history="1">
        <w:r w:rsidR="00921380" w:rsidRPr="0067121F">
          <w:rPr>
            <w:rStyle w:val="a9"/>
            <w:rFonts w:cs="Arial"/>
            <w:lang w:eastAsia="zh-CN"/>
          </w:rPr>
          <w:t>https://www.business.com/articles/management-theory-of-henri-fayol/</w:t>
        </w:r>
      </w:hyperlink>
      <w:r w:rsidR="00921380">
        <w:rPr>
          <w:rFonts w:cs="Arial"/>
          <w:lang w:eastAsia="zh-CN"/>
        </w:rPr>
        <w:t xml:space="preserve"> [accessed 22 February].</w:t>
      </w:r>
    </w:p>
    <w:p w14:paraId="21A5BDD4" w14:textId="77777777" w:rsidR="00921380" w:rsidRPr="00921380" w:rsidRDefault="00921380" w:rsidP="006C1BA4">
      <w:pPr>
        <w:spacing w:line="480" w:lineRule="auto"/>
        <w:jc w:val="both"/>
        <w:rPr>
          <w:rFonts w:cs="Arial"/>
          <w:lang w:eastAsia="zh-CN"/>
        </w:rPr>
      </w:pPr>
    </w:p>
    <w:p w14:paraId="416750C3" w14:textId="4179B085" w:rsidR="004A03A6" w:rsidRPr="004A03A6" w:rsidRDefault="004A03A6">
      <w:pPr>
        <w:rPr>
          <w:rFonts w:cs="Arial"/>
          <w:lang w:eastAsia="zh-CN"/>
        </w:rPr>
      </w:pPr>
    </w:p>
    <w:p w14:paraId="70CFDD2B" w14:textId="77777777" w:rsidR="00A42014" w:rsidRPr="00A42014" w:rsidRDefault="00A42014">
      <w:pPr>
        <w:rPr>
          <w:rFonts w:cs="Arial"/>
          <w:lang w:eastAsia="zh-CN"/>
        </w:rPr>
      </w:pPr>
    </w:p>
    <w:p w14:paraId="33B3BF42" w14:textId="77777777" w:rsidR="00A424F8" w:rsidRPr="00A424F8" w:rsidRDefault="00A424F8">
      <w:pPr>
        <w:rPr>
          <w:rFonts w:cs="Arial"/>
          <w:lang w:eastAsia="zh-CN"/>
        </w:rPr>
      </w:pPr>
    </w:p>
    <w:p w14:paraId="252089F3" w14:textId="5E2C00B1" w:rsidR="00A71DAD" w:rsidRPr="00280425" w:rsidRDefault="00A71DAD">
      <w:pPr>
        <w:rPr>
          <w:rFonts w:cs="Arial"/>
        </w:rPr>
      </w:pPr>
    </w:p>
    <w:sectPr w:rsidR="00A71DAD" w:rsidRPr="00280425" w:rsidSect="00A71D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F909A" w14:textId="77777777" w:rsidR="00DF63EB" w:rsidRDefault="00DF63EB" w:rsidP="000A7C32">
      <w:pPr>
        <w:spacing w:after="0" w:line="240" w:lineRule="auto"/>
      </w:pPr>
      <w:r>
        <w:separator/>
      </w:r>
    </w:p>
  </w:endnote>
  <w:endnote w:type="continuationSeparator" w:id="0">
    <w:p w14:paraId="71D79D41" w14:textId="77777777" w:rsidR="00DF63EB" w:rsidRDefault="00DF63EB"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F2E01" w14:textId="77777777" w:rsidR="00DF63EB" w:rsidRDefault="00DF63EB" w:rsidP="000A7C32">
      <w:pPr>
        <w:spacing w:after="0" w:line="240" w:lineRule="auto"/>
      </w:pPr>
      <w:r>
        <w:separator/>
      </w:r>
    </w:p>
  </w:footnote>
  <w:footnote w:type="continuationSeparator" w:id="0">
    <w:p w14:paraId="648DEB7D" w14:textId="77777777" w:rsidR="00DF63EB" w:rsidRDefault="00DF63EB" w:rsidP="000A7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701B22"/>
    <w:multiLevelType w:val="multilevel"/>
    <w:tmpl w:val="B9568636"/>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600721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14CB"/>
    <w:rsid w:val="0001453D"/>
    <w:rsid w:val="0002167A"/>
    <w:rsid w:val="000A7C32"/>
    <w:rsid w:val="000C029E"/>
    <w:rsid w:val="0010000B"/>
    <w:rsid w:val="001038CE"/>
    <w:rsid w:val="00110CD5"/>
    <w:rsid w:val="001262C4"/>
    <w:rsid w:val="0015303A"/>
    <w:rsid w:val="0016557A"/>
    <w:rsid w:val="00195314"/>
    <w:rsid w:val="001E424F"/>
    <w:rsid w:val="0022394D"/>
    <w:rsid w:val="00257508"/>
    <w:rsid w:val="002720ED"/>
    <w:rsid w:val="00280425"/>
    <w:rsid w:val="00291944"/>
    <w:rsid w:val="002974B6"/>
    <w:rsid w:val="002B6B57"/>
    <w:rsid w:val="002D2AA6"/>
    <w:rsid w:val="002D65FC"/>
    <w:rsid w:val="003032FA"/>
    <w:rsid w:val="00313C80"/>
    <w:rsid w:val="003917D5"/>
    <w:rsid w:val="003F4E4F"/>
    <w:rsid w:val="004317E6"/>
    <w:rsid w:val="004442A2"/>
    <w:rsid w:val="004A03A6"/>
    <w:rsid w:val="004C5647"/>
    <w:rsid w:val="004C685B"/>
    <w:rsid w:val="004F0702"/>
    <w:rsid w:val="00522247"/>
    <w:rsid w:val="00534DC0"/>
    <w:rsid w:val="005453A9"/>
    <w:rsid w:val="005813FD"/>
    <w:rsid w:val="00591C10"/>
    <w:rsid w:val="005A0E89"/>
    <w:rsid w:val="00681208"/>
    <w:rsid w:val="006A3D18"/>
    <w:rsid w:val="006C1BA4"/>
    <w:rsid w:val="006D2866"/>
    <w:rsid w:val="006E1E9A"/>
    <w:rsid w:val="006E6639"/>
    <w:rsid w:val="00751D2A"/>
    <w:rsid w:val="007526EE"/>
    <w:rsid w:val="00773022"/>
    <w:rsid w:val="0078125E"/>
    <w:rsid w:val="0078206C"/>
    <w:rsid w:val="007B6645"/>
    <w:rsid w:val="008C2704"/>
    <w:rsid w:val="008C6E9D"/>
    <w:rsid w:val="008D07D4"/>
    <w:rsid w:val="008E6304"/>
    <w:rsid w:val="00921380"/>
    <w:rsid w:val="00923546"/>
    <w:rsid w:val="00927C84"/>
    <w:rsid w:val="0097226F"/>
    <w:rsid w:val="009A0174"/>
    <w:rsid w:val="00A42014"/>
    <w:rsid w:val="00A424F8"/>
    <w:rsid w:val="00A628A2"/>
    <w:rsid w:val="00A660D5"/>
    <w:rsid w:val="00A71DAD"/>
    <w:rsid w:val="00AD259A"/>
    <w:rsid w:val="00B21E01"/>
    <w:rsid w:val="00B34A72"/>
    <w:rsid w:val="00B47A8B"/>
    <w:rsid w:val="00B638B9"/>
    <w:rsid w:val="00B736B0"/>
    <w:rsid w:val="00BA6229"/>
    <w:rsid w:val="00BC03ED"/>
    <w:rsid w:val="00BF14C0"/>
    <w:rsid w:val="00C30A84"/>
    <w:rsid w:val="00C32683"/>
    <w:rsid w:val="00C56E1C"/>
    <w:rsid w:val="00CB673A"/>
    <w:rsid w:val="00D136B9"/>
    <w:rsid w:val="00D207DC"/>
    <w:rsid w:val="00D3532B"/>
    <w:rsid w:val="00D442DB"/>
    <w:rsid w:val="00D460E5"/>
    <w:rsid w:val="00D463BE"/>
    <w:rsid w:val="00D76868"/>
    <w:rsid w:val="00D801DD"/>
    <w:rsid w:val="00DA6A9F"/>
    <w:rsid w:val="00DF63EB"/>
    <w:rsid w:val="00E2166A"/>
    <w:rsid w:val="00E8560D"/>
    <w:rsid w:val="00E978A9"/>
    <w:rsid w:val="00EA4064"/>
    <w:rsid w:val="00ED6AFE"/>
    <w:rsid w:val="00F47D63"/>
    <w:rsid w:val="00F51F88"/>
    <w:rsid w:val="00F7111B"/>
    <w:rsid w:val="00F81B51"/>
    <w:rsid w:val="00FC5A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A6A9F"/>
    <w:rPr>
      <w:rFonts w:ascii="Arial" w:hAnsi="Arial"/>
      <w:sz w:val="24"/>
    </w:rPr>
  </w:style>
  <w:style w:type="paragraph" w:styleId="1">
    <w:name w:val="heading 1"/>
    <w:basedOn w:val="a"/>
    <w:next w:val="a"/>
    <w:link w:val="10"/>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A71DAD"/>
    <w:pPr>
      <w:spacing w:after="0" w:line="240" w:lineRule="auto"/>
    </w:pPr>
    <w:rPr>
      <w:lang w:val="en-US"/>
    </w:rPr>
  </w:style>
  <w:style w:type="character" w:customStyle="1" w:styleId="a4">
    <w:name w:val="无间隔 字符"/>
    <w:basedOn w:val="a0"/>
    <w:link w:val="a3"/>
    <w:uiPriority w:val="1"/>
    <w:rsid w:val="00A71DAD"/>
    <w:rPr>
      <w:rFonts w:eastAsiaTheme="minorEastAsia"/>
      <w:lang w:val="en-US"/>
    </w:rPr>
  </w:style>
  <w:style w:type="character" w:customStyle="1" w:styleId="10">
    <w:name w:val="标题 1 字符"/>
    <w:basedOn w:val="a0"/>
    <w:link w:val="1"/>
    <w:uiPriority w:val="9"/>
    <w:rsid w:val="004C5647"/>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rsid w:val="004C5647"/>
    <w:rPr>
      <w:rFonts w:ascii="Arial" w:eastAsiaTheme="majorEastAsia" w:hAnsi="Arial" w:cstheme="majorBidi"/>
      <w:color w:val="2F5496" w:themeColor="accent1" w:themeShade="BF"/>
      <w:sz w:val="24"/>
      <w:szCs w:val="26"/>
    </w:rPr>
  </w:style>
  <w:style w:type="paragraph" w:styleId="a5">
    <w:name w:val="header"/>
    <w:basedOn w:val="a"/>
    <w:link w:val="a6"/>
    <w:uiPriority w:val="99"/>
    <w:unhideWhenUsed/>
    <w:rsid w:val="000A7C32"/>
    <w:pPr>
      <w:tabs>
        <w:tab w:val="center" w:pos="4513"/>
        <w:tab w:val="right" w:pos="9026"/>
      </w:tabs>
      <w:spacing w:after="0" w:line="240" w:lineRule="auto"/>
    </w:pPr>
  </w:style>
  <w:style w:type="character" w:customStyle="1" w:styleId="a6">
    <w:name w:val="页眉 字符"/>
    <w:basedOn w:val="a0"/>
    <w:link w:val="a5"/>
    <w:uiPriority w:val="99"/>
    <w:rsid w:val="000A7C32"/>
    <w:rPr>
      <w:rFonts w:ascii="Arial" w:hAnsi="Arial"/>
      <w:sz w:val="24"/>
    </w:rPr>
  </w:style>
  <w:style w:type="paragraph" w:styleId="a7">
    <w:name w:val="footer"/>
    <w:basedOn w:val="a"/>
    <w:link w:val="a8"/>
    <w:uiPriority w:val="99"/>
    <w:unhideWhenUsed/>
    <w:rsid w:val="000A7C32"/>
    <w:pPr>
      <w:tabs>
        <w:tab w:val="center" w:pos="4513"/>
        <w:tab w:val="right" w:pos="9026"/>
      </w:tabs>
      <w:spacing w:after="0" w:line="240" w:lineRule="auto"/>
    </w:pPr>
  </w:style>
  <w:style w:type="character" w:customStyle="1" w:styleId="a8">
    <w:name w:val="页脚 字符"/>
    <w:basedOn w:val="a0"/>
    <w:link w:val="a7"/>
    <w:uiPriority w:val="99"/>
    <w:rsid w:val="000A7C32"/>
    <w:rPr>
      <w:rFonts w:ascii="Arial" w:hAnsi="Arial"/>
      <w:sz w:val="24"/>
    </w:rPr>
  </w:style>
  <w:style w:type="paragraph" w:styleId="TOC">
    <w:name w:val="TOC Heading"/>
    <w:basedOn w:val="1"/>
    <w:next w:val="a"/>
    <w:uiPriority w:val="39"/>
    <w:unhideWhenUsed/>
    <w:qFormat/>
    <w:rsid w:val="00D460E5"/>
    <w:pPr>
      <w:outlineLvl w:val="9"/>
    </w:pPr>
    <w:rPr>
      <w:lang w:val="en-US"/>
    </w:rPr>
  </w:style>
  <w:style w:type="paragraph" w:styleId="TOC1">
    <w:name w:val="toc 1"/>
    <w:basedOn w:val="a"/>
    <w:next w:val="a"/>
    <w:autoRedefine/>
    <w:uiPriority w:val="39"/>
    <w:unhideWhenUsed/>
    <w:rsid w:val="00D460E5"/>
    <w:pPr>
      <w:spacing w:after="100"/>
    </w:pPr>
  </w:style>
  <w:style w:type="paragraph" w:styleId="TOC2">
    <w:name w:val="toc 2"/>
    <w:basedOn w:val="a"/>
    <w:next w:val="a"/>
    <w:autoRedefine/>
    <w:uiPriority w:val="39"/>
    <w:unhideWhenUsed/>
    <w:rsid w:val="00D460E5"/>
    <w:pPr>
      <w:spacing w:after="100"/>
      <w:ind w:left="240"/>
    </w:pPr>
  </w:style>
  <w:style w:type="character" w:styleId="a9">
    <w:name w:val="Hyperlink"/>
    <w:basedOn w:val="a0"/>
    <w:uiPriority w:val="99"/>
    <w:unhideWhenUsed/>
    <w:rsid w:val="00D460E5"/>
    <w:rPr>
      <w:color w:val="0563C1" w:themeColor="hyperlink"/>
      <w:u w:val="single"/>
    </w:rPr>
  </w:style>
  <w:style w:type="paragraph" w:styleId="aa">
    <w:name w:val="List Paragraph"/>
    <w:basedOn w:val="a"/>
    <w:uiPriority w:val="34"/>
    <w:qFormat/>
    <w:rsid w:val="00257508"/>
    <w:pPr>
      <w:ind w:firstLineChars="200" w:firstLine="420"/>
    </w:pPr>
  </w:style>
  <w:style w:type="character" w:styleId="ab">
    <w:name w:val="Unresolved Mention"/>
    <w:basedOn w:val="a0"/>
    <w:uiPriority w:val="99"/>
    <w:semiHidden/>
    <w:unhideWhenUsed/>
    <w:rsid w:val="003F4E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2446">
      <w:bodyDiv w:val="1"/>
      <w:marLeft w:val="0"/>
      <w:marRight w:val="0"/>
      <w:marTop w:val="0"/>
      <w:marBottom w:val="0"/>
      <w:divBdr>
        <w:top w:val="none" w:sz="0" w:space="0" w:color="auto"/>
        <w:left w:val="none" w:sz="0" w:space="0" w:color="auto"/>
        <w:bottom w:val="none" w:sz="0" w:space="0" w:color="auto"/>
        <w:right w:val="none" w:sz="0" w:space="0" w:color="auto"/>
      </w:divBdr>
    </w:div>
    <w:div w:id="81880315">
      <w:bodyDiv w:val="1"/>
      <w:marLeft w:val="0"/>
      <w:marRight w:val="0"/>
      <w:marTop w:val="0"/>
      <w:marBottom w:val="0"/>
      <w:divBdr>
        <w:top w:val="none" w:sz="0" w:space="0" w:color="auto"/>
        <w:left w:val="none" w:sz="0" w:space="0" w:color="auto"/>
        <w:bottom w:val="none" w:sz="0" w:space="0" w:color="auto"/>
        <w:right w:val="none" w:sz="0" w:space="0" w:color="auto"/>
      </w:divBdr>
    </w:div>
    <w:div w:id="129982886">
      <w:bodyDiv w:val="1"/>
      <w:marLeft w:val="0"/>
      <w:marRight w:val="0"/>
      <w:marTop w:val="0"/>
      <w:marBottom w:val="0"/>
      <w:divBdr>
        <w:top w:val="none" w:sz="0" w:space="0" w:color="auto"/>
        <w:left w:val="none" w:sz="0" w:space="0" w:color="auto"/>
        <w:bottom w:val="none" w:sz="0" w:space="0" w:color="auto"/>
        <w:right w:val="none" w:sz="0" w:space="0" w:color="auto"/>
      </w:divBdr>
    </w:div>
    <w:div w:id="279576889">
      <w:bodyDiv w:val="1"/>
      <w:marLeft w:val="0"/>
      <w:marRight w:val="0"/>
      <w:marTop w:val="0"/>
      <w:marBottom w:val="0"/>
      <w:divBdr>
        <w:top w:val="none" w:sz="0" w:space="0" w:color="auto"/>
        <w:left w:val="none" w:sz="0" w:space="0" w:color="auto"/>
        <w:bottom w:val="none" w:sz="0" w:space="0" w:color="auto"/>
        <w:right w:val="none" w:sz="0" w:space="0" w:color="auto"/>
      </w:divBdr>
    </w:div>
    <w:div w:id="290138582">
      <w:bodyDiv w:val="1"/>
      <w:marLeft w:val="0"/>
      <w:marRight w:val="0"/>
      <w:marTop w:val="0"/>
      <w:marBottom w:val="0"/>
      <w:divBdr>
        <w:top w:val="none" w:sz="0" w:space="0" w:color="auto"/>
        <w:left w:val="none" w:sz="0" w:space="0" w:color="auto"/>
        <w:bottom w:val="none" w:sz="0" w:space="0" w:color="auto"/>
        <w:right w:val="none" w:sz="0" w:space="0" w:color="auto"/>
      </w:divBdr>
    </w:div>
    <w:div w:id="415639921">
      <w:bodyDiv w:val="1"/>
      <w:marLeft w:val="0"/>
      <w:marRight w:val="0"/>
      <w:marTop w:val="0"/>
      <w:marBottom w:val="0"/>
      <w:divBdr>
        <w:top w:val="none" w:sz="0" w:space="0" w:color="auto"/>
        <w:left w:val="none" w:sz="0" w:space="0" w:color="auto"/>
        <w:bottom w:val="none" w:sz="0" w:space="0" w:color="auto"/>
        <w:right w:val="none" w:sz="0" w:space="0" w:color="auto"/>
      </w:divBdr>
    </w:div>
    <w:div w:id="418404588">
      <w:bodyDiv w:val="1"/>
      <w:marLeft w:val="0"/>
      <w:marRight w:val="0"/>
      <w:marTop w:val="0"/>
      <w:marBottom w:val="0"/>
      <w:divBdr>
        <w:top w:val="none" w:sz="0" w:space="0" w:color="auto"/>
        <w:left w:val="none" w:sz="0" w:space="0" w:color="auto"/>
        <w:bottom w:val="none" w:sz="0" w:space="0" w:color="auto"/>
        <w:right w:val="none" w:sz="0" w:space="0" w:color="auto"/>
      </w:divBdr>
    </w:div>
    <w:div w:id="445389272">
      <w:bodyDiv w:val="1"/>
      <w:marLeft w:val="0"/>
      <w:marRight w:val="0"/>
      <w:marTop w:val="0"/>
      <w:marBottom w:val="0"/>
      <w:divBdr>
        <w:top w:val="none" w:sz="0" w:space="0" w:color="auto"/>
        <w:left w:val="none" w:sz="0" w:space="0" w:color="auto"/>
        <w:bottom w:val="none" w:sz="0" w:space="0" w:color="auto"/>
        <w:right w:val="none" w:sz="0" w:space="0" w:color="auto"/>
      </w:divBdr>
    </w:div>
    <w:div w:id="540635307">
      <w:bodyDiv w:val="1"/>
      <w:marLeft w:val="0"/>
      <w:marRight w:val="0"/>
      <w:marTop w:val="0"/>
      <w:marBottom w:val="0"/>
      <w:divBdr>
        <w:top w:val="none" w:sz="0" w:space="0" w:color="auto"/>
        <w:left w:val="none" w:sz="0" w:space="0" w:color="auto"/>
        <w:bottom w:val="none" w:sz="0" w:space="0" w:color="auto"/>
        <w:right w:val="none" w:sz="0" w:space="0" w:color="auto"/>
      </w:divBdr>
    </w:div>
    <w:div w:id="551699196">
      <w:bodyDiv w:val="1"/>
      <w:marLeft w:val="0"/>
      <w:marRight w:val="0"/>
      <w:marTop w:val="0"/>
      <w:marBottom w:val="0"/>
      <w:divBdr>
        <w:top w:val="none" w:sz="0" w:space="0" w:color="auto"/>
        <w:left w:val="none" w:sz="0" w:space="0" w:color="auto"/>
        <w:bottom w:val="none" w:sz="0" w:space="0" w:color="auto"/>
        <w:right w:val="none" w:sz="0" w:space="0" w:color="auto"/>
      </w:divBdr>
    </w:div>
    <w:div w:id="561714307">
      <w:bodyDiv w:val="1"/>
      <w:marLeft w:val="0"/>
      <w:marRight w:val="0"/>
      <w:marTop w:val="0"/>
      <w:marBottom w:val="0"/>
      <w:divBdr>
        <w:top w:val="none" w:sz="0" w:space="0" w:color="auto"/>
        <w:left w:val="none" w:sz="0" w:space="0" w:color="auto"/>
        <w:bottom w:val="none" w:sz="0" w:space="0" w:color="auto"/>
        <w:right w:val="none" w:sz="0" w:space="0" w:color="auto"/>
      </w:divBdr>
    </w:div>
    <w:div w:id="585040875">
      <w:bodyDiv w:val="1"/>
      <w:marLeft w:val="0"/>
      <w:marRight w:val="0"/>
      <w:marTop w:val="0"/>
      <w:marBottom w:val="0"/>
      <w:divBdr>
        <w:top w:val="none" w:sz="0" w:space="0" w:color="auto"/>
        <w:left w:val="none" w:sz="0" w:space="0" w:color="auto"/>
        <w:bottom w:val="none" w:sz="0" w:space="0" w:color="auto"/>
        <w:right w:val="none" w:sz="0" w:space="0" w:color="auto"/>
      </w:divBdr>
    </w:div>
    <w:div w:id="594360985">
      <w:bodyDiv w:val="1"/>
      <w:marLeft w:val="0"/>
      <w:marRight w:val="0"/>
      <w:marTop w:val="0"/>
      <w:marBottom w:val="0"/>
      <w:divBdr>
        <w:top w:val="none" w:sz="0" w:space="0" w:color="auto"/>
        <w:left w:val="none" w:sz="0" w:space="0" w:color="auto"/>
        <w:bottom w:val="none" w:sz="0" w:space="0" w:color="auto"/>
        <w:right w:val="none" w:sz="0" w:space="0" w:color="auto"/>
      </w:divBdr>
    </w:div>
    <w:div w:id="605039909">
      <w:bodyDiv w:val="1"/>
      <w:marLeft w:val="0"/>
      <w:marRight w:val="0"/>
      <w:marTop w:val="0"/>
      <w:marBottom w:val="0"/>
      <w:divBdr>
        <w:top w:val="none" w:sz="0" w:space="0" w:color="auto"/>
        <w:left w:val="none" w:sz="0" w:space="0" w:color="auto"/>
        <w:bottom w:val="none" w:sz="0" w:space="0" w:color="auto"/>
        <w:right w:val="none" w:sz="0" w:space="0" w:color="auto"/>
      </w:divBdr>
    </w:div>
    <w:div w:id="632830616">
      <w:bodyDiv w:val="1"/>
      <w:marLeft w:val="0"/>
      <w:marRight w:val="0"/>
      <w:marTop w:val="0"/>
      <w:marBottom w:val="0"/>
      <w:divBdr>
        <w:top w:val="none" w:sz="0" w:space="0" w:color="auto"/>
        <w:left w:val="none" w:sz="0" w:space="0" w:color="auto"/>
        <w:bottom w:val="none" w:sz="0" w:space="0" w:color="auto"/>
        <w:right w:val="none" w:sz="0" w:space="0" w:color="auto"/>
      </w:divBdr>
    </w:div>
    <w:div w:id="658734801">
      <w:bodyDiv w:val="1"/>
      <w:marLeft w:val="0"/>
      <w:marRight w:val="0"/>
      <w:marTop w:val="0"/>
      <w:marBottom w:val="0"/>
      <w:divBdr>
        <w:top w:val="none" w:sz="0" w:space="0" w:color="auto"/>
        <w:left w:val="none" w:sz="0" w:space="0" w:color="auto"/>
        <w:bottom w:val="none" w:sz="0" w:space="0" w:color="auto"/>
        <w:right w:val="none" w:sz="0" w:space="0" w:color="auto"/>
      </w:divBdr>
    </w:div>
    <w:div w:id="681395632">
      <w:bodyDiv w:val="1"/>
      <w:marLeft w:val="0"/>
      <w:marRight w:val="0"/>
      <w:marTop w:val="0"/>
      <w:marBottom w:val="0"/>
      <w:divBdr>
        <w:top w:val="none" w:sz="0" w:space="0" w:color="auto"/>
        <w:left w:val="none" w:sz="0" w:space="0" w:color="auto"/>
        <w:bottom w:val="none" w:sz="0" w:space="0" w:color="auto"/>
        <w:right w:val="none" w:sz="0" w:space="0" w:color="auto"/>
      </w:divBdr>
    </w:div>
    <w:div w:id="714308159">
      <w:bodyDiv w:val="1"/>
      <w:marLeft w:val="0"/>
      <w:marRight w:val="0"/>
      <w:marTop w:val="0"/>
      <w:marBottom w:val="0"/>
      <w:divBdr>
        <w:top w:val="none" w:sz="0" w:space="0" w:color="auto"/>
        <w:left w:val="none" w:sz="0" w:space="0" w:color="auto"/>
        <w:bottom w:val="none" w:sz="0" w:space="0" w:color="auto"/>
        <w:right w:val="none" w:sz="0" w:space="0" w:color="auto"/>
      </w:divBdr>
    </w:div>
    <w:div w:id="723407409">
      <w:bodyDiv w:val="1"/>
      <w:marLeft w:val="0"/>
      <w:marRight w:val="0"/>
      <w:marTop w:val="0"/>
      <w:marBottom w:val="0"/>
      <w:divBdr>
        <w:top w:val="none" w:sz="0" w:space="0" w:color="auto"/>
        <w:left w:val="none" w:sz="0" w:space="0" w:color="auto"/>
        <w:bottom w:val="none" w:sz="0" w:space="0" w:color="auto"/>
        <w:right w:val="none" w:sz="0" w:space="0" w:color="auto"/>
      </w:divBdr>
    </w:div>
    <w:div w:id="729234494">
      <w:bodyDiv w:val="1"/>
      <w:marLeft w:val="0"/>
      <w:marRight w:val="0"/>
      <w:marTop w:val="0"/>
      <w:marBottom w:val="0"/>
      <w:divBdr>
        <w:top w:val="none" w:sz="0" w:space="0" w:color="auto"/>
        <w:left w:val="none" w:sz="0" w:space="0" w:color="auto"/>
        <w:bottom w:val="none" w:sz="0" w:space="0" w:color="auto"/>
        <w:right w:val="none" w:sz="0" w:space="0" w:color="auto"/>
      </w:divBdr>
    </w:div>
    <w:div w:id="739866593">
      <w:bodyDiv w:val="1"/>
      <w:marLeft w:val="0"/>
      <w:marRight w:val="0"/>
      <w:marTop w:val="0"/>
      <w:marBottom w:val="0"/>
      <w:divBdr>
        <w:top w:val="none" w:sz="0" w:space="0" w:color="auto"/>
        <w:left w:val="none" w:sz="0" w:space="0" w:color="auto"/>
        <w:bottom w:val="none" w:sz="0" w:space="0" w:color="auto"/>
        <w:right w:val="none" w:sz="0" w:space="0" w:color="auto"/>
      </w:divBdr>
    </w:div>
    <w:div w:id="744453547">
      <w:bodyDiv w:val="1"/>
      <w:marLeft w:val="0"/>
      <w:marRight w:val="0"/>
      <w:marTop w:val="0"/>
      <w:marBottom w:val="0"/>
      <w:divBdr>
        <w:top w:val="none" w:sz="0" w:space="0" w:color="auto"/>
        <w:left w:val="none" w:sz="0" w:space="0" w:color="auto"/>
        <w:bottom w:val="none" w:sz="0" w:space="0" w:color="auto"/>
        <w:right w:val="none" w:sz="0" w:space="0" w:color="auto"/>
      </w:divBdr>
    </w:div>
    <w:div w:id="761295781">
      <w:bodyDiv w:val="1"/>
      <w:marLeft w:val="0"/>
      <w:marRight w:val="0"/>
      <w:marTop w:val="0"/>
      <w:marBottom w:val="0"/>
      <w:divBdr>
        <w:top w:val="none" w:sz="0" w:space="0" w:color="auto"/>
        <w:left w:val="none" w:sz="0" w:space="0" w:color="auto"/>
        <w:bottom w:val="none" w:sz="0" w:space="0" w:color="auto"/>
        <w:right w:val="none" w:sz="0" w:space="0" w:color="auto"/>
      </w:divBdr>
    </w:div>
    <w:div w:id="870410615">
      <w:bodyDiv w:val="1"/>
      <w:marLeft w:val="0"/>
      <w:marRight w:val="0"/>
      <w:marTop w:val="0"/>
      <w:marBottom w:val="0"/>
      <w:divBdr>
        <w:top w:val="none" w:sz="0" w:space="0" w:color="auto"/>
        <w:left w:val="none" w:sz="0" w:space="0" w:color="auto"/>
        <w:bottom w:val="none" w:sz="0" w:space="0" w:color="auto"/>
        <w:right w:val="none" w:sz="0" w:space="0" w:color="auto"/>
      </w:divBdr>
    </w:div>
    <w:div w:id="873151310">
      <w:bodyDiv w:val="1"/>
      <w:marLeft w:val="0"/>
      <w:marRight w:val="0"/>
      <w:marTop w:val="0"/>
      <w:marBottom w:val="0"/>
      <w:divBdr>
        <w:top w:val="none" w:sz="0" w:space="0" w:color="auto"/>
        <w:left w:val="none" w:sz="0" w:space="0" w:color="auto"/>
        <w:bottom w:val="none" w:sz="0" w:space="0" w:color="auto"/>
        <w:right w:val="none" w:sz="0" w:space="0" w:color="auto"/>
      </w:divBdr>
    </w:div>
    <w:div w:id="879128768">
      <w:bodyDiv w:val="1"/>
      <w:marLeft w:val="0"/>
      <w:marRight w:val="0"/>
      <w:marTop w:val="0"/>
      <w:marBottom w:val="0"/>
      <w:divBdr>
        <w:top w:val="none" w:sz="0" w:space="0" w:color="auto"/>
        <w:left w:val="none" w:sz="0" w:space="0" w:color="auto"/>
        <w:bottom w:val="none" w:sz="0" w:space="0" w:color="auto"/>
        <w:right w:val="none" w:sz="0" w:space="0" w:color="auto"/>
      </w:divBdr>
    </w:div>
    <w:div w:id="922253927">
      <w:bodyDiv w:val="1"/>
      <w:marLeft w:val="0"/>
      <w:marRight w:val="0"/>
      <w:marTop w:val="0"/>
      <w:marBottom w:val="0"/>
      <w:divBdr>
        <w:top w:val="none" w:sz="0" w:space="0" w:color="auto"/>
        <w:left w:val="none" w:sz="0" w:space="0" w:color="auto"/>
        <w:bottom w:val="none" w:sz="0" w:space="0" w:color="auto"/>
        <w:right w:val="none" w:sz="0" w:space="0" w:color="auto"/>
      </w:divBdr>
    </w:div>
    <w:div w:id="948851406">
      <w:bodyDiv w:val="1"/>
      <w:marLeft w:val="0"/>
      <w:marRight w:val="0"/>
      <w:marTop w:val="0"/>
      <w:marBottom w:val="0"/>
      <w:divBdr>
        <w:top w:val="none" w:sz="0" w:space="0" w:color="auto"/>
        <w:left w:val="none" w:sz="0" w:space="0" w:color="auto"/>
        <w:bottom w:val="none" w:sz="0" w:space="0" w:color="auto"/>
        <w:right w:val="none" w:sz="0" w:space="0" w:color="auto"/>
      </w:divBdr>
    </w:div>
    <w:div w:id="1085883863">
      <w:bodyDiv w:val="1"/>
      <w:marLeft w:val="0"/>
      <w:marRight w:val="0"/>
      <w:marTop w:val="0"/>
      <w:marBottom w:val="0"/>
      <w:divBdr>
        <w:top w:val="none" w:sz="0" w:space="0" w:color="auto"/>
        <w:left w:val="none" w:sz="0" w:space="0" w:color="auto"/>
        <w:bottom w:val="none" w:sz="0" w:space="0" w:color="auto"/>
        <w:right w:val="none" w:sz="0" w:space="0" w:color="auto"/>
      </w:divBdr>
    </w:div>
    <w:div w:id="1106533939">
      <w:bodyDiv w:val="1"/>
      <w:marLeft w:val="0"/>
      <w:marRight w:val="0"/>
      <w:marTop w:val="0"/>
      <w:marBottom w:val="0"/>
      <w:divBdr>
        <w:top w:val="none" w:sz="0" w:space="0" w:color="auto"/>
        <w:left w:val="none" w:sz="0" w:space="0" w:color="auto"/>
        <w:bottom w:val="none" w:sz="0" w:space="0" w:color="auto"/>
        <w:right w:val="none" w:sz="0" w:space="0" w:color="auto"/>
      </w:divBdr>
    </w:div>
    <w:div w:id="1140926526">
      <w:bodyDiv w:val="1"/>
      <w:marLeft w:val="0"/>
      <w:marRight w:val="0"/>
      <w:marTop w:val="0"/>
      <w:marBottom w:val="0"/>
      <w:divBdr>
        <w:top w:val="none" w:sz="0" w:space="0" w:color="auto"/>
        <w:left w:val="none" w:sz="0" w:space="0" w:color="auto"/>
        <w:bottom w:val="none" w:sz="0" w:space="0" w:color="auto"/>
        <w:right w:val="none" w:sz="0" w:space="0" w:color="auto"/>
      </w:divBdr>
    </w:div>
    <w:div w:id="1162500193">
      <w:bodyDiv w:val="1"/>
      <w:marLeft w:val="0"/>
      <w:marRight w:val="0"/>
      <w:marTop w:val="0"/>
      <w:marBottom w:val="0"/>
      <w:divBdr>
        <w:top w:val="none" w:sz="0" w:space="0" w:color="auto"/>
        <w:left w:val="none" w:sz="0" w:space="0" w:color="auto"/>
        <w:bottom w:val="none" w:sz="0" w:space="0" w:color="auto"/>
        <w:right w:val="none" w:sz="0" w:space="0" w:color="auto"/>
      </w:divBdr>
    </w:div>
    <w:div w:id="1163164752">
      <w:bodyDiv w:val="1"/>
      <w:marLeft w:val="0"/>
      <w:marRight w:val="0"/>
      <w:marTop w:val="0"/>
      <w:marBottom w:val="0"/>
      <w:divBdr>
        <w:top w:val="none" w:sz="0" w:space="0" w:color="auto"/>
        <w:left w:val="none" w:sz="0" w:space="0" w:color="auto"/>
        <w:bottom w:val="none" w:sz="0" w:space="0" w:color="auto"/>
        <w:right w:val="none" w:sz="0" w:space="0" w:color="auto"/>
      </w:divBdr>
    </w:div>
    <w:div w:id="1187065045">
      <w:bodyDiv w:val="1"/>
      <w:marLeft w:val="0"/>
      <w:marRight w:val="0"/>
      <w:marTop w:val="0"/>
      <w:marBottom w:val="0"/>
      <w:divBdr>
        <w:top w:val="none" w:sz="0" w:space="0" w:color="auto"/>
        <w:left w:val="none" w:sz="0" w:space="0" w:color="auto"/>
        <w:bottom w:val="none" w:sz="0" w:space="0" w:color="auto"/>
        <w:right w:val="none" w:sz="0" w:space="0" w:color="auto"/>
      </w:divBdr>
    </w:div>
    <w:div w:id="1190800923">
      <w:bodyDiv w:val="1"/>
      <w:marLeft w:val="0"/>
      <w:marRight w:val="0"/>
      <w:marTop w:val="0"/>
      <w:marBottom w:val="0"/>
      <w:divBdr>
        <w:top w:val="none" w:sz="0" w:space="0" w:color="auto"/>
        <w:left w:val="none" w:sz="0" w:space="0" w:color="auto"/>
        <w:bottom w:val="none" w:sz="0" w:space="0" w:color="auto"/>
        <w:right w:val="none" w:sz="0" w:space="0" w:color="auto"/>
      </w:divBdr>
    </w:div>
    <w:div w:id="1239364552">
      <w:bodyDiv w:val="1"/>
      <w:marLeft w:val="0"/>
      <w:marRight w:val="0"/>
      <w:marTop w:val="0"/>
      <w:marBottom w:val="0"/>
      <w:divBdr>
        <w:top w:val="none" w:sz="0" w:space="0" w:color="auto"/>
        <w:left w:val="none" w:sz="0" w:space="0" w:color="auto"/>
        <w:bottom w:val="none" w:sz="0" w:space="0" w:color="auto"/>
        <w:right w:val="none" w:sz="0" w:space="0" w:color="auto"/>
      </w:divBdr>
    </w:div>
    <w:div w:id="1274553266">
      <w:bodyDiv w:val="1"/>
      <w:marLeft w:val="0"/>
      <w:marRight w:val="0"/>
      <w:marTop w:val="0"/>
      <w:marBottom w:val="0"/>
      <w:divBdr>
        <w:top w:val="none" w:sz="0" w:space="0" w:color="auto"/>
        <w:left w:val="none" w:sz="0" w:space="0" w:color="auto"/>
        <w:bottom w:val="none" w:sz="0" w:space="0" w:color="auto"/>
        <w:right w:val="none" w:sz="0" w:space="0" w:color="auto"/>
      </w:divBdr>
    </w:div>
    <w:div w:id="1301230584">
      <w:bodyDiv w:val="1"/>
      <w:marLeft w:val="0"/>
      <w:marRight w:val="0"/>
      <w:marTop w:val="0"/>
      <w:marBottom w:val="0"/>
      <w:divBdr>
        <w:top w:val="none" w:sz="0" w:space="0" w:color="auto"/>
        <w:left w:val="none" w:sz="0" w:space="0" w:color="auto"/>
        <w:bottom w:val="none" w:sz="0" w:space="0" w:color="auto"/>
        <w:right w:val="none" w:sz="0" w:space="0" w:color="auto"/>
      </w:divBdr>
    </w:div>
    <w:div w:id="1422333145">
      <w:bodyDiv w:val="1"/>
      <w:marLeft w:val="0"/>
      <w:marRight w:val="0"/>
      <w:marTop w:val="0"/>
      <w:marBottom w:val="0"/>
      <w:divBdr>
        <w:top w:val="none" w:sz="0" w:space="0" w:color="auto"/>
        <w:left w:val="none" w:sz="0" w:space="0" w:color="auto"/>
        <w:bottom w:val="none" w:sz="0" w:space="0" w:color="auto"/>
        <w:right w:val="none" w:sz="0" w:space="0" w:color="auto"/>
      </w:divBdr>
    </w:div>
    <w:div w:id="1474905935">
      <w:bodyDiv w:val="1"/>
      <w:marLeft w:val="0"/>
      <w:marRight w:val="0"/>
      <w:marTop w:val="0"/>
      <w:marBottom w:val="0"/>
      <w:divBdr>
        <w:top w:val="none" w:sz="0" w:space="0" w:color="auto"/>
        <w:left w:val="none" w:sz="0" w:space="0" w:color="auto"/>
        <w:bottom w:val="none" w:sz="0" w:space="0" w:color="auto"/>
        <w:right w:val="none" w:sz="0" w:space="0" w:color="auto"/>
      </w:divBdr>
    </w:div>
    <w:div w:id="1533304593">
      <w:bodyDiv w:val="1"/>
      <w:marLeft w:val="0"/>
      <w:marRight w:val="0"/>
      <w:marTop w:val="0"/>
      <w:marBottom w:val="0"/>
      <w:divBdr>
        <w:top w:val="none" w:sz="0" w:space="0" w:color="auto"/>
        <w:left w:val="none" w:sz="0" w:space="0" w:color="auto"/>
        <w:bottom w:val="none" w:sz="0" w:space="0" w:color="auto"/>
        <w:right w:val="none" w:sz="0" w:space="0" w:color="auto"/>
      </w:divBdr>
    </w:div>
    <w:div w:id="1573617054">
      <w:bodyDiv w:val="1"/>
      <w:marLeft w:val="0"/>
      <w:marRight w:val="0"/>
      <w:marTop w:val="0"/>
      <w:marBottom w:val="0"/>
      <w:divBdr>
        <w:top w:val="none" w:sz="0" w:space="0" w:color="auto"/>
        <w:left w:val="none" w:sz="0" w:space="0" w:color="auto"/>
        <w:bottom w:val="none" w:sz="0" w:space="0" w:color="auto"/>
        <w:right w:val="none" w:sz="0" w:space="0" w:color="auto"/>
      </w:divBdr>
    </w:div>
    <w:div w:id="1639340058">
      <w:bodyDiv w:val="1"/>
      <w:marLeft w:val="0"/>
      <w:marRight w:val="0"/>
      <w:marTop w:val="0"/>
      <w:marBottom w:val="0"/>
      <w:divBdr>
        <w:top w:val="none" w:sz="0" w:space="0" w:color="auto"/>
        <w:left w:val="none" w:sz="0" w:space="0" w:color="auto"/>
        <w:bottom w:val="none" w:sz="0" w:space="0" w:color="auto"/>
        <w:right w:val="none" w:sz="0" w:space="0" w:color="auto"/>
      </w:divBdr>
    </w:div>
    <w:div w:id="1670327570">
      <w:bodyDiv w:val="1"/>
      <w:marLeft w:val="0"/>
      <w:marRight w:val="0"/>
      <w:marTop w:val="0"/>
      <w:marBottom w:val="0"/>
      <w:divBdr>
        <w:top w:val="none" w:sz="0" w:space="0" w:color="auto"/>
        <w:left w:val="none" w:sz="0" w:space="0" w:color="auto"/>
        <w:bottom w:val="none" w:sz="0" w:space="0" w:color="auto"/>
        <w:right w:val="none" w:sz="0" w:space="0" w:color="auto"/>
      </w:divBdr>
    </w:div>
    <w:div w:id="1713265896">
      <w:bodyDiv w:val="1"/>
      <w:marLeft w:val="0"/>
      <w:marRight w:val="0"/>
      <w:marTop w:val="0"/>
      <w:marBottom w:val="0"/>
      <w:divBdr>
        <w:top w:val="none" w:sz="0" w:space="0" w:color="auto"/>
        <w:left w:val="none" w:sz="0" w:space="0" w:color="auto"/>
        <w:bottom w:val="none" w:sz="0" w:space="0" w:color="auto"/>
        <w:right w:val="none" w:sz="0" w:space="0" w:color="auto"/>
      </w:divBdr>
    </w:div>
    <w:div w:id="1719893924">
      <w:bodyDiv w:val="1"/>
      <w:marLeft w:val="0"/>
      <w:marRight w:val="0"/>
      <w:marTop w:val="0"/>
      <w:marBottom w:val="0"/>
      <w:divBdr>
        <w:top w:val="none" w:sz="0" w:space="0" w:color="auto"/>
        <w:left w:val="none" w:sz="0" w:space="0" w:color="auto"/>
        <w:bottom w:val="none" w:sz="0" w:space="0" w:color="auto"/>
        <w:right w:val="none" w:sz="0" w:space="0" w:color="auto"/>
      </w:divBdr>
    </w:div>
    <w:div w:id="1743677789">
      <w:bodyDiv w:val="1"/>
      <w:marLeft w:val="0"/>
      <w:marRight w:val="0"/>
      <w:marTop w:val="0"/>
      <w:marBottom w:val="0"/>
      <w:divBdr>
        <w:top w:val="none" w:sz="0" w:space="0" w:color="auto"/>
        <w:left w:val="none" w:sz="0" w:space="0" w:color="auto"/>
        <w:bottom w:val="none" w:sz="0" w:space="0" w:color="auto"/>
        <w:right w:val="none" w:sz="0" w:space="0" w:color="auto"/>
      </w:divBdr>
    </w:div>
    <w:div w:id="1911885498">
      <w:bodyDiv w:val="1"/>
      <w:marLeft w:val="0"/>
      <w:marRight w:val="0"/>
      <w:marTop w:val="0"/>
      <w:marBottom w:val="0"/>
      <w:divBdr>
        <w:top w:val="none" w:sz="0" w:space="0" w:color="auto"/>
        <w:left w:val="none" w:sz="0" w:space="0" w:color="auto"/>
        <w:bottom w:val="none" w:sz="0" w:space="0" w:color="auto"/>
        <w:right w:val="none" w:sz="0" w:space="0" w:color="auto"/>
      </w:divBdr>
    </w:div>
    <w:div w:id="1975403511">
      <w:bodyDiv w:val="1"/>
      <w:marLeft w:val="0"/>
      <w:marRight w:val="0"/>
      <w:marTop w:val="0"/>
      <w:marBottom w:val="0"/>
      <w:divBdr>
        <w:top w:val="none" w:sz="0" w:space="0" w:color="auto"/>
        <w:left w:val="none" w:sz="0" w:space="0" w:color="auto"/>
        <w:bottom w:val="none" w:sz="0" w:space="0" w:color="auto"/>
        <w:right w:val="none" w:sz="0" w:space="0" w:color="auto"/>
      </w:divBdr>
    </w:div>
    <w:div w:id="1981112270">
      <w:bodyDiv w:val="1"/>
      <w:marLeft w:val="0"/>
      <w:marRight w:val="0"/>
      <w:marTop w:val="0"/>
      <w:marBottom w:val="0"/>
      <w:divBdr>
        <w:top w:val="none" w:sz="0" w:space="0" w:color="auto"/>
        <w:left w:val="none" w:sz="0" w:space="0" w:color="auto"/>
        <w:bottom w:val="none" w:sz="0" w:space="0" w:color="auto"/>
        <w:right w:val="none" w:sz="0" w:space="0" w:color="auto"/>
      </w:divBdr>
    </w:div>
    <w:div w:id="2009818984">
      <w:bodyDiv w:val="1"/>
      <w:marLeft w:val="0"/>
      <w:marRight w:val="0"/>
      <w:marTop w:val="0"/>
      <w:marBottom w:val="0"/>
      <w:divBdr>
        <w:top w:val="none" w:sz="0" w:space="0" w:color="auto"/>
        <w:left w:val="none" w:sz="0" w:space="0" w:color="auto"/>
        <w:bottom w:val="none" w:sz="0" w:space="0" w:color="auto"/>
        <w:right w:val="none" w:sz="0" w:space="0" w:color="auto"/>
      </w:divBdr>
    </w:div>
    <w:div w:id="2110468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newswire.com/news-releases/dairy-farmers-of-america-expands-commitment-to-help-feed-those-in-need-301127865.html" TargetMode="External"/><Relationship Id="rId18" Type="http://schemas.openxmlformats.org/officeDocument/2006/relationships/hyperlink" Target="https://resources.coyote.com/source/flexible-supply-chain-solutions-in-a-tight-market" TargetMode="External"/><Relationship Id="rId26" Type="http://schemas.openxmlformats.org/officeDocument/2006/relationships/hyperlink" Target="https://www.marketwatch.com/press-release/skim-dairy-product-market-2023-top-ranking-strategies-trends-predictions-and-technologies-2029-2023-02-26" TargetMode="External"/><Relationship Id="rId21" Type="http://schemas.openxmlformats.org/officeDocument/2006/relationships/hyperlink" Target="https://www.morningagclips.com/dfa-helping-drive-ag-technology-innovation-on-farms/" TargetMode="External"/><Relationship Id="rId34" Type="http://schemas.openxmlformats.org/officeDocument/2006/relationships/hyperlink" Target="https://nanoglobals.com/glossary/henri-fayol-management-theory/" TargetMode="External"/><Relationship Id="rId7" Type="http://schemas.openxmlformats.org/officeDocument/2006/relationships/footnotes" Target="footnotes.xml"/><Relationship Id="rId12" Type="http://schemas.openxmlformats.org/officeDocument/2006/relationships/hyperlink" Target="https://www.nbcnews.com/business/business-news/dean-foods-america-s-biggest-milk-producer-files-bankruptcy-n1080586" TargetMode="External"/><Relationship Id="rId17" Type="http://schemas.openxmlformats.org/officeDocument/2006/relationships/hyperlink" Target="https://www.fooddive.com/news/good-culture-probiotic-milk-dairy-farmers-america-dfa-launch/642837/" TargetMode="External"/><Relationship Id="rId25" Type="http://schemas.openxmlformats.org/officeDocument/2006/relationships/hyperlink" Target="https://www.researchandmarkets.com/reports/4430980/dairy-farmers-of-america-inc-strategy-swot-and" TargetMode="External"/><Relationship Id="rId33" Type="http://schemas.openxmlformats.org/officeDocument/2006/relationships/hyperlink" Target="https://www.business.com/articles/management-theory-of-henry-mintzberg-basics/" TargetMode="External"/><Relationship Id="rId2" Type="http://schemas.openxmlformats.org/officeDocument/2006/relationships/customXml" Target="../customXml/item2.xml"/><Relationship Id="rId16" Type="http://schemas.openxmlformats.org/officeDocument/2006/relationships/hyperlink" Target="https://www.dfamilk.com/our-products/our-brands" TargetMode="External"/><Relationship Id="rId20" Type="http://schemas.openxmlformats.org/officeDocument/2006/relationships/hyperlink" Target="https://www.foodprocessing-technology.com/projects/dairy-farmers-america-ingredient-manufacturing-fallon/" TargetMode="External"/><Relationship Id="rId29" Type="http://schemas.openxmlformats.org/officeDocument/2006/relationships/hyperlink" Target="https://www.linkedin.com/company/dairy-farmers-of-americ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avispolk.com/experience/dean-foods-confirms-chapter-11-plan-following-sales-assets-six-acquirers" TargetMode="External"/><Relationship Id="rId24" Type="http://schemas.openxmlformats.org/officeDocument/2006/relationships/hyperlink" Target="https://www.emerald.com/insight/content/doi/10.1108/13632541011034574/full/html" TargetMode="External"/><Relationship Id="rId32" Type="http://schemas.openxmlformats.org/officeDocument/2006/relationships/hyperlink" Target="https://www.meirc.com/articles/the-managers-roles-as-defined-by-henry-mintzberg"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liffsnotes.com/study-guides/principles-of-management/managerial-environments/the-internal-environment" TargetMode="External"/><Relationship Id="rId23" Type="http://schemas.openxmlformats.org/officeDocument/2006/relationships/hyperlink" Target="https://www.dairyherd.com/news/business/pizza-hut-partners-dairy-farmers-america-innovative-farm-level-sustainability-project" TargetMode="External"/><Relationship Id="rId28" Type="http://schemas.openxmlformats.org/officeDocument/2006/relationships/hyperlink" Target="https://www.dairyprocessing.com/articles/133-dfa-looking-ahead"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blog.pizzahut.com/pizza-hut-partners-with-dairy-farmers-of-america-on-innovative-farm-level-sustainability-project-through-2024/" TargetMode="External"/><Relationship Id="rId31" Type="http://schemas.openxmlformats.org/officeDocument/2006/relationships/hyperlink" Target="https://ncfc.org/member/dairy-farmers-of-americ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dfamilk.com/newsroom/press-center/press-center-blog/september-2020/dairy-farmers-of-america-expands-commitment-to-hel" TargetMode="External"/><Relationship Id="rId22" Type="http://schemas.openxmlformats.org/officeDocument/2006/relationships/hyperlink" Target="https://www.extension.iastate.edu/agdm/wholefarm/html/c6-48.html" TargetMode="External"/><Relationship Id="rId27" Type="http://schemas.openxmlformats.org/officeDocument/2006/relationships/hyperlink" Target="https://www.haworth.com/na/en/spaces/customer-stories/dairy-farmers-of-america.html" TargetMode="External"/><Relationship Id="rId30" Type="http://schemas.openxmlformats.org/officeDocument/2006/relationships/hyperlink" Target="https://www.prnewswire.com/news-releases/dairy-farmers-of-america-sets-sustainability-goal-to-reduce-greenhouse-gas-emissions-by-30-for-the-decade-301119983.html" TargetMode="External"/><Relationship Id="rId35" Type="http://schemas.openxmlformats.org/officeDocument/2006/relationships/hyperlink" Target="https://www.business.com/articles/management-theory-of-henri-fayol/"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6015 Strategic Management and Sustainability</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Dea21</b:Tag>
    <b:SourceType>JournalArticle</b:SourceType>
    <b:Guid>{F95F6F25-1770-4686-90D0-ED23EE2B02EA}</b:Guid>
    <b:Title>Dean Foods confirms chapter 11 plan, following sales of assets to six acquirers</b:Title>
    <b:JournalName>Davis Polk</b:JournalName>
    <b:Year>2021</b:Year>
    <b:RefOrder>1</b:RefOrder>
  </b:Source>
  <b:Source>
    <b:Tag>Ame19</b:Tag>
    <b:SourceType>JournalArticle</b:SourceType>
    <b:Guid>{71D311A4-3C80-4EFC-A22B-43DCC154AC5B}</b:Guid>
    <b:Author>
      <b:Author>
        <b:NameList>
          <b:Person>
            <b:Last>Lucas</b:Last>
            <b:First>Amelia</b:First>
          </b:Person>
        </b:NameList>
      </b:Author>
    </b:Author>
    <b:Title>Dean Foods, America's biggest milk producer, files for bankruptcy</b:Title>
    <b:JournalName>NEWS</b:JournalName>
    <b:Year>2019</b:Year>
    <b:RefOrder>2</b:RefOrder>
  </b:Source>
  <b:Source>
    <b:Tag>Dai20</b:Tag>
    <b:SourceType>JournalArticle</b:SourceType>
    <b:Guid>{6681DF4D-37BC-4C5F-9F5A-4BE0BDF2886B}</b:Guid>
    <b:Author>
      <b:Author>
        <b:Corporate>Dairy Farmers of America </b:Corporate>
      </b:Author>
    </b:Author>
    <b:Title>Dairy Farmers Of America Expands Commitment To Help Feed Those In Need</b:Title>
    <b:JournalName>CISION</b:JournalName>
    <b:Year>2020</b:Year>
    <b:RefOrder>3</b:RefOrder>
  </b:Source>
  <b:Source>
    <b:Tag>DFA20</b:Tag>
    <b:SourceType>JournalArticle</b:SourceType>
    <b:Guid>{89AB898D-ED81-4E26-B616-752C55203B67}</b:Guid>
    <b:Author>
      <b:Author>
        <b:Corporate>DFA</b:Corporate>
      </b:Author>
    </b:Author>
    <b:Title>DAIRY FARMERS OF AMERICA EXPANDS COMMITMENT TO HELP FEED THOSE IN NEED</b:Title>
    <b:JournalName>DFA</b:JournalName>
    <b:Year>2020</b:Year>
    <b:RefOrder>4</b:RefOrder>
  </b:Source>
  <b:Source>
    <b:Tag>Pri23</b:Tag>
    <b:SourceType>JournalArticle</b:SourceType>
    <b:Guid>{840FE687-278D-4E0E-9EDB-75F17F26463A}</b:Guid>
    <b:Title>Principles of Management</b:Title>
    <b:JournalName>Cliffs Notes</b:JournalName>
    <b:Year>2023</b:Year>
    <b:RefOrder>5</b:RefOrder>
  </b:Source>
  <b:Source>
    <b:Tag>DFA23</b:Tag>
    <b:SourceType>JournalArticle</b:SourceType>
    <b:Guid>{8E78662D-9415-48DE-BE07-680E2EA4CEA8}</b:Guid>
    <b:Author>
      <b:Author>
        <b:NameList>
          <b:Person>
            <b:Last>DFA</b:Last>
          </b:Person>
        </b:NameList>
      </b:Author>
    </b:Author>
    <b:Title>Our brands</b:Title>
    <b:JournalName>DFA</b:JournalName>
    <b:Year>2023</b:Year>
    <b:RefOrder>6</b:RefOrder>
  </b:Source>
  <b:Source>
    <b:Tag>Chr23</b:Tag>
    <b:SourceType>JournalArticle</b:SourceType>
    <b:Guid>{D7BFF5BA-4991-4960-9F89-17A5F8CDB4BB}</b:Guid>
    <b:Author>
      <b:Author>
        <b:NameList>
          <b:Person>
            <b:Last>Casey</b:Last>
            <b:First>Chris</b:First>
          </b:Person>
        </b:NameList>
      </b:Author>
    </b:Author>
    <b:Title>Good Culture partners with Dairy Farmers of America on probiotic milk</b:Title>
    <b:JournalName>Food Dive</b:JournalName>
    <b:Year>2023</b:Year>
    <b:RefOrder>8</b:RefOrder>
  </b:Source>
  <b:Source>
    <b:Tag>DFA11</b:Tag>
    <b:SourceType>JournalArticle</b:SourceType>
    <b:Guid>{C48DAE5D-00C0-4D92-98E9-DF03662B9597}</b:Guid>
    <b:Author>
      <b:Author>
        <b:NameList>
          <b:Person>
            <b:Last>DFA</b:Last>
          </b:Person>
        </b:NameList>
      </b:Author>
    </b:Author>
    <b:Title>Dairy Farmers of America (DFA) Ingredient Manufacturing Facility</b:Title>
    <b:JournalName>Food Processing Technology</b:JournalName>
    <b:Year>2011</b:Year>
    <b:RefOrder>7</b:RefOrder>
  </b:Source>
  <b:Source>
    <b:Tag>DFA22</b:Tag>
    <b:SourceType>JournalArticle</b:SourceType>
    <b:Guid>{88E99734-3B0C-4BED-803E-C193859304BD}</b:Guid>
    <b:Author>
      <b:Author>
        <b:Corporate>DFA</b:Corporate>
      </b:Author>
    </b:Author>
    <b:Title>DFA helping drive ag technology innovation on farms</b:Title>
    <b:JournalName>Morning AgClips</b:JournalName>
    <b:Year>2022</b:Year>
    <b:RefOrder>11</b:RefOrder>
  </b:Source>
  <b:Source>
    <b:Tag>Don16</b:Tag>
    <b:SourceType>JournalArticle</b:SourceType>
    <b:Guid>{6AEEABDF-7783-432A-A3EA-C2169802983F}</b:Guid>
    <b:Author>
      <b:Author>
        <b:NameList>
          <b:Person>
            <b:Last>Hofstrand</b:Last>
            <b:First>Don</b:First>
          </b:Person>
        </b:NameList>
      </b:Author>
    </b:Author>
    <b:Title>Portfolio Analysis and Enterprise Strategy Development</b:Title>
    <b:JournalName>Iowa State University</b:JournalName>
    <b:Year>2016</b:Year>
    <b:RefOrder>12</b:RefOrder>
  </b:Source>
  <b:Source>
    <b:Tag>Dow23</b:Tag>
    <b:SourceType>JournalArticle</b:SourceType>
    <b:Guid>{0B4A73C9-2DD2-4CAB-9404-641FDA9EE838}</b:Guid>
    <b:Author>
      <b:Author>
        <b:Corporate>Dow Jones</b:Corporate>
      </b:Author>
    </b:Author>
    <b:Title>Skim Dairy Product Market 2023 Top Ranking Strategies: Trends, Predictions and Technologies 2029</b:Title>
    <b:JournalName>Market Watch</b:JournalName>
    <b:Year>2023</b:Year>
    <b:RefOrder>15</b:RefOrder>
  </b:Source>
  <b:Source>
    <b:Tag>Dai22</b:Tag>
    <b:SourceType>JournalArticle</b:SourceType>
    <b:Guid>{8CDFF46F-D41B-4879-B667-6A2A96446D57}</b:Guid>
    <b:Title>Dairy Farmers of America Inc - Strategy, SWOT and Corporate Finance Report</b:Title>
    <b:JournalName>Research and Markets</b:JournalName>
    <b:Year>2022</b:Year>
    <b:RefOrder>14</b:RefOrder>
  </b:Source>
  <b:Source>
    <b:Tag>Cha21</b:Tag>
    <b:SourceType>JournalArticle</b:SourceType>
    <b:Guid>{B266E607-161F-4333-80D8-F06CB283A88B}</b:Guid>
    <b:Author>
      <b:Author>
        <b:NameList>
          <b:Person>
            <b:Last>Tawk</b:Last>
            <b:First>Charles</b:First>
            <b:Middle>J.</b:Middle>
          </b:Person>
        </b:NameList>
      </b:Author>
    </b:Author>
    <b:Title>The Manager’s Roles as Defined by Henry Mintzberg</b:Title>
    <b:JournalName>Meirc Training&amp; Consulting</b:JournalName>
    <b:Year>2021</b:Year>
    <b:RefOrder>21</b:RefOrder>
  </b:Source>
  <b:Source>
    <b:Tag>Pam22</b:Tag>
    <b:SourceType>JournalArticle</b:SourceType>
    <b:Guid>{324C05BC-88A7-4ADC-B63B-E50781424E6E}</b:Guid>
    <b:Author>
      <b:Author>
        <b:NameList>
          <b:Person>
            <b:Last>Smith</b:Last>
            <b:First>Pamela</b:First>
            <b:Middle>Accetta-</b:Middle>
          </b:Person>
        </b:NameList>
      </b:Author>
    </b:Author>
    <b:Title>Dairy Farmers of America looks ahead </b:Title>
    <b:JournalName>Dairy Processing</b:JournalName>
    <b:Year>2022</b:Year>
    <b:RefOrder>16</b:RefOrder>
  </b:Source>
  <b:Source>
    <b:Tag>Sea21</b:Tag>
    <b:SourceType>JournalArticle</b:SourceType>
    <b:Guid>{2416363C-EF0C-47D7-B3F2-7D324FD5869B}</b:Guid>
    <b:Author>
      <b:Author>
        <b:NameList>
          <b:Person>
            <b:Last>Peek</b:Last>
            <b:First>Sean</b:First>
          </b:Person>
        </b:NameList>
      </b:Author>
    </b:Author>
    <b:Title>bussiness</b:Title>
    <b:JournalName>The Management Theory of Henry Mintzberg</b:JournalName>
    <b:Year>2023</b:Year>
    <b:RefOrder>22</b:RefOrder>
  </b:Source>
  <b:Source>
    <b:Tag>Sco23</b:Tag>
    <b:SourceType>JournalArticle</b:SourceType>
    <b:Guid>{F749D8BA-35E7-433A-962A-FE90DD574A92}</b:Guid>
    <b:Author>
      <b:Author>
        <b:NameList>
          <b:Person>
            <b:Last>Davis</b:Last>
            <b:First>Scott</b:First>
          </b:Person>
        </b:NameList>
      </b:Author>
    </b:Author>
    <b:Title>Dairy Farmers of America</b:Title>
    <b:Year>2023</b:Year>
    <b:JournalName>Linked in</b:JournalName>
    <b:RefOrder>17</b:RefOrder>
  </b:Source>
  <b:Source>
    <b:Tag>Sco231</b:Tag>
    <b:SourceType>JournalArticle</b:SourceType>
    <b:Guid>{FF6E11C0-6DEA-4C61-8F40-3B8173DB5609}</b:Guid>
    <b:Author>
      <b:Author>
        <b:NameList>
          <b:Person>
            <b:Last>Davis</b:Last>
            <b:First>Scott</b:First>
          </b:Person>
        </b:NameList>
      </b:Author>
    </b:Author>
    <b:Title>Dairy Farmers of America</b:Title>
    <b:JournalName>Linked in</b:JournalName>
    <b:Year>2023</b:Year>
    <b:RefOrder>19</b:RefOrder>
  </b:Source>
  <b:Source>
    <b:Tag>Nat23</b:Tag>
    <b:SourceType>JournalArticle</b:SourceType>
    <b:Guid>{89649F09-DD4F-4882-B057-23B2E0C07CE3}</b:Guid>
    <b:Author>
      <b:Author>
        <b:Corporate>National Council of Farmer Cooperatives</b:Corporate>
      </b:Author>
    </b:Author>
    <b:Title>Dairy Farmers of America</b:Title>
    <b:JournalName>National Council of Farmer Cooperatives</b:JournalName>
    <b:Year>2023</b:Year>
    <b:RefOrder>20</b:RefOrder>
  </b:Source>
  <b:Source>
    <b:Tag>DFA201</b:Tag>
    <b:SourceType>JournalArticle</b:SourceType>
    <b:Guid>{5B3EF105-5A15-4569-90FB-56F65EBB9A96}</b:Guid>
    <b:Author>
      <b:Author>
        <b:Corporate>DFA</b:Corporate>
      </b:Author>
    </b:Author>
    <b:Title>Dairy Farmers Of America Sets Sustainability Goal To Reduce Greenhouse Gas Emissions By 30% For The Decade</b:Title>
    <b:JournalName>Cision Pr Newswire</b:JournalName>
    <b:Year>2020</b:Year>
    <b:RefOrder>18</b:RefOrder>
  </b:Source>
  <b:Source>
    <b:Tag>IND22</b:Tag>
    <b:SourceType>JournalArticle</b:SourceType>
    <b:Guid>{D8B4FACB-FCA3-4646-97CC-8246FFB5A4E3}</b:Guid>
    <b:Author>
      <b:Author>
        <b:Corporate>INDUSTRY PRESS RELEASE</b:Corporate>
      </b:Author>
    </b:Author>
    <b:Title>Pizza Hut Partners With Dairy Farmers of America On Innovative Farm-Level Sustainability Project Through 2024</b:Title>
    <b:JournalName>Dairy Herd Management</b:JournalName>
    <b:Year>2022</b:Year>
    <b:RefOrder>13</b:RefOrder>
  </b:Source>
  <b:Source>
    <b:Tag>Kim22</b:Tag>
    <b:SourceType>JournalArticle</b:SourceType>
    <b:Guid>{DEE95315-E98C-4FB6-BE8B-553A11B774B9}</b:Guid>
    <b:Author>
      <b:Author>
        <b:NameList>
          <b:Person>
            <b:Last>O’Brien</b:Last>
            <b:First>Kim</b:First>
          </b:Person>
        </b:NameList>
      </b:Author>
    </b:Author>
    <b:Title>PIZZA HUT PARTNERS WITH DAIRY FARMERS OF AMERICA ON INNOVATIVE FARM-LEVEL SUSTAINABILITY PROJECT THROUGH 2024</b:Title>
    <b:JournalName>Pizza Hut</b:JournalName>
    <b:Year>2022</b:Year>
    <b:RefOrder>10</b:RefOrder>
  </b:Source>
  <b:Source>
    <b:Tag>Avo21</b:Tag>
    <b:SourceType>JournalArticle</b:SourceType>
    <b:Guid>{1C637BE4-5557-403E-A6FE-8D7C4D64D56F}</b:Guid>
    <b:Title>Avoiding a 12% Cost Increase: How CTM Helped Dairy Farmers of America</b:Title>
    <b:JournalName>Coyote Logistics</b:JournalName>
    <b:Year>2021</b:Year>
    <b:RefOrder>9</b:RefOrder>
  </b:Source>
  <b:Source>
    <b:Tag>Pat21</b:Tag>
    <b:SourceType>JournalArticle</b:SourceType>
    <b:Guid>{25414425-6AEF-446A-AD89-F92E2EA06FB9}</b:Guid>
    <b:Author>
      <b:Author>
        <b:NameList>
          <b:Person>
            <b:Last>Ward</b:Last>
            <b:First>Patrick</b:First>
          </b:Person>
        </b:NameList>
      </b:Author>
    </b:Author>
    <b:Title>What are Henri Fayol’s five functions of management?</b:Title>
    <b:JournalName>Nano Globals</b:JournalName>
    <b:Year>2021</b:Year>
    <b:RefOrder>23</b:RefOrder>
  </b:Source>
  <b:Source>
    <b:Tag>Sea23</b:Tag>
    <b:SourceType>JournalArticle</b:SourceType>
    <b:Guid>{A9E744A3-64B7-426B-9FF1-3A3A1EA32474}</b:Guid>
    <b:Author>
      <b:Author>
        <b:NameList>
          <b:Person>
            <b:Last>Peek</b:Last>
            <b:First>Sean</b:First>
          </b:Person>
        </b:NameList>
      </b:Author>
    </b:Author>
    <b:Title>Management Theory of Henri Fayol</b:Title>
    <b:JournalName>b. busuness</b:JournalName>
    <b:Year> 2023</b:Year>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8897AA-3157-484E-98D9-3E5EF12ED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1409</TotalTime>
  <Pages>17</Pages>
  <Words>4118</Words>
  <Characters>23475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27538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Evaluation</dc:title>
  <dc:subject>Dairy Farmers of America</dc:subject>
  <dc:creator>WenQi ShangGuan 2124277</dc:creator>
  <cp:keywords/>
  <dc:description/>
  <cp:lastModifiedBy>上官 文琪</cp:lastModifiedBy>
  <cp:revision>41</cp:revision>
  <dcterms:created xsi:type="dcterms:W3CDTF">2022-01-27T17:38:00Z</dcterms:created>
  <dcterms:modified xsi:type="dcterms:W3CDTF">2023-03-09T15:57:00Z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23a2a71ed8218867407599e74b3c0cbdc90d74213ee8f456a2a97e07ddda48fe</vt:lpwstr>
  </property>
</Properties>
</file>