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6014" w14:textId="77777777" w:rsidR="00506359" w:rsidRDefault="00506359" w:rsidP="0050119D">
      <w:pPr>
        <w:spacing w:after="0" w:line="360" w:lineRule="auto"/>
        <w:jc w:val="center"/>
        <w:rPr>
          <w:rFonts w:cstheme="minorHAnsi"/>
          <w:b/>
          <w:bCs/>
          <w:sz w:val="28"/>
          <w:szCs w:val="28"/>
        </w:rPr>
      </w:pPr>
    </w:p>
    <w:p w14:paraId="48B7329C" w14:textId="77777777" w:rsidR="00506359" w:rsidRDefault="00506359" w:rsidP="0050119D">
      <w:pPr>
        <w:spacing w:after="0" w:line="360" w:lineRule="auto"/>
        <w:jc w:val="center"/>
        <w:rPr>
          <w:rFonts w:cstheme="minorHAnsi"/>
          <w:b/>
          <w:bCs/>
          <w:sz w:val="28"/>
          <w:szCs w:val="28"/>
        </w:rPr>
      </w:pPr>
    </w:p>
    <w:p w14:paraId="7E32A0EC" w14:textId="77777777" w:rsidR="00506359" w:rsidRDefault="00506359" w:rsidP="0050119D">
      <w:pPr>
        <w:spacing w:after="0" w:line="360" w:lineRule="auto"/>
        <w:jc w:val="center"/>
        <w:rPr>
          <w:rFonts w:cstheme="minorHAnsi"/>
          <w:b/>
          <w:bCs/>
          <w:sz w:val="28"/>
          <w:szCs w:val="28"/>
        </w:rPr>
      </w:pPr>
    </w:p>
    <w:p w14:paraId="7DDAE43E" w14:textId="77777777" w:rsidR="00506359" w:rsidRDefault="00506359" w:rsidP="0050119D">
      <w:pPr>
        <w:spacing w:after="0" w:line="360" w:lineRule="auto"/>
        <w:jc w:val="center"/>
        <w:rPr>
          <w:rFonts w:cstheme="minorHAnsi"/>
          <w:b/>
          <w:bCs/>
          <w:sz w:val="28"/>
          <w:szCs w:val="28"/>
        </w:rPr>
      </w:pPr>
    </w:p>
    <w:p w14:paraId="621D3C22" w14:textId="7754735E" w:rsidR="00E11172" w:rsidRPr="00506359" w:rsidRDefault="00E11172" w:rsidP="0050119D">
      <w:pPr>
        <w:spacing w:after="0" w:line="360" w:lineRule="auto"/>
        <w:jc w:val="center"/>
        <w:rPr>
          <w:rFonts w:cstheme="minorHAnsi"/>
          <w:b/>
          <w:bCs/>
          <w:sz w:val="28"/>
          <w:szCs w:val="28"/>
        </w:rPr>
      </w:pPr>
      <w:r w:rsidRPr="00506359">
        <w:rPr>
          <w:rFonts w:cstheme="minorHAnsi"/>
          <w:b/>
          <w:bCs/>
          <w:sz w:val="28"/>
          <w:szCs w:val="28"/>
        </w:rPr>
        <w:t>BSc (Hons) Health and Social Care</w:t>
      </w:r>
    </w:p>
    <w:p w14:paraId="5F6535BE" w14:textId="77777777" w:rsidR="00506359" w:rsidRDefault="00506359" w:rsidP="0050119D">
      <w:pPr>
        <w:spacing w:after="0" w:line="360" w:lineRule="auto"/>
        <w:jc w:val="center"/>
        <w:rPr>
          <w:rFonts w:cstheme="minorHAnsi"/>
          <w:b/>
          <w:bCs/>
          <w:sz w:val="28"/>
          <w:szCs w:val="28"/>
        </w:rPr>
      </w:pPr>
    </w:p>
    <w:p w14:paraId="1698D5DF" w14:textId="360B0255" w:rsidR="00E11172" w:rsidRPr="00506359" w:rsidRDefault="00E11172" w:rsidP="0050119D">
      <w:pPr>
        <w:spacing w:after="0" w:line="360" w:lineRule="auto"/>
        <w:jc w:val="center"/>
        <w:rPr>
          <w:rFonts w:cstheme="minorHAnsi"/>
          <w:b/>
          <w:bCs/>
          <w:sz w:val="28"/>
          <w:szCs w:val="28"/>
        </w:rPr>
      </w:pPr>
      <w:r w:rsidRPr="00506359">
        <w:rPr>
          <w:rFonts w:cstheme="minorHAnsi"/>
          <w:b/>
          <w:bCs/>
          <w:sz w:val="28"/>
          <w:szCs w:val="28"/>
        </w:rPr>
        <w:t>Module: Independent Project (BMHP6020_BIRM)</w:t>
      </w:r>
      <w:r w:rsidRPr="00506359">
        <w:rPr>
          <w:rFonts w:cstheme="minorHAnsi"/>
          <w:b/>
          <w:bCs/>
          <w:sz w:val="28"/>
          <w:szCs w:val="28"/>
        </w:rPr>
        <w:br/>
        <w:t>Component 1: Element 1 – Project Proposal</w:t>
      </w:r>
    </w:p>
    <w:p w14:paraId="473BDCB4" w14:textId="77777777" w:rsidR="00506359" w:rsidRDefault="00506359" w:rsidP="0050119D">
      <w:pPr>
        <w:spacing w:after="0" w:line="360" w:lineRule="auto"/>
        <w:jc w:val="center"/>
        <w:rPr>
          <w:rFonts w:cstheme="minorHAnsi"/>
          <w:b/>
          <w:bCs/>
          <w:sz w:val="28"/>
          <w:szCs w:val="28"/>
        </w:rPr>
      </w:pPr>
    </w:p>
    <w:p w14:paraId="0051869C" w14:textId="48CBA313" w:rsidR="00E11172" w:rsidRPr="00506359" w:rsidRDefault="00E11172" w:rsidP="0050119D">
      <w:pPr>
        <w:spacing w:after="0" w:line="360" w:lineRule="auto"/>
        <w:jc w:val="center"/>
        <w:rPr>
          <w:rFonts w:cstheme="minorHAnsi"/>
          <w:b/>
          <w:bCs/>
          <w:sz w:val="28"/>
          <w:szCs w:val="28"/>
        </w:rPr>
      </w:pPr>
      <w:r w:rsidRPr="00506359">
        <w:rPr>
          <w:rFonts w:cstheme="minorHAnsi"/>
          <w:b/>
          <w:bCs/>
          <w:sz w:val="28"/>
          <w:szCs w:val="28"/>
        </w:rPr>
        <w:t>Student ID: 2025655</w:t>
      </w:r>
      <w:r w:rsidRPr="00506359">
        <w:rPr>
          <w:rFonts w:cstheme="minorHAnsi"/>
          <w:b/>
          <w:bCs/>
          <w:sz w:val="28"/>
          <w:szCs w:val="28"/>
        </w:rPr>
        <w:br/>
        <w:t>Student Name: Hajira Bibi Zaman</w:t>
      </w:r>
      <w:r w:rsidRPr="00506359">
        <w:rPr>
          <w:rFonts w:cstheme="minorHAnsi"/>
          <w:b/>
          <w:bCs/>
          <w:sz w:val="28"/>
          <w:szCs w:val="28"/>
        </w:rPr>
        <w:br/>
        <w:t>Lecturer: Joanne Davies</w:t>
      </w:r>
    </w:p>
    <w:p w14:paraId="59339395" w14:textId="52A5C3CC" w:rsidR="00E11172" w:rsidRPr="00FF6B86" w:rsidRDefault="00E11172" w:rsidP="0050119D">
      <w:pPr>
        <w:spacing w:after="0" w:line="360" w:lineRule="auto"/>
        <w:rPr>
          <w:rFonts w:cstheme="minorHAnsi"/>
          <w:b/>
          <w:bCs/>
          <w:sz w:val="24"/>
          <w:szCs w:val="24"/>
        </w:rPr>
      </w:pPr>
    </w:p>
    <w:p w14:paraId="2A495C80" w14:textId="77777777" w:rsidR="00E11172" w:rsidRPr="00FF6B86" w:rsidRDefault="00E11172" w:rsidP="0050119D">
      <w:pPr>
        <w:spacing w:after="0" w:line="360" w:lineRule="auto"/>
        <w:rPr>
          <w:rFonts w:cstheme="minorHAnsi"/>
          <w:b/>
          <w:bCs/>
          <w:sz w:val="24"/>
          <w:szCs w:val="24"/>
        </w:rPr>
      </w:pPr>
      <w:r w:rsidRPr="00FF6B86">
        <w:rPr>
          <w:rFonts w:cstheme="minorHAnsi"/>
          <w:b/>
          <w:bCs/>
          <w:sz w:val="24"/>
          <w:szCs w:val="24"/>
        </w:rPr>
        <w:br w:type="page"/>
      </w:r>
    </w:p>
    <w:p w14:paraId="0F596072" w14:textId="3E003DA3" w:rsidR="00E11172" w:rsidRPr="00FF6B86" w:rsidRDefault="00E11172" w:rsidP="0050119D">
      <w:pPr>
        <w:spacing w:after="0" w:line="360" w:lineRule="auto"/>
        <w:rPr>
          <w:rFonts w:cstheme="minorHAnsi"/>
          <w:b/>
          <w:bCs/>
          <w:sz w:val="24"/>
          <w:szCs w:val="24"/>
        </w:rPr>
      </w:pPr>
      <w:r w:rsidRPr="00FF6B86">
        <w:rPr>
          <w:rFonts w:cstheme="minorHAnsi"/>
          <w:b/>
          <w:bCs/>
          <w:sz w:val="24"/>
          <w:szCs w:val="24"/>
        </w:rPr>
        <w:lastRenderedPageBreak/>
        <w:t>Project Title</w:t>
      </w:r>
    </w:p>
    <w:p w14:paraId="72D5ADFB" w14:textId="77777777" w:rsidR="00E11172" w:rsidRPr="00506359" w:rsidRDefault="00E11172" w:rsidP="0050119D">
      <w:pPr>
        <w:spacing w:after="0" w:line="360" w:lineRule="auto"/>
        <w:rPr>
          <w:rFonts w:cstheme="minorHAnsi"/>
          <w:sz w:val="24"/>
          <w:szCs w:val="24"/>
        </w:rPr>
      </w:pPr>
      <w:r w:rsidRPr="00506359">
        <w:rPr>
          <w:rFonts w:cstheme="minorHAnsi"/>
          <w:sz w:val="24"/>
          <w:szCs w:val="24"/>
        </w:rPr>
        <w:t>Speech and Language Therapy Provision for Primary School Children with ADHD and Developmental Language Disorder in Low-Income Urban Areas: Challenges, Barriers and Opportunities for Early Intervention</w:t>
      </w:r>
    </w:p>
    <w:p w14:paraId="0A807BB6" w14:textId="5A0F97CE" w:rsidR="00E11172" w:rsidRPr="00FF6B86" w:rsidRDefault="00E11172" w:rsidP="0050119D">
      <w:pPr>
        <w:spacing w:after="0" w:line="360" w:lineRule="auto"/>
        <w:rPr>
          <w:rFonts w:cstheme="minorHAnsi"/>
          <w:b/>
          <w:bCs/>
          <w:sz w:val="24"/>
          <w:szCs w:val="24"/>
        </w:rPr>
      </w:pPr>
    </w:p>
    <w:p w14:paraId="7E169C9A" w14:textId="77777777" w:rsidR="00E11172" w:rsidRPr="00FF6B86" w:rsidRDefault="00E11172" w:rsidP="0050119D">
      <w:pPr>
        <w:spacing w:after="0" w:line="360" w:lineRule="auto"/>
        <w:rPr>
          <w:rFonts w:cstheme="minorHAnsi"/>
          <w:b/>
          <w:bCs/>
          <w:sz w:val="24"/>
          <w:szCs w:val="24"/>
        </w:rPr>
      </w:pPr>
      <w:r w:rsidRPr="00FF6B86">
        <w:rPr>
          <w:rFonts w:cstheme="minorHAnsi"/>
          <w:b/>
          <w:bCs/>
          <w:sz w:val="24"/>
          <w:szCs w:val="24"/>
        </w:rPr>
        <w:t>Aim</w:t>
      </w:r>
    </w:p>
    <w:p w14:paraId="4482B595" w14:textId="77777777" w:rsidR="00E11172" w:rsidRPr="00FF6B86" w:rsidRDefault="00E11172" w:rsidP="0050119D">
      <w:pPr>
        <w:spacing w:after="0" w:line="360" w:lineRule="auto"/>
        <w:rPr>
          <w:rFonts w:cstheme="minorHAnsi"/>
          <w:sz w:val="24"/>
          <w:szCs w:val="24"/>
        </w:rPr>
      </w:pPr>
      <w:r w:rsidRPr="00FF6B86">
        <w:rPr>
          <w:rFonts w:cstheme="minorHAnsi"/>
          <w:sz w:val="24"/>
          <w:szCs w:val="24"/>
        </w:rPr>
        <w:t>To investigate the provision of speech and language therapy (SLT) services for primary school children with Attention Deficit Hyperactivity Disorder (ADHD) and Developmental Language Disorder (DLD) living in low-income urban areas. The study will explore barriers to accessing support, evaluate current interventions and identify opportunities to improve early identification, access to services and educational outcomes.</w:t>
      </w:r>
    </w:p>
    <w:p w14:paraId="657CF5DC" w14:textId="74898065" w:rsidR="00E11172" w:rsidRPr="00FF6B86" w:rsidRDefault="00E11172" w:rsidP="0050119D">
      <w:pPr>
        <w:spacing w:after="0" w:line="360" w:lineRule="auto"/>
        <w:rPr>
          <w:rFonts w:cstheme="minorHAnsi"/>
          <w:b/>
          <w:bCs/>
          <w:sz w:val="24"/>
          <w:szCs w:val="24"/>
        </w:rPr>
      </w:pPr>
    </w:p>
    <w:p w14:paraId="05F0E5DF" w14:textId="77777777" w:rsidR="00E11172" w:rsidRPr="00FF6B86" w:rsidRDefault="00E11172" w:rsidP="0050119D">
      <w:pPr>
        <w:spacing w:after="0" w:line="360" w:lineRule="auto"/>
        <w:rPr>
          <w:rFonts w:cstheme="minorHAnsi"/>
          <w:b/>
          <w:bCs/>
          <w:sz w:val="24"/>
          <w:szCs w:val="24"/>
        </w:rPr>
      </w:pPr>
      <w:r w:rsidRPr="00FF6B86">
        <w:rPr>
          <w:rFonts w:cstheme="minorHAnsi"/>
          <w:b/>
          <w:bCs/>
          <w:sz w:val="24"/>
          <w:szCs w:val="24"/>
        </w:rPr>
        <w:t>Objectives</w:t>
      </w:r>
    </w:p>
    <w:p w14:paraId="05AF538A" w14:textId="29F1F132" w:rsidR="00E11172" w:rsidRPr="00FF6B86" w:rsidRDefault="00E11172" w:rsidP="0050119D">
      <w:pPr>
        <w:numPr>
          <w:ilvl w:val="0"/>
          <w:numId w:val="1"/>
        </w:numPr>
        <w:tabs>
          <w:tab w:val="clear" w:pos="720"/>
          <w:tab w:val="num" w:pos="142"/>
        </w:tabs>
        <w:spacing w:after="0" w:line="360" w:lineRule="auto"/>
        <w:ind w:left="0" w:firstLine="0"/>
        <w:rPr>
          <w:rFonts w:cstheme="minorHAnsi"/>
          <w:sz w:val="24"/>
          <w:szCs w:val="24"/>
        </w:rPr>
      </w:pPr>
      <w:r w:rsidRPr="00FF6B86">
        <w:rPr>
          <w:rFonts w:cstheme="minorHAnsi"/>
          <w:sz w:val="24"/>
          <w:szCs w:val="24"/>
        </w:rPr>
        <w:t>To define and examine ADHD and DLD and explore their impact on communication, learning, behaviour and social development among primary school children (RCSLT, 2024).</w:t>
      </w:r>
    </w:p>
    <w:p w14:paraId="32247919" w14:textId="0F45FAC7" w:rsidR="00E11172" w:rsidRPr="00FF6B86" w:rsidRDefault="00E11172" w:rsidP="0050119D">
      <w:pPr>
        <w:numPr>
          <w:ilvl w:val="0"/>
          <w:numId w:val="1"/>
        </w:numPr>
        <w:tabs>
          <w:tab w:val="clear" w:pos="720"/>
          <w:tab w:val="num" w:pos="142"/>
        </w:tabs>
        <w:spacing w:after="0" w:line="360" w:lineRule="auto"/>
        <w:ind w:left="0" w:firstLine="0"/>
        <w:rPr>
          <w:rFonts w:cstheme="minorHAnsi"/>
          <w:sz w:val="24"/>
          <w:szCs w:val="24"/>
        </w:rPr>
      </w:pPr>
      <w:r w:rsidRPr="00FF6B86">
        <w:rPr>
          <w:rFonts w:cstheme="minorHAnsi"/>
          <w:sz w:val="24"/>
          <w:szCs w:val="24"/>
        </w:rPr>
        <w:t xml:space="preserve">To analyse current literature, evidence and data relating to how socioeconomic disadvantage in low-income urban </w:t>
      </w:r>
      <w:r w:rsidR="00506359" w:rsidRPr="00FF6B86">
        <w:rPr>
          <w:rFonts w:cstheme="minorHAnsi"/>
          <w:sz w:val="24"/>
          <w:szCs w:val="24"/>
        </w:rPr>
        <w:t>communities’</w:t>
      </w:r>
      <w:r w:rsidRPr="00FF6B86">
        <w:rPr>
          <w:rFonts w:cstheme="minorHAnsi"/>
          <w:sz w:val="24"/>
          <w:szCs w:val="24"/>
        </w:rPr>
        <w:t xml:space="preserve"> influences access to speech and language therapy services for children with ADHD and DLD (Law et al., 2017).</w:t>
      </w:r>
    </w:p>
    <w:p w14:paraId="3C46951D" w14:textId="77777777" w:rsidR="00E11172" w:rsidRPr="00FF6B86" w:rsidRDefault="00E11172" w:rsidP="0050119D">
      <w:pPr>
        <w:numPr>
          <w:ilvl w:val="0"/>
          <w:numId w:val="1"/>
        </w:numPr>
        <w:tabs>
          <w:tab w:val="clear" w:pos="720"/>
          <w:tab w:val="num" w:pos="142"/>
        </w:tabs>
        <w:spacing w:after="0" w:line="360" w:lineRule="auto"/>
        <w:ind w:left="0" w:firstLine="0"/>
        <w:rPr>
          <w:rFonts w:cstheme="minorHAnsi"/>
          <w:sz w:val="24"/>
          <w:szCs w:val="24"/>
        </w:rPr>
      </w:pPr>
      <w:r w:rsidRPr="00FF6B86">
        <w:rPr>
          <w:rFonts w:cstheme="minorHAnsi"/>
          <w:sz w:val="24"/>
          <w:szCs w:val="24"/>
        </w:rPr>
        <w:t>To evaluate the effectiveness of current speech and language therapy interventions and multi-agency support through thematic analysis of existing literature (Lindsay et al., 2012).</w:t>
      </w:r>
    </w:p>
    <w:p w14:paraId="7AD35BFD" w14:textId="77777777" w:rsidR="00E11172" w:rsidRPr="00FF6B86" w:rsidRDefault="00E11172" w:rsidP="0050119D">
      <w:pPr>
        <w:numPr>
          <w:ilvl w:val="0"/>
          <w:numId w:val="1"/>
        </w:numPr>
        <w:tabs>
          <w:tab w:val="clear" w:pos="720"/>
          <w:tab w:val="num" w:pos="142"/>
        </w:tabs>
        <w:spacing w:after="0" w:line="360" w:lineRule="auto"/>
        <w:ind w:left="0" w:firstLine="0"/>
        <w:rPr>
          <w:rFonts w:cstheme="minorHAnsi"/>
          <w:sz w:val="24"/>
          <w:szCs w:val="24"/>
        </w:rPr>
      </w:pPr>
      <w:r w:rsidRPr="00FF6B86">
        <w:rPr>
          <w:rFonts w:cstheme="minorHAnsi"/>
          <w:sz w:val="24"/>
          <w:szCs w:val="24"/>
        </w:rPr>
        <w:t>To provide evidence-based recommendations for healthcare professionals, educators and policymakers to improve early identification, intervention and equitable access to support services (NHS England, 2023).</w:t>
      </w:r>
    </w:p>
    <w:p w14:paraId="197CECAD" w14:textId="25602573" w:rsidR="00E11172" w:rsidRPr="00FF6B86" w:rsidRDefault="00E11172" w:rsidP="0050119D">
      <w:pPr>
        <w:spacing w:after="0" w:line="360" w:lineRule="auto"/>
        <w:rPr>
          <w:rFonts w:cstheme="minorHAnsi"/>
          <w:b/>
          <w:bCs/>
          <w:sz w:val="24"/>
          <w:szCs w:val="24"/>
        </w:rPr>
      </w:pPr>
    </w:p>
    <w:p w14:paraId="689074BF" w14:textId="77777777" w:rsidR="00E11172" w:rsidRPr="00FF6B86" w:rsidRDefault="00E11172" w:rsidP="0050119D">
      <w:pPr>
        <w:spacing w:after="0" w:line="360" w:lineRule="auto"/>
        <w:rPr>
          <w:rFonts w:cstheme="minorHAnsi"/>
          <w:b/>
          <w:bCs/>
          <w:sz w:val="24"/>
          <w:szCs w:val="24"/>
        </w:rPr>
      </w:pPr>
      <w:r w:rsidRPr="00FF6B86">
        <w:rPr>
          <w:rFonts w:cstheme="minorHAnsi"/>
          <w:b/>
          <w:bCs/>
          <w:sz w:val="24"/>
          <w:szCs w:val="24"/>
        </w:rPr>
        <w:t>Background/Rationale</w:t>
      </w:r>
    </w:p>
    <w:p w14:paraId="3F600FF9" w14:textId="5F3059F3" w:rsidR="000F67C0" w:rsidRPr="00FF6B86" w:rsidRDefault="00FF6B86" w:rsidP="0050119D">
      <w:pPr>
        <w:spacing w:after="0" w:line="360" w:lineRule="auto"/>
        <w:rPr>
          <w:rFonts w:cstheme="minorHAnsi"/>
          <w:sz w:val="24"/>
          <w:szCs w:val="24"/>
        </w:rPr>
      </w:pPr>
      <w:r>
        <w:rPr>
          <w:rFonts w:cstheme="minorHAnsi"/>
          <w:sz w:val="24"/>
          <w:szCs w:val="24"/>
        </w:rPr>
        <w:t>DLD</w:t>
      </w:r>
      <w:r w:rsidR="000F67C0" w:rsidRPr="00FF6B86">
        <w:rPr>
          <w:rFonts w:cstheme="minorHAnsi"/>
          <w:sz w:val="24"/>
          <w:szCs w:val="24"/>
        </w:rPr>
        <w:t xml:space="preserve"> affects a child’s ability to understand and use spoken language, while </w:t>
      </w:r>
      <w:r>
        <w:rPr>
          <w:rFonts w:cstheme="minorHAnsi"/>
          <w:sz w:val="24"/>
          <w:szCs w:val="24"/>
        </w:rPr>
        <w:t xml:space="preserve">ADHD </w:t>
      </w:r>
      <w:r w:rsidR="000F67C0" w:rsidRPr="00FF6B86">
        <w:rPr>
          <w:rFonts w:cstheme="minorHAnsi"/>
          <w:sz w:val="24"/>
          <w:szCs w:val="24"/>
        </w:rPr>
        <w:t>is characterised by difficulties with attention, impulsivity and hyperactivity (RCSLT, 2024). Children with ADHD frequently experience co-occurring speech, language and communication difficulties, negatively affecting educational attainment, social relationships and emotional wellbeing (Lindsay et al., 2012). DLD affects approximately 7.6% of children, making it one of the most common developmental disorders in childhood (Norbury et al., 2016).</w:t>
      </w:r>
    </w:p>
    <w:p w14:paraId="6351895D" w14:textId="77777777" w:rsidR="000F67C0" w:rsidRPr="00FF6B86" w:rsidRDefault="000F67C0" w:rsidP="0050119D">
      <w:pPr>
        <w:spacing w:after="0" w:line="360" w:lineRule="auto"/>
        <w:rPr>
          <w:rFonts w:cstheme="minorHAnsi"/>
          <w:sz w:val="24"/>
          <w:szCs w:val="24"/>
        </w:rPr>
      </w:pPr>
      <w:r w:rsidRPr="00FF6B86">
        <w:rPr>
          <w:rFonts w:cstheme="minorHAnsi"/>
          <w:sz w:val="24"/>
          <w:szCs w:val="24"/>
        </w:rPr>
        <w:lastRenderedPageBreak/>
        <w:t>Children living in socioeconomically disadvantaged communities are more likely to experience communication difficulties and encounter barriers to accessing specialist support (Law et al., 2017). Despite policies promoting early intervention and integrated working (Department for Education, 2023), inequalities in speech and language therapy provision persist. Limited research has explored how low-income urban environments influence access to services for children with co-occurring ADHD and DLD, highlighting a need for further investigation.</w:t>
      </w:r>
    </w:p>
    <w:p w14:paraId="34775516" w14:textId="645B8091" w:rsidR="00E11172" w:rsidRPr="00FF6B86" w:rsidRDefault="00E11172" w:rsidP="0050119D">
      <w:pPr>
        <w:spacing w:after="0" w:line="360" w:lineRule="auto"/>
        <w:rPr>
          <w:rFonts w:cstheme="minorHAnsi"/>
          <w:b/>
          <w:bCs/>
          <w:sz w:val="24"/>
          <w:szCs w:val="24"/>
        </w:rPr>
      </w:pPr>
    </w:p>
    <w:p w14:paraId="6108027C" w14:textId="77777777" w:rsidR="00E11172" w:rsidRPr="00FF6B86" w:rsidRDefault="00E11172" w:rsidP="0050119D">
      <w:pPr>
        <w:spacing w:after="0" w:line="360" w:lineRule="auto"/>
        <w:rPr>
          <w:rFonts w:cstheme="minorHAnsi"/>
          <w:b/>
          <w:bCs/>
          <w:sz w:val="24"/>
          <w:szCs w:val="24"/>
        </w:rPr>
      </w:pPr>
      <w:r w:rsidRPr="00FF6B86">
        <w:rPr>
          <w:rFonts w:cstheme="minorHAnsi"/>
          <w:b/>
          <w:bCs/>
          <w:sz w:val="24"/>
          <w:szCs w:val="24"/>
        </w:rPr>
        <w:t>Methods</w:t>
      </w:r>
    </w:p>
    <w:p w14:paraId="1020A9DB" w14:textId="2DB3F66D" w:rsidR="00E11172" w:rsidRPr="00FF6B86" w:rsidRDefault="00FF6B86" w:rsidP="0050119D">
      <w:pPr>
        <w:spacing w:after="0" w:line="360" w:lineRule="auto"/>
        <w:rPr>
          <w:rFonts w:cstheme="minorHAnsi"/>
          <w:b/>
          <w:bCs/>
          <w:sz w:val="24"/>
          <w:szCs w:val="24"/>
        </w:rPr>
      </w:pPr>
      <w:r w:rsidRPr="00FF6B86">
        <w:rPr>
          <w:rFonts w:cstheme="minorHAnsi"/>
          <w:sz w:val="24"/>
          <w:szCs w:val="24"/>
        </w:rPr>
        <w:t>This study will use a secondary research methodology involving a systematic review and thematic analysis of existing literature. Data will be obtained from peer-reviewed journals, government reports, NHS publications, policy documents and RCSLT resources. Searches will be conducted using Google Scholar, PubMed, CINAHL and the UWTSD Online Library using terms including “ADHD”, “Developmental Language Disorder”, “speech and language therapy” and “health inequalities”. Inclusion criteria will focus on studies published within the last ten years relating to children and service provision. Studies involving adults, irrelevant topics, outdated or low-quality sources will be excluded. Ethical considerations include academic integrity, accurate referencing and avoiding plagiarism.</w:t>
      </w:r>
    </w:p>
    <w:p w14:paraId="05B40211" w14:textId="77777777" w:rsidR="0050119D" w:rsidRDefault="0050119D" w:rsidP="0050119D">
      <w:pPr>
        <w:spacing w:after="0" w:line="360" w:lineRule="auto"/>
        <w:rPr>
          <w:rFonts w:cstheme="minorHAnsi"/>
          <w:b/>
          <w:bCs/>
          <w:sz w:val="24"/>
          <w:szCs w:val="24"/>
        </w:rPr>
      </w:pPr>
    </w:p>
    <w:p w14:paraId="5020EED4" w14:textId="15E1778C" w:rsidR="00E11172" w:rsidRPr="00FF6B86" w:rsidRDefault="00E11172" w:rsidP="0050119D">
      <w:pPr>
        <w:spacing w:after="0" w:line="360" w:lineRule="auto"/>
        <w:rPr>
          <w:rFonts w:cstheme="minorHAnsi"/>
          <w:b/>
          <w:bCs/>
          <w:sz w:val="24"/>
          <w:szCs w:val="24"/>
        </w:rPr>
      </w:pPr>
      <w:r w:rsidRPr="00FF6B86">
        <w:rPr>
          <w:rFonts w:cstheme="minorHAnsi"/>
          <w:b/>
          <w:bCs/>
          <w:sz w:val="24"/>
          <w:szCs w:val="24"/>
        </w:rPr>
        <w:t>Resources</w:t>
      </w:r>
    </w:p>
    <w:p w14:paraId="1A7724AB"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UWTSD Online Library.</w:t>
      </w:r>
    </w:p>
    <w:p w14:paraId="67C66BF1"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Google Scholar.</w:t>
      </w:r>
    </w:p>
    <w:p w14:paraId="4227E2C1"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PubMed.</w:t>
      </w:r>
    </w:p>
    <w:p w14:paraId="0F32D6AA"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CINAHL.</w:t>
      </w:r>
    </w:p>
    <w:p w14:paraId="2C61F55A"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NHS England publications.</w:t>
      </w:r>
    </w:p>
    <w:p w14:paraId="450E3D02"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Department for Education reports.</w:t>
      </w:r>
    </w:p>
    <w:p w14:paraId="4E476239"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Royal College of Speech and Language Therapists (RCSLT).</w:t>
      </w:r>
    </w:p>
    <w:p w14:paraId="238FFF26"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Microsoft Word, pen and paper.</w:t>
      </w:r>
    </w:p>
    <w:p w14:paraId="663C117F"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Lecturer support.</w:t>
      </w:r>
    </w:p>
    <w:p w14:paraId="297813EC"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UWTSD Library support services.</w:t>
      </w:r>
    </w:p>
    <w:p w14:paraId="7EA115F4"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UWTSD Study Skills Service.</w:t>
      </w:r>
    </w:p>
    <w:p w14:paraId="04D42DF3" w14:textId="77777777" w:rsidR="00E11172" w:rsidRPr="00FF6B86" w:rsidRDefault="00E11172" w:rsidP="0050119D">
      <w:pPr>
        <w:numPr>
          <w:ilvl w:val="0"/>
          <w:numId w:val="3"/>
        </w:numPr>
        <w:spacing w:after="0" w:line="360" w:lineRule="auto"/>
        <w:ind w:left="0" w:firstLine="0"/>
        <w:rPr>
          <w:rFonts w:cstheme="minorHAnsi"/>
          <w:sz w:val="24"/>
          <w:szCs w:val="24"/>
        </w:rPr>
      </w:pPr>
      <w:r w:rsidRPr="00FF6B86">
        <w:rPr>
          <w:rFonts w:cstheme="minorHAnsi"/>
          <w:sz w:val="24"/>
          <w:szCs w:val="24"/>
        </w:rPr>
        <w:t>Peer support and study groups.</w:t>
      </w:r>
    </w:p>
    <w:p w14:paraId="6823F99E" w14:textId="39F362CF" w:rsidR="000F67C0" w:rsidRPr="00FF6B86" w:rsidRDefault="000F67C0" w:rsidP="0050119D">
      <w:pPr>
        <w:spacing w:after="0" w:line="360" w:lineRule="auto"/>
        <w:rPr>
          <w:rFonts w:cstheme="minorHAnsi"/>
          <w:b/>
          <w:bCs/>
          <w:sz w:val="24"/>
          <w:szCs w:val="24"/>
        </w:rPr>
      </w:pPr>
      <w:r w:rsidRPr="00FF6B86">
        <w:rPr>
          <w:rFonts w:cstheme="minorHAnsi"/>
          <w:b/>
          <w:bCs/>
          <w:sz w:val="24"/>
          <w:szCs w:val="24"/>
        </w:rPr>
        <w:lastRenderedPageBreak/>
        <w:t>Timescale</w:t>
      </w:r>
    </w:p>
    <w:p w14:paraId="029746DD" w14:textId="7DA78B6A" w:rsidR="000F67C0" w:rsidRPr="00FF6B86" w:rsidRDefault="000F67C0" w:rsidP="0050119D">
      <w:pPr>
        <w:spacing w:after="0" w:line="360" w:lineRule="auto"/>
        <w:rPr>
          <w:rFonts w:cstheme="minorHAnsi"/>
          <w:sz w:val="24"/>
          <w:szCs w:val="24"/>
        </w:rPr>
      </w:pPr>
      <w:r w:rsidRPr="00FF6B86">
        <w:rPr>
          <w:rFonts w:cstheme="minorHAnsi"/>
          <w:noProof/>
          <w:sz w:val="24"/>
          <w:szCs w:val="24"/>
        </w:rPr>
        <w:drawing>
          <wp:inline distT="0" distB="0" distL="0" distR="0" wp14:anchorId="00863FEA" wp14:editId="32302FD3">
            <wp:extent cx="6086475" cy="5467350"/>
            <wp:effectExtent l="0" t="0" r="9525" b="0"/>
            <wp:docPr id="595603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9071" t="24113" r="28572" b="8253"/>
                    <a:stretch>
                      <a:fillRect/>
                    </a:stretch>
                  </pic:blipFill>
                  <pic:spPr bwMode="auto">
                    <a:xfrm>
                      <a:off x="0" y="0"/>
                      <a:ext cx="6086475" cy="5467350"/>
                    </a:xfrm>
                    <a:prstGeom prst="rect">
                      <a:avLst/>
                    </a:prstGeom>
                    <a:noFill/>
                    <a:ln>
                      <a:noFill/>
                    </a:ln>
                  </pic:spPr>
                </pic:pic>
              </a:graphicData>
            </a:graphic>
          </wp:inline>
        </w:drawing>
      </w:r>
    </w:p>
    <w:p w14:paraId="0F49BF52" w14:textId="77777777" w:rsidR="0050119D" w:rsidRDefault="0050119D" w:rsidP="0050119D">
      <w:pPr>
        <w:spacing w:after="0" w:line="360" w:lineRule="auto"/>
        <w:rPr>
          <w:rFonts w:cstheme="minorHAnsi"/>
          <w:b/>
          <w:bCs/>
          <w:sz w:val="24"/>
          <w:szCs w:val="24"/>
        </w:rPr>
      </w:pPr>
    </w:p>
    <w:p w14:paraId="039A8E25" w14:textId="65BFEF3C" w:rsidR="004A5BF0" w:rsidRPr="00FF6B86" w:rsidRDefault="004A5BF0" w:rsidP="0050119D">
      <w:pPr>
        <w:spacing w:after="0" w:line="360" w:lineRule="auto"/>
        <w:rPr>
          <w:rFonts w:cstheme="minorHAnsi"/>
          <w:b/>
          <w:bCs/>
          <w:sz w:val="24"/>
          <w:szCs w:val="24"/>
        </w:rPr>
      </w:pPr>
      <w:r w:rsidRPr="00FF6B86">
        <w:rPr>
          <w:rFonts w:cstheme="minorHAnsi"/>
          <w:b/>
          <w:bCs/>
          <w:sz w:val="24"/>
          <w:szCs w:val="24"/>
        </w:rPr>
        <w:t>Self-Reflection as Researcher</w:t>
      </w:r>
    </w:p>
    <w:p w14:paraId="6F56A20E" w14:textId="22B64E4C" w:rsidR="004A5BF0" w:rsidRPr="00FF6B86" w:rsidRDefault="00FF6B86" w:rsidP="0050119D">
      <w:pPr>
        <w:spacing w:after="0" w:line="360" w:lineRule="auto"/>
        <w:rPr>
          <w:rFonts w:cstheme="minorHAnsi"/>
          <w:b/>
          <w:bCs/>
          <w:sz w:val="24"/>
          <w:szCs w:val="24"/>
        </w:rPr>
      </w:pPr>
      <w:r w:rsidRPr="00FF6B86">
        <w:rPr>
          <w:rFonts w:cstheme="minorHAnsi"/>
          <w:sz w:val="24"/>
          <w:szCs w:val="24"/>
        </w:rPr>
        <w:t>My strengths as a researcher include effective organisation, strong time-management skills and a genuine interest in child development and communication disorders, which will support successful project completion. A potential challenge is locating literature focusing on children with both ADHD and DLD in low-income urban communities; this will be addressed through a structured search strategy using academic databases and professional resources. Undertaking this project will develop my critical appraisal, thematic analysis and academic writing skills, while enhancing my understanding of communication inequalities and the importance of collaborative working to improve equitable access to speech and language therapy services.</w:t>
      </w:r>
      <w:r w:rsidR="004A5BF0" w:rsidRPr="00FF6B86">
        <w:rPr>
          <w:rFonts w:cstheme="minorHAnsi"/>
          <w:b/>
          <w:bCs/>
          <w:sz w:val="24"/>
          <w:szCs w:val="24"/>
        </w:rPr>
        <w:br w:type="page"/>
      </w:r>
    </w:p>
    <w:p w14:paraId="4F788AE9" w14:textId="414AD83E" w:rsidR="004A5BF0" w:rsidRPr="00FF6B86" w:rsidRDefault="004A5BF0" w:rsidP="0050119D">
      <w:pPr>
        <w:spacing w:after="0" w:line="360" w:lineRule="auto"/>
        <w:rPr>
          <w:rFonts w:cstheme="minorHAnsi"/>
          <w:b/>
          <w:bCs/>
          <w:sz w:val="24"/>
          <w:szCs w:val="24"/>
        </w:rPr>
      </w:pPr>
      <w:r w:rsidRPr="00FF6B86">
        <w:rPr>
          <w:rFonts w:cstheme="minorHAnsi"/>
          <w:b/>
          <w:bCs/>
          <w:sz w:val="24"/>
          <w:szCs w:val="24"/>
        </w:rPr>
        <w:lastRenderedPageBreak/>
        <w:t>References</w:t>
      </w:r>
    </w:p>
    <w:p w14:paraId="5E75F23F" w14:textId="77777777"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Bercow, J. (2018) </w:t>
      </w:r>
      <w:r w:rsidRPr="00FF6B86">
        <w:rPr>
          <w:rFonts w:cstheme="minorHAnsi"/>
          <w:i/>
          <w:iCs/>
          <w:sz w:val="24"/>
          <w:szCs w:val="24"/>
        </w:rPr>
        <w:t>Bercow: Ten Years On – An Independent Review of Provision for Children and Young People with Speech, Language and Communication Needs in England</w:t>
      </w:r>
      <w:r w:rsidRPr="00FF6B86">
        <w:rPr>
          <w:rFonts w:cstheme="minorHAnsi"/>
          <w:sz w:val="24"/>
          <w:szCs w:val="24"/>
        </w:rPr>
        <w:t>. London: ICAN and Royal College of Speech and Language Therapists.</w:t>
      </w:r>
    </w:p>
    <w:p w14:paraId="07508C22" w14:textId="77777777" w:rsidR="0050119D" w:rsidRDefault="0050119D" w:rsidP="0050119D">
      <w:pPr>
        <w:spacing w:after="0" w:line="360" w:lineRule="auto"/>
        <w:rPr>
          <w:rFonts w:cstheme="minorHAnsi"/>
          <w:sz w:val="24"/>
          <w:szCs w:val="24"/>
        </w:rPr>
      </w:pPr>
    </w:p>
    <w:p w14:paraId="6DDB4069" w14:textId="1E49911B"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Department for Education (2023) </w:t>
      </w:r>
      <w:r w:rsidRPr="00FF6B86">
        <w:rPr>
          <w:rFonts w:cstheme="minorHAnsi"/>
          <w:i/>
          <w:iCs/>
          <w:sz w:val="24"/>
          <w:szCs w:val="24"/>
        </w:rPr>
        <w:t>Special Educational Needs and Disability Code of Practice: 0 to 25 Years</w:t>
      </w:r>
      <w:r w:rsidRPr="00FF6B86">
        <w:rPr>
          <w:rFonts w:cstheme="minorHAnsi"/>
          <w:sz w:val="24"/>
          <w:szCs w:val="24"/>
        </w:rPr>
        <w:t xml:space="preserve">. Available at: </w:t>
      </w:r>
      <w:r w:rsidRPr="00FA598E">
        <w:rPr>
          <w:rFonts w:cstheme="minorHAnsi"/>
          <w:sz w:val="24"/>
          <w:szCs w:val="24"/>
        </w:rPr>
        <w:t>https://www.gov.uk/government/publications/send-code-of-practice-0-to-25</w:t>
      </w:r>
      <w:r w:rsidRPr="00FF6B86">
        <w:rPr>
          <w:rFonts w:cstheme="minorHAnsi"/>
          <w:sz w:val="24"/>
          <w:szCs w:val="24"/>
        </w:rPr>
        <w:t xml:space="preserve"> (Accessed: 1 June 2026).</w:t>
      </w:r>
    </w:p>
    <w:p w14:paraId="3E4842B9" w14:textId="77777777" w:rsidR="0050119D" w:rsidRDefault="0050119D" w:rsidP="0050119D">
      <w:pPr>
        <w:spacing w:after="0" w:line="360" w:lineRule="auto"/>
        <w:rPr>
          <w:rFonts w:cstheme="minorHAnsi"/>
          <w:sz w:val="24"/>
          <w:szCs w:val="24"/>
        </w:rPr>
      </w:pPr>
    </w:p>
    <w:p w14:paraId="0F430112" w14:textId="381CA73B"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Education Endowment Foundation (2021) </w:t>
      </w:r>
      <w:r w:rsidRPr="00FF6B86">
        <w:rPr>
          <w:rFonts w:cstheme="minorHAnsi"/>
          <w:i/>
          <w:iCs/>
          <w:sz w:val="24"/>
          <w:szCs w:val="24"/>
        </w:rPr>
        <w:t>Preparing for Literacy: Improving Communication, Language and Literacy in the Early Years</w:t>
      </w:r>
      <w:r w:rsidRPr="00FF6B86">
        <w:rPr>
          <w:rFonts w:cstheme="minorHAnsi"/>
          <w:sz w:val="24"/>
          <w:szCs w:val="24"/>
        </w:rPr>
        <w:t xml:space="preserve">. Available at: </w:t>
      </w:r>
      <w:r w:rsidRPr="00FA598E">
        <w:rPr>
          <w:rFonts w:cstheme="minorHAnsi"/>
          <w:sz w:val="24"/>
          <w:szCs w:val="24"/>
        </w:rPr>
        <w:t>https://educationendowmentfoundation.org.uk</w:t>
      </w:r>
      <w:r w:rsidRPr="00FF6B86">
        <w:rPr>
          <w:rFonts w:cstheme="minorHAnsi"/>
          <w:sz w:val="24"/>
          <w:szCs w:val="24"/>
        </w:rPr>
        <w:t xml:space="preserve"> (Accessed: 2 June 2026).</w:t>
      </w:r>
    </w:p>
    <w:p w14:paraId="7B33A11E" w14:textId="77777777" w:rsidR="0050119D" w:rsidRDefault="0050119D" w:rsidP="0050119D">
      <w:pPr>
        <w:spacing w:after="0" w:line="360" w:lineRule="auto"/>
        <w:rPr>
          <w:rFonts w:cstheme="minorHAnsi"/>
          <w:sz w:val="24"/>
          <w:szCs w:val="24"/>
        </w:rPr>
      </w:pPr>
    </w:p>
    <w:p w14:paraId="188CCC02" w14:textId="75348733"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Law, J., Charlton, J., Dockrell, J., Gascoigne, M., McKean, C. and Theakston, A. (2017) </w:t>
      </w:r>
      <w:r w:rsidRPr="00FF6B86">
        <w:rPr>
          <w:rFonts w:cstheme="minorHAnsi"/>
          <w:i/>
          <w:iCs/>
          <w:sz w:val="24"/>
          <w:szCs w:val="24"/>
        </w:rPr>
        <w:t>Early Language Development: Needs, Provision and Intervention for Preschool Children from Socio-Economically Disadvantaged Backgrounds</w:t>
      </w:r>
      <w:r w:rsidRPr="00FF6B86">
        <w:rPr>
          <w:rFonts w:cstheme="minorHAnsi"/>
          <w:sz w:val="24"/>
          <w:szCs w:val="24"/>
        </w:rPr>
        <w:t>. London: Education Endowment Foundation.</w:t>
      </w:r>
    </w:p>
    <w:p w14:paraId="7E08ED17" w14:textId="77777777" w:rsidR="0050119D" w:rsidRDefault="0050119D" w:rsidP="0050119D">
      <w:pPr>
        <w:spacing w:after="0" w:line="360" w:lineRule="auto"/>
        <w:rPr>
          <w:rFonts w:cstheme="minorHAnsi"/>
          <w:sz w:val="24"/>
          <w:szCs w:val="24"/>
        </w:rPr>
      </w:pPr>
    </w:p>
    <w:p w14:paraId="6C7B329A" w14:textId="06B8E3D4"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Lindsay, G., Dockrell, J.E., Law, J. and Roulstone, S. (2012) ‘Better Communication Research Programme: Improving provision for children and young people with speech, language and communication needs’, </w:t>
      </w:r>
      <w:r w:rsidRPr="00FF6B86">
        <w:rPr>
          <w:rFonts w:cstheme="minorHAnsi"/>
          <w:i/>
          <w:iCs/>
          <w:sz w:val="24"/>
          <w:szCs w:val="24"/>
        </w:rPr>
        <w:t>International Journal of Language and Communication Disorders</w:t>
      </w:r>
      <w:r w:rsidRPr="00FF6B86">
        <w:rPr>
          <w:rFonts w:cstheme="minorHAnsi"/>
          <w:sz w:val="24"/>
          <w:szCs w:val="24"/>
        </w:rPr>
        <w:t>, 47(1), pp. 1–10.</w:t>
      </w:r>
    </w:p>
    <w:p w14:paraId="3FDD6074" w14:textId="77777777" w:rsidR="0050119D" w:rsidRDefault="0050119D" w:rsidP="0050119D">
      <w:pPr>
        <w:spacing w:after="0" w:line="360" w:lineRule="auto"/>
        <w:rPr>
          <w:rFonts w:cstheme="minorHAnsi"/>
          <w:sz w:val="24"/>
          <w:szCs w:val="24"/>
        </w:rPr>
      </w:pPr>
    </w:p>
    <w:p w14:paraId="4D5141E5" w14:textId="377C8A96"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NHS England (2023) </w:t>
      </w:r>
      <w:r w:rsidRPr="00FF6B86">
        <w:rPr>
          <w:rFonts w:cstheme="minorHAnsi"/>
          <w:i/>
          <w:iCs/>
          <w:sz w:val="24"/>
          <w:szCs w:val="24"/>
        </w:rPr>
        <w:t>Early Language Support for Every Child: Guidance for Integrated Care Systems</w:t>
      </w:r>
      <w:r w:rsidRPr="00FF6B86">
        <w:rPr>
          <w:rFonts w:cstheme="minorHAnsi"/>
          <w:sz w:val="24"/>
          <w:szCs w:val="24"/>
        </w:rPr>
        <w:t xml:space="preserve">. Available at: </w:t>
      </w:r>
      <w:r w:rsidRPr="00FA598E">
        <w:rPr>
          <w:rFonts w:cstheme="minorHAnsi"/>
          <w:sz w:val="24"/>
          <w:szCs w:val="24"/>
        </w:rPr>
        <w:t>https://www.england.nhs.uk</w:t>
      </w:r>
      <w:r w:rsidRPr="00FF6B86">
        <w:rPr>
          <w:rFonts w:cstheme="minorHAnsi"/>
          <w:sz w:val="24"/>
          <w:szCs w:val="24"/>
        </w:rPr>
        <w:t xml:space="preserve"> (Accessed: 1 June 2026).</w:t>
      </w:r>
    </w:p>
    <w:p w14:paraId="252D6E8A" w14:textId="77777777" w:rsidR="0050119D" w:rsidRDefault="0050119D" w:rsidP="0050119D">
      <w:pPr>
        <w:spacing w:after="0" w:line="360" w:lineRule="auto"/>
        <w:rPr>
          <w:rFonts w:cstheme="minorHAnsi"/>
          <w:sz w:val="24"/>
          <w:szCs w:val="24"/>
        </w:rPr>
      </w:pPr>
    </w:p>
    <w:p w14:paraId="4159C316" w14:textId="2ACA1251"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Norbury, C.F., Gooch, D., Wray, C., Baird, G., Charman, T., Simonoff, E. and Pickles, A. (2016) ‘The impact of nonverbal ability on prevalence and clinical presentation of language disorder: Evidence from a population study’, </w:t>
      </w:r>
      <w:r w:rsidRPr="00FF6B86">
        <w:rPr>
          <w:rFonts w:cstheme="minorHAnsi"/>
          <w:i/>
          <w:iCs/>
          <w:sz w:val="24"/>
          <w:szCs w:val="24"/>
        </w:rPr>
        <w:t>Journal of Child Psychology and Psychiatry</w:t>
      </w:r>
      <w:r w:rsidRPr="00FF6B86">
        <w:rPr>
          <w:rFonts w:cstheme="minorHAnsi"/>
          <w:sz w:val="24"/>
          <w:szCs w:val="24"/>
        </w:rPr>
        <w:t>, 57(11), pp. 1247–1257.</w:t>
      </w:r>
    </w:p>
    <w:p w14:paraId="3C687559" w14:textId="77777777" w:rsidR="0050119D" w:rsidRDefault="0050119D" w:rsidP="0050119D">
      <w:pPr>
        <w:spacing w:after="0" w:line="360" w:lineRule="auto"/>
        <w:rPr>
          <w:rFonts w:cstheme="minorHAnsi"/>
          <w:sz w:val="24"/>
          <w:szCs w:val="24"/>
        </w:rPr>
      </w:pPr>
    </w:p>
    <w:p w14:paraId="2B9DF51D" w14:textId="5AF6780D" w:rsidR="004A5BF0" w:rsidRPr="00FF6B86" w:rsidRDefault="004A5BF0" w:rsidP="0050119D">
      <w:pPr>
        <w:spacing w:after="0" w:line="360" w:lineRule="auto"/>
        <w:rPr>
          <w:rFonts w:cstheme="minorHAnsi"/>
          <w:sz w:val="24"/>
          <w:szCs w:val="24"/>
        </w:rPr>
      </w:pPr>
      <w:r w:rsidRPr="00FF6B86">
        <w:rPr>
          <w:rFonts w:cstheme="minorHAnsi"/>
          <w:sz w:val="24"/>
          <w:szCs w:val="24"/>
        </w:rPr>
        <w:lastRenderedPageBreak/>
        <w:t xml:space="preserve">Public Health England (2020) </w:t>
      </w:r>
      <w:r w:rsidRPr="00FF6B86">
        <w:rPr>
          <w:rFonts w:cstheme="minorHAnsi"/>
          <w:i/>
          <w:iCs/>
          <w:sz w:val="24"/>
          <w:szCs w:val="24"/>
        </w:rPr>
        <w:t>Best Start in Speech, Language and Communication: Supporting Evidence</w:t>
      </w:r>
      <w:r w:rsidRPr="00FF6B86">
        <w:rPr>
          <w:rFonts w:cstheme="minorHAnsi"/>
          <w:sz w:val="24"/>
          <w:szCs w:val="24"/>
        </w:rPr>
        <w:t xml:space="preserve">. Available at: </w:t>
      </w:r>
      <w:r w:rsidRPr="00FA598E">
        <w:rPr>
          <w:rFonts w:cstheme="minorHAnsi"/>
          <w:sz w:val="24"/>
          <w:szCs w:val="24"/>
        </w:rPr>
        <w:t>https://www.gov.uk/government/publications/best-start-in-speech-language-and-communication-supporting-evidence</w:t>
      </w:r>
      <w:r w:rsidRPr="00FF6B86">
        <w:rPr>
          <w:rFonts w:cstheme="minorHAnsi"/>
          <w:sz w:val="24"/>
          <w:szCs w:val="24"/>
        </w:rPr>
        <w:t xml:space="preserve"> (Accessed: 1 June 2026).</w:t>
      </w:r>
    </w:p>
    <w:p w14:paraId="2B167972" w14:textId="77777777" w:rsidR="0050119D" w:rsidRDefault="0050119D" w:rsidP="0050119D">
      <w:pPr>
        <w:spacing w:after="0" w:line="360" w:lineRule="auto"/>
        <w:rPr>
          <w:rFonts w:cstheme="minorHAnsi"/>
          <w:sz w:val="24"/>
          <w:szCs w:val="24"/>
        </w:rPr>
      </w:pPr>
    </w:p>
    <w:p w14:paraId="65D1365F" w14:textId="0E6A9D05" w:rsidR="004A5BF0" w:rsidRPr="00FF6B86" w:rsidRDefault="004A5BF0" w:rsidP="0050119D">
      <w:pPr>
        <w:spacing w:after="0" w:line="360" w:lineRule="auto"/>
        <w:rPr>
          <w:rFonts w:cstheme="minorHAnsi"/>
          <w:sz w:val="24"/>
          <w:szCs w:val="24"/>
        </w:rPr>
      </w:pPr>
      <w:r w:rsidRPr="00FF6B86">
        <w:rPr>
          <w:rFonts w:cstheme="minorHAnsi"/>
          <w:sz w:val="24"/>
          <w:szCs w:val="24"/>
        </w:rPr>
        <w:t xml:space="preserve">Royal College of Speech and Language Therapists (2024) </w:t>
      </w:r>
      <w:r w:rsidRPr="00FF6B86">
        <w:rPr>
          <w:rFonts w:cstheme="minorHAnsi"/>
          <w:i/>
          <w:iCs/>
          <w:sz w:val="24"/>
          <w:szCs w:val="24"/>
        </w:rPr>
        <w:t>Speech, Language and Communication Needs</w:t>
      </w:r>
      <w:r w:rsidRPr="00FF6B86">
        <w:rPr>
          <w:rFonts w:cstheme="minorHAnsi"/>
          <w:sz w:val="24"/>
          <w:szCs w:val="24"/>
        </w:rPr>
        <w:t xml:space="preserve">. Available at: </w:t>
      </w:r>
      <w:r w:rsidRPr="00FA598E">
        <w:rPr>
          <w:rFonts w:cstheme="minorHAnsi"/>
          <w:sz w:val="24"/>
          <w:szCs w:val="24"/>
        </w:rPr>
        <w:t>https://www.rcslt.org</w:t>
      </w:r>
      <w:r w:rsidRPr="00FF6B86">
        <w:rPr>
          <w:rFonts w:cstheme="minorHAnsi"/>
          <w:sz w:val="24"/>
          <w:szCs w:val="24"/>
        </w:rPr>
        <w:t xml:space="preserve"> (Accessed: 2 June 2026).</w:t>
      </w:r>
    </w:p>
    <w:p w14:paraId="18C0CAEB" w14:textId="77777777" w:rsidR="0050119D" w:rsidRDefault="0050119D" w:rsidP="0050119D">
      <w:pPr>
        <w:spacing w:after="0" w:line="360" w:lineRule="auto"/>
        <w:rPr>
          <w:rFonts w:cstheme="minorHAnsi"/>
          <w:sz w:val="24"/>
          <w:szCs w:val="24"/>
        </w:rPr>
      </w:pPr>
    </w:p>
    <w:p w14:paraId="33DFE867" w14:textId="183DDFD6" w:rsidR="00784E90" w:rsidRPr="00FF6B86" w:rsidRDefault="004A5BF0" w:rsidP="0050119D">
      <w:pPr>
        <w:spacing w:after="0" w:line="360" w:lineRule="auto"/>
        <w:rPr>
          <w:rFonts w:cstheme="minorHAnsi"/>
          <w:sz w:val="24"/>
          <w:szCs w:val="24"/>
        </w:rPr>
      </w:pPr>
      <w:r w:rsidRPr="00FF6B86">
        <w:rPr>
          <w:rFonts w:cstheme="minorHAnsi"/>
          <w:sz w:val="24"/>
          <w:szCs w:val="24"/>
        </w:rPr>
        <w:t xml:space="preserve">The Communication Trust (2019) </w:t>
      </w:r>
      <w:r w:rsidRPr="00FF6B86">
        <w:rPr>
          <w:rFonts w:cstheme="minorHAnsi"/>
          <w:i/>
          <w:iCs/>
          <w:sz w:val="24"/>
          <w:szCs w:val="24"/>
        </w:rPr>
        <w:t>Supporting Children with Speech, Language and Communication Needs in Schools</w:t>
      </w:r>
      <w:r w:rsidRPr="00FF6B86">
        <w:rPr>
          <w:rFonts w:cstheme="minorHAnsi"/>
          <w:sz w:val="24"/>
          <w:szCs w:val="24"/>
        </w:rPr>
        <w:t xml:space="preserve">. Available at: </w:t>
      </w:r>
      <w:r w:rsidRPr="00FA598E">
        <w:rPr>
          <w:rFonts w:cstheme="minorHAnsi"/>
          <w:sz w:val="24"/>
          <w:szCs w:val="24"/>
        </w:rPr>
        <w:t>https://www.thecommunicationtrust.org.uk</w:t>
      </w:r>
      <w:r w:rsidRPr="00FF6B86">
        <w:rPr>
          <w:rFonts w:cstheme="minorHAnsi"/>
          <w:sz w:val="24"/>
          <w:szCs w:val="24"/>
        </w:rPr>
        <w:t xml:space="preserve"> (Accessed: 2 June 2026).</w:t>
      </w:r>
    </w:p>
    <w:sectPr w:rsidR="00784E90" w:rsidRPr="00FF6B86" w:rsidSect="0050119D">
      <w:footerReference w:type="default" r:id="rId9"/>
      <w:pgSz w:w="11906" w:h="16838"/>
      <w:pgMar w:top="1418" w:right="1418" w:bottom="1559"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6C480" w14:textId="77777777" w:rsidR="00A03BAD" w:rsidRDefault="00A03BAD" w:rsidP="0050119D">
      <w:pPr>
        <w:spacing w:after="0" w:line="240" w:lineRule="auto"/>
      </w:pPr>
      <w:r>
        <w:separator/>
      </w:r>
    </w:p>
  </w:endnote>
  <w:endnote w:type="continuationSeparator" w:id="0">
    <w:p w14:paraId="7336FA66" w14:textId="77777777" w:rsidR="00A03BAD" w:rsidRDefault="00A03BAD" w:rsidP="0050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497759"/>
      <w:docPartObj>
        <w:docPartGallery w:val="Page Numbers (Bottom of Page)"/>
        <w:docPartUnique/>
      </w:docPartObj>
    </w:sdtPr>
    <w:sdtEndPr>
      <w:rPr>
        <w:noProof/>
      </w:rPr>
    </w:sdtEndPr>
    <w:sdtContent>
      <w:p w14:paraId="249BB4C9" w14:textId="6916CF1C" w:rsidR="0050119D" w:rsidRDefault="005011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D68902" w14:textId="77777777" w:rsidR="0050119D" w:rsidRDefault="00501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EC05F" w14:textId="77777777" w:rsidR="00A03BAD" w:rsidRDefault="00A03BAD" w:rsidP="0050119D">
      <w:pPr>
        <w:spacing w:after="0" w:line="240" w:lineRule="auto"/>
      </w:pPr>
      <w:r>
        <w:separator/>
      </w:r>
    </w:p>
  </w:footnote>
  <w:footnote w:type="continuationSeparator" w:id="0">
    <w:p w14:paraId="0C250512" w14:textId="77777777" w:rsidR="00A03BAD" w:rsidRDefault="00A03BAD" w:rsidP="00501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752B0"/>
    <w:multiLevelType w:val="multilevel"/>
    <w:tmpl w:val="CDA8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774539"/>
    <w:multiLevelType w:val="multilevel"/>
    <w:tmpl w:val="C62A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776282"/>
    <w:multiLevelType w:val="multilevel"/>
    <w:tmpl w:val="E3060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1288933">
    <w:abstractNumId w:val="2"/>
  </w:num>
  <w:num w:numId="2" w16cid:durableId="1233661706">
    <w:abstractNumId w:val="0"/>
  </w:num>
  <w:num w:numId="3" w16cid:durableId="76949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172"/>
    <w:rsid w:val="000F67C0"/>
    <w:rsid w:val="002D51A2"/>
    <w:rsid w:val="004A5BF0"/>
    <w:rsid w:val="0050119D"/>
    <w:rsid w:val="00506359"/>
    <w:rsid w:val="006E1632"/>
    <w:rsid w:val="00784E90"/>
    <w:rsid w:val="00A03BAD"/>
    <w:rsid w:val="00AB1447"/>
    <w:rsid w:val="00BC2ADA"/>
    <w:rsid w:val="00CB6669"/>
    <w:rsid w:val="00E11172"/>
    <w:rsid w:val="00FA598E"/>
    <w:rsid w:val="00FF6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FEE5"/>
  <w15:chartTrackingRefBased/>
  <w15:docId w15:val="{7160CD88-DCED-47E5-8B37-77AB5C3B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1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11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11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11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11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1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1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11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11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11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11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1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172"/>
    <w:rPr>
      <w:rFonts w:eastAsiaTheme="majorEastAsia" w:cstheme="majorBidi"/>
      <w:color w:val="272727" w:themeColor="text1" w:themeTint="D8"/>
    </w:rPr>
  </w:style>
  <w:style w:type="paragraph" w:styleId="Title">
    <w:name w:val="Title"/>
    <w:basedOn w:val="Normal"/>
    <w:next w:val="Normal"/>
    <w:link w:val="TitleChar"/>
    <w:uiPriority w:val="10"/>
    <w:qFormat/>
    <w:rsid w:val="00E11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172"/>
    <w:pPr>
      <w:spacing w:before="160"/>
      <w:jc w:val="center"/>
    </w:pPr>
    <w:rPr>
      <w:i/>
      <w:iCs/>
      <w:color w:val="404040" w:themeColor="text1" w:themeTint="BF"/>
    </w:rPr>
  </w:style>
  <w:style w:type="character" w:customStyle="1" w:styleId="QuoteChar">
    <w:name w:val="Quote Char"/>
    <w:basedOn w:val="DefaultParagraphFont"/>
    <w:link w:val="Quote"/>
    <w:uiPriority w:val="29"/>
    <w:rsid w:val="00E11172"/>
    <w:rPr>
      <w:i/>
      <w:iCs/>
      <w:color w:val="404040" w:themeColor="text1" w:themeTint="BF"/>
    </w:rPr>
  </w:style>
  <w:style w:type="paragraph" w:styleId="ListParagraph">
    <w:name w:val="List Paragraph"/>
    <w:basedOn w:val="Normal"/>
    <w:uiPriority w:val="34"/>
    <w:qFormat/>
    <w:rsid w:val="00E11172"/>
    <w:pPr>
      <w:ind w:left="720"/>
      <w:contextualSpacing/>
    </w:pPr>
  </w:style>
  <w:style w:type="character" w:styleId="IntenseEmphasis">
    <w:name w:val="Intense Emphasis"/>
    <w:basedOn w:val="DefaultParagraphFont"/>
    <w:uiPriority w:val="21"/>
    <w:qFormat/>
    <w:rsid w:val="00E11172"/>
    <w:rPr>
      <w:i/>
      <w:iCs/>
      <w:color w:val="2F5496" w:themeColor="accent1" w:themeShade="BF"/>
    </w:rPr>
  </w:style>
  <w:style w:type="paragraph" w:styleId="IntenseQuote">
    <w:name w:val="Intense Quote"/>
    <w:basedOn w:val="Normal"/>
    <w:next w:val="Normal"/>
    <w:link w:val="IntenseQuoteChar"/>
    <w:uiPriority w:val="30"/>
    <w:qFormat/>
    <w:rsid w:val="00E111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1172"/>
    <w:rPr>
      <w:i/>
      <w:iCs/>
      <w:color w:val="2F5496" w:themeColor="accent1" w:themeShade="BF"/>
    </w:rPr>
  </w:style>
  <w:style w:type="character" w:styleId="IntenseReference">
    <w:name w:val="Intense Reference"/>
    <w:basedOn w:val="DefaultParagraphFont"/>
    <w:uiPriority w:val="32"/>
    <w:qFormat/>
    <w:rsid w:val="00E11172"/>
    <w:rPr>
      <w:b/>
      <w:bCs/>
      <w:smallCaps/>
      <w:color w:val="2F5496" w:themeColor="accent1" w:themeShade="BF"/>
      <w:spacing w:val="5"/>
    </w:rPr>
  </w:style>
  <w:style w:type="character" w:styleId="Hyperlink">
    <w:name w:val="Hyperlink"/>
    <w:basedOn w:val="DefaultParagraphFont"/>
    <w:uiPriority w:val="99"/>
    <w:unhideWhenUsed/>
    <w:rsid w:val="004A5BF0"/>
    <w:rPr>
      <w:color w:val="0563C1" w:themeColor="hyperlink"/>
      <w:u w:val="single"/>
    </w:rPr>
  </w:style>
  <w:style w:type="character" w:styleId="UnresolvedMention">
    <w:name w:val="Unresolved Mention"/>
    <w:basedOn w:val="DefaultParagraphFont"/>
    <w:uiPriority w:val="99"/>
    <w:semiHidden/>
    <w:unhideWhenUsed/>
    <w:rsid w:val="004A5BF0"/>
    <w:rPr>
      <w:color w:val="605E5C"/>
      <w:shd w:val="clear" w:color="auto" w:fill="E1DFDD"/>
    </w:rPr>
  </w:style>
  <w:style w:type="paragraph" w:styleId="Header">
    <w:name w:val="header"/>
    <w:basedOn w:val="Normal"/>
    <w:link w:val="HeaderChar"/>
    <w:uiPriority w:val="99"/>
    <w:unhideWhenUsed/>
    <w:rsid w:val="00501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9D"/>
  </w:style>
  <w:style w:type="paragraph" w:styleId="Footer">
    <w:name w:val="footer"/>
    <w:basedOn w:val="Normal"/>
    <w:link w:val="FooterChar"/>
    <w:uiPriority w:val="99"/>
    <w:unhideWhenUsed/>
    <w:rsid w:val="00501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89AA6-29ED-4A3B-9FB1-155C57CA4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Hajira Zaman</dc:creator>
  <cp:keywords/>
  <dc:description/>
  <cp:lastModifiedBy>Hajira Zaman</cp:lastModifiedBy>
  <cp:revision>3</cp:revision>
  <dcterms:created xsi:type="dcterms:W3CDTF">2026-06-20T19:53:00Z</dcterms:created>
  <dcterms:modified xsi:type="dcterms:W3CDTF">2026-06-20T20:52:00Z</dcterms:modified>
</cp:coreProperties>
</file>