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23AE90" w14:textId="77777777" w:rsidR="002C627E" w:rsidRDefault="002C627E" w:rsidP="00B334B5">
      <w:pPr>
        <w:spacing w:line="360" w:lineRule="auto"/>
        <w:ind w:left="720" w:hanging="360"/>
      </w:pPr>
    </w:p>
    <w:p w14:paraId="2B649B2F" w14:textId="77777777" w:rsidR="002C627E" w:rsidRDefault="002C627E" w:rsidP="00B334B5">
      <w:pPr>
        <w:pStyle w:val="ListParagraph"/>
        <w:spacing w:line="360" w:lineRule="auto"/>
        <w:rPr>
          <w:rFonts w:ascii="Arial" w:hAnsi="Arial" w:cs="Arial"/>
          <w:sz w:val="32"/>
          <w:szCs w:val="32"/>
        </w:rPr>
      </w:pPr>
    </w:p>
    <w:p w14:paraId="18A1C2EB" w14:textId="03ECB83C" w:rsidR="0027644E" w:rsidRPr="0027644E" w:rsidRDefault="0027644E" w:rsidP="00B334B5">
      <w:pPr>
        <w:pStyle w:val="ListParagraph"/>
        <w:numPr>
          <w:ilvl w:val="0"/>
          <w:numId w:val="2"/>
        </w:numPr>
        <w:spacing w:line="360" w:lineRule="auto"/>
        <w:rPr>
          <w:rFonts w:ascii="Arial" w:hAnsi="Arial" w:cs="Arial"/>
          <w:sz w:val="32"/>
          <w:szCs w:val="32"/>
        </w:rPr>
      </w:pPr>
      <w:r w:rsidRPr="0027644E">
        <w:rPr>
          <w:rFonts w:ascii="Arial" w:hAnsi="Arial" w:cs="Arial"/>
          <w:sz w:val="32"/>
          <w:szCs w:val="32"/>
        </w:rPr>
        <w:t>Module Title: Psychology in Health and Social Care</w:t>
      </w:r>
    </w:p>
    <w:p w14:paraId="1A308323" w14:textId="59CB6111" w:rsidR="0027644E" w:rsidRPr="0027644E" w:rsidRDefault="0027644E" w:rsidP="00B334B5">
      <w:pPr>
        <w:pStyle w:val="ListParagraph"/>
        <w:numPr>
          <w:ilvl w:val="0"/>
          <w:numId w:val="2"/>
        </w:numPr>
        <w:spacing w:line="360" w:lineRule="auto"/>
        <w:rPr>
          <w:rFonts w:ascii="Arial" w:hAnsi="Arial" w:cs="Arial"/>
          <w:sz w:val="32"/>
          <w:szCs w:val="32"/>
        </w:rPr>
      </w:pPr>
      <w:r w:rsidRPr="0027644E">
        <w:rPr>
          <w:rFonts w:ascii="Arial" w:hAnsi="Arial" w:cs="Arial"/>
          <w:sz w:val="32"/>
          <w:szCs w:val="32"/>
        </w:rPr>
        <w:t>Module Number</w:t>
      </w:r>
      <w:r w:rsidRPr="0027644E">
        <w:rPr>
          <w:rFonts w:ascii="Arial" w:hAnsi="Arial" w:cs="Arial"/>
          <w:sz w:val="32"/>
          <w:szCs w:val="32"/>
        </w:rPr>
        <w:t>: LCHS4010</w:t>
      </w:r>
    </w:p>
    <w:p w14:paraId="65C2AE48" w14:textId="063150A3" w:rsidR="0027644E" w:rsidRPr="0027644E" w:rsidRDefault="0027644E" w:rsidP="00B334B5">
      <w:pPr>
        <w:pStyle w:val="ListParagraph"/>
        <w:numPr>
          <w:ilvl w:val="0"/>
          <w:numId w:val="2"/>
        </w:numPr>
        <w:spacing w:line="360" w:lineRule="auto"/>
        <w:rPr>
          <w:rFonts w:ascii="Arial" w:hAnsi="Arial" w:cs="Arial"/>
          <w:sz w:val="32"/>
          <w:szCs w:val="32"/>
        </w:rPr>
      </w:pPr>
      <w:r w:rsidRPr="0027644E">
        <w:rPr>
          <w:rFonts w:ascii="Arial" w:hAnsi="Arial" w:cs="Arial"/>
          <w:sz w:val="32"/>
          <w:szCs w:val="32"/>
        </w:rPr>
        <w:t xml:space="preserve">ASSIGNMENT </w:t>
      </w:r>
      <w:r w:rsidRPr="0027644E">
        <w:rPr>
          <w:rFonts w:ascii="Arial" w:hAnsi="Arial" w:cs="Arial"/>
          <w:sz w:val="32"/>
          <w:szCs w:val="32"/>
        </w:rPr>
        <w:t>2 Written Task</w:t>
      </w:r>
    </w:p>
    <w:p w14:paraId="0F084123" w14:textId="0677E21C" w:rsidR="0027644E" w:rsidRPr="0027644E" w:rsidRDefault="0027644E" w:rsidP="00B334B5">
      <w:pPr>
        <w:pStyle w:val="ListParagraph"/>
        <w:numPr>
          <w:ilvl w:val="0"/>
          <w:numId w:val="2"/>
        </w:numPr>
        <w:spacing w:line="360" w:lineRule="auto"/>
        <w:rPr>
          <w:rFonts w:ascii="Arial" w:hAnsi="Arial" w:cs="Arial"/>
          <w:sz w:val="32"/>
          <w:szCs w:val="32"/>
        </w:rPr>
      </w:pPr>
      <w:r w:rsidRPr="0027644E">
        <w:rPr>
          <w:rFonts w:ascii="Arial" w:hAnsi="Arial" w:cs="Arial"/>
          <w:sz w:val="32"/>
          <w:szCs w:val="32"/>
        </w:rPr>
        <w:t>Student Name: Melisa Mehmed</w:t>
      </w:r>
    </w:p>
    <w:p w14:paraId="24EE01E4" w14:textId="4029FC5A" w:rsidR="0027644E" w:rsidRPr="0027644E" w:rsidRDefault="0027644E" w:rsidP="00B334B5">
      <w:pPr>
        <w:pStyle w:val="ListParagraph"/>
        <w:numPr>
          <w:ilvl w:val="0"/>
          <w:numId w:val="2"/>
        </w:numPr>
        <w:spacing w:line="360" w:lineRule="auto"/>
        <w:rPr>
          <w:rFonts w:ascii="Arial" w:hAnsi="Arial" w:cs="Arial"/>
          <w:sz w:val="32"/>
          <w:szCs w:val="32"/>
        </w:rPr>
      </w:pPr>
      <w:r w:rsidRPr="0027644E">
        <w:rPr>
          <w:rFonts w:ascii="Arial" w:hAnsi="Arial" w:cs="Arial"/>
          <w:sz w:val="32"/>
          <w:szCs w:val="32"/>
        </w:rPr>
        <w:t>Student ID: 2430334</w:t>
      </w:r>
    </w:p>
    <w:p w14:paraId="1F192A29" w14:textId="3A4CE634" w:rsidR="0027644E" w:rsidRPr="0027644E" w:rsidRDefault="0027644E" w:rsidP="00B334B5">
      <w:pPr>
        <w:pStyle w:val="ListParagraph"/>
        <w:numPr>
          <w:ilvl w:val="0"/>
          <w:numId w:val="2"/>
        </w:numPr>
        <w:spacing w:line="360" w:lineRule="auto"/>
        <w:rPr>
          <w:rFonts w:ascii="Arial" w:hAnsi="Arial" w:cs="Arial"/>
          <w:sz w:val="32"/>
          <w:szCs w:val="32"/>
        </w:rPr>
      </w:pPr>
      <w:r w:rsidRPr="0027644E">
        <w:rPr>
          <w:rFonts w:ascii="Arial" w:hAnsi="Arial" w:cs="Arial"/>
          <w:sz w:val="32"/>
          <w:szCs w:val="32"/>
        </w:rPr>
        <w:t>Lecturer's Name: Mark Kane</w:t>
      </w:r>
    </w:p>
    <w:p w14:paraId="5E13DEB4" w14:textId="77777777" w:rsidR="002C627E" w:rsidRDefault="002C627E" w:rsidP="00B334B5">
      <w:pPr>
        <w:spacing w:line="360" w:lineRule="auto"/>
        <w:rPr>
          <w:rFonts w:ascii="Arial" w:hAnsi="Arial" w:cs="Arial"/>
          <w:sz w:val="36"/>
          <w:szCs w:val="36"/>
        </w:rPr>
      </w:pPr>
    </w:p>
    <w:p w14:paraId="055F06DE" w14:textId="4DA21531" w:rsidR="002C627E" w:rsidRPr="002C627E" w:rsidRDefault="002C627E" w:rsidP="00B334B5">
      <w:pPr>
        <w:spacing w:line="360" w:lineRule="auto"/>
        <w:rPr>
          <w:rFonts w:ascii="Arial" w:hAnsi="Arial" w:cs="Arial"/>
          <w:sz w:val="36"/>
          <w:szCs w:val="36"/>
        </w:rPr>
      </w:pPr>
      <w:r w:rsidRPr="002C627E">
        <w:rPr>
          <w:rFonts w:ascii="Arial" w:hAnsi="Arial" w:cs="Arial"/>
          <w:sz w:val="36"/>
          <w:szCs w:val="36"/>
        </w:rPr>
        <w:t>Table of Content</w:t>
      </w:r>
    </w:p>
    <w:p w14:paraId="42CC81B0" w14:textId="31C34687" w:rsidR="0027644E" w:rsidRPr="002C627E" w:rsidRDefault="0027644E" w:rsidP="00B334B5">
      <w:pPr>
        <w:spacing w:line="360" w:lineRule="auto"/>
        <w:rPr>
          <w:rFonts w:ascii="Arial" w:hAnsi="Arial" w:cs="Arial"/>
          <w:sz w:val="28"/>
          <w:szCs w:val="28"/>
        </w:rPr>
      </w:pPr>
      <w:r w:rsidRPr="002C627E">
        <w:rPr>
          <w:rFonts w:ascii="Arial" w:hAnsi="Arial" w:cs="Arial"/>
          <w:sz w:val="28"/>
          <w:szCs w:val="28"/>
        </w:rPr>
        <w:t>1. Introduction</w:t>
      </w:r>
      <w:r w:rsidR="002C627E">
        <w:rPr>
          <w:rFonts w:ascii="Arial" w:hAnsi="Arial" w:cs="Arial"/>
          <w:sz w:val="28"/>
          <w:szCs w:val="28"/>
        </w:rPr>
        <w:t>……2</w:t>
      </w:r>
    </w:p>
    <w:p w14:paraId="3F5BE7A2" w14:textId="68B199C5" w:rsidR="002C627E" w:rsidRPr="002C627E" w:rsidRDefault="0027644E" w:rsidP="00B334B5">
      <w:pPr>
        <w:spacing w:line="360" w:lineRule="auto"/>
        <w:rPr>
          <w:rFonts w:ascii="Arial" w:hAnsi="Arial" w:cs="Arial"/>
          <w:sz w:val="28"/>
          <w:szCs w:val="28"/>
        </w:rPr>
      </w:pPr>
      <w:r w:rsidRPr="002C627E">
        <w:rPr>
          <w:rFonts w:ascii="Arial" w:hAnsi="Arial" w:cs="Arial"/>
          <w:sz w:val="28"/>
          <w:szCs w:val="28"/>
        </w:rPr>
        <w:t>2. Context: Dementia Care Home Setting</w:t>
      </w:r>
      <w:r w:rsidR="002C627E">
        <w:rPr>
          <w:rFonts w:ascii="Arial" w:hAnsi="Arial" w:cs="Arial"/>
          <w:sz w:val="28"/>
          <w:szCs w:val="28"/>
        </w:rPr>
        <w:t>……</w:t>
      </w:r>
      <w:r w:rsidR="00B334B5">
        <w:rPr>
          <w:rFonts w:ascii="Arial" w:hAnsi="Arial" w:cs="Arial"/>
          <w:sz w:val="28"/>
          <w:szCs w:val="28"/>
        </w:rPr>
        <w:t>2</w:t>
      </w:r>
    </w:p>
    <w:p w14:paraId="6CC0E42D" w14:textId="0064F6BB" w:rsidR="0027644E" w:rsidRPr="002C627E" w:rsidRDefault="0027644E" w:rsidP="00B334B5">
      <w:pPr>
        <w:spacing w:line="360" w:lineRule="auto"/>
        <w:rPr>
          <w:rFonts w:ascii="Arial" w:hAnsi="Arial" w:cs="Arial"/>
          <w:sz w:val="28"/>
          <w:szCs w:val="28"/>
        </w:rPr>
      </w:pPr>
      <w:r w:rsidRPr="002C627E">
        <w:rPr>
          <w:rFonts w:ascii="Arial" w:hAnsi="Arial" w:cs="Arial"/>
          <w:sz w:val="28"/>
          <w:szCs w:val="28"/>
        </w:rPr>
        <w:t>3. Overview of Alzheimer’s Disease Dementia</w:t>
      </w:r>
      <w:r w:rsidR="002C627E">
        <w:rPr>
          <w:rFonts w:ascii="Arial" w:hAnsi="Arial" w:cs="Arial"/>
          <w:sz w:val="28"/>
          <w:szCs w:val="28"/>
        </w:rPr>
        <w:t>……</w:t>
      </w:r>
      <w:r w:rsidR="00B334B5">
        <w:rPr>
          <w:rFonts w:ascii="Arial" w:hAnsi="Arial" w:cs="Arial"/>
          <w:sz w:val="28"/>
          <w:szCs w:val="28"/>
        </w:rPr>
        <w:t>2</w:t>
      </w:r>
    </w:p>
    <w:p w14:paraId="59E5D412" w14:textId="3C5A2772" w:rsidR="0027644E" w:rsidRPr="002C627E" w:rsidRDefault="0027644E" w:rsidP="00B334B5">
      <w:pPr>
        <w:spacing w:line="360" w:lineRule="auto"/>
        <w:rPr>
          <w:rFonts w:ascii="Arial" w:hAnsi="Arial" w:cs="Arial"/>
          <w:sz w:val="28"/>
          <w:szCs w:val="28"/>
        </w:rPr>
      </w:pPr>
      <w:r w:rsidRPr="002C627E">
        <w:rPr>
          <w:rFonts w:ascii="Arial" w:hAnsi="Arial" w:cs="Arial"/>
          <w:sz w:val="28"/>
          <w:szCs w:val="28"/>
        </w:rPr>
        <w:t>4. Psychological Theory One: Erik Erikson’s Psychosocial Development Theory</w:t>
      </w:r>
      <w:r w:rsidR="002C627E">
        <w:rPr>
          <w:rFonts w:ascii="Arial" w:hAnsi="Arial" w:cs="Arial"/>
          <w:sz w:val="28"/>
          <w:szCs w:val="28"/>
        </w:rPr>
        <w:t>……</w:t>
      </w:r>
      <w:r w:rsidR="00B334B5">
        <w:rPr>
          <w:rFonts w:ascii="Arial" w:hAnsi="Arial" w:cs="Arial"/>
          <w:sz w:val="28"/>
          <w:szCs w:val="28"/>
        </w:rPr>
        <w:t>3</w:t>
      </w:r>
    </w:p>
    <w:p w14:paraId="37D13099" w14:textId="61B7AB36" w:rsidR="0027644E" w:rsidRPr="002C627E" w:rsidRDefault="0027644E" w:rsidP="00B334B5">
      <w:pPr>
        <w:spacing w:line="360" w:lineRule="auto"/>
        <w:rPr>
          <w:rFonts w:ascii="Arial" w:hAnsi="Arial" w:cs="Arial"/>
          <w:sz w:val="28"/>
          <w:szCs w:val="28"/>
        </w:rPr>
      </w:pPr>
      <w:r w:rsidRPr="002C627E">
        <w:rPr>
          <w:rFonts w:ascii="Arial" w:hAnsi="Arial" w:cs="Arial"/>
          <w:sz w:val="28"/>
          <w:szCs w:val="28"/>
        </w:rPr>
        <w:t xml:space="preserve">5. Application of Erikson’s Theory in a Dementia Care Home </w:t>
      </w:r>
      <w:r w:rsidR="002C627E">
        <w:rPr>
          <w:rFonts w:ascii="Arial" w:hAnsi="Arial" w:cs="Arial"/>
          <w:sz w:val="28"/>
          <w:szCs w:val="28"/>
        </w:rPr>
        <w:t>……</w:t>
      </w:r>
      <w:r w:rsidR="00B334B5">
        <w:rPr>
          <w:rFonts w:ascii="Arial" w:hAnsi="Arial" w:cs="Arial"/>
          <w:sz w:val="28"/>
          <w:szCs w:val="28"/>
        </w:rPr>
        <w:t>3</w:t>
      </w:r>
    </w:p>
    <w:p w14:paraId="11752FD4" w14:textId="5E301E8B" w:rsidR="0027644E" w:rsidRPr="002C627E" w:rsidRDefault="0027644E" w:rsidP="00B334B5">
      <w:pPr>
        <w:spacing w:line="360" w:lineRule="auto"/>
        <w:rPr>
          <w:rFonts w:ascii="Arial" w:hAnsi="Arial" w:cs="Arial"/>
          <w:sz w:val="28"/>
          <w:szCs w:val="28"/>
        </w:rPr>
      </w:pPr>
      <w:r w:rsidRPr="002C627E">
        <w:rPr>
          <w:rFonts w:ascii="Arial" w:hAnsi="Arial" w:cs="Arial"/>
          <w:sz w:val="28"/>
          <w:szCs w:val="28"/>
        </w:rPr>
        <w:t>6. Psychological Theory Two: Maslow’s Hierarchy of Needs</w:t>
      </w:r>
      <w:r w:rsidR="002C627E">
        <w:rPr>
          <w:rFonts w:ascii="Arial" w:hAnsi="Arial" w:cs="Arial"/>
          <w:sz w:val="28"/>
          <w:szCs w:val="28"/>
        </w:rPr>
        <w:t>……</w:t>
      </w:r>
      <w:r w:rsidR="00B334B5">
        <w:rPr>
          <w:rFonts w:ascii="Arial" w:hAnsi="Arial" w:cs="Arial"/>
          <w:sz w:val="28"/>
          <w:szCs w:val="28"/>
        </w:rPr>
        <w:t>4</w:t>
      </w:r>
    </w:p>
    <w:p w14:paraId="7BF1C1E3" w14:textId="771091DC" w:rsidR="0027644E" w:rsidRPr="002C627E" w:rsidRDefault="0027644E" w:rsidP="00B334B5">
      <w:pPr>
        <w:spacing w:line="360" w:lineRule="auto"/>
        <w:rPr>
          <w:rFonts w:ascii="Arial" w:hAnsi="Arial" w:cs="Arial"/>
          <w:sz w:val="28"/>
          <w:szCs w:val="28"/>
        </w:rPr>
      </w:pPr>
      <w:r w:rsidRPr="002C627E">
        <w:rPr>
          <w:rFonts w:ascii="Arial" w:hAnsi="Arial" w:cs="Arial"/>
          <w:sz w:val="28"/>
          <w:szCs w:val="28"/>
        </w:rPr>
        <w:t xml:space="preserve">7. Application </w:t>
      </w:r>
      <w:r w:rsidRPr="002C627E">
        <w:rPr>
          <w:rFonts w:ascii="Arial" w:hAnsi="Arial" w:cs="Arial"/>
          <w:sz w:val="28"/>
          <w:szCs w:val="28"/>
        </w:rPr>
        <w:t>for</w:t>
      </w:r>
      <w:r w:rsidRPr="002C627E">
        <w:rPr>
          <w:rFonts w:ascii="Arial" w:hAnsi="Arial" w:cs="Arial"/>
          <w:sz w:val="28"/>
          <w:szCs w:val="28"/>
        </w:rPr>
        <w:t xml:space="preserve"> Maslow’s Theory in a Dementia Care Home</w:t>
      </w:r>
      <w:r w:rsidR="002C627E">
        <w:rPr>
          <w:rFonts w:ascii="Arial" w:hAnsi="Arial" w:cs="Arial"/>
          <w:sz w:val="28"/>
          <w:szCs w:val="28"/>
        </w:rPr>
        <w:t>……</w:t>
      </w:r>
      <w:r w:rsidR="00B334B5">
        <w:rPr>
          <w:rFonts w:ascii="Arial" w:hAnsi="Arial" w:cs="Arial"/>
          <w:sz w:val="28"/>
          <w:szCs w:val="28"/>
        </w:rPr>
        <w:t>4</w:t>
      </w:r>
    </w:p>
    <w:p w14:paraId="1E873DF8" w14:textId="51B89D2E" w:rsidR="0027644E" w:rsidRPr="002C627E" w:rsidRDefault="0027644E" w:rsidP="00B334B5">
      <w:pPr>
        <w:spacing w:line="360" w:lineRule="auto"/>
        <w:rPr>
          <w:rFonts w:ascii="Arial" w:hAnsi="Arial" w:cs="Arial"/>
          <w:sz w:val="28"/>
          <w:szCs w:val="28"/>
        </w:rPr>
      </w:pPr>
      <w:r w:rsidRPr="002C627E">
        <w:rPr>
          <w:rFonts w:ascii="Arial" w:hAnsi="Arial" w:cs="Arial"/>
          <w:sz w:val="28"/>
          <w:szCs w:val="28"/>
        </w:rPr>
        <w:t>8. Critical Evaluation of the Theories</w:t>
      </w:r>
      <w:r w:rsidR="002C627E">
        <w:rPr>
          <w:rFonts w:ascii="Arial" w:hAnsi="Arial" w:cs="Arial"/>
          <w:sz w:val="28"/>
          <w:szCs w:val="28"/>
        </w:rPr>
        <w:t>……</w:t>
      </w:r>
      <w:r w:rsidR="00B334B5">
        <w:rPr>
          <w:rFonts w:ascii="Arial" w:hAnsi="Arial" w:cs="Arial"/>
          <w:sz w:val="28"/>
          <w:szCs w:val="28"/>
        </w:rPr>
        <w:t>5</w:t>
      </w:r>
    </w:p>
    <w:p w14:paraId="33837E6F" w14:textId="3272DC15" w:rsidR="0027644E" w:rsidRPr="002C627E" w:rsidRDefault="0027644E" w:rsidP="00B334B5">
      <w:pPr>
        <w:spacing w:line="360" w:lineRule="auto"/>
        <w:rPr>
          <w:rFonts w:ascii="Arial" w:hAnsi="Arial" w:cs="Arial"/>
          <w:sz w:val="28"/>
          <w:szCs w:val="28"/>
        </w:rPr>
      </w:pPr>
      <w:r w:rsidRPr="002C627E">
        <w:rPr>
          <w:rFonts w:ascii="Arial" w:hAnsi="Arial" w:cs="Arial"/>
          <w:sz w:val="28"/>
          <w:szCs w:val="28"/>
        </w:rPr>
        <w:t xml:space="preserve">9. Conclusion </w:t>
      </w:r>
      <w:r w:rsidR="002C627E">
        <w:rPr>
          <w:rFonts w:ascii="Arial" w:hAnsi="Arial" w:cs="Arial"/>
          <w:sz w:val="28"/>
          <w:szCs w:val="28"/>
        </w:rPr>
        <w:t>……</w:t>
      </w:r>
      <w:r w:rsidR="00B334B5">
        <w:rPr>
          <w:rFonts w:ascii="Arial" w:hAnsi="Arial" w:cs="Arial"/>
          <w:sz w:val="28"/>
          <w:szCs w:val="28"/>
        </w:rPr>
        <w:t>5</w:t>
      </w:r>
    </w:p>
    <w:p w14:paraId="707E6458" w14:textId="1B3620FD" w:rsidR="0027644E" w:rsidRPr="002C627E" w:rsidRDefault="0027644E" w:rsidP="00B334B5">
      <w:pPr>
        <w:spacing w:line="360" w:lineRule="auto"/>
        <w:rPr>
          <w:rFonts w:ascii="Arial" w:hAnsi="Arial" w:cs="Arial"/>
          <w:sz w:val="28"/>
          <w:szCs w:val="28"/>
        </w:rPr>
      </w:pPr>
      <w:r w:rsidRPr="002C627E">
        <w:rPr>
          <w:rFonts w:ascii="Arial" w:hAnsi="Arial" w:cs="Arial"/>
          <w:sz w:val="28"/>
          <w:szCs w:val="28"/>
        </w:rPr>
        <w:t xml:space="preserve">10. References </w:t>
      </w:r>
      <w:r w:rsidRPr="002C627E">
        <w:rPr>
          <w:rFonts w:ascii="Arial" w:hAnsi="Arial" w:cs="Arial"/>
          <w:sz w:val="28"/>
          <w:szCs w:val="28"/>
        </w:rPr>
        <w:t>List</w:t>
      </w:r>
      <w:r w:rsidR="002C627E">
        <w:rPr>
          <w:rFonts w:ascii="Arial" w:hAnsi="Arial" w:cs="Arial"/>
          <w:sz w:val="28"/>
          <w:szCs w:val="28"/>
        </w:rPr>
        <w:t>……</w:t>
      </w:r>
      <w:r w:rsidR="00B334B5">
        <w:rPr>
          <w:rFonts w:ascii="Arial" w:hAnsi="Arial" w:cs="Arial"/>
          <w:sz w:val="28"/>
          <w:szCs w:val="28"/>
        </w:rPr>
        <w:t>5,6</w:t>
      </w:r>
    </w:p>
    <w:p w14:paraId="0EAADC81" w14:textId="77350CA5" w:rsidR="002C627E" w:rsidRPr="002C627E" w:rsidRDefault="002C627E" w:rsidP="00B334B5">
      <w:pPr>
        <w:spacing w:line="360" w:lineRule="auto"/>
        <w:rPr>
          <w:rFonts w:ascii="Arial" w:hAnsi="Arial" w:cs="Arial"/>
        </w:rPr>
      </w:pPr>
      <w:r w:rsidRPr="002C627E">
        <w:rPr>
          <w:rFonts w:ascii="Arial" w:hAnsi="Arial" w:cs="Arial"/>
        </w:rPr>
        <w:lastRenderedPageBreak/>
        <w:t>I</w:t>
      </w:r>
      <w:r w:rsidRPr="002C627E">
        <w:rPr>
          <w:rFonts w:ascii="Arial" w:hAnsi="Arial" w:cs="Arial"/>
        </w:rPr>
        <w:t>ntroduction</w:t>
      </w:r>
    </w:p>
    <w:p w14:paraId="4BD9F131" w14:textId="0582D0CA" w:rsidR="002C627E" w:rsidRPr="002C627E" w:rsidRDefault="002C627E" w:rsidP="00B334B5">
      <w:pPr>
        <w:spacing w:line="360" w:lineRule="auto"/>
        <w:rPr>
          <w:rFonts w:ascii="Arial" w:hAnsi="Arial" w:cs="Arial"/>
          <w:sz w:val="22"/>
          <w:szCs w:val="22"/>
        </w:rPr>
      </w:pPr>
      <w:r w:rsidRPr="002C627E">
        <w:rPr>
          <w:rFonts w:ascii="Arial" w:hAnsi="Arial" w:cs="Arial"/>
          <w:sz w:val="22"/>
          <w:szCs w:val="22"/>
        </w:rPr>
        <w:t>With the increasing popularity of the elderly population in the UK, there has been a greater need for health and social care support, particularly for adults aged 65 and over, in dementia care homes. Dementia is a chronic condition that triggers memory loss, impaired thinking, behavioral and emotional well-being, often leading to loss of independence and progressive psychological distress (Alzheimer's Association, 2023). Health and social care professionals must provide both personalized and effective care, as well as support for physical and mental health issues. This report focuses on older adults living in dementia care homes who have Alzheimer's disease, the most common cause of dementia in the UK, accounting for approximately 60-70% of cases overall (</w:t>
      </w:r>
      <w:r w:rsidRPr="002C627E">
        <w:rPr>
          <w:rFonts w:ascii="Arial" w:hAnsi="Arial" w:cs="Arial"/>
          <w:sz w:val="22"/>
          <w:szCs w:val="22"/>
        </w:rPr>
        <w:t>Dementia Hub</w:t>
      </w:r>
      <w:r w:rsidRPr="002C627E">
        <w:rPr>
          <w:rFonts w:ascii="Arial" w:hAnsi="Arial" w:cs="Arial"/>
          <w:sz w:val="22"/>
          <w:szCs w:val="22"/>
        </w:rPr>
        <w:t>, 2025). Alzheimer's disease is more prevalent in women because women live longer than men (NHS, 2023), making it extremely important for dementia care settings (Alzheimer's Association, 2024).</w:t>
      </w:r>
    </w:p>
    <w:p w14:paraId="36267C16" w14:textId="2373314D" w:rsidR="0027644E" w:rsidRPr="002C627E" w:rsidRDefault="0027644E" w:rsidP="00B334B5">
      <w:pPr>
        <w:spacing w:line="360" w:lineRule="auto"/>
        <w:rPr>
          <w:rFonts w:ascii="Arial" w:hAnsi="Arial" w:cs="Arial"/>
          <w:sz w:val="22"/>
          <w:szCs w:val="22"/>
        </w:rPr>
      </w:pPr>
    </w:p>
    <w:p w14:paraId="6F8C3E31" w14:textId="201D2745" w:rsidR="002C627E" w:rsidRDefault="002C627E" w:rsidP="00B334B5">
      <w:pPr>
        <w:spacing w:line="360" w:lineRule="auto"/>
        <w:rPr>
          <w:rFonts w:ascii="Arial" w:hAnsi="Arial" w:cs="Arial"/>
        </w:rPr>
      </w:pPr>
      <w:r w:rsidRPr="002C627E">
        <w:rPr>
          <w:rFonts w:ascii="Arial" w:hAnsi="Arial" w:cs="Arial"/>
        </w:rPr>
        <w:t>Context: Dementia Care Home Setting</w:t>
      </w:r>
    </w:p>
    <w:p w14:paraId="1D79E778" w14:textId="77777777" w:rsidR="00B334B5" w:rsidRPr="002C627E" w:rsidRDefault="00B334B5" w:rsidP="00B334B5">
      <w:pPr>
        <w:spacing w:line="360" w:lineRule="auto"/>
        <w:rPr>
          <w:rFonts w:ascii="Arial" w:hAnsi="Arial" w:cs="Arial"/>
        </w:rPr>
      </w:pPr>
    </w:p>
    <w:p w14:paraId="263695C8" w14:textId="723AC62C" w:rsidR="0027644E" w:rsidRPr="002C627E" w:rsidRDefault="002C627E" w:rsidP="00B334B5">
      <w:pPr>
        <w:spacing w:line="360" w:lineRule="auto"/>
        <w:rPr>
          <w:rFonts w:ascii="Arial" w:hAnsi="Arial" w:cs="Arial"/>
          <w:sz w:val="22"/>
          <w:szCs w:val="22"/>
        </w:rPr>
      </w:pPr>
      <w:r w:rsidRPr="002C627E">
        <w:rPr>
          <w:rFonts w:ascii="Arial" w:hAnsi="Arial" w:cs="Arial"/>
          <w:sz w:val="22"/>
          <w:szCs w:val="22"/>
        </w:rPr>
        <w:t>Care homes that provide 24-hour support for elderly people assist adults in need. Residents often require help with daily activities such as bathing, dressing, eating, and taking medication—general needs (Alzheimer's Association, 2024). It's not just physical care that's needed; many also experience psychological distress, including depression, confusion, aggression, and social difficulties (Nuffield Trust, 2023). Health and social care professionals play a vital role in promoting emotional well-being, dignity, and quality of life. Psychological theories suggest that professionals need to understand residents' behavior and approach them with compassion (Mitchell and Agnelli, 2015).</w:t>
      </w:r>
    </w:p>
    <w:p w14:paraId="4BCA6B6A" w14:textId="77777777" w:rsidR="0027644E" w:rsidRDefault="0027644E" w:rsidP="00B334B5">
      <w:pPr>
        <w:spacing w:line="360" w:lineRule="auto"/>
        <w:rPr>
          <w:rFonts w:ascii="Arial" w:hAnsi="Arial" w:cs="Arial"/>
        </w:rPr>
      </w:pPr>
    </w:p>
    <w:p w14:paraId="1F1EC0FF" w14:textId="36C1EC81" w:rsidR="002C627E" w:rsidRDefault="002C627E" w:rsidP="00B334B5">
      <w:pPr>
        <w:spacing w:line="360" w:lineRule="auto"/>
        <w:rPr>
          <w:rFonts w:ascii="Arial" w:hAnsi="Arial" w:cs="Arial"/>
        </w:rPr>
      </w:pPr>
      <w:r w:rsidRPr="002C627E">
        <w:rPr>
          <w:rFonts w:ascii="Arial" w:hAnsi="Arial" w:cs="Arial"/>
        </w:rPr>
        <w:t>Overview of Alzheimer’s Disease Dementia</w:t>
      </w:r>
    </w:p>
    <w:p w14:paraId="43B9761D" w14:textId="77777777" w:rsidR="00B334B5" w:rsidRPr="002C627E" w:rsidRDefault="00B334B5" w:rsidP="00B334B5">
      <w:pPr>
        <w:spacing w:line="360" w:lineRule="auto"/>
        <w:rPr>
          <w:rFonts w:ascii="Arial" w:hAnsi="Arial" w:cs="Arial"/>
        </w:rPr>
      </w:pPr>
    </w:p>
    <w:p w14:paraId="7CD70B00" w14:textId="3D1619F1" w:rsidR="002C627E" w:rsidRDefault="002C627E" w:rsidP="00B334B5">
      <w:pPr>
        <w:spacing w:line="360" w:lineRule="auto"/>
        <w:rPr>
          <w:rFonts w:ascii="Arial" w:hAnsi="Arial" w:cs="Arial"/>
          <w:sz w:val="22"/>
          <w:szCs w:val="22"/>
        </w:rPr>
      </w:pPr>
      <w:r w:rsidRPr="002C627E">
        <w:rPr>
          <w:rFonts w:ascii="Arial" w:hAnsi="Arial" w:cs="Arial"/>
          <w:sz w:val="22"/>
          <w:szCs w:val="22"/>
        </w:rPr>
        <w:t xml:space="preserve">Alzheimer's disease is a neurological condition that damages brain cells and causes memory loss, as well as communication difficulties, disorientation, personality changes, and a decrease in the ability to perform daily tasks (NHS, 2023). As the disease progresses, individuals may lose their sense </w:t>
      </w:r>
      <w:r w:rsidRPr="002C627E">
        <w:rPr>
          <w:rFonts w:ascii="Arial" w:hAnsi="Arial" w:cs="Arial"/>
          <w:sz w:val="22"/>
          <w:szCs w:val="22"/>
        </w:rPr>
        <w:t>of</w:t>
      </w:r>
      <w:r w:rsidRPr="002C627E">
        <w:rPr>
          <w:rFonts w:ascii="Arial" w:hAnsi="Arial" w:cs="Arial"/>
          <w:sz w:val="22"/>
          <w:szCs w:val="22"/>
        </w:rPr>
        <w:t xml:space="preserve"> self-esteem, which can negatively impact their psychological well-being </w:t>
      </w:r>
      <w:r w:rsidRPr="002C627E">
        <w:rPr>
          <w:rFonts w:ascii="Arial" w:hAnsi="Arial" w:cs="Arial"/>
          <w:sz w:val="22"/>
          <w:szCs w:val="22"/>
        </w:rPr>
        <w:lastRenderedPageBreak/>
        <w:t>(Alzheimer's Association, 2023). Many people with Alzheimer's disease may be overly emotional and experience fear, loneliness, and low self-esteem, highlighting the importance of psychological support in addition to physical care (</w:t>
      </w:r>
      <w:r w:rsidRPr="002C627E">
        <w:rPr>
          <w:rFonts w:ascii="Arial" w:hAnsi="Arial" w:cs="Arial"/>
          <w:sz w:val="22"/>
          <w:szCs w:val="22"/>
        </w:rPr>
        <w:t>Dementia Hub</w:t>
      </w:r>
      <w:r w:rsidRPr="002C627E">
        <w:rPr>
          <w:rFonts w:ascii="Arial" w:hAnsi="Arial" w:cs="Arial"/>
          <w:sz w:val="22"/>
          <w:szCs w:val="22"/>
        </w:rPr>
        <w:t>, 2025).</w:t>
      </w:r>
    </w:p>
    <w:p w14:paraId="6F0D064D" w14:textId="77777777" w:rsidR="00B334B5" w:rsidRDefault="00B334B5" w:rsidP="00B334B5">
      <w:pPr>
        <w:spacing w:line="360" w:lineRule="auto"/>
        <w:rPr>
          <w:rFonts w:ascii="Arial" w:hAnsi="Arial" w:cs="Arial"/>
          <w:sz w:val="22"/>
          <w:szCs w:val="22"/>
        </w:rPr>
      </w:pPr>
    </w:p>
    <w:p w14:paraId="57F69710" w14:textId="4CFEE300" w:rsidR="002C627E" w:rsidRDefault="002C627E" w:rsidP="00B334B5">
      <w:pPr>
        <w:spacing w:line="360" w:lineRule="auto"/>
        <w:rPr>
          <w:rFonts w:ascii="Arial" w:hAnsi="Arial" w:cs="Arial"/>
        </w:rPr>
      </w:pPr>
      <w:r w:rsidRPr="002C627E">
        <w:rPr>
          <w:rFonts w:ascii="Arial" w:hAnsi="Arial" w:cs="Arial"/>
        </w:rPr>
        <w:t xml:space="preserve">Psychological Theory One: Erik Erikson’s Psychosocial Development Theory </w:t>
      </w:r>
    </w:p>
    <w:p w14:paraId="1EAFEDB8" w14:textId="77777777" w:rsidR="00B334B5" w:rsidRPr="002C627E" w:rsidRDefault="00B334B5" w:rsidP="00B334B5">
      <w:pPr>
        <w:spacing w:line="360" w:lineRule="auto"/>
        <w:rPr>
          <w:rFonts w:ascii="Arial" w:hAnsi="Arial" w:cs="Arial"/>
        </w:rPr>
      </w:pPr>
    </w:p>
    <w:p w14:paraId="2DF0EEEA" w14:textId="2A0E3314" w:rsidR="002C627E" w:rsidRDefault="002C627E" w:rsidP="00B334B5">
      <w:pPr>
        <w:spacing w:line="360" w:lineRule="auto"/>
        <w:rPr>
          <w:rFonts w:ascii="Arial" w:hAnsi="Arial" w:cs="Arial"/>
          <w:sz w:val="22"/>
          <w:szCs w:val="22"/>
        </w:rPr>
      </w:pPr>
      <w:r w:rsidRPr="002C627E">
        <w:rPr>
          <w:rFonts w:ascii="Arial" w:hAnsi="Arial" w:cs="Arial"/>
          <w:sz w:val="22"/>
          <w:szCs w:val="22"/>
        </w:rPr>
        <w:t>Erikson's psychosocial development theory states that individuals go through eight stages throughout their lives, and that each stage involves a psychological conflict that needs to be resolved to support emotional development—in other words, encountering problems that we need to overcome at developmental moments throughout life (Simply Psychology, 2023a). For adults aged 65 and over, the final stage is the struggle for ego integrity, that is, the struggle with oneself and one's personality. In this stage, individuals evaluate their lives and determine whether they feel satisfaction and acceptance or regret and disappointment; they reflect on their mistakes and good deeds, their last dreams, their last desires. Older adults with Alzheimer's disease may have difficulty achieving ego integrity due to memory loss, dependence on others, and transition to nursing homes because their reliance on others takes away their time alone. This leads to unhappiness and helplessness expressed as depression, anxiety, anger, or withdrawal (Mitchell and Agnelli, 2015).</w:t>
      </w:r>
    </w:p>
    <w:p w14:paraId="1C99B1DA" w14:textId="77777777" w:rsidR="002C627E" w:rsidRDefault="002C627E" w:rsidP="00B334B5">
      <w:pPr>
        <w:spacing w:line="360" w:lineRule="auto"/>
        <w:rPr>
          <w:rFonts w:ascii="Arial" w:hAnsi="Arial" w:cs="Arial"/>
          <w:sz w:val="22"/>
          <w:szCs w:val="22"/>
        </w:rPr>
      </w:pPr>
    </w:p>
    <w:p w14:paraId="775B78D4" w14:textId="421BEC9D" w:rsidR="002C627E" w:rsidRPr="002C627E" w:rsidRDefault="002C627E" w:rsidP="00B334B5">
      <w:pPr>
        <w:spacing w:line="360" w:lineRule="auto"/>
        <w:rPr>
          <w:rFonts w:ascii="Arial" w:hAnsi="Arial" w:cs="Arial"/>
        </w:rPr>
      </w:pPr>
      <w:r w:rsidRPr="002C627E">
        <w:rPr>
          <w:rFonts w:ascii="Arial" w:hAnsi="Arial" w:cs="Arial"/>
        </w:rPr>
        <w:t xml:space="preserve">Application of Erikson's Theory in Dementia Care Homes </w:t>
      </w:r>
    </w:p>
    <w:p w14:paraId="0B376384" w14:textId="77777777" w:rsidR="002C627E" w:rsidRPr="002C627E" w:rsidRDefault="002C627E" w:rsidP="00B334B5">
      <w:pPr>
        <w:spacing w:line="360" w:lineRule="auto"/>
        <w:rPr>
          <w:rFonts w:ascii="Arial" w:hAnsi="Arial" w:cs="Arial"/>
          <w:sz w:val="22"/>
          <w:szCs w:val="22"/>
        </w:rPr>
      </w:pPr>
      <w:r w:rsidRPr="002C627E">
        <w:rPr>
          <w:rFonts w:ascii="Arial" w:hAnsi="Arial" w:cs="Arial"/>
          <w:sz w:val="22"/>
          <w:szCs w:val="22"/>
        </w:rPr>
        <w:t xml:space="preserve"> </w:t>
      </w:r>
    </w:p>
    <w:p w14:paraId="0DFBCA7B" w14:textId="66F1743A" w:rsidR="002C627E" w:rsidRDefault="002C627E" w:rsidP="00B334B5">
      <w:pPr>
        <w:spacing w:line="360" w:lineRule="auto"/>
        <w:rPr>
          <w:rFonts w:ascii="Arial" w:hAnsi="Arial" w:cs="Arial"/>
          <w:sz w:val="22"/>
          <w:szCs w:val="22"/>
        </w:rPr>
      </w:pPr>
      <w:r w:rsidRPr="002C627E">
        <w:rPr>
          <w:rFonts w:ascii="Arial" w:hAnsi="Arial" w:cs="Arial"/>
          <w:sz w:val="22"/>
          <w:szCs w:val="22"/>
        </w:rPr>
        <w:t xml:space="preserve">Erikson's theory suggests that residents should be present in dementia care homes to help them maintain a sense of identity and purpose (Simply Psychology, 2023a). Health and social care professionals conduct life history studies to help residents recall past experiences, things they did in the past, and people they loved, thus ensuring both their own lives, their well-being, and overall health. Reminiscence therapy and affirmation therapy can also be applied; these therapies can provide some assistance and support the maintenance of health for a longer period (Alzheimer's Association, 2024). These therapies, for example, use photographs, music, or personal belongings to encourage positive memories, thus reducing memory loss in elderly individuals and preventing dementia from becoming too severe. Old memories can sometimes </w:t>
      </w:r>
      <w:r w:rsidRPr="002C627E">
        <w:rPr>
          <w:rFonts w:ascii="Arial" w:hAnsi="Arial" w:cs="Arial"/>
          <w:sz w:val="22"/>
          <w:szCs w:val="22"/>
        </w:rPr>
        <w:lastRenderedPageBreak/>
        <w:t>trigger negative experiences, so positive and comforting images or people are necessary. It also helps residents feel valued. Challenges include advanced dementia, communication difficulties, limited staff, and time constraints.  Without communication, it becomes more difficult to help and prevent dementia, requiring more attention, which leads to limited staff. This can be improved by involving family members, integrating remembrance into daily routines, and providing staff with person-centered care training. Family members can often be better off emotionally (Mitchell and Agnelli, 2015).</w:t>
      </w:r>
    </w:p>
    <w:p w14:paraId="6646A456" w14:textId="7388663F" w:rsidR="00641582" w:rsidRPr="00641582" w:rsidRDefault="00641582" w:rsidP="00B334B5">
      <w:pPr>
        <w:spacing w:line="360" w:lineRule="auto"/>
        <w:rPr>
          <w:rFonts w:ascii="Arial" w:hAnsi="Arial" w:cs="Arial"/>
        </w:rPr>
      </w:pPr>
      <w:r w:rsidRPr="00641582">
        <w:rPr>
          <w:rFonts w:ascii="Arial" w:hAnsi="Arial" w:cs="Arial"/>
        </w:rPr>
        <w:t xml:space="preserve">Psychological Theory Two: Maslow’s Hierarchy of Needs </w:t>
      </w:r>
    </w:p>
    <w:p w14:paraId="3F1B5D25" w14:textId="77777777" w:rsidR="00641582" w:rsidRPr="00641582" w:rsidRDefault="00641582" w:rsidP="00B334B5">
      <w:pPr>
        <w:spacing w:line="360" w:lineRule="auto"/>
        <w:rPr>
          <w:rFonts w:ascii="Arial" w:hAnsi="Arial" w:cs="Arial"/>
        </w:rPr>
      </w:pPr>
      <w:r w:rsidRPr="00641582">
        <w:rPr>
          <w:rFonts w:ascii="Arial" w:hAnsi="Arial" w:cs="Arial"/>
        </w:rPr>
        <w:t xml:space="preserve"> </w:t>
      </w:r>
    </w:p>
    <w:p w14:paraId="71DE7423" w14:textId="1965372A" w:rsidR="002C627E" w:rsidRPr="00641582" w:rsidRDefault="00641582" w:rsidP="00B334B5">
      <w:pPr>
        <w:spacing w:line="360" w:lineRule="auto"/>
        <w:rPr>
          <w:rFonts w:ascii="Arial" w:hAnsi="Arial" w:cs="Arial"/>
          <w:sz w:val="22"/>
          <w:szCs w:val="22"/>
        </w:rPr>
      </w:pPr>
      <w:r w:rsidRPr="00641582">
        <w:rPr>
          <w:rFonts w:ascii="Arial" w:hAnsi="Arial" w:cs="Arial"/>
          <w:sz w:val="22"/>
          <w:szCs w:val="22"/>
        </w:rPr>
        <w:t>Maslow's hierarchy of needs explains human motivation through five levels: physiological needs, safety needs, love and belonging, esteem, and self-actualization (Simply Psychology, 2023b). It argues that lower-level needs must be met before higher-level psychological needs because sometimes small needs and details can yield greater results. This theory is important for older adults with Alzheimer's disease because prioritizing physical care can overlook psychological needs (Nuffield Trust, 2023). Confusion can affect the sense of security, leading to a lack of self-confidence in social life. Therefore, Maslow suggests that more physical care is needed.</w:t>
      </w:r>
    </w:p>
    <w:p w14:paraId="7F95FD63" w14:textId="77777777" w:rsidR="002C627E" w:rsidRDefault="002C627E" w:rsidP="00B334B5">
      <w:pPr>
        <w:spacing w:line="360" w:lineRule="auto"/>
        <w:rPr>
          <w:rFonts w:ascii="Arial" w:hAnsi="Arial" w:cs="Arial"/>
        </w:rPr>
      </w:pPr>
    </w:p>
    <w:p w14:paraId="3A0CC73E" w14:textId="439328EE" w:rsidR="002C627E" w:rsidRPr="002C627E" w:rsidRDefault="002C627E" w:rsidP="00B334B5">
      <w:pPr>
        <w:spacing w:line="360" w:lineRule="auto"/>
        <w:rPr>
          <w:rFonts w:ascii="Arial" w:hAnsi="Arial" w:cs="Arial"/>
        </w:rPr>
      </w:pPr>
      <w:r w:rsidRPr="002C627E">
        <w:rPr>
          <w:rFonts w:ascii="Arial" w:hAnsi="Arial" w:cs="Arial"/>
        </w:rPr>
        <w:t xml:space="preserve">Application of Maslow’s Theory in a Dementia Care Home </w:t>
      </w:r>
    </w:p>
    <w:p w14:paraId="174464E0" w14:textId="77777777" w:rsidR="002C627E" w:rsidRPr="002C627E" w:rsidRDefault="002C627E" w:rsidP="00B334B5">
      <w:pPr>
        <w:spacing w:line="360" w:lineRule="auto"/>
        <w:rPr>
          <w:rFonts w:ascii="Arial" w:hAnsi="Arial" w:cs="Arial"/>
        </w:rPr>
      </w:pPr>
      <w:r w:rsidRPr="002C627E">
        <w:rPr>
          <w:rFonts w:ascii="Arial" w:hAnsi="Arial" w:cs="Arial"/>
        </w:rPr>
        <w:t xml:space="preserve"> </w:t>
      </w:r>
    </w:p>
    <w:p w14:paraId="7C8ECFA4" w14:textId="62967166" w:rsidR="002C627E" w:rsidRDefault="002C627E" w:rsidP="00B334B5">
      <w:pPr>
        <w:spacing w:line="360" w:lineRule="auto"/>
        <w:rPr>
          <w:rFonts w:ascii="Arial" w:hAnsi="Arial" w:cs="Arial"/>
          <w:sz w:val="22"/>
          <w:szCs w:val="22"/>
        </w:rPr>
      </w:pPr>
      <w:r w:rsidRPr="002C627E">
        <w:rPr>
          <w:rFonts w:ascii="Arial" w:hAnsi="Arial" w:cs="Arial"/>
          <w:sz w:val="22"/>
          <w:szCs w:val="22"/>
        </w:rPr>
        <w:t xml:space="preserve">Maslow's theory can be applied in dementia care homes, </w:t>
      </w:r>
      <w:r w:rsidRPr="002C627E">
        <w:rPr>
          <w:rFonts w:ascii="Arial" w:hAnsi="Arial" w:cs="Arial"/>
          <w:sz w:val="22"/>
          <w:szCs w:val="22"/>
        </w:rPr>
        <w:t>considering</w:t>
      </w:r>
      <w:r w:rsidRPr="002C627E">
        <w:rPr>
          <w:rFonts w:ascii="Arial" w:hAnsi="Arial" w:cs="Arial"/>
          <w:sz w:val="22"/>
          <w:szCs w:val="22"/>
        </w:rPr>
        <w:t xml:space="preserve"> both physical and psychological needs. Basic needs, such as fluid intake, food, and comfort, are crucial and necessary (Alzheimer's Association, 2024). Safety needs can be addressed through familiar routines and in a way that makes individuals feel good and secure. Love and respect can be fostered through relationships with staff, family support, and, if remembered, friendships, while self-esteem needs can be channeled through independence and freedom of choice, such as choosing clothes or participating in simple tasks, thus making the individual feel valued and more confident. Balancing safety with independence is one of the challenges. This can be addressed through personalized risk assessments, flexible care planning, and small cues to help with choice and autonomy (Nuffield Trust, 2023).</w:t>
      </w:r>
    </w:p>
    <w:p w14:paraId="34AB5A07" w14:textId="77777777" w:rsidR="002C627E" w:rsidRDefault="002C627E" w:rsidP="00B334B5">
      <w:pPr>
        <w:spacing w:line="360" w:lineRule="auto"/>
        <w:rPr>
          <w:rFonts w:ascii="Arial" w:hAnsi="Arial" w:cs="Arial"/>
          <w:sz w:val="22"/>
          <w:szCs w:val="22"/>
        </w:rPr>
      </w:pPr>
    </w:p>
    <w:p w14:paraId="1F8B4910" w14:textId="3EA7449E" w:rsidR="00641582" w:rsidRPr="00641582" w:rsidRDefault="00641582" w:rsidP="00B334B5">
      <w:pPr>
        <w:spacing w:line="360" w:lineRule="auto"/>
        <w:rPr>
          <w:rFonts w:ascii="Arial" w:hAnsi="Arial" w:cs="Arial"/>
        </w:rPr>
      </w:pPr>
      <w:r w:rsidRPr="00641582">
        <w:rPr>
          <w:rFonts w:ascii="Arial" w:hAnsi="Arial" w:cs="Arial"/>
        </w:rPr>
        <w:t xml:space="preserve">Critical Evaluation of the Theories </w:t>
      </w:r>
    </w:p>
    <w:p w14:paraId="3D7EB105" w14:textId="77777777" w:rsidR="00641582" w:rsidRPr="00641582" w:rsidRDefault="00641582" w:rsidP="00B334B5">
      <w:pPr>
        <w:spacing w:line="360" w:lineRule="auto"/>
        <w:rPr>
          <w:rFonts w:ascii="Arial" w:hAnsi="Arial" w:cs="Arial"/>
          <w:sz w:val="22"/>
          <w:szCs w:val="22"/>
        </w:rPr>
      </w:pPr>
      <w:r w:rsidRPr="00641582">
        <w:rPr>
          <w:rFonts w:ascii="Arial" w:hAnsi="Arial" w:cs="Arial"/>
          <w:sz w:val="22"/>
          <w:szCs w:val="22"/>
        </w:rPr>
        <w:t xml:space="preserve"> </w:t>
      </w:r>
    </w:p>
    <w:p w14:paraId="77016584" w14:textId="2BA4C22D" w:rsidR="00641582" w:rsidRDefault="00641582" w:rsidP="00B334B5">
      <w:pPr>
        <w:spacing w:line="360" w:lineRule="auto"/>
        <w:rPr>
          <w:rFonts w:ascii="Arial" w:hAnsi="Arial" w:cs="Arial"/>
          <w:sz w:val="22"/>
          <w:szCs w:val="22"/>
        </w:rPr>
      </w:pPr>
      <w:r w:rsidRPr="00641582">
        <w:rPr>
          <w:rFonts w:ascii="Arial" w:hAnsi="Arial" w:cs="Arial"/>
          <w:sz w:val="22"/>
          <w:szCs w:val="22"/>
        </w:rPr>
        <w:t>Both Erikson’s and Maslow’s theories support a person-</w:t>
      </w:r>
      <w:r w:rsidRPr="00641582">
        <w:rPr>
          <w:rFonts w:ascii="Arial" w:hAnsi="Arial" w:cs="Arial"/>
          <w:sz w:val="22"/>
          <w:szCs w:val="22"/>
        </w:rPr>
        <w:t>centered</w:t>
      </w:r>
      <w:r w:rsidRPr="00641582">
        <w:rPr>
          <w:rFonts w:ascii="Arial" w:hAnsi="Arial" w:cs="Arial"/>
          <w:sz w:val="22"/>
          <w:szCs w:val="22"/>
        </w:rPr>
        <w:t xml:space="preserve"> approach to dementia care and help professionals understand the emotional reasons behind </w:t>
      </w:r>
      <w:r w:rsidRPr="00641582">
        <w:rPr>
          <w:rFonts w:ascii="Arial" w:hAnsi="Arial" w:cs="Arial"/>
          <w:sz w:val="22"/>
          <w:szCs w:val="22"/>
        </w:rPr>
        <w:t>behavior</w:t>
      </w:r>
      <w:r w:rsidRPr="00641582">
        <w:rPr>
          <w:rFonts w:ascii="Arial" w:hAnsi="Arial" w:cs="Arial"/>
          <w:sz w:val="22"/>
          <w:szCs w:val="22"/>
        </w:rPr>
        <w:t xml:space="preserve"> (Simply Psychology, 2023a; Simply Psychology, 2023b). However, a limitation is that they were not specifically designed for people with dementia, and cognitive decline may limit reflection and decision-making (Mitchell and Agnelli, 2015). Despite this, when applied flexibly, these theories remain valuable for improving emotional wellbeing and quality of life in dementia care settings.</w:t>
      </w:r>
    </w:p>
    <w:p w14:paraId="48E8BEA5" w14:textId="77777777" w:rsidR="00641582" w:rsidRDefault="00641582" w:rsidP="00B334B5">
      <w:pPr>
        <w:spacing w:line="360" w:lineRule="auto"/>
        <w:rPr>
          <w:rFonts w:ascii="Arial" w:hAnsi="Arial" w:cs="Arial"/>
          <w:sz w:val="22"/>
          <w:szCs w:val="22"/>
        </w:rPr>
      </w:pPr>
    </w:p>
    <w:p w14:paraId="60530314" w14:textId="3BB70248" w:rsidR="00641582" w:rsidRPr="00641582" w:rsidRDefault="00641582" w:rsidP="00B334B5">
      <w:pPr>
        <w:spacing w:line="360" w:lineRule="auto"/>
        <w:rPr>
          <w:rFonts w:ascii="Arial" w:hAnsi="Arial" w:cs="Arial"/>
        </w:rPr>
      </w:pPr>
      <w:r w:rsidRPr="00641582">
        <w:rPr>
          <w:rFonts w:ascii="Arial" w:hAnsi="Arial" w:cs="Arial"/>
        </w:rPr>
        <w:t>Conclusion</w:t>
      </w:r>
    </w:p>
    <w:p w14:paraId="42D6FBF1" w14:textId="77777777" w:rsidR="00B334B5" w:rsidRPr="00B334B5" w:rsidRDefault="00B334B5" w:rsidP="00B334B5">
      <w:pPr>
        <w:spacing w:line="360" w:lineRule="auto"/>
        <w:rPr>
          <w:rFonts w:ascii="Arial" w:hAnsi="Arial" w:cs="Arial"/>
          <w:sz w:val="22"/>
          <w:szCs w:val="22"/>
        </w:rPr>
      </w:pPr>
      <w:r w:rsidRPr="00B334B5">
        <w:rPr>
          <w:rFonts w:ascii="Arial" w:hAnsi="Arial" w:cs="Arial"/>
          <w:sz w:val="22"/>
          <w:szCs w:val="22"/>
        </w:rPr>
        <w:t>In conclusion, psychological theories are guiding principles for providing support to adults aged 65 and over living with Alzheimer's disease in dementia nursing homes because personalized, one-on-one care is always supportive for an individual over 65, creating a more peaceful environment for them by receiving both psychological and physical support. Erikson's theory helps professionals understand and better remember emotional distress related to life reflection and identity, while Maslow's hierarchy of needs emphasizes the importance of meeting both physical and psychological needs, even suggesting that there may be a need for slightly more physical support, even if it is deemed necessary to be assertive in both areas. The practical application of these theories represents person-centered care, dignity, and enhanced emotional needs for older adults with dementia.</w:t>
      </w:r>
    </w:p>
    <w:p w14:paraId="07A97C00" w14:textId="77777777" w:rsidR="00641582" w:rsidRDefault="00641582" w:rsidP="00B334B5">
      <w:pPr>
        <w:spacing w:line="360" w:lineRule="auto"/>
        <w:rPr>
          <w:rFonts w:ascii="Arial" w:hAnsi="Arial" w:cs="Arial"/>
          <w:sz w:val="22"/>
          <w:szCs w:val="22"/>
        </w:rPr>
      </w:pPr>
    </w:p>
    <w:p w14:paraId="2FBD29A1" w14:textId="5CC359DC" w:rsidR="00641582" w:rsidRPr="00B334B5" w:rsidRDefault="00641582" w:rsidP="00B334B5">
      <w:pPr>
        <w:spacing w:line="360" w:lineRule="auto"/>
        <w:rPr>
          <w:rFonts w:ascii="Arial" w:hAnsi="Arial" w:cs="Arial"/>
        </w:rPr>
      </w:pPr>
      <w:r w:rsidRPr="00B334B5">
        <w:rPr>
          <w:rFonts w:ascii="Arial" w:hAnsi="Arial" w:cs="Arial"/>
        </w:rPr>
        <w:t>Reference List</w:t>
      </w:r>
    </w:p>
    <w:p w14:paraId="4EED24E6" w14:textId="68FFDA29" w:rsidR="00641582" w:rsidRPr="00641582" w:rsidRDefault="00641582" w:rsidP="00B334B5">
      <w:pPr>
        <w:spacing w:line="360" w:lineRule="auto"/>
        <w:rPr>
          <w:rFonts w:ascii="Arial" w:hAnsi="Arial" w:cs="Arial"/>
          <w:sz w:val="22"/>
          <w:szCs w:val="22"/>
        </w:rPr>
      </w:pPr>
      <w:r w:rsidRPr="00641582">
        <w:rPr>
          <w:rFonts w:ascii="Arial" w:hAnsi="Arial" w:cs="Arial"/>
          <w:sz w:val="22"/>
          <w:szCs w:val="22"/>
        </w:rPr>
        <w:t>Alzheimer’s Society (2023</w:t>
      </w:r>
      <w:r w:rsidRPr="00641582">
        <w:rPr>
          <w:rFonts w:ascii="Arial" w:hAnsi="Arial" w:cs="Arial"/>
          <w:i/>
          <w:iCs/>
          <w:sz w:val="22"/>
          <w:szCs w:val="22"/>
        </w:rPr>
        <w:t>) What is Alzheimer’s disease?</w:t>
      </w:r>
      <w:r w:rsidRPr="00641582">
        <w:rPr>
          <w:rFonts w:ascii="Arial" w:hAnsi="Arial" w:cs="Arial"/>
          <w:sz w:val="22"/>
          <w:szCs w:val="22"/>
        </w:rPr>
        <w:t xml:space="preserve"> Available at:</w:t>
      </w:r>
      <w:r>
        <w:rPr>
          <w:rFonts w:ascii="Arial" w:hAnsi="Arial" w:cs="Arial"/>
          <w:sz w:val="22"/>
          <w:szCs w:val="22"/>
        </w:rPr>
        <w:t xml:space="preserve"> </w:t>
      </w:r>
      <w:hyperlink r:id="rId5" w:history="1">
        <w:r w:rsidRPr="005F4864">
          <w:rPr>
            <w:rStyle w:val="Hyperlink"/>
            <w:rFonts w:ascii="Arial" w:hAnsi="Arial" w:cs="Arial"/>
            <w:sz w:val="22"/>
            <w:szCs w:val="22"/>
          </w:rPr>
          <w:t>https://www.alzheimers.org.uk/about-dementia/types-dementia/alzheimers-disease</w:t>
        </w:r>
      </w:hyperlink>
      <w:r>
        <w:rPr>
          <w:rFonts w:ascii="Arial" w:hAnsi="Arial" w:cs="Arial"/>
          <w:sz w:val="22"/>
          <w:szCs w:val="22"/>
        </w:rPr>
        <w:t xml:space="preserve"> </w:t>
      </w:r>
      <w:r w:rsidRPr="00641582">
        <w:rPr>
          <w:rFonts w:ascii="Arial" w:hAnsi="Arial" w:cs="Arial"/>
          <w:sz w:val="22"/>
          <w:szCs w:val="22"/>
        </w:rPr>
        <w:t>(Accessed: 18 December 2025).</w:t>
      </w:r>
    </w:p>
    <w:p w14:paraId="20959820" w14:textId="2BF68D83" w:rsidR="00641582" w:rsidRPr="00641582" w:rsidRDefault="00641582" w:rsidP="00B334B5">
      <w:pPr>
        <w:spacing w:line="360" w:lineRule="auto"/>
        <w:rPr>
          <w:rFonts w:ascii="Arial" w:hAnsi="Arial" w:cs="Arial"/>
          <w:sz w:val="22"/>
          <w:szCs w:val="22"/>
        </w:rPr>
      </w:pPr>
      <w:r w:rsidRPr="00641582">
        <w:rPr>
          <w:rFonts w:ascii="Arial" w:hAnsi="Arial" w:cs="Arial"/>
          <w:sz w:val="22"/>
          <w:szCs w:val="22"/>
        </w:rPr>
        <w:t xml:space="preserve"> Alzheimer’s Society (2024</w:t>
      </w:r>
      <w:r w:rsidRPr="00641582">
        <w:rPr>
          <w:rFonts w:ascii="Arial" w:hAnsi="Arial" w:cs="Arial"/>
          <w:i/>
          <w:iCs/>
          <w:sz w:val="22"/>
          <w:szCs w:val="22"/>
        </w:rPr>
        <w:t>) Dementia UK briefing note</w:t>
      </w:r>
      <w:r w:rsidRPr="00641582">
        <w:rPr>
          <w:rFonts w:ascii="Arial" w:hAnsi="Arial" w:cs="Arial"/>
          <w:sz w:val="22"/>
          <w:szCs w:val="22"/>
        </w:rPr>
        <w:t>. Available at:</w:t>
      </w:r>
      <w:r>
        <w:rPr>
          <w:rFonts w:ascii="Arial" w:hAnsi="Arial" w:cs="Arial"/>
          <w:sz w:val="22"/>
          <w:szCs w:val="22"/>
        </w:rPr>
        <w:t xml:space="preserve"> </w:t>
      </w:r>
      <w:hyperlink r:id="rId6" w:history="1">
        <w:r w:rsidRPr="005F4864">
          <w:rPr>
            <w:rStyle w:val="Hyperlink"/>
            <w:rFonts w:ascii="Arial" w:hAnsi="Arial" w:cs="Arial"/>
            <w:sz w:val="22"/>
            <w:szCs w:val="22"/>
          </w:rPr>
          <w:t>https://www.alzheimers.org.uk/sites/default/files/2024-11/2024%20Briefing%20Note.pdf</w:t>
        </w:r>
      </w:hyperlink>
      <w:r>
        <w:rPr>
          <w:rFonts w:ascii="Arial" w:hAnsi="Arial" w:cs="Arial"/>
          <w:sz w:val="22"/>
          <w:szCs w:val="22"/>
        </w:rPr>
        <w:t xml:space="preserve"> </w:t>
      </w:r>
      <w:r w:rsidRPr="00641582">
        <w:rPr>
          <w:rFonts w:ascii="Arial" w:hAnsi="Arial" w:cs="Arial"/>
          <w:sz w:val="22"/>
          <w:szCs w:val="22"/>
        </w:rPr>
        <w:t>(Accessed: 18 December 2025).</w:t>
      </w:r>
    </w:p>
    <w:p w14:paraId="3DAAC614" w14:textId="03A1372D" w:rsidR="00641582" w:rsidRPr="00641582" w:rsidRDefault="00641582" w:rsidP="00B334B5">
      <w:pPr>
        <w:spacing w:line="360" w:lineRule="auto"/>
        <w:rPr>
          <w:rFonts w:ascii="Arial" w:hAnsi="Arial" w:cs="Arial"/>
          <w:sz w:val="22"/>
          <w:szCs w:val="22"/>
        </w:rPr>
      </w:pPr>
      <w:r w:rsidRPr="00641582">
        <w:rPr>
          <w:rFonts w:ascii="Arial" w:hAnsi="Arial" w:cs="Arial"/>
          <w:sz w:val="22"/>
          <w:szCs w:val="22"/>
        </w:rPr>
        <w:lastRenderedPageBreak/>
        <w:t xml:space="preserve"> </w:t>
      </w:r>
      <w:r w:rsidRPr="00641582">
        <w:rPr>
          <w:rFonts w:ascii="Arial" w:hAnsi="Arial" w:cs="Arial"/>
          <w:sz w:val="22"/>
          <w:szCs w:val="22"/>
        </w:rPr>
        <w:t>Dementia Hub</w:t>
      </w:r>
      <w:r w:rsidRPr="00641582">
        <w:rPr>
          <w:rFonts w:ascii="Arial" w:hAnsi="Arial" w:cs="Arial"/>
          <w:sz w:val="22"/>
          <w:szCs w:val="22"/>
        </w:rPr>
        <w:t xml:space="preserve"> (2025) </w:t>
      </w:r>
      <w:r w:rsidRPr="00641582">
        <w:rPr>
          <w:rFonts w:ascii="Arial" w:hAnsi="Arial" w:cs="Arial"/>
          <w:i/>
          <w:iCs/>
          <w:sz w:val="22"/>
          <w:szCs w:val="22"/>
        </w:rPr>
        <w:t>Dementia statistics</w:t>
      </w:r>
      <w:r w:rsidRPr="00641582">
        <w:rPr>
          <w:rFonts w:ascii="Arial" w:hAnsi="Arial" w:cs="Arial"/>
          <w:sz w:val="22"/>
          <w:szCs w:val="22"/>
        </w:rPr>
        <w:t>. Available at:</w:t>
      </w:r>
      <w:r>
        <w:rPr>
          <w:rFonts w:ascii="Arial" w:hAnsi="Arial" w:cs="Arial"/>
          <w:sz w:val="22"/>
          <w:szCs w:val="22"/>
        </w:rPr>
        <w:t xml:space="preserve"> </w:t>
      </w:r>
      <w:hyperlink r:id="rId7" w:history="1">
        <w:r w:rsidRPr="005F4864">
          <w:rPr>
            <w:rStyle w:val="Hyperlink"/>
            <w:rFonts w:ascii="Arial" w:hAnsi="Arial" w:cs="Arial"/>
            <w:sz w:val="22"/>
            <w:szCs w:val="22"/>
          </w:rPr>
          <w:t>https://dementiahub.co.uk/dementia-statistics/</w:t>
        </w:r>
      </w:hyperlink>
      <w:r>
        <w:rPr>
          <w:rFonts w:ascii="Arial" w:hAnsi="Arial" w:cs="Arial"/>
          <w:sz w:val="22"/>
          <w:szCs w:val="22"/>
        </w:rPr>
        <w:t xml:space="preserve"> </w:t>
      </w:r>
      <w:r w:rsidRPr="00641582">
        <w:rPr>
          <w:rFonts w:ascii="Arial" w:hAnsi="Arial" w:cs="Arial"/>
          <w:sz w:val="22"/>
          <w:szCs w:val="22"/>
        </w:rPr>
        <w:t>(Accessed: 18 December 2025).</w:t>
      </w:r>
    </w:p>
    <w:p w14:paraId="3CA3074B" w14:textId="19F26EC1" w:rsidR="00641582" w:rsidRPr="00641582" w:rsidRDefault="00641582" w:rsidP="00B334B5">
      <w:pPr>
        <w:spacing w:line="360" w:lineRule="auto"/>
        <w:rPr>
          <w:rFonts w:ascii="Arial" w:hAnsi="Arial" w:cs="Arial"/>
          <w:sz w:val="22"/>
          <w:szCs w:val="22"/>
        </w:rPr>
      </w:pPr>
      <w:r w:rsidRPr="00641582">
        <w:rPr>
          <w:rFonts w:ascii="Arial" w:hAnsi="Arial" w:cs="Arial"/>
          <w:sz w:val="22"/>
          <w:szCs w:val="22"/>
        </w:rPr>
        <w:t xml:space="preserve"> Mitchell, G. and Agnelli, J. (2015</w:t>
      </w:r>
      <w:r w:rsidRPr="00641582">
        <w:rPr>
          <w:rFonts w:ascii="Arial" w:hAnsi="Arial" w:cs="Arial"/>
          <w:i/>
          <w:iCs/>
          <w:sz w:val="22"/>
          <w:szCs w:val="22"/>
        </w:rPr>
        <w:t>) Person-</w:t>
      </w:r>
      <w:r w:rsidRPr="00641582">
        <w:rPr>
          <w:rFonts w:ascii="Arial" w:hAnsi="Arial" w:cs="Arial"/>
          <w:i/>
          <w:iCs/>
          <w:sz w:val="22"/>
          <w:szCs w:val="22"/>
        </w:rPr>
        <w:t>centered</w:t>
      </w:r>
      <w:r w:rsidRPr="00641582">
        <w:rPr>
          <w:rFonts w:ascii="Arial" w:hAnsi="Arial" w:cs="Arial"/>
          <w:i/>
          <w:iCs/>
          <w:sz w:val="22"/>
          <w:szCs w:val="22"/>
        </w:rPr>
        <w:t xml:space="preserve"> care for people with dementia: </w:t>
      </w:r>
      <w:r w:rsidRPr="00641582">
        <w:rPr>
          <w:rFonts w:ascii="Arial" w:hAnsi="Arial" w:cs="Arial"/>
          <w:i/>
          <w:iCs/>
          <w:sz w:val="22"/>
          <w:szCs w:val="22"/>
        </w:rPr>
        <w:t>Kit wood</w:t>
      </w:r>
      <w:r w:rsidRPr="00641582">
        <w:rPr>
          <w:rFonts w:ascii="Arial" w:hAnsi="Arial" w:cs="Arial"/>
          <w:i/>
          <w:iCs/>
          <w:sz w:val="22"/>
          <w:szCs w:val="22"/>
        </w:rPr>
        <w:t xml:space="preserve"> reconsidered. Nursing Standard</w:t>
      </w:r>
      <w:r w:rsidRPr="00641582">
        <w:rPr>
          <w:rFonts w:ascii="Arial" w:hAnsi="Arial" w:cs="Arial"/>
          <w:sz w:val="22"/>
          <w:szCs w:val="22"/>
        </w:rPr>
        <w:t>. Available at:</w:t>
      </w:r>
      <w:hyperlink r:id="rId8" w:history="1">
        <w:r w:rsidRPr="005F4864">
          <w:rPr>
            <w:rStyle w:val="Hyperlink"/>
            <w:rFonts w:ascii="Arial" w:hAnsi="Arial" w:cs="Arial"/>
            <w:sz w:val="22"/>
            <w:szCs w:val="22"/>
          </w:rPr>
          <w:t>https://journals.rcni.com/nursing-standard/personcentred-care-for-people-with-dementia-kitwood-reconsidered-ns.30.7.46.s47</w:t>
        </w:r>
      </w:hyperlink>
      <w:r>
        <w:rPr>
          <w:rFonts w:ascii="Arial" w:hAnsi="Arial" w:cs="Arial"/>
          <w:sz w:val="22"/>
          <w:szCs w:val="22"/>
        </w:rPr>
        <w:t xml:space="preserve"> </w:t>
      </w:r>
      <w:r w:rsidRPr="00641582">
        <w:rPr>
          <w:rFonts w:ascii="Arial" w:hAnsi="Arial" w:cs="Arial"/>
          <w:sz w:val="22"/>
          <w:szCs w:val="22"/>
        </w:rPr>
        <w:t>(Accessed: 18 December 2025).</w:t>
      </w:r>
    </w:p>
    <w:p w14:paraId="02CA5A20" w14:textId="6195A0D6" w:rsidR="00641582" w:rsidRPr="00641582" w:rsidRDefault="00641582" w:rsidP="00B334B5">
      <w:pPr>
        <w:spacing w:line="360" w:lineRule="auto"/>
        <w:rPr>
          <w:rFonts w:ascii="Arial" w:hAnsi="Arial" w:cs="Arial"/>
          <w:sz w:val="22"/>
          <w:szCs w:val="22"/>
        </w:rPr>
      </w:pPr>
      <w:r w:rsidRPr="00641582">
        <w:rPr>
          <w:rFonts w:ascii="Arial" w:hAnsi="Arial" w:cs="Arial"/>
          <w:sz w:val="22"/>
          <w:szCs w:val="22"/>
        </w:rPr>
        <w:t xml:space="preserve"> NHS (2023) </w:t>
      </w:r>
      <w:r w:rsidRPr="00641582">
        <w:rPr>
          <w:rFonts w:ascii="Arial" w:hAnsi="Arial" w:cs="Arial"/>
          <w:i/>
          <w:iCs/>
          <w:sz w:val="22"/>
          <w:szCs w:val="22"/>
        </w:rPr>
        <w:t>Alzheimer’s disease</w:t>
      </w:r>
      <w:r w:rsidRPr="00641582">
        <w:rPr>
          <w:rFonts w:ascii="Arial" w:hAnsi="Arial" w:cs="Arial"/>
          <w:sz w:val="22"/>
          <w:szCs w:val="22"/>
        </w:rPr>
        <w:t>. Available at:</w:t>
      </w:r>
      <w:r>
        <w:rPr>
          <w:rFonts w:ascii="Arial" w:hAnsi="Arial" w:cs="Arial"/>
          <w:sz w:val="22"/>
          <w:szCs w:val="22"/>
        </w:rPr>
        <w:t xml:space="preserve"> </w:t>
      </w:r>
      <w:hyperlink r:id="rId9" w:history="1">
        <w:r w:rsidRPr="005F4864">
          <w:rPr>
            <w:rStyle w:val="Hyperlink"/>
            <w:rFonts w:ascii="Arial" w:hAnsi="Arial" w:cs="Arial"/>
            <w:sz w:val="22"/>
            <w:szCs w:val="22"/>
          </w:rPr>
          <w:t>https://www.nhs.uk/conditions/alzheimers-disease/</w:t>
        </w:r>
      </w:hyperlink>
      <w:r>
        <w:rPr>
          <w:rFonts w:ascii="Arial" w:hAnsi="Arial" w:cs="Arial"/>
          <w:sz w:val="22"/>
          <w:szCs w:val="22"/>
        </w:rPr>
        <w:t xml:space="preserve"> </w:t>
      </w:r>
      <w:r w:rsidRPr="00641582">
        <w:rPr>
          <w:rFonts w:ascii="Arial" w:hAnsi="Arial" w:cs="Arial"/>
          <w:sz w:val="22"/>
          <w:szCs w:val="22"/>
        </w:rPr>
        <w:t>(Accessed: 18 December 2025).</w:t>
      </w:r>
    </w:p>
    <w:p w14:paraId="2D54B7DD" w14:textId="0BF66BB2" w:rsidR="00641582" w:rsidRPr="002C627E" w:rsidRDefault="00641582" w:rsidP="00B334B5">
      <w:pPr>
        <w:spacing w:line="360" w:lineRule="auto"/>
        <w:rPr>
          <w:rFonts w:ascii="Arial" w:hAnsi="Arial" w:cs="Arial"/>
          <w:sz w:val="22"/>
          <w:szCs w:val="22"/>
        </w:rPr>
      </w:pPr>
      <w:r w:rsidRPr="00641582">
        <w:rPr>
          <w:rFonts w:ascii="Arial" w:hAnsi="Arial" w:cs="Arial"/>
          <w:sz w:val="22"/>
          <w:szCs w:val="22"/>
        </w:rPr>
        <w:t xml:space="preserve"> Nuffield Trust (2023</w:t>
      </w:r>
      <w:r w:rsidRPr="00641582">
        <w:rPr>
          <w:rFonts w:ascii="Arial" w:hAnsi="Arial" w:cs="Arial"/>
          <w:i/>
          <w:iCs/>
          <w:sz w:val="22"/>
          <w:szCs w:val="22"/>
        </w:rPr>
        <w:t>) Dementia care in England</w:t>
      </w:r>
      <w:r w:rsidRPr="00641582">
        <w:rPr>
          <w:rFonts w:ascii="Arial" w:hAnsi="Arial" w:cs="Arial"/>
          <w:sz w:val="22"/>
          <w:szCs w:val="22"/>
        </w:rPr>
        <w:t>. Available at:</w:t>
      </w:r>
      <w:r>
        <w:rPr>
          <w:rFonts w:ascii="Arial" w:hAnsi="Arial" w:cs="Arial"/>
          <w:sz w:val="22"/>
          <w:szCs w:val="22"/>
        </w:rPr>
        <w:t xml:space="preserve"> </w:t>
      </w:r>
      <w:hyperlink r:id="rId10" w:history="1">
        <w:r w:rsidRPr="005F4864">
          <w:rPr>
            <w:rStyle w:val="Hyperlink"/>
            <w:rFonts w:ascii="Arial" w:hAnsi="Arial" w:cs="Arial"/>
            <w:sz w:val="22"/>
            <w:szCs w:val="22"/>
          </w:rPr>
          <w:t>https://www.nuffieldtrust.org.uk/resource/dementia-care-in-primary-and-secondary-care-in-england</w:t>
        </w:r>
      </w:hyperlink>
      <w:r>
        <w:rPr>
          <w:rFonts w:ascii="Arial" w:hAnsi="Arial" w:cs="Arial"/>
          <w:sz w:val="22"/>
          <w:szCs w:val="22"/>
        </w:rPr>
        <w:t xml:space="preserve"> </w:t>
      </w:r>
      <w:r w:rsidRPr="00641582">
        <w:rPr>
          <w:rFonts w:ascii="Arial" w:hAnsi="Arial" w:cs="Arial"/>
          <w:sz w:val="22"/>
          <w:szCs w:val="22"/>
        </w:rPr>
        <w:t>(Accessed: 18 December 2025).</w:t>
      </w:r>
    </w:p>
    <w:sectPr w:rsidR="00641582" w:rsidRPr="002C627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F97096"/>
    <w:multiLevelType w:val="hybridMultilevel"/>
    <w:tmpl w:val="0A06F4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DC2962"/>
    <w:multiLevelType w:val="hybridMultilevel"/>
    <w:tmpl w:val="B88417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45721882">
    <w:abstractNumId w:val="1"/>
  </w:num>
  <w:num w:numId="2" w16cid:durableId="5811840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44E"/>
    <w:rsid w:val="0027644E"/>
    <w:rsid w:val="002C627E"/>
    <w:rsid w:val="00641582"/>
    <w:rsid w:val="00B334B5"/>
    <w:rsid w:val="00BA724F"/>
    <w:rsid w:val="00C463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5500B"/>
  <w15:chartTrackingRefBased/>
  <w15:docId w15:val="{419D90C6-4F29-4012-8F7D-1576A0144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64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64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64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64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64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64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64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64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64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4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64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64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64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64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64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64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64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644E"/>
    <w:rPr>
      <w:rFonts w:eastAsiaTheme="majorEastAsia" w:cstheme="majorBidi"/>
      <w:color w:val="272727" w:themeColor="text1" w:themeTint="D8"/>
    </w:rPr>
  </w:style>
  <w:style w:type="paragraph" w:styleId="Title">
    <w:name w:val="Title"/>
    <w:basedOn w:val="Normal"/>
    <w:next w:val="Normal"/>
    <w:link w:val="TitleChar"/>
    <w:uiPriority w:val="10"/>
    <w:qFormat/>
    <w:rsid w:val="002764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4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64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64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644E"/>
    <w:pPr>
      <w:spacing w:before="160"/>
      <w:jc w:val="center"/>
    </w:pPr>
    <w:rPr>
      <w:i/>
      <w:iCs/>
      <w:color w:val="404040" w:themeColor="text1" w:themeTint="BF"/>
    </w:rPr>
  </w:style>
  <w:style w:type="character" w:customStyle="1" w:styleId="QuoteChar">
    <w:name w:val="Quote Char"/>
    <w:basedOn w:val="DefaultParagraphFont"/>
    <w:link w:val="Quote"/>
    <w:uiPriority w:val="29"/>
    <w:rsid w:val="0027644E"/>
    <w:rPr>
      <w:i/>
      <w:iCs/>
      <w:color w:val="404040" w:themeColor="text1" w:themeTint="BF"/>
    </w:rPr>
  </w:style>
  <w:style w:type="paragraph" w:styleId="ListParagraph">
    <w:name w:val="List Paragraph"/>
    <w:basedOn w:val="Normal"/>
    <w:uiPriority w:val="34"/>
    <w:qFormat/>
    <w:rsid w:val="0027644E"/>
    <w:pPr>
      <w:ind w:left="720"/>
      <w:contextualSpacing/>
    </w:pPr>
  </w:style>
  <w:style w:type="character" w:styleId="IntenseEmphasis">
    <w:name w:val="Intense Emphasis"/>
    <w:basedOn w:val="DefaultParagraphFont"/>
    <w:uiPriority w:val="21"/>
    <w:qFormat/>
    <w:rsid w:val="0027644E"/>
    <w:rPr>
      <w:i/>
      <w:iCs/>
      <w:color w:val="0F4761" w:themeColor="accent1" w:themeShade="BF"/>
    </w:rPr>
  </w:style>
  <w:style w:type="paragraph" w:styleId="IntenseQuote">
    <w:name w:val="Intense Quote"/>
    <w:basedOn w:val="Normal"/>
    <w:next w:val="Normal"/>
    <w:link w:val="IntenseQuoteChar"/>
    <w:uiPriority w:val="30"/>
    <w:qFormat/>
    <w:rsid w:val="002764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644E"/>
    <w:rPr>
      <w:i/>
      <w:iCs/>
      <w:color w:val="0F4761" w:themeColor="accent1" w:themeShade="BF"/>
    </w:rPr>
  </w:style>
  <w:style w:type="character" w:styleId="IntenseReference">
    <w:name w:val="Intense Reference"/>
    <w:basedOn w:val="DefaultParagraphFont"/>
    <w:uiPriority w:val="32"/>
    <w:qFormat/>
    <w:rsid w:val="0027644E"/>
    <w:rPr>
      <w:b/>
      <w:bCs/>
      <w:smallCaps/>
      <w:color w:val="0F4761" w:themeColor="accent1" w:themeShade="BF"/>
      <w:spacing w:val="5"/>
    </w:rPr>
  </w:style>
  <w:style w:type="character" w:styleId="Hyperlink">
    <w:name w:val="Hyperlink"/>
    <w:basedOn w:val="DefaultParagraphFont"/>
    <w:uiPriority w:val="99"/>
    <w:unhideWhenUsed/>
    <w:rsid w:val="00641582"/>
    <w:rPr>
      <w:color w:val="467886" w:themeColor="hyperlink"/>
      <w:u w:val="single"/>
    </w:rPr>
  </w:style>
  <w:style w:type="character" w:styleId="UnresolvedMention">
    <w:name w:val="Unresolved Mention"/>
    <w:basedOn w:val="DefaultParagraphFont"/>
    <w:uiPriority w:val="99"/>
    <w:semiHidden/>
    <w:unhideWhenUsed/>
    <w:rsid w:val="006415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rcni.com/nursing-standard/personcentred-care-for-people-with-dementia-kitwood-reconsidered-ns.30.7.46.s47" TargetMode="External"/><Relationship Id="rId3" Type="http://schemas.openxmlformats.org/officeDocument/2006/relationships/settings" Target="settings.xml"/><Relationship Id="rId7" Type="http://schemas.openxmlformats.org/officeDocument/2006/relationships/hyperlink" Target="https://dementiahub.co.uk/dementia-statistic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lzheimers.org.uk/sites/default/files/2024-11/2024%20Briefing%20Note.pdf" TargetMode="External"/><Relationship Id="rId11" Type="http://schemas.openxmlformats.org/officeDocument/2006/relationships/fontTable" Target="fontTable.xml"/><Relationship Id="rId5" Type="http://schemas.openxmlformats.org/officeDocument/2006/relationships/hyperlink" Target="https://www.alzheimers.org.uk/about-dementia/types-dementia/alzheimers-disease" TargetMode="External"/><Relationship Id="rId10" Type="http://schemas.openxmlformats.org/officeDocument/2006/relationships/hyperlink" Target="https://www.nuffieldtrust.org.uk/resource/dementia-care-in-primary-and-secondary-care-in-england" TargetMode="External"/><Relationship Id="rId4" Type="http://schemas.openxmlformats.org/officeDocument/2006/relationships/webSettings" Target="webSettings.xml"/><Relationship Id="rId9" Type="http://schemas.openxmlformats.org/officeDocument/2006/relationships/hyperlink" Target="https://www.nhs.uk/conditions/alzheimers-disea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1564</Words>
  <Characters>8917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Melisa Turhan Mehmed (2430334)</dc:creator>
  <cp:keywords/>
  <dc:description/>
  <cp:lastModifiedBy>Melisa Turhan Mehmed (2430334)</cp:lastModifiedBy>
  <cp:revision>2</cp:revision>
  <dcterms:created xsi:type="dcterms:W3CDTF">2025-12-19T00:31:00Z</dcterms:created>
  <dcterms:modified xsi:type="dcterms:W3CDTF">2025-12-19T00:31:00Z</dcterms:modified>
</cp:coreProperties>
</file>