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BF0F2" w14:textId="3BDC7F46" w:rsidR="00794B0D" w:rsidRPr="00582735" w:rsidRDefault="00794B0D" w:rsidP="006959B1">
      <w:pPr>
        <w:spacing w:line="360" w:lineRule="auto"/>
        <w:jc w:val="center"/>
        <w:rPr>
          <w:i/>
          <w:iCs/>
          <w:sz w:val="40"/>
          <w:szCs w:val="40"/>
        </w:rPr>
      </w:pPr>
      <w:r w:rsidRPr="00582735">
        <w:rPr>
          <w:i/>
          <w:iCs/>
          <w:sz w:val="40"/>
          <w:szCs w:val="40"/>
        </w:rPr>
        <w:t>Assignment Two</w:t>
      </w:r>
    </w:p>
    <w:p w14:paraId="6DF1021A" w14:textId="0B2E0199" w:rsidR="00794B0D" w:rsidRPr="00DA552C" w:rsidRDefault="00794B0D" w:rsidP="006959B1">
      <w:pPr>
        <w:spacing w:line="360" w:lineRule="auto"/>
        <w:jc w:val="center"/>
        <w:rPr>
          <w:b/>
          <w:bCs/>
          <w:sz w:val="40"/>
          <w:szCs w:val="40"/>
        </w:rPr>
      </w:pPr>
      <w:r w:rsidRPr="00DA552C">
        <w:rPr>
          <w:b/>
          <w:bCs/>
          <w:sz w:val="40"/>
          <w:szCs w:val="40"/>
        </w:rPr>
        <w:t xml:space="preserve">Object review – Pillar 18 and Pillar 31 of </w:t>
      </w:r>
      <w:r w:rsidR="00954817">
        <w:rPr>
          <w:b/>
          <w:bCs/>
          <w:sz w:val="40"/>
          <w:szCs w:val="40"/>
        </w:rPr>
        <w:t>Göbekli</w:t>
      </w:r>
      <w:r w:rsidRPr="00DA552C">
        <w:rPr>
          <w:b/>
          <w:bCs/>
          <w:sz w:val="40"/>
          <w:szCs w:val="40"/>
        </w:rPr>
        <w:t xml:space="preserve"> Tep</w:t>
      </w:r>
      <w:r w:rsidR="00261DE6">
        <w:rPr>
          <w:b/>
          <w:bCs/>
          <w:sz w:val="40"/>
          <w:szCs w:val="40"/>
        </w:rPr>
        <w:t>e</w:t>
      </w:r>
    </w:p>
    <w:p w14:paraId="30B3985C" w14:textId="6187FC1D" w:rsidR="00794B0D" w:rsidRPr="00582735" w:rsidRDefault="00261DE6" w:rsidP="006959B1">
      <w:pPr>
        <w:spacing w:line="360" w:lineRule="auto"/>
        <w:jc w:val="center"/>
        <w:rPr>
          <w:sz w:val="36"/>
          <w:szCs w:val="36"/>
        </w:rPr>
      </w:pPr>
      <w:r w:rsidRPr="00582735">
        <w:rPr>
          <w:sz w:val="36"/>
          <w:szCs w:val="36"/>
        </w:rPr>
        <w:t xml:space="preserve">January 2026 - </w:t>
      </w:r>
      <w:r w:rsidR="00794B0D" w:rsidRPr="00582735">
        <w:rPr>
          <w:sz w:val="36"/>
          <w:szCs w:val="36"/>
        </w:rPr>
        <w:t>J McConaghy</w:t>
      </w:r>
    </w:p>
    <w:p w14:paraId="52AA766D" w14:textId="7A09E319" w:rsidR="00261DE6" w:rsidRPr="00DA552C" w:rsidRDefault="00261DE6" w:rsidP="006959B1">
      <w:pPr>
        <w:spacing w:line="360" w:lineRule="auto"/>
        <w:jc w:val="center"/>
        <w:rPr>
          <w:b/>
          <w:bCs/>
          <w:sz w:val="40"/>
          <w:szCs w:val="40"/>
        </w:rPr>
      </w:pPr>
      <w:r>
        <w:rPr>
          <w:b/>
          <w:bCs/>
          <w:sz w:val="40"/>
          <w:szCs w:val="40"/>
        </w:rPr>
        <w:t>______________________________________________</w:t>
      </w:r>
    </w:p>
    <w:p w14:paraId="40464A42" w14:textId="06130B88" w:rsidR="00794B0D" w:rsidRDefault="00794B0D" w:rsidP="006959B1">
      <w:pPr>
        <w:spacing w:line="360" w:lineRule="auto"/>
      </w:pPr>
      <w:r>
        <w:t xml:space="preserve">Deliberately buried for </w:t>
      </w:r>
      <w:r w:rsidR="00D1426F">
        <w:t>millennia</w:t>
      </w:r>
      <w:r>
        <w:t xml:space="preserve">, these two giant monoliths were excavated </w:t>
      </w:r>
      <w:r w:rsidR="007D7426">
        <w:t>during the 1990s</w:t>
      </w:r>
      <w:r>
        <w:t xml:space="preserve">, no doubt delivering the same level of awe and mystery as they did when seen by </w:t>
      </w:r>
      <w:r w:rsidR="003449A6">
        <w:t xml:space="preserve">neolithic </w:t>
      </w:r>
      <w:r>
        <w:t xml:space="preserve">eyes for the first time, when in use between </w:t>
      </w:r>
      <w:r w:rsidR="00B32C58">
        <w:t>9600</w:t>
      </w:r>
      <w:r w:rsidR="0060024C">
        <w:t>BC and 8000BC approximately</w:t>
      </w:r>
      <w:r>
        <w:t>.</w:t>
      </w:r>
    </w:p>
    <w:p w14:paraId="018D0E87" w14:textId="3DA2B88B" w:rsidR="00794B0D" w:rsidRDefault="00752E5B" w:rsidP="006959B1">
      <w:pPr>
        <w:spacing w:line="360" w:lineRule="auto"/>
      </w:pPr>
      <w:r>
        <w:t>Clearly</w:t>
      </w:r>
      <w:r w:rsidR="00794B0D">
        <w:t xml:space="preserve"> a pair, </w:t>
      </w:r>
      <w:r w:rsidR="003449A6">
        <w:t xml:space="preserve">Pillar 18 and Pillar </w:t>
      </w:r>
      <w:r w:rsidR="000764D6">
        <w:t>31</w:t>
      </w:r>
      <w:r w:rsidR="00794B0D">
        <w:t xml:space="preserve"> were erected</w:t>
      </w:r>
      <w:r w:rsidR="00582735">
        <w:t xml:space="preserve"> together and facing one another</w:t>
      </w:r>
      <w:r w:rsidR="00794B0D">
        <w:t xml:space="preserve"> in the centre of Enclosure D, a circular structure </w:t>
      </w:r>
      <w:r w:rsidR="004B4467">
        <w:t>dominating</w:t>
      </w:r>
      <w:r w:rsidR="00794B0D">
        <w:t xml:space="preserve"> the site of </w:t>
      </w:r>
      <w:r w:rsidR="00954817">
        <w:t>Göbekli</w:t>
      </w:r>
      <w:r w:rsidR="00794B0D">
        <w:t xml:space="preserve"> Tepe</w:t>
      </w:r>
      <w:r w:rsidR="00C17369">
        <w:t xml:space="preserve"> in </w:t>
      </w:r>
      <w:r w:rsidR="00C80CC3">
        <w:t>southeastern</w:t>
      </w:r>
      <w:r w:rsidR="00C17369">
        <w:t xml:space="preserve"> </w:t>
      </w:r>
      <w:proofErr w:type="gramStart"/>
      <w:r w:rsidR="00C17369">
        <w:t>Turkey</w:t>
      </w:r>
      <w:proofErr w:type="gramEnd"/>
      <w:r w:rsidR="00794B0D">
        <w:t>.</w:t>
      </w:r>
    </w:p>
    <w:p w14:paraId="384AAADD" w14:textId="2326FD2A" w:rsidR="0066418A" w:rsidRDefault="00EB2C8D" w:rsidP="006959B1">
      <w:pPr>
        <w:spacing w:line="360" w:lineRule="auto"/>
      </w:pPr>
      <w:r w:rsidRPr="006959B1">
        <w:drawing>
          <wp:anchor distT="0" distB="0" distL="114300" distR="114300" simplePos="0" relativeHeight="251664384" behindDoc="1" locked="0" layoutInCell="1" allowOverlap="1" wp14:anchorId="6D492119" wp14:editId="07D34DD3">
            <wp:simplePos x="0" y="0"/>
            <wp:positionH relativeFrom="margin">
              <wp:posOffset>-76200</wp:posOffset>
            </wp:positionH>
            <wp:positionV relativeFrom="paragraph">
              <wp:posOffset>12353</wp:posOffset>
            </wp:positionV>
            <wp:extent cx="2670810" cy="2701290"/>
            <wp:effectExtent l="0" t="0" r="0" b="3810"/>
            <wp:wrapTight wrapText="bothSides">
              <wp:wrapPolygon edited="0">
                <wp:start x="0" y="0"/>
                <wp:lineTo x="0" y="21478"/>
                <wp:lineTo x="21415" y="21478"/>
                <wp:lineTo x="21415" y="0"/>
                <wp:lineTo x="0" y="0"/>
              </wp:wrapPolygon>
            </wp:wrapTight>
            <wp:docPr id="1371200137"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00137" name="Picture 1" descr="A screenshot of a cell phone&#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670810" cy="2701290"/>
                    </a:xfrm>
                    <a:prstGeom prst="rect">
                      <a:avLst/>
                    </a:prstGeom>
                  </pic:spPr>
                </pic:pic>
              </a:graphicData>
            </a:graphic>
            <wp14:sizeRelH relativeFrom="margin">
              <wp14:pctWidth>0</wp14:pctWidth>
            </wp14:sizeRelH>
            <wp14:sizeRelV relativeFrom="margin">
              <wp14:pctHeight>0</wp14:pctHeight>
            </wp14:sizeRelV>
          </wp:anchor>
        </w:drawing>
      </w:r>
      <w:r w:rsidR="00794B0D">
        <w:t xml:space="preserve">Each </w:t>
      </w:r>
      <w:r w:rsidR="000764D6">
        <w:t>T-</w:t>
      </w:r>
      <w:r w:rsidR="00794B0D">
        <w:t>pillar is 5.5 metres high, secured in the ground with a pedestal</w:t>
      </w:r>
      <w:r w:rsidR="008D1DCC">
        <w:t xml:space="preserve"> of just 20cm in height</w:t>
      </w:r>
      <w:r w:rsidR="0070183C">
        <w:t>, carved from the bedrock</w:t>
      </w:r>
      <w:proofErr w:type="gramStart"/>
      <w:r w:rsidR="0070183C">
        <w:t>.</w:t>
      </w:r>
      <w:r w:rsidR="00794B0D">
        <w:t xml:space="preserve">  </w:t>
      </w:r>
      <w:proofErr w:type="gramEnd"/>
      <w:r w:rsidR="007244DC">
        <w:t>Despite their polygonal appearance, they are</w:t>
      </w:r>
      <w:r w:rsidR="00794B0D">
        <w:t xml:space="preserve"> anthropomorphic – the vertical </w:t>
      </w:r>
      <w:r w:rsidR="0018556F">
        <w:t>p</w:t>
      </w:r>
      <w:r w:rsidR="00794B0D">
        <w:t>illar representing the body, the smaller horizontal stone atop is reminiscent of a head, and at each side arms are carved, hands resting above a loincloth and belt.</w:t>
      </w:r>
      <w:r w:rsidR="006959B1" w:rsidRPr="006959B1">
        <w:rPr>
          <w:noProof/>
        </w:rPr>
        <w:t xml:space="preserve"> </w:t>
      </w:r>
    </w:p>
    <w:p w14:paraId="5AADFA4A" w14:textId="2ECA7EC9" w:rsidR="00415E54" w:rsidRDefault="00C80CC3" w:rsidP="006959B1">
      <w:pPr>
        <w:spacing w:line="360" w:lineRule="auto"/>
      </w:pPr>
      <w:r>
        <w:t xml:space="preserve">  </w:t>
      </w:r>
      <w:r w:rsidR="00794B0D">
        <w:t>It is interest</w:t>
      </w:r>
      <w:r w:rsidR="000764D6">
        <w:t>ing</w:t>
      </w:r>
      <w:r w:rsidR="00794B0D">
        <w:t xml:space="preserve"> to note the dimensions of the carvings – the ‘head’ of the pillars are one-third the height of the ‘body’ </w:t>
      </w:r>
      <w:r w:rsidR="0070183C">
        <w:t xml:space="preserve">in width, </w:t>
      </w:r>
      <w:r w:rsidR="00794B0D">
        <w:t>and the width of the body matches the height of the head</w:t>
      </w:r>
      <w:proofErr w:type="gramStart"/>
      <w:r w:rsidR="00794B0D">
        <w:t xml:space="preserve">. </w:t>
      </w:r>
      <w:r w:rsidR="0070183C">
        <w:t xml:space="preserve"> </w:t>
      </w:r>
      <w:proofErr w:type="gramEnd"/>
      <w:r w:rsidR="0070183C">
        <w:t xml:space="preserve">The carvings on both pillars are also standardised – the bend of the arms creates a </w:t>
      </w:r>
      <w:r w:rsidR="00954817">
        <w:t>ninety-degree</w:t>
      </w:r>
      <w:r w:rsidR="0070183C">
        <w:t xml:space="preserve"> </w:t>
      </w:r>
      <w:r w:rsidR="00311096">
        <w:t>angle,</w:t>
      </w:r>
      <w:r w:rsidR="0070183C">
        <w:t xml:space="preserve"> and the</w:t>
      </w:r>
      <w:r w:rsidR="000F321D">
        <w:t xml:space="preserve"> placement of the hands is </w:t>
      </w:r>
      <w:r w:rsidR="006B232D">
        <w:t xml:space="preserve">approximately </w:t>
      </w:r>
      <w:r w:rsidR="008F490C">
        <w:t>two-thirds</w:t>
      </w:r>
      <w:r w:rsidR="00313CD4">
        <w:t xml:space="preserve"> below</w:t>
      </w:r>
      <w:r w:rsidR="00791AA5">
        <w:t xml:space="preserve"> the top </w:t>
      </w:r>
      <w:r w:rsidR="00313CD4">
        <w:t xml:space="preserve">of </w:t>
      </w:r>
      <w:r w:rsidR="00791AA5">
        <w:t>the main vertical pillar</w:t>
      </w:r>
      <w:proofErr w:type="gramStart"/>
      <w:r w:rsidR="00791AA5">
        <w:t>.</w:t>
      </w:r>
      <w:r w:rsidR="006125D2">
        <w:t xml:space="preserve">  </w:t>
      </w:r>
      <w:proofErr w:type="gramEnd"/>
      <w:r w:rsidR="006125D2">
        <w:t xml:space="preserve">Other </w:t>
      </w:r>
      <w:r w:rsidR="006125D2">
        <w:lastRenderedPageBreak/>
        <w:t>singular pillars</w:t>
      </w:r>
      <w:r w:rsidR="000764D6">
        <w:t xml:space="preserve"> at the site</w:t>
      </w:r>
      <w:r w:rsidR="006125D2">
        <w:t xml:space="preserve"> are </w:t>
      </w:r>
      <w:r w:rsidR="00D25A35">
        <w:t xml:space="preserve">more free-form and </w:t>
      </w:r>
      <w:r w:rsidR="005A425F">
        <w:t xml:space="preserve">less formulaic in their </w:t>
      </w:r>
      <w:r w:rsidR="00D560D6">
        <w:t xml:space="preserve">structure and </w:t>
      </w:r>
      <w:r w:rsidR="005A425F">
        <w:t>decoration</w:t>
      </w:r>
      <w:r w:rsidR="00D560D6">
        <w:t>,</w:t>
      </w:r>
      <w:r w:rsidR="005A425F">
        <w:t xml:space="preserve"> and I do wonder whether the stan</w:t>
      </w:r>
      <w:r w:rsidR="00D42252">
        <w:t>dardised shapes</w:t>
      </w:r>
      <w:r w:rsidR="00C87CAE">
        <w:t xml:space="preserve">, angles and proportions facilitated </w:t>
      </w:r>
      <w:r w:rsidR="00415E54">
        <w:t xml:space="preserve">ease of </w:t>
      </w:r>
      <w:r w:rsidR="00D560D6">
        <w:t xml:space="preserve">exact </w:t>
      </w:r>
      <w:r w:rsidR="00415E54">
        <w:t>duplication of the two giants</w:t>
      </w:r>
      <w:proofErr w:type="gramStart"/>
      <w:r w:rsidR="00415E54">
        <w:t>.</w:t>
      </w:r>
      <w:r w:rsidR="006E56A8">
        <w:t xml:space="preserve">  </w:t>
      </w:r>
      <w:proofErr w:type="gramEnd"/>
      <w:r w:rsidR="00CC73C4">
        <w:t xml:space="preserve">Kostov claims that the </w:t>
      </w:r>
      <w:r w:rsidR="004E268E">
        <w:t xml:space="preserve">geometrical properties of the carvings </w:t>
      </w:r>
      <w:r w:rsidR="00954817">
        <w:t>reveal</w:t>
      </w:r>
      <w:r w:rsidR="002F6D97">
        <w:t xml:space="preserve"> evidence of </w:t>
      </w:r>
      <w:r w:rsidR="00B95E95">
        <w:t>‘</w:t>
      </w:r>
      <w:r w:rsidR="002F6D97">
        <w:t xml:space="preserve">knowledge of periodicy, proportion and counting’ (Kostov, </w:t>
      </w:r>
      <w:r w:rsidR="00EF285C">
        <w:t>2021</w:t>
      </w:r>
      <w:r w:rsidR="00B95E95">
        <w:t xml:space="preserve"> p.217</w:t>
      </w:r>
      <w:r w:rsidR="00EF285C">
        <w:t>)</w:t>
      </w:r>
      <w:proofErr w:type="gramStart"/>
      <w:r w:rsidR="00EF285C">
        <w:t>.</w:t>
      </w:r>
      <w:r w:rsidR="00A774C3">
        <w:t xml:space="preserve">  </w:t>
      </w:r>
      <w:proofErr w:type="gramEnd"/>
    </w:p>
    <w:p w14:paraId="523A6B72" w14:textId="7A7ABE80" w:rsidR="00791AA5" w:rsidRDefault="00A774C3" w:rsidP="006959B1">
      <w:pPr>
        <w:spacing w:line="360" w:lineRule="auto"/>
      </w:pPr>
      <w:r>
        <w:t xml:space="preserve">As can be seen from the image </w:t>
      </w:r>
      <w:r w:rsidR="00313CD4">
        <w:t>above</w:t>
      </w:r>
      <w:r>
        <w:t xml:space="preserve">, Pillar 18 </w:t>
      </w:r>
      <w:r w:rsidR="00DC26C6">
        <w:t>has other notable markings</w:t>
      </w:r>
      <w:r w:rsidR="00A310B3">
        <w:t xml:space="preserve">; a </w:t>
      </w:r>
      <w:r w:rsidR="00590391">
        <w:t>loincloth, cloak, belt and gorget</w:t>
      </w:r>
      <w:r w:rsidR="000F4A54">
        <w:t xml:space="preserve">, or throat-decoration, </w:t>
      </w:r>
      <w:r w:rsidR="00A310B3">
        <w:t xml:space="preserve">surely </w:t>
      </w:r>
      <w:r w:rsidR="000F4A54">
        <w:t>hold</w:t>
      </w:r>
      <w:r w:rsidR="00A310B3">
        <w:t>ing</w:t>
      </w:r>
      <w:r w:rsidR="000F4A54">
        <w:t xml:space="preserve"> symbolic meaning, as does the </w:t>
      </w:r>
      <w:r w:rsidR="00565676">
        <w:t xml:space="preserve">small </w:t>
      </w:r>
      <w:r w:rsidR="000F4A54">
        <w:t>fox appearing inside the elbow</w:t>
      </w:r>
      <w:proofErr w:type="gramStart"/>
      <w:r w:rsidR="000F4A54">
        <w:t>.</w:t>
      </w:r>
      <w:r w:rsidR="00092AA6">
        <w:t xml:space="preserve">  </w:t>
      </w:r>
      <w:proofErr w:type="gramEnd"/>
      <w:r w:rsidR="00875577">
        <w:t xml:space="preserve">  Additionally, and not visible to the passing viewer at ground level, they also have numerous small dips or </w:t>
      </w:r>
      <w:r w:rsidR="00D05F4E">
        <w:t>cupola</w:t>
      </w:r>
      <w:r w:rsidR="00875577">
        <w:t xml:space="preserve"> carved </w:t>
      </w:r>
      <w:r w:rsidR="00A23C7A">
        <w:t xml:space="preserve">out of the top surface of the </w:t>
      </w:r>
      <w:r w:rsidR="00D05F4E">
        <w:t>head</w:t>
      </w:r>
      <w:r w:rsidR="00A23C7A">
        <w:t xml:space="preserve"> stone.</w:t>
      </w:r>
      <w:r w:rsidR="00055C0E" w:rsidRPr="00055C0E">
        <w:rPr>
          <w:noProof/>
        </w:rPr>
        <w:t xml:space="preserve"> </w:t>
      </w:r>
      <w:r w:rsidR="00055C0E" w:rsidRPr="00055C0E">
        <w:drawing>
          <wp:anchor distT="0" distB="0" distL="114300" distR="114300" simplePos="0" relativeHeight="251662336" behindDoc="0" locked="0" layoutInCell="1" allowOverlap="1" wp14:anchorId="64AA76D4" wp14:editId="05BBBA07">
            <wp:simplePos x="0" y="0"/>
            <wp:positionH relativeFrom="column">
              <wp:posOffset>3955415</wp:posOffset>
            </wp:positionH>
            <wp:positionV relativeFrom="paragraph">
              <wp:posOffset>276860</wp:posOffset>
            </wp:positionV>
            <wp:extent cx="1775460" cy="6256020"/>
            <wp:effectExtent l="0" t="0" r="0" b="0"/>
            <wp:wrapSquare wrapText="bothSides"/>
            <wp:docPr id="1314181270" name="Picture 1" descr="A pillar with a light shining 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81270" name="Picture 1" descr="A pillar with a light shining o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1775460" cy="6256020"/>
                    </a:xfrm>
                    <a:prstGeom prst="rect">
                      <a:avLst/>
                    </a:prstGeom>
                  </pic:spPr>
                </pic:pic>
              </a:graphicData>
            </a:graphic>
          </wp:anchor>
        </w:drawing>
      </w:r>
    </w:p>
    <w:p w14:paraId="4225D387" w14:textId="0A92ED12" w:rsidR="00565676" w:rsidRDefault="00565676" w:rsidP="006959B1">
      <w:pPr>
        <w:spacing w:line="360" w:lineRule="auto"/>
      </w:pPr>
      <w:r>
        <w:t xml:space="preserve">These giants were carved from the high-quality limestone found at the site, and </w:t>
      </w:r>
      <w:r w:rsidR="009F64C4">
        <w:t>this resource is likely to be one of the</w:t>
      </w:r>
      <w:r w:rsidR="0062507E">
        <w:t xml:space="preserve"> </w:t>
      </w:r>
      <w:proofErr w:type="gramStart"/>
      <w:r w:rsidR="0062507E">
        <w:t>many</w:t>
      </w:r>
      <w:proofErr w:type="gramEnd"/>
      <w:r w:rsidR="009F64C4">
        <w:t xml:space="preserve"> reasons that the site was chosen</w:t>
      </w:r>
      <w:r w:rsidR="003A5122">
        <w:t xml:space="preserve"> (Schmidt 2010)</w:t>
      </w:r>
      <w:proofErr w:type="gramStart"/>
      <w:r w:rsidR="009F64C4">
        <w:t xml:space="preserve">.  </w:t>
      </w:r>
      <w:proofErr w:type="gramEnd"/>
      <w:r w:rsidR="00F0160C">
        <w:t>Other human figures have also been discovered but these are</w:t>
      </w:r>
      <w:r w:rsidR="00125FD8">
        <w:t xml:space="preserve"> smaller,</w:t>
      </w:r>
      <w:r w:rsidR="00F0160C">
        <w:t xml:space="preserve"> more naturalistic, appearing to represent </w:t>
      </w:r>
      <w:r w:rsidR="00277AD9">
        <w:t>mortal beings,</w:t>
      </w:r>
      <w:r w:rsidR="00F03E32">
        <w:t xml:space="preserve"> rather than these stylized, anonymous giants.</w:t>
      </w:r>
    </w:p>
    <w:p w14:paraId="01AD1F99" w14:textId="569D3B3F" w:rsidR="00544D98" w:rsidRDefault="009505A5" w:rsidP="006959B1">
      <w:pPr>
        <w:spacing w:line="360" w:lineRule="auto"/>
      </w:pPr>
      <w:r>
        <w:t xml:space="preserve">The quarrying, carving and moving of these slabs of rock would have required </w:t>
      </w:r>
      <w:r w:rsidR="00941E1C">
        <w:t xml:space="preserve">significant effort on the part of </w:t>
      </w:r>
      <w:r w:rsidR="008C01F2">
        <w:t xml:space="preserve">the societies that created them – estimates by </w:t>
      </w:r>
      <w:r w:rsidR="00A11168">
        <w:t xml:space="preserve">Notroff et al suggest that between twenty-two and forty-four individuals would have been required to </w:t>
      </w:r>
      <w:r w:rsidR="00F03387">
        <w:t xml:space="preserve">quarry, lift and move just one pillar </w:t>
      </w:r>
      <w:r w:rsidR="00555D27">
        <w:t>–</w:t>
      </w:r>
      <w:r w:rsidR="00F03387">
        <w:t xml:space="preserve"> </w:t>
      </w:r>
      <w:r w:rsidR="00555D27">
        <w:t xml:space="preserve">behind these statistics are the demographics of the time – to be able to dedicate such manpower to </w:t>
      </w:r>
      <w:r w:rsidR="003B132B">
        <w:t xml:space="preserve">the construction </w:t>
      </w:r>
      <w:r w:rsidR="00D851BD">
        <w:t xml:space="preserve">points us in the direction of early collaboration </w:t>
      </w:r>
      <w:r w:rsidR="0090067A">
        <w:t>–</w:t>
      </w:r>
      <w:r w:rsidR="00D851BD">
        <w:t xml:space="preserve"> </w:t>
      </w:r>
      <w:r w:rsidR="0090067A">
        <w:t>the workforce needed to be fed</w:t>
      </w:r>
      <w:r w:rsidR="009707E1">
        <w:t xml:space="preserve">.  </w:t>
      </w:r>
      <w:r w:rsidR="0075404E">
        <w:t xml:space="preserve">Evidence of drinking and feasting, discussed later, </w:t>
      </w:r>
      <w:r w:rsidR="009A224E">
        <w:t xml:space="preserve">points to reward and compensation of sorts for those that </w:t>
      </w:r>
      <w:r w:rsidR="006938BF">
        <w:t xml:space="preserve">gave up valuable time that would have been spent sourcing </w:t>
      </w:r>
      <w:r w:rsidR="00872E1C">
        <w:t>nourishment (Notroff et al, 2014).</w:t>
      </w:r>
    </w:p>
    <w:p w14:paraId="70479478" w14:textId="60083E56" w:rsidR="009B602F" w:rsidRDefault="00144164" w:rsidP="006959B1">
      <w:pPr>
        <w:spacing w:line="360" w:lineRule="auto"/>
      </w:pPr>
      <w:r>
        <w:lastRenderedPageBreak/>
        <w:t>When considering how these were regarded during the time of their use, it</w:t>
      </w:r>
      <w:r w:rsidR="00954817">
        <w:t xml:space="preserve"> is</w:t>
      </w:r>
      <w:r>
        <w:t xml:space="preserve"> important to </w:t>
      </w:r>
      <w:r w:rsidR="009B747A">
        <w:t>consider what we know of society at that time</w:t>
      </w:r>
      <w:proofErr w:type="gramStart"/>
      <w:r w:rsidR="009B747A">
        <w:t xml:space="preserve">.  </w:t>
      </w:r>
      <w:proofErr w:type="gramEnd"/>
      <w:r w:rsidR="004966F9">
        <w:t>As mentioned,</w:t>
      </w:r>
      <w:r w:rsidR="007E1887">
        <w:t xml:space="preserve"> were still hunter-gatherers an</w:t>
      </w:r>
      <w:r w:rsidR="00C772C3">
        <w:t>d, for the most part, nomadic</w:t>
      </w:r>
      <w:proofErr w:type="gramStart"/>
      <w:r w:rsidR="00C772C3">
        <w:t xml:space="preserve">.  </w:t>
      </w:r>
      <w:proofErr w:type="gramEnd"/>
      <w:r w:rsidR="00C772C3">
        <w:t xml:space="preserve">Structures of the magnitude of </w:t>
      </w:r>
      <w:r w:rsidR="00954817">
        <w:t>Göbekli</w:t>
      </w:r>
      <w:r w:rsidR="00C772C3">
        <w:t xml:space="preserve"> Tepe</w:t>
      </w:r>
      <w:r w:rsidR="00D60D8E">
        <w:t xml:space="preserve"> and its megalithic pillars</w:t>
      </w:r>
      <w:r w:rsidR="00C772C3">
        <w:t xml:space="preserve">, built by human hands, </w:t>
      </w:r>
      <w:r w:rsidR="001C3894">
        <w:t xml:space="preserve">was a monumental achievement and one that would have reverberated </w:t>
      </w:r>
      <w:r w:rsidR="00854717">
        <w:t xml:space="preserve">in the form of stories and myths, </w:t>
      </w:r>
      <w:r w:rsidR="0083450F">
        <w:t xml:space="preserve">diffused by nomadic movement and embellished </w:t>
      </w:r>
      <w:r w:rsidR="003C32AF">
        <w:t>by fireside tales of giant</w:t>
      </w:r>
      <w:r w:rsidR="00B414A1">
        <w:t>s</w:t>
      </w:r>
      <w:r w:rsidR="003C32AF">
        <w:t xml:space="preserve"> that resided in the mountains.  </w:t>
      </w:r>
      <w:r w:rsidR="00E63057">
        <w:t xml:space="preserve">Seeing them would have been striking and </w:t>
      </w:r>
      <w:r w:rsidR="00495B19">
        <w:t>awe-inspiring if you ha</w:t>
      </w:r>
      <w:r w:rsidR="00B414A1">
        <w:t>d listened to years of</w:t>
      </w:r>
      <w:r w:rsidR="00470AD9">
        <w:t xml:space="preserve"> elders describing them and their powers.</w:t>
      </w:r>
    </w:p>
    <w:p w14:paraId="33514448" w14:textId="05E11558" w:rsidR="005C7555" w:rsidRDefault="005C7555" w:rsidP="006959B1">
      <w:pPr>
        <w:spacing w:line="360" w:lineRule="auto"/>
      </w:pPr>
      <w:r>
        <w:t xml:space="preserve">Clinton Briar tries to elucidate what the experience of being </w:t>
      </w:r>
      <w:r w:rsidR="00954817">
        <w:t>near</w:t>
      </w:r>
      <w:r>
        <w:t xml:space="preserve"> </w:t>
      </w:r>
      <w:r w:rsidR="00FC50DC">
        <w:t xml:space="preserve">one of </w:t>
      </w:r>
      <w:r>
        <w:t>the T-pillar</w:t>
      </w:r>
      <w:r w:rsidR="00FC50DC">
        <w:t>s</w:t>
      </w:r>
      <w:r>
        <w:t xml:space="preserve"> would have been like</w:t>
      </w:r>
      <w:r w:rsidR="00DC7A12">
        <w:t>;</w:t>
      </w:r>
      <w:r>
        <w:t xml:space="preserve"> ‘</w:t>
      </w:r>
      <w:r w:rsidRPr="00CF2D9E">
        <w:t xml:space="preserve">Our hunter-gatherer has never witnessed a sight like the two towering central pillars adorned with powerful symbols. He is shocked when he takes his seat by P43 and </w:t>
      </w:r>
      <w:proofErr w:type="gramStart"/>
      <w:r w:rsidRPr="00CF2D9E">
        <w:t>actually sees</w:t>
      </w:r>
      <w:proofErr w:type="gramEnd"/>
      <w:r w:rsidRPr="00CF2D9E">
        <w:t xml:space="preserve"> portrayed for the first time the</w:t>
      </w:r>
      <w:r>
        <w:t xml:space="preserve"> </w:t>
      </w:r>
      <w:r w:rsidRPr="00CF2D9E">
        <w:t>dreadful narrative he has been told since childhood</w:t>
      </w:r>
      <w:r>
        <w:t>’ (Briar, 2020</w:t>
      </w:r>
      <w:r w:rsidR="00BB5CD7">
        <w:t xml:space="preserve"> p.</w:t>
      </w:r>
      <w:r w:rsidR="00B47DA5">
        <w:t>6</w:t>
      </w:r>
      <w:r>
        <w:t>)</w:t>
      </w:r>
      <w:proofErr w:type="gramStart"/>
      <w:r w:rsidRPr="00CF2D9E">
        <w:t>.</w:t>
      </w:r>
      <w:r>
        <w:t xml:space="preserve">  </w:t>
      </w:r>
      <w:proofErr w:type="gramEnd"/>
      <w:r>
        <w:t>Although he cites Pillar 43,</w:t>
      </w:r>
      <w:r w:rsidR="00F54A16">
        <w:t xml:space="preserve"> the two central pillars would have had a similar impact, if not more </w:t>
      </w:r>
      <w:r w:rsidR="00BB5CD7">
        <w:t>intimidating</w:t>
      </w:r>
      <w:proofErr w:type="gramStart"/>
      <w:r>
        <w:t xml:space="preserve">. </w:t>
      </w:r>
      <w:r w:rsidR="00DD5A19">
        <w:t xml:space="preserve"> </w:t>
      </w:r>
      <w:proofErr w:type="gramEnd"/>
    </w:p>
    <w:p w14:paraId="633E4A28" w14:textId="57827BD0" w:rsidR="003276C8" w:rsidRDefault="00C84247" w:rsidP="006959B1">
      <w:pPr>
        <w:spacing w:line="360" w:lineRule="auto"/>
      </w:pPr>
      <w:r w:rsidRPr="00E531E9">
        <w:t xml:space="preserve">Not only would the size and the </w:t>
      </w:r>
      <w:r w:rsidR="00D26C82" w:rsidRPr="00E531E9">
        <w:t>a</w:t>
      </w:r>
      <w:r w:rsidR="00E531E9" w:rsidRPr="00E531E9">
        <w:t>rcane</w:t>
      </w:r>
      <w:r w:rsidR="00D26C82" w:rsidRPr="00E531E9">
        <w:t xml:space="preserve"> ideas </w:t>
      </w:r>
      <w:proofErr w:type="gramStart"/>
      <w:r w:rsidR="00D26C82" w:rsidRPr="00E531E9">
        <w:t>shared</w:t>
      </w:r>
      <w:proofErr w:type="gramEnd"/>
      <w:r w:rsidR="00D26C82" w:rsidRPr="00E531E9">
        <w:t xml:space="preserve"> </w:t>
      </w:r>
      <w:r w:rsidR="00E93DB2" w:rsidRPr="00E531E9">
        <w:t xml:space="preserve">about the pillars inspire </w:t>
      </w:r>
      <w:r w:rsidR="00E531E9" w:rsidRPr="00E531E9">
        <w:t>wonderment</w:t>
      </w:r>
      <w:r w:rsidR="00E93DB2" w:rsidRPr="00E531E9">
        <w:t>, the way in</w:t>
      </w:r>
      <w:r w:rsidR="00E93DB2">
        <w:t xml:space="preserve"> which they were used would have exacerbated </w:t>
      </w:r>
      <w:r w:rsidR="004F31FF">
        <w:t>the experience</w:t>
      </w:r>
      <w:proofErr w:type="gramStart"/>
      <w:r w:rsidR="004F31FF">
        <w:t xml:space="preserve">.  </w:t>
      </w:r>
      <w:proofErr w:type="gramEnd"/>
      <w:r w:rsidR="004F31FF">
        <w:t xml:space="preserve">Enclosure D, where Pillar 18 is located, is a round </w:t>
      </w:r>
      <w:r w:rsidR="00727C8D">
        <w:t>structure, with a bench built into the circular walls</w:t>
      </w:r>
      <w:proofErr w:type="gramStart"/>
      <w:r w:rsidR="00727C8D">
        <w:t xml:space="preserve">.  </w:t>
      </w:r>
      <w:proofErr w:type="gramEnd"/>
      <w:r w:rsidR="00727C8D">
        <w:t xml:space="preserve">If, and it is highly likely, large gatherings took place here, </w:t>
      </w:r>
      <w:r w:rsidR="009F4D0B">
        <w:t>this would surely have added to the experience</w:t>
      </w:r>
      <w:proofErr w:type="gramStart"/>
      <w:r w:rsidR="009F4D0B">
        <w:t xml:space="preserve">.  </w:t>
      </w:r>
      <w:proofErr w:type="gramEnd"/>
      <w:r w:rsidR="009F4D0B">
        <w:t>It is</w:t>
      </w:r>
      <w:r w:rsidR="00ED53C1">
        <w:t xml:space="preserve"> not</w:t>
      </w:r>
      <w:r w:rsidR="009F4D0B">
        <w:t xml:space="preserve"> known whether the enclosure was roofed or not, </w:t>
      </w:r>
      <w:r w:rsidR="000D38A6">
        <w:t xml:space="preserve">but if it </w:t>
      </w:r>
      <w:proofErr w:type="gramStart"/>
      <w:r w:rsidR="000D38A6">
        <w:t>was</w:t>
      </w:r>
      <w:proofErr w:type="gramEnd"/>
      <w:r w:rsidR="000D38A6">
        <w:t xml:space="preserve"> covered it would have created a </w:t>
      </w:r>
      <w:r w:rsidR="000640D9">
        <w:t>dark and other-worldly atmosphere</w:t>
      </w:r>
      <w:proofErr w:type="gramStart"/>
      <w:r w:rsidR="000640D9">
        <w:t xml:space="preserve">.  </w:t>
      </w:r>
      <w:proofErr w:type="gramEnd"/>
      <w:r w:rsidR="000640D9">
        <w:t>Add to this chanting</w:t>
      </w:r>
      <w:r w:rsidR="008A51AE">
        <w:t xml:space="preserve">, shamanic rituals, possibly substance use and you have </w:t>
      </w:r>
      <w:r w:rsidR="005B15D1">
        <w:t>all of the ingredients required to bring this pillar to life – flickering torchlight</w:t>
      </w:r>
      <w:r w:rsidR="00C165CB">
        <w:t xml:space="preserve">, </w:t>
      </w:r>
      <w:r w:rsidR="00561518">
        <w:t xml:space="preserve">the fervour of the people alongside you, </w:t>
      </w:r>
      <w:r w:rsidR="00B45535">
        <w:t xml:space="preserve">drums and other instruments, dancing and </w:t>
      </w:r>
      <w:r w:rsidR="003C393D">
        <w:t xml:space="preserve">chanting, the smell of </w:t>
      </w:r>
      <w:r w:rsidR="00A15C24">
        <w:t>fire smoke</w:t>
      </w:r>
      <w:r w:rsidR="003C393D">
        <w:t xml:space="preserve"> and other substances – it is easy to see how th</w:t>
      </w:r>
      <w:r w:rsidR="006D585F">
        <w:t xml:space="preserve">is combination could incite worship, devotion and </w:t>
      </w:r>
      <w:r w:rsidR="00A01495">
        <w:t>the animation of the ancestor or god represented by the pillar.</w:t>
      </w:r>
    </w:p>
    <w:p w14:paraId="5EBB1B95" w14:textId="67EE529E" w:rsidR="003276C8" w:rsidRDefault="003276C8" w:rsidP="006959B1">
      <w:pPr>
        <w:spacing w:line="360" w:lineRule="auto"/>
      </w:pPr>
      <w:r>
        <w:t xml:space="preserve">There is evidence available to us to support this vision of </w:t>
      </w:r>
      <w:r w:rsidR="00544361">
        <w:t xml:space="preserve">feasting, </w:t>
      </w:r>
      <w:proofErr w:type="gramStart"/>
      <w:r w:rsidR="00544361">
        <w:t>fire</w:t>
      </w:r>
      <w:proofErr w:type="gramEnd"/>
      <w:r w:rsidR="00544361">
        <w:t xml:space="preserve"> and </w:t>
      </w:r>
      <w:r w:rsidR="00BC268D">
        <w:t>sound</w:t>
      </w:r>
      <w:proofErr w:type="gramStart"/>
      <w:r w:rsidR="00544361">
        <w:t xml:space="preserve">.  </w:t>
      </w:r>
      <w:proofErr w:type="gramEnd"/>
      <w:r w:rsidR="00544361">
        <w:t>D</w:t>
      </w:r>
      <w:r w:rsidR="00567D58">
        <w:t>imitrios Dendrinos</w:t>
      </w:r>
      <w:r w:rsidR="007258C1">
        <w:t>, when discussing the cupolas on the top of the pillar,</w:t>
      </w:r>
      <w:r w:rsidR="00567D58">
        <w:t xml:space="preserve"> states that ‘undoubtedly</w:t>
      </w:r>
      <w:r w:rsidR="004D47C3">
        <w:t xml:space="preserve">, those recesses were made to hold flammable liquid, possibly olive oil, </w:t>
      </w:r>
      <w:r w:rsidR="0055007F">
        <w:t>to light them up at night during ceremonies</w:t>
      </w:r>
      <w:r w:rsidR="00F34815">
        <w:t>’</w:t>
      </w:r>
      <w:r w:rsidR="0055007F">
        <w:t xml:space="preserve"> (Dendrinos 2016</w:t>
      </w:r>
      <w:r w:rsidR="00B47DA5">
        <w:t xml:space="preserve"> p.</w:t>
      </w:r>
      <w:r w:rsidR="00886131">
        <w:t>27</w:t>
      </w:r>
      <w:r w:rsidR="0055007F">
        <w:t>)</w:t>
      </w:r>
      <w:proofErr w:type="gramStart"/>
      <w:r w:rsidR="007258C1">
        <w:t>.</w:t>
      </w:r>
      <w:r w:rsidR="009D40CB">
        <w:t xml:space="preserve">  </w:t>
      </w:r>
      <w:proofErr w:type="gramEnd"/>
      <w:r w:rsidR="009D40CB">
        <w:t>Imagine the sight – not only a</w:t>
      </w:r>
      <w:r w:rsidR="00EB5424">
        <w:t>n imposing</w:t>
      </w:r>
      <w:r w:rsidR="009D40CB">
        <w:t xml:space="preserve"> 5.5m megalith</w:t>
      </w:r>
      <w:r w:rsidR="00EB5424">
        <w:t xml:space="preserve">, one that embodies a deity, but </w:t>
      </w:r>
      <w:r w:rsidR="006A4741">
        <w:t xml:space="preserve">one wearing a crown of </w:t>
      </w:r>
      <w:r w:rsidR="006A4741">
        <w:lastRenderedPageBreak/>
        <w:t xml:space="preserve">flames </w:t>
      </w:r>
      <w:r w:rsidR="00694E24">
        <w:t>–</w:t>
      </w:r>
      <w:r w:rsidR="006A4741">
        <w:t xml:space="preserve"> </w:t>
      </w:r>
      <w:r w:rsidR="00694E24">
        <w:t xml:space="preserve">simply unforgettable, and a story that </w:t>
      </w:r>
      <w:r w:rsidR="00105D4C">
        <w:t xml:space="preserve">would have </w:t>
      </w:r>
      <w:r w:rsidR="00823EA3">
        <w:t>echoed</w:t>
      </w:r>
      <w:r w:rsidR="00105D4C">
        <w:t xml:space="preserve"> throughout the local groups</w:t>
      </w:r>
      <w:r w:rsidR="00817515">
        <w:t>, told and retold for generations</w:t>
      </w:r>
      <w:r w:rsidR="00CB1F63">
        <w:t>.</w:t>
      </w:r>
    </w:p>
    <w:p w14:paraId="32F7DB13" w14:textId="16492D51" w:rsidR="007154D9" w:rsidRDefault="007258C1" w:rsidP="006959B1">
      <w:pPr>
        <w:spacing w:line="360" w:lineRule="auto"/>
      </w:pPr>
      <w:r>
        <w:t>A</w:t>
      </w:r>
      <w:r w:rsidR="00177563">
        <w:t xml:space="preserve">coustic studies </w:t>
      </w:r>
      <w:r w:rsidR="00954817">
        <w:t>conducted</w:t>
      </w:r>
      <w:r w:rsidR="00F26741">
        <w:t xml:space="preserve"> </w:t>
      </w:r>
      <w:r w:rsidR="00411CEC">
        <w:t>by Paolo Debertolis and his team</w:t>
      </w:r>
      <w:r w:rsidR="00644C76">
        <w:t>,</w:t>
      </w:r>
      <w:r w:rsidR="00411CEC">
        <w:t xml:space="preserve"> </w:t>
      </w:r>
      <w:r w:rsidR="00F26741">
        <w:t>around the pillar</w:t>
      </w:r>
      <w:r w:rsidR="00644C76">
        <w:t>,</w:t>
      </w:r>
      <w:r w:rsidR="00F26741">
        <w:t xml:space="preserve"> identified that there is a ‘vibration’</w:t>
      </w:r>
      <w:r w:rsidR="00772BC6">
        <w:t xml:space="preserve"> or infrared sound</w:t>
      </w:r>
      <w:r w:rsidR="00F26741">
        <w:t xml:space="preserve"> </w:t>
      </w:r>
      <w:r w:rsidR="007319DA">
        <w:t>existing alongside it that has not been evidence</w:t>
      </w:r>
      <w:r w:rsidR="00651547">
        <w:t>d</w:t>
      </w:r>
      <w:r w:rsidR="007319DA">
        <w:t xml:space="preserve"> at any other part of the sit</w:t>
      </w:r>
      <w:r w:rsidR="00772BC6">
        <w:t>e</w:t>
      </w:r>
      <w:proofErr w:type="gramStart"/>
      <w:r w:rsidR="00772BC6">
        <w:t xml:space="preserve">.  </w:t>
      </w:r>
      <w:proofErr w:type="gramEnd"/>
      <w:r w:rsidR="009762CA">
        <w:t xml:space="preserve">Banging a hand on the pillar itself creates a frequency </w:t>
      </w:r>
      <w:r w:rsidR="007B2CA9">
        <w:t>‘</w:t>
      </w:r>
      <w:r w:rsidR="009762CA">
        <w:t xml:space="preserve">as powerful as </w:t>
      </w:r>
      <w:r w:rsidR="007154D9">
        <w:t>a drum</w:t>
      </w:r>
      <w:r w:rsidR="007B2CA9">
        <w:t>’</w:t>
      </w:r>
      <w:r w:rsidR="00005E38">
        <w:t xml:space="preserve"> </w:t>
      </w:r>
      <w:r w:rsidR="00651547">
        <w:t>with vibrations that</w:t>
      </w:r>
      <w:r w:rsidR="002F11CA">
        <w:t xml:space="preserve"> ‘</w:t>
      </w:r>
      <w:r w:rsidR="000B6FDF">
        <w:t>potentially help to make ancient rituals more impressive, sound-wise</w:t>
      </w:r>
      <w:r w:rsidR="000D394E">
        <w:t>.</w:t>
      </w:r>
      <w:r w:rsidR="00886131" w:rsidRPr="00886131">
        <w:t xml:space="preserve"> </w:t>
      </w:r>
      <w:r w:rsidR="00886131">
        <w:t>(Debertolis et al. 2017</w:t>
      </w:r>
      <w:r w:rsidR="00886131">
        <w:t xml:space="preserve"> p.</w:t>
      </w:r>
      <w:r w:rsidR="002F763E">
        <w:t>112</w:t>
      </w:r>
      <w:r w:rsidR="00886131">
        <w:t>).</w:t>
      </w:r>
      <w:r w:rsidR="00A15C24">
        <w:t xml:space="preserve">’ </w:t>
      </w:r>
      <w:r w:rsidR="002F11CA">
        <w:t xml:space="preserve"> </w:t>
      </w:r>
      <w:r w:rsidR="0009175F">
        <w:t xml:space="preserve">Not only that, he claims that the harmonies created by the stones </w:t>
      </w:r>
      <w:r w:rsidR="00043589">
        <w:t xml:space="preserve">potentially can affect brain activity, adding </w:t>
      </w:r>
      <w:r w:rsidR="001B1D9D">
        <w:t xml:space="preserve">further nuance to the </w:t>
      </w:r>
      <w:r w:rsidR="0096207F">
        <w:t xml:space="preserve">possible </w:t>
      </w:r>
      <w:r w:rsidR="00B75A64">
        <w:t>sensory experience</w:t>
      </w:r>
      <w:r w:rsidR="0096207F">
        <w:t xml:space="preserve"> </w:t>
      </w:r>
      <w:r w:rsidR="005A0A67">
        <w:t xml:space="preserve">around the </w:t>
      </w:r>
      <w:r w:rsidR="00954817">
        <w:t>pillar.</w:t>
      </w:r>
      <w:r w:rsidR="000D394E">
        <w:t xml:space="preserve"> </w:t>
      </w:r>
    </w:p>
    <w:p w14:paraId="46345698" w14:textId="6215C365" w:rsidR="00BC268D" w:rsidRDefault="0044672B" w:rsidP="006959B1">
      <w:pPr>
        <w:spacing w:line="360" w:lineRule="auto"/>
      </w:pPr>
      <w:r>
        <w:t>Large numbers of animal bones were discovered in the back-fill, another sign that large-scale, communal feasting took place</w:t>
      </w:r>
      <w:proofErr w:type="gramStart"/>
      <w:r>
        <w:t xml:space="preserve">.  </w:t>
      </w:r>
      <w:proofErr w:type="gramEnd"/>
      <w:r w:rsidR="003772CF">
        <w:t xml:space="preserve">Traces of oxalate, a chemical residue left </w:t>
      </w:r>
      <w:r w:rsidR="005C64BC">
        <w:t xml:space="preserve">behind after mashing, steeping and fermenting grain </w:t>
      </w:r>
      <w:r w:rsidR="006B2308">
        <w:t xml:space="preserve">to create beer has been found in inadmissible quantities on stone vessels at </w:t>
      </w:r>
      <w:r w:rsidR="00954817">
        <w:t>Göbekli</w:t>
      </w:r>
      <w:r w:rsidR="006B2308">
        <w:t xml:space="preserve"> Tepe, </w:t>
      </w:r>
      <w:r w:rsidR="004516C9">
        <w:t>as well as large troughs with a capacity of 160 litres showing non-identifiable residue</w:t>
      </w:r>
      <w:proofErr w:type="gramStart"/>
      <w:r w:rsidR="005A0A67">
        <w:t>.</w:t>
      </w:r>
      <w:r w:rsidR="00081C7F">
        <w:t xml:space="preserve">  </w:t>
      </w:r>
      <w:proofErr w:type="gramEnd"/>
      <w:r w:rsidR="005A0A67">
        <w:t>M</w:t>
      </w:r>
      <w:r w:rsidR="006B2308">
        <w:t>ore significantly tartaric acid has been found in mo</w:t>
      </w:r>
      <w:r w:rsidR="00CD3BCC">
        <w:t>re concentrated</w:t>
      </w:r>
      <w:r w:rsidR="006B2308">
        <w:t xml:space="preserve"> quantities at the nearby site of Kortik Tepe, </w:t>
      </w:r>
      <w:r w:rsidR="00E42301">
        <w:t xml:space="preserve">a contemporary of </w:t>
      </w:r>
      <w:r w:rsidR="00954817">
        <w:t>Göbekli</w:t>
      </w:r>
      <w:r w:rsidR="00E42301">
        <w:t xml:space="preserve"> Tepe and </w:t>
      </w:r>
      <w:r w:rsidR="00A01171">
        <w:t xml:space="preserve">likely used in </w:t>
      </w:r>
      <w:r w:rsidR="005D21EA">
        <w:t>a comparable way</w:t>
      </w:r>
      <w:r w:rsidR="00E51231">
        <w:t xml:space="preserve"> </w:t>
      </w:r>
      <w:r w:rsidR="001F7202">
        <w:t>(Dietrich et al, 201</w:t>
      </w:r>
      <w:r w:rsidR="00600366">
        <w:t>9</w:t>
      </w:r>
      <w:r w:rsidR="001F7202">
        <w:t>)</w:t>
      </w:r>
      <w:proofErr w:type="gramStart"/>
      <w:r w:rsidR="001F7202">
        <w:t>.</w:t>
      </w:r>
      <w:r w:rsidR="00BB2D6D">
        <w:t xml:space="preserve">  </w:t>
      </w:r>
      <w:proofErr w:type="gramEnd"/>
      <w:r w:rsidR="00B61298">
        <w:t>This points to, but does not prove</w:t>
      </w:r>
      <w:r w:rsidR="00181B2C">
        <w:t>,</w:t>
      </w:r>
      <w:r w:rsidR="00B61298">
        <w:t xml:space="preserve"> that alcohol</w:t>
      </w:r>
      <w:r w:rsidR="00D60265">
        <w:t xml:space="preserve">ic beverages were part of the feasting and ritual at </w:t>
      </w:r>
      <w:r w:rsidR="00954817">
        <w:t>Göbekli</w:t>
      </w:r>
      <w:r w:rsidR="00D60265">
        <w:t xml:space="preserve"> Tepe</w:t>
      </w:r>
      <w:r w:rsidR="00181B2C">
        <w:t>, and</w:t>
      </w:r>
      <w:r w:rsidR="00D60265">
        <w:t xml:space="preserve"> I think that it is highly likely that either alcohol, other mind-altering substances, or both, formed a key part of </w:t>
      </w:r>
      <w:r w:rsidR="004F66DB">
        <w:t xml:space="preserve">rituals taking place in Enclosure D, with the T-pillars being the focus </w:t>
      </w:r>
      <w:r w:rsidR="009B6E57">
        <w:t>of the activity.</w:t>
      </w:r>
    </w:p>
    <w:p w14:paraId="2E49907D" w14:textId="1E7C550F" w:rsidR="003B794E" w:rsidRDefault="001A6A08" w:rsidP="006959B1">
      <w:pPr>
        <w:spacing w:line="360" w:lineRule="auto"/>
      </w:pPr>
      <w:r>
        <w:t xml:space="preserve">If the site was not roofed, this </w:t>
      </w:r>
      <w:proofErr w:type="gramStart"/>
      <w:r>
        <w:t>opens up</w:t>
      </w:r>
      <w:proofErr w:type="gramEnd"/>
      <w:r>
        <w:t xml:space="preserve"> another </w:t>
      </w:r>
      <w:r w:rsidR="00E6272F">
        <w:t xml:space="preserve">suite of possibilities for how the T-pillars might have been used, </w:t>
      </w:r>
      <w:proofErr w:type="gramStart"/>
      <w:r w:rsidR="00E6272F">
        <w:t>viewed</w:t>
      </w:r>
      <w:proofErr w:type="gramEnd"/>
      <w:r w:rsidR="00E6272F">
        <w:t xml:space="preserve"> and</w:t>
      </w:r>
      <w:r w:rsidR="00544D98">
        <w:t xml:space="preserve"> located</w:t>
      </w:r>
      <w:proofErr w:type="gramStart"/>
      <w:r w:rsidR="00544D98">
        <w:t>.</w:t>
      </w:r>
      <w:r w:rsidR="00FC50DC">
        <w:t xml:space="preserve">  </w:t>
      </w:r>
      <w:proofErr w:type="gramEnd"/>
      <w:r w:rsidR="009F76A6">
        <w:t>Pillar 18, and its partner, Pillar 43, are aligned north-</w:t>
      </w:r>
      <w:r w:rsidR="007B2CA9">
        <w:t>west</w:t>
      </w:r>
      <w:r w:rsidR="009F76A6">
        <w:t xml:space="preserve"> to south-</w:t>
      </w:r>
      <w:r w:rsidR="007B2CA9">
        <w:t>ea</w:t>
      </w:r>
      <w:r w:rsidR="009F76A6">
        <w:t>st</w:t>
      </w:r>
      <w:r w:rsidR="00E03F12">
        <w:t xml:space="preserve">, </w:t>
      </w:r>
      <w:r w:rsidR="00954817">
        <w:t>corresponding</w:t>
      </w:r>
      <w:r w:rsidR="00E03F12">
        <w:t xml:space="preserve"> with the summer solstice sunrise as well as the winter solstice sunset</w:t>
      </w:r>
      <w:r w:rsidR="00F44791">
        <w:t xml:space="preserve"> at that time</w:t>
      </w:r>
      <w:proofErr w:type="gramStart"/>
      <w:r w:rsidR="00F44791">
        <w:t xml:space="preserve">.  </w:t>
      </w:r>
      <w:proofErr w:type="gramEnd"/>
      <w:r w:rsidR="00F44791">
        <w:t xml:space="preserve">Dendrinos suggests that the shadows cast by the enormous monoliths would have been significant, </w:t>
      </w:r>
      <w:r w:rsidR="002E6BF6">
        <w:t xml:space="preserve">creating a celestial sundial of sorts (Dendrinos, </w:t>
      </w:r>
      <w:r w:rsidR="00430385">
        <w:t>2016)</w:t>
      </w:r>
      <w:proofErr w:type="gramStart"/>
      <w:r w:rsidR="00430385">
        <w:t xml:space="preserve">.  </w:t>
      </w:r>
      <w:proofErr w:type="gramEnd"/>
      <w:r w:rsidR="00430385">
        <w:t xml:space="preserve">I hope that this is the case – </w:t>
      </w:r>
      <w:r w:rsidR="00954817">
        <w:t>ancient societies</w:t>
      </w:r>
      <w:r w:rsidR="00430385">
        <w:t xml:space="preserve"> were much more in tune with </w:t>
      </w:r>
      <w:r w:rsidR="001F24E4">
        <w:t>the sky in all its variations and subtleties</w:t>
      </w:r>
      <w:proofErr w:type="gramStart"/>
      <w:r w:rsidR="001F24E4">
        <w:t xml:space="preserve">.  </w:t>
      </w:r>
      <w:proofErr w:type="gramEnd"/>
      <w:r w:rsidR="001F24E4">
        <w:t xml:space="preserve">With no light pollution, no distractions and a wide open landscape the </w:t>
      </w:r>
      <w:r w:rsidR="00D07D2C">
        <w:t xml:space="preserve">heavens must have been as much a feature of their lives as the land that they walked on, and for this reason I think it is probable that any group of people undertaking such a huge construction effort, one of </w:t>
      </w:r>
      <w:r w:rsidR="00D07D2C">
        <w:lastRenderedPageBreak/>
        <w:t xml:space="preserve">the first of its kind, would have considered how </w:t>
      </w:r>
      <w:r w:rsidR="00033B86">
        <w:t xml:space="preserve">their endeavours and legacy </w:t>
      </w:r>
      <w:r w:rsidR="00D07D2C" w:rsidRPr="00033B86">
        <w:t xml:space="preserve">would </w:t>
      </w:r>
      <w:r w:rsidR="00C066E1" w:rsidRPr="00033B86">
        <w:t>complement and represent</w:t>
      </w:r>
      <w:r w:rsidR="00D07D2C" w:rsidRPr="00033B86">
        <w:t xml:space="preserve"> what</w:t>
      </w:r>
      <w:r w:rsidR="00D07D2C">
        <w:t xml:space="preserve"> is </w:t>
      </w:r>
      <w:r w:rsidR="00DE0A0F">
        <w:t xml:space="preserve">essentially 50% of their surroundings. </w:t>
      </w:r>
      <w:r w:rsidR="00544D98">
        <w:t xml:space="preserve">  </w:t>
      </w:r>
    </w:p>
    <w:p w14:paraId="7E8159BB" w14:textId="4510755C" w:rsidR="00ED53C1" w:rsidRDefault="00B627BA" w:rsidP="006959B1">
      <w:pPr>
        <w:spacing w:line="360" w:lineRule="auto"/>
      </w:pPr>
      <w:r>
        <w:t>But who</w:t>
      </w:r>
      <w:r w:rsidR="00722C33">
        <w:t xml:space="preserve"> or what</w:t>
      </w:r>
      <w:r>
        <w:t xml:space="preserve"> was represented by the pillar</w:t>
      </w:r>
      <w:proofErr w:type="gramStart"/>
      <w:r>
        <w:t xml:space="preserve">?  </w:t>
      </w:r>
      <w:proofErr w:type="gramEnd"/>
      <w:r w:rsidR="005B41BD">
        <w:t xml:space="preserve">Erika Qasim </w:t>
      </w:r>
      <w:r w:rsidR="002D5CEE">
        <w:t>views them as benevolent and non-threatening, citing the posture of the arms in a neutral position</w:t>
      </w:r>
      <w:r w:rsidR="00E42252">
        <w:t xml:space="preserve">, and the </w:t>
      </w:r>
      <w:r w:rsidR="00954817">
        <w:t>headstone</w:t>
      </w:r>
      <w:r w:rsidR="00E42252">
        <w:t xml:space="preserve"> as being neither raised in anger </w:t>
      </w:r>
      <w:r w:rsidR="00435853">
        <w:t>n</w:t>
      </w:r>
      <w:r w:rsidR="00E42252">
        <w:t xml:space="preserve">or bowed in </w:t>
      </w:r>
      <w:r w:rsidR="00234B89">
        <w:t>a threatening manner</w:t>
      </w:r>
      <w:r w:rsidR="00722C33">
        <w:t xml:space="preserve"> (Qasim, </w:t>
      </w:r>
      <w:r w:rsidR="003A0055">
        <w:t>no date)</w:t>
      </w:r>
      <w:proofErr w:type="gramStart"/>
      <w:r w:rsidR="00234B89">
        <w:t xml:space="preserve">.  </w:t>
      </w:r>
      <w:proofErr w:type="gramEnd"/>
      <w:r w:rsidR="00234B89">
        <w:t>I agree that they appear benign and non-</w:t>
      </w:r>
      <w:r w:rsidR="00EC0313">
        <w:t>confrontational</w:t>
      </w:r>
      <w:r w:rsidR="00234B89">
        <w:t>, simply standing</w:t>
      </w:r>
      <w:r w:rsidR="00EC0313">
        <w:t xml:space="preserve"> and watching – they are aligned towards the entrance of the enclosure</w:t>
      </w:r>
      <w:r w:rsidR="00667B11">
        <w:t xml:space="preserve"> and seem to simply say ‘Here you are, and here we are’ to those entering the space</w:t>
      </w:r>
      <w:proofErr w:type="gramStart"/>
      <w:r w:rsidR="00667B11">
        <w:t>.</w:t>
      </w:r>
      <w:r w:rsidR="00986A8A">
        <w:t xml:space="preserve">  </w:t>
      </w:r>
      <w:proofErr w:type="gramEnd"/>
      <w:r w:rsidR="00986A8A">
        <w:t>They ‘belong’ to the space</w:t>
      </w:r>
      <w:r w:rsidR="00660568">
        <w:t xml:space="preserve">, they </w:t>
      </w:r>
      <w:r w:rsidR="00986A8A">
        <w:t xml:space="preserve">are part of the </w:t>
      </w:r>
      <w:r w:rsidR="00914ED9">
        <w:t xml:space="preserve">sequence of pillars constructed to create the rest of the circle and yet they stand </w:t>
      </w:r>
      <w:r w:rsidR="005E0EE0">
        <w:t xml:space="preserve">alone and imposing in the centre, dominating the </w:t>
      </w:r>
      <w:r w:rsidR="00660568">
        <w:t>enclosure</w:t>
      </w:r>
      <w:r w:rsidR="002B5086">
        <w:t>.</w:t>
      </w:r>
    </w:p>
    <w:p w14:paraId="0E42A1F2" w14:textId="7CD82D8F" w:rsidR="00660568" w:rsidRDefault="00435853" w:rsidP="006959B1">
      <w:pPr>
        <w:spacing w:line="360" w:lineRule="auto"/>
      </w:pPr>
      <w:r>
        <w:t xml:space="preserve">Their </w:t>
      </w:r>
      <w:r w:rsidR="00BC4E79">
        <w:t xml:space="preserve">featureless faces </w:t>
      </w:r>
      <w:r w:rsidR="00B82437">
        <w:t>render</w:t>
      </w:r>
      <w:r w:rsidR="00BC4E79">
        <w:t xml:space="preserve"> them superhuman in the sense that they are elevated beyond mortal </w:t>
      </w:r>
      <w:r w:rsidR="00FB02AD">
        <w:t>design</w:t>
      </w:r>
      <w:r w:rsidR="007304AA">
        <w:t xml:space="preserve">, their size </w:t>
      </w:r>
      <w:r w:rsidR="0045170E">
        <w:t>separates them fro</w:t>
      </w:r>
      <w:r w:rsidR="003A44D3">
        <w:t xml:space="preserve">m us </w:t>
      </w:r>
      <w:r w:rsidR="007E4537">
        <w:t>and of course, there would have been the question of ‘how did they get there?’  The site was in use for approximately two thousand years and naturally this would mean that</w:t>
      </w:r>
      <w:r w:rsidR="00D343C6">
        <w:t xml:space="preserve"> </w:t>
      </w:r>
      <w:r w:rsidR="00197941">
        <w:t xml:space="preserve">these pillars would have </w:t>
      </w:r>
      <w:r w:rsidR="00024232">
        <w:t xml:space="preserve">already </w:t>
      </w:r>
      <w:r w:rsidR="00197941">
        <w:t xml:space="preserve">been </w:t>
      </w:r>
      <w:r w:rsidR="00973A0F">
        <w:t>archaic and enigmatic</w:t>
      </w:r>
      <w:r w:rsidR="00D343C6">
        <w:t>, even to</w:t>
      </w:r>
      <w:r w:rsidR="00197941">
        <w:t xml:space="preserve"> those who we consider ancient ourselves</w:t>
      </w:r>
      <w:proofErr w:type="gramStart"/>
      <w:r w:rsidR="00197941">
        <w:t xml:space="preserve">.  </w:t>
      </w:r>
      <w:proofErr w:type="gramEnd"/>
      <w:r w:rsidR="00FB3E2C">
        <w:t>To reiterate a point from earlier – the myths</w:t>
      </w:r>
      <w:r w:rsidR="00D343C6">
        <w:t xml:space="preserve"> th</w:t>
      </w:r>
      <w:r w:rsidR="00FB3E2C">
        <w:t xml:space="preserve">at would have been told about the pillars </w:t>
      </w:r>
      <w:r w:rsidR="00C86533">
        <w:t>and the seeming impossibility of their creation by man</w:t>
      </w:r>
      <w:r w:rsidR="00BF4E88">
        <w:t xml:space="preserve"> would </w:t>
      </w:r>
      <w:r w:rsidR="00242E5B">
        <w:t>add to their</w:t>
      </w:r>
      <w:r w:rsidR="00D343C6">
        <w:t xml:space="preserve"> </w:t>
      </w:r>
      <w:r w:rsidR="00312CB0">
        <w:t>provenance</w:t>
      </w:r>
      <w:r w:rsidR="00242E5B">
        <w:t>.</w:t>
      </w:r>
    </w:p>
    <w:p w14:paraId="4D880A36" w14:textId="49458F5F" w:rsidR="00D258F1" w:rsidRDefault="006B0151" w:rsidP="006959B1">
      <w:pPr>
        <w:spacing w:line="360" w:lineRule="auto"/>
      </w:pPr>
      <w:r w:rsidRPr="00D258F1">
        <w:rPr>
          <w:noProof/>
        </w:rPr>
        <w:drawing>
          <wp:anchor distT="0" distB="0" distL="114300" distR="114300" simplePos="0" relativeHeight="251659264" behindDoc="0" locked="0" layoutInCell="1" allowOverlap="1" wp14:anchorId="156ADFC7" wp14:editId="47B5C499">
            <wp:simplePos x="0" y="0"/>
            <wp:positionH relativeFrom="margin">
              <wp:posOffset>76841</wp:posOffset>
            </wp:positionH>
            <wp:positionV relativeFrom="paragraph">
              <wp:posOffset>5069</wp:posOffset>
            </wp:positionV>
            <wp:extent cx="2020570" cy="3493770"/>
            <wp:effectExtent l="0" t="0" r="0" b="0"/>
            <wp:wrapSquare wrapText="bothSides"/>
            <wp:docPr id="1535187560" name="Picture 1" descr="A piece of art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87560" name="Picture 1" descr="A piece of art on a wall&#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020570" cy="3493770"/>
                    </a:xfrm>
                    <a:prstGeom prst="rect">
                      <a:avLst/>
                    </a:prstGeom>
                  </pic:spPr>
                </pic:pic>
              </a:graphicData>
            </a:graphic>
            <wp14:sizeRelH relativeFrom="margin">
              <wp14:pctWidth>0</wp14:pctWidth>
            </wp14:sizeRelH>
            <wp14:sizeRelV relativeFrom="margin">
              <wp14:pctHeight>0</wp14:pctHeight>
            </wp14:sizeRelV>
          </wp:anchor>
        </w:drawing>
      </w:r>
      <w:r w:rsidR="00242E5B">
        <w:t xml:space="preserve">The allure and </w:t>
      </w:r>
      <w:r w:rsidR="00CB1210">
        <w:t xml:space="preserve">mystery of the pillars would have travelled far and wide – in </w:t>
      </w:r>
      <w:proofErr w:type="gramStart"/>
      <w:r w:rsidR="00CB1210">
        <w:t>fact</w:t>
      </w:r>
      <w:proofErr w:type="gramEnd"/>
      <w:r w:rsidR="00CB1210">
        <w:t xml:space="preserve"> a tiny piece of </w:t>
      </w:r>
      <w:r w:rsidR="00414E9A">
        <w:t xml:space="preserve">bone which seems to show two T-pillars </w:t>
      </w:r>
      <w:r w:rsidR="0001165C">
        <w:t xml:space="preserve">is on display at the Sanliurfa museum.  This may have been used as some kind of amulet or charm, </w:t>
      </w:r>
      <w:r w:rsidR="00C518FE">
        <w:t xml:space="preserve">and there have even been suggestions that </w:t>
      </w:r>
      <w:r w:rsidR="00415EB4">
        <w:t xml:space="preserve">it also represents a star-map; three holes near the top-centre of the plaque align with </w:t>
      </w:r>
      <w:r w:rsidR="00895BD3">
        <w:t>the stars of Orion’s belt in 9000BC</w:t>
      </w:r>
      <w:proofErr w:type="gramStart"/>
      <w:r w:rsidR="00895BD3">
        <w:t xml:space="preserve">.  </w:t>
      </w:r>
      <w:proofErr w:type="gramEnd"/>
      <w:r w:rsidR="00895BD3">
        <w:t xml:space="preserve">(Collins, </w:t>
      </w:r>
      <w:r w:rsidR="005A4CDF">
        <w:t>2015)</w:t>
      </w:r>
    </w:p>
    <w:p w14:paraId="7552A912" w14:textId="78A05AAB" w:rsidR="00E84A27" w:rsidRDefault="00E84A27" w:rsidP="006959B1">
      <w:pPr>
        <w:spacing w:line="360" w:lineRule="auto"/>
      </w:pPr>
      <w:r>
        <w:t xml:space="preserve">This tiny </w:t>
      </w:r>
      <w:r w:rsidR="007B15FD">
        <w:t xml:space="preserve">image is </w:t>
      </w:r>
      <w:r w:rsidR="00B571A9">
        <w:t xml:space="preserve">the earliest known depiction of </w:t>
      </w:r>
      <w:r w:rsidR="00CF6174">
        <w:t>a T-pillar</w:t>
      </w:r>
      <w:proofErr w:type="gramStart"/>
      <w:r w:rsidR="00CF6174">
        <w:t xml:space="preserve">.  </w:t>
      </w:r>
      <w:proofErr w:type="gramEnd"/>
      <w:r w:rsidR="00CF6174">
        <w:t xml:space="preserve">In so many ways it perfectly illustrates the importance of the </w:t>
      </w:r>
      <w:r w:rsidR="000025DE">
        <w:t>site and the pillar</w:t>
      </w:r>
      <w:r w:rsidR="004E01DB">
        <w:t>s</w:t>
      </w:r>
      <w:proofErr w:type="gramStart"/>
      <w:r w:rsidR="004E01DB">
        <w:t xml:space="preserve">.  </w:t>
      </w:r>
      <w:proofErr w:type="gramEnd"/>
      <w:r w:rsidR="007A2D40">
        <w:t xml:space="preserve">Either the </w:t>
      </w:r>
      <w:r w:rsidR="007A2D40">
        <w:lastRenderedPageBreak/>
        <w:t xml:space="preserve">owner considered it imbued with the power of the pillars themselves, or </w:t>
      </w:r>
      <w:r w:rsidR="006A2D70">
        <w:t xml:space="preserve">they wanted a charm or keepsake to represent their </w:t>
      </w:r>
      <w:r w:rsidR="00EA71FD">
        <w:t>time there</w:t>
      </w:r>
      <w:r w:rsidR="002D7395">
        <w:t xml:space="preserve">, and possibly to </w:t>
      </w:r>
      <w:r w:rsidR="00107FA7">
        <w:t>share with their kin on their return from the site.</w:t>
      </w:r>
    </w:p>
    <w:p w14:paraId="387D9F05" w14:textId="4B1F60E3" w:rsidR="002353D7" w:rsidRDefault="00A4210D" w:rsidP="006959B1">
      <w:pPr>
        <w:spacing w:line="360" w:lineRule="auto"/>
      </w:pPr>
      <w:r>
        <w:t xml:space="preserve">Taking a closer look at Pillar 18 itself, </w:t>
      </w:r>
      <w:r w:rsidR="00583166">
        <w:t xml:space="preserve">we can see that care has been taken to </w:t>
      </w:r>
      <w:r w:rsidR="007F1DF6">
        <w:t xml:space="preserve">engrave </w:t>
      </w:r>
      <w:r w:rsidR="009C4A46">
        <w:t>it to display clothing and other accoutrements</w:t>
      </w:r>
      <w:proofErr w:type="gramStart"/>
      <w:r w:rsidR="009C4A46">
        <w:t xml:space="preserve">.  </w:t>
      </w:r>
      <w:proofErr w:type="gramEnd"/>
      <w:r w:rsidR="009C4A46">
        <w:t xml:space="preserve">These must have had significant meaning, and </w:t>
      </w:r>
      <w:r w:rsidR="00D62039">
        <w:t>what that meaning is has been discussed at length</w:t>
      </w:r>
      <w:r w:rsidR="009A3980">
        <w:t xml:space="preserve">  One theory that I find both intriguing and </w:t>
      </w:r>
      <w:r w:rsidR="00005A08">
        <w:t xml:space="preserve">conceivable is that of </w:t>
      </w:r>
      <w:r w:rsidR="00515736">
        <w:t>Dr. Aaron Judkins</w:t>
      </w:r>
      <w:r w:rsidR="00005A08">
        <w:t>, who</w:t>
      </w:r>
      <w:r w:rsidR="00515736">
        <w:t xml:space="preserve"> </w:t>
      </w:r>
      <w:r w:rsidR="008C58D0">
        <w:t>sees beyond the simple expression of anthropomorphism</w:t>
      </w:r>
      <w:r w:rsidR="003835AA">
        <w:t xml:space="preserve"> of the pillars</w:t>
      </w:r>
      <w:r w:rsidR="008C58D0">
        <w:t xml:space="preserve"> and </w:t>
      </w:r>
      <w:r w:rsidR="003C0ACF">
        <w:t xml:space="preserve">argues that the shapes and carvings represent a distant precursor to </w:t>
      </w:r>
      <w:r w:rsidR="009E4999">
        <w:t xml:space="preserve">later writing, finding </w:t>
      </w:r>
      <w:r w:rsidR="00165B71">
        <w:t xml:space="preserve">analogies with </w:t>
      </w:r>
      <w:r w:rsidR="00284B65">
        <w:t xml:space="preserve">symbols from </w:t>
      </w:r>
      <w:r w:rsidR="00B3382E">
        <w:t>the Lu</w:t>
      </w:r>
      <w:r w:rsidR="003A71E7">
        <w:t xml:space="preserve">wian </w:t>
      </w:r>
      <w:r w:rsidR="00AB7645">
        <w:t>script</w:t>
      </w:r>
      <w:r w:rsidR="003A71E7">
        <w:t xml:space="preserve">, an </w:t>
      </w:r>
      <w:r w:rsidR="00F228ED">
        <w:t xml:space="preserve">early </w:t>
      </w:r>
      <w:r w:rsidR="00AB7645">
        <w:t>hieroglyphic</w:t>
      </w:r>
      <w:r w:rsidR="00F228ED">
        <w:t xml:space="preserve"> language ascribed to the Hittite empire</w:t>
      </w:r>
      <w:r w:rsidR="00C2780F">
        <w:t>.</w:t>
      </w:r>
      <w:r w:rsidR="00F228ED">
        <w:t xml:space="preserve"> </w:t>
      </w:r>
      <w:r w:rsidR="00C2780F">
        <w:t xml:space="preserve"> </w:t>
      </w:r>
      <w:r w:rsidR="009C46D2">
        <w:t xml:space="preserve">He </w:t>
      </w:r>
      <w:r w:rsidR="003160B5">
        <w:t xml:space="preserve">states that the H symbol found on the pillar is </w:t>
      </w:r>
      <w:proofErr w:type="gramStart"/>
      <w:r w:rsidR="003160B5">
        <w:t>similar to</w:t>
      </w:r>
      <w:proofErr w:type="gramEnd"/>
      <w:r w:rsidR="003160B5">
        <w:t xml:space="preserve"> the Luwian icon for ‘portal’ or ‘gate’</w:t>
      </w:r>
      <w:r w:rsidR="00D4151A">
        <w:t xml:space="preserve"> and that the crescent Moon symbol seen </w:t>
      </w:r>
      <w:r w:rsidR="008A49D9">
        <w:t xml:space="preserve">alongside the H </w:t>
      </w:r>
      <w:r w:rsidR="009D1229">
        <w:t xml:space="preserve">alludes to the ‘Moon god.’  In simple terms this would </w:t>
      </w:r>
      <w:r w:rsidR="00DE7EC7">
        <w:t>translate as the pillar itself being the ‘portal to the Moon god</w:t>
      </w:r>
      <w:r w:rsidR="001D1143">
        <w:t xml:space="preserve">,’ which, when taken into consideration with possible celestial alignment, </w:t>
      </w:r>
      <w:r w:rsidR="00327494">
        <w:t>I feel is a reasonable view to take</w:t>
      </w:r>
      <w:r w:rsidR="00F748FC">
        <w:t xml:space="preserve"> (Judkins, </w:t>
      </w:r>
      <w:r w:rsidR="00E71EE7">
        <w:t>2025</w:t>
      </w:r>
      <w:r w:rsidR="00DE5C29">
        <w:t xml:space="preserve"> p.</w:t>
      </w:r>
      <w:r w:rsidR="00C12A66">
        <w:t>13</w:t>
      </w:r>
      <w:r w:rsidR="00E71EE7">
        <w:t>)</w:t>
      </w:r>
      <w:proofErr w:type="gramStart"/>
      <w:r w:rsidR="00AC3881">
        <w:t xml:space="preserve">.  </w:t>
      </w:r>
      <w:proofErr w:type="gramEnd"/>
      <w:r w:rsidR="00AC3881">
        <w:t xml:space="preserve">This </w:t>
      </w:r>
      <w:r w:rsidR="00C12A66">
        <w:t xml:space="preserve">could also </w:t>
      </w:r>
      <w:r w:rsidR="00AC3881">
        <w:t xml:space="preserve">answer the question of who the pillar represents – an ancient deity, the first one (along with its partner) fashioned by human hands that we have </w:t>
      </w:r>
      <w:r w:rsidR="004B4467">
        <w:t>discovered to date</w:t>
      </w:r>
      <w:proofErr w:type="gramStart"/>
      <w:r w:rsidR="004B4467">
        <w:t>.</w:t>
      </w:r>
      <w:r w:rsidR="00C17369">
        <w:t xml:space="preserve">  </w:t>
      </w:r>
      <w:proofErr w:type="gramEnd"/>
      <w:r w:rsidR="00512DC8">
        <w:t xml:space="preserve">If Judkins is right, and the symbols can be </w:t>
      </w:r>
      <w:r w:rsidR="00C12A66">
        <w:t>read</w:t>
      </w:r>
      <w:r w:rsidR="00512DC8">
        <w:t xml:space="preserve"> as </w:t>
      </w:r>
      <w:r w:rsidR="000A1600">
        <w:t>pictographic language, then there is also a bigger question about the origins of writing</w:t>
      </w:r>
      <w:proofErr w:type="gramStart"/>
      <w:r w:rsidR="00425368">
        <w:t xml:space="preserve">.  </w:t>
      </w:r>
      <w:proofErr w:type="gramEnd"/>
      <w:r w:rsidR="00425368">
        <w:t>Again, as with the</w:t>
      </w:r>
      <w:r w:rsidR="00032AFA">
        <w:t xml:space="preserve"> astronomical</w:t>
      </w:r>
      <w:r w:rsidR="00425368">
        <w:t xml:space="preserve"> alignment, I lean towards thoughtful consideration being given to </w:t>
      </w:r>
      <w:r w:rsidR="00642F94">
        <w:t xml:space="preserve">every aspect of the pillar – the carvings are not random </w:t>
      </w:r>
      <w:r w:rsidR="00B82437">
        <w:t>decoration,</w:t>
      </w:r>
      <w:r w:rsidR="00642F94">
        <w:t xml:space="preserve"> and</w:t>
      </w:r>
      <w:r w:rsidR="00D343C6">
        <w:t xml:space="preserve"> the</w:t>
      </w:r>
      <w:r w:rsidR="00642F94">
        <w:t xml:space="preserve"> balance of probability means that </w:t>
      </w:r>
      <w:r w:rsidR="0009007B">
        <w:t xml:space="preserve">each icon would have had meaning </w:t>
      </w:r>
      <w:r w:rsidR="00B65AC6">
        <w:t xml:space="preserve">to </w:t>
      </w:r>
      <w:r w:rsidR="00D343C6">
        <w:t>ancient viewers</w:t>
      </w:r>
      <w:r w:rsidR="00B65AC6">
        <w:t>.</w:t>
      </w:r>
    </w:p>
    <w:p w14:paraId="70BBBD2C" w14:textId="094B8E6B" w:rsidR="00107FA7" w:rsidRDefault="0090370F" w:rsidP="006959B1">
      <w:pPr>
        <w:spacing w:line="360" w:lineRule="auto"/>
      </w:pPr>
      <w:r>
        <w:t>M</w:t>
      </w:r>
      <w:r w:rsidR="003835AA">
        <w:t xml:space="preserve">y research leads me to the conclusion that </w:t>
      </w:r>
      <w:r w:rsidR="008D6467">
        <w:t xml:space="preserve">Pillar 18 </w:t>
      </w:r>
      <w:r w:rsidR="00AE48A1">
        <w:t xml:space="preserve">represented a god – ambivalent, possibly benevolent, not quite like the humans that worshipped it </w:t>
      </w:r>
      <w:r w:rsidR="00FC04D2">
        <w:t xml:space="preserve">but more esoteric, </w:t>
      </w:r>
      <w:proofErr w:type="gramStart"/>
      <w:r w:rsidR="00FC04D2">
        <w:t>strange</w:t>
      </w:r>
      <w:proofErr w:type="gramEnd"/>
      <w:r w:rsidR="00FC04D2">
        <w:t xml:space="preserve"> and supernatural</w:t>
      </w:r>
      <w:proofErr w:type="gramStart"/>
      <w:r w:rsidR="00FC04D2">
        <w:t xml:space="preserve">.  </w:t>
      </w:r>
      <w:proofErr w:type="gramEnd"/>
      <w:r w:rsidR="00FC04D2">
        <w:t xml:space="preserve">Every part of the sculpture would have </w:t>
      </w:r>
      <w:r w:rsidR="00994751">
        <w:t xml:space="preserve">conveyed a message – perhaps it was a Moon god, aligned with the </w:t>
      </w:r>
      <w:r w:rsidR="00523333">
        <w:t>skies and revered at auspicious times of the year</w:t>
      </w:r>
      <w:proofErr w:type="gramStart"/>
      <w:r w:rsidR="00523333">
        <w:t>.</w:t>
      </w:r>
      <w:r w:rsidR="00CD6E40">
        <w:t xml:space="preserve">  </w:t>
      </w:r>
      <w:proofErr w:type="gramEnd"/>
      <w:r w:rsidR="00CD6E40">
        <w:t xml:space="preserve">Ancient to us and ancient to neolithic peoples, </w:t>
      </w:r>
      <w:r w:rsidR="00F6794C">
        <w:t xml:space="preserve">who had heard </w:t>
      </w:r>
      <w:proofErr w:type="gramStart"/>
      <w:r w:rsidR="00F6794C">
        <w:t>many</w:t>
      </w:r>
      <w:proofErr w:type="gramEnd"/>
      <w:r w:rsidR="00F6794C">
        <w:t xml:space="preserve"> stories about the powerful </w:t>
      </w:r>
      <w:r w:rsidR="005766A4">
        <w:t>colossus high in the mountains</w:t>
      </w:r>
      <w:r w:rsidR="007E1B78">
        <w:t>, the god</w:t>
      </w:r>
      <w:r w:rsidR="00897083">
        <w:t>s</w:t>
      </w:r>
      <w:r w:rsidR="007E1B78">
        <w:t xml:space="preserve"> who moved with the stars and the Sun and the Moon</w:t>
      </w:r>
      <w:proofErr w:type="gramStart"/>
      <w:r w:rsidR="007E1B78">
        <w:t xml:space="preserve">.  </w:t>
      </w:r>
      <w:proofErr w:type="gramEnd"/>
      <w:r w:rsidR="00154B97">
        <w:t xml:space="preserve">A focus of community, feasting and </w:t>
      </w:r>
      <w:r w:rsidR="00973D25">
        <w:t>drinking, elevation to altered states of mind</w:t>
      </w:r>
      <w:r w:rsidR="00A52A40">
        <w:t xml:space="preserve">, </w:t>
      </w:r>
      <w:r w:rsidR="00973D25">
        <w:t>drumming</w:t>
      </w:r>
      <w:r w:rsidR="004F28C6">
        <w:t xml:space="preserve"> – maybe even striking the pillar itself</w:t>
      </w:r>
      <w:r w:rsidR="00897083">
        <w:t>.</w:t>
      </w:r>
      <w:r w:rsidR="004547C4">
        <w:t xml:space="preserve"> music,</w:t>
      </w:r>
      <w:r w:rsidR="00E677CC">
        <w:t xml:space="preserve"> chanting,</w:t>
      </w:r>
      <w:r w:rsidR="004547C4">
        <w:t xml:space="preserve"> </w:t>
      </w:r>
      <w:proofErr w:type="gramStart"/>
      <w:r w:rsidR="00E677CC">
        <w:t>dancing</w:t>
      </w:r>
      <w:proofErr w:type="gramEnd"/>
      <w:r w:rsidR="00E677CC">
        <w:t xml:space="preserve"> and </w:t>
      </w:r>
      <w:r w:rsidR="00BD227B">
        <w:t>intricate ritual</w:t>
      </w:r>
      <w:proofErr w:type="gramStart"/>
      <w:r w:rsidR="00BD227B">
        <w:t xml:space="preserve">.  </w:t>
      </w:r>
      <w:proofErr w:type="gramEnd"/>
      <w:r w:rsidR="00073FFC">
        <w:t xml:space="preserve">It becomes easy to picture the scene - </w:t>
      </w:r>
      <w:r w:rsidR="00BD227B">
        <w:t>flickering shadows</w:t>
      </w:r>
      <w:r w:rsidR="004100EC">
        <w:t xml:space="preserve"> </w:t>
      </w:r>
      <w:r w:rsidR="004100EC">
        <w:lastRenderedPageBreak/>
        <w:t>from fires and torches,</w:t>
      </w:r>
      <w:r w:rsidR="00BD227B">
        <w:t xml:space="preserve"> </w:t>
      </w:r>
      <w:r w:rsidR="004100EC">
        <w:t xml:space="preserve">making the pillar appear to dance beneath its fiery </w:t>
      </w:r>
      <w:r w:rsidR="00733658">
        <w:t>crest</w:t>
      </w:r>
      <w:r w:rsidR="008810CC">
        <w:t xml:space="preserve">, animated once again for the worshippers </w:t>
      </w:r>
      <w:r w:rsidR="004749CE">
        <w:t>inside the enclosure</w:t>
      </w:r>
      <w:r w:rsidR="008810CC">
        <w:t>.</w:t>
      </w:r>
    </w:p>
    <w:p w14:paraId="789ED82E" w14:textId="77777777" w:rsidR="00107FA7" w:rsidRDefault="00107FA7" w:rsidP="006959B1">
      <w:pPr>
        <w:spacing w:line="360" w:lineRule="auto"/>
      </w:pPr>
    </w:p>
    <w:p w14:paraId="7A7C2E4B" w14:textId="77777777" w:rsidR="00EA71FD" w:rsidRDefault="00EA71FD" w:rsidP="006959B1">
      <w:pPr>
        <w:spacing w:line="360" w:lineRule="auto"/>
      </w:pPr>
    </w:p>
    <w:p w14:paraId="5923B31B" w14:textId="4E1625A1" w:rsidR="006E3FB1" w:rsidRDefault="00E248A3" w:rsidP="00025830">
      <w:pPr>
        <w:spacing w:line="360" w:lineRule="auto"/>
        <w:jc w:val="center"/>
      </w:pPr>
      <w:r w:rsidRPr="008E7071">
        <w:rPr>
          <w:b/>
          <w:bCs/>
          <w:sz w:val="32"/>
          <w:szCs w:val="32"/>
          <w:u w:val="single"/>
        </w:rPr>
        <w:t>References</w:t>
      </w:r>
    </w:p>
    <w:p w14:paraId="2D64B189" w14:textId="0C9DB747" w:rsidR="00753905" w:rsidRDefault="00753905" w:rsidP="004749CE">
      <w:pPr>
        <w:spacing w:line="240" w:lineRule="auto"/>
        <w:rPr>
          <w:color w:val="000000" w:themeColor="text1"/>
        </w:rPr>
      </w:pPr>
      <w:r w:rsidRPr="002C6724">
        <w:rPr>
          <w:color w:val="000000" w:themeColor="text1"/>
        </w:rPr>
        <w:t xml:space="preserve">Briar, C. 2020. ‘Carving Space from Place: Possible Phenomenological Scenarios at Göbekli Tepe.’ </w:t>
      </w:r>
      <w:r w:rsidR="003E71F1">
        <w:rPr>
          <w:color w:val="000000" w:themeColor="text1"/>
        </w:rPr>
        <w:t xml:space="preserve"> </w:t>
      </w:r>
    </w:p>
    <w:p w14:paraId="7D3AAE30" w14:textId="77777777" w:rsidR="004749CE" w:rsidRDefault="004749CE" w:rsidP="004749CE">
      <w:pPr>
        <w:spacing w:line="240" w:lineRule="auto"/>
        <w:rPr>
          <w:color w:val="000000" w:themeColor="text1"/>
        </w:rPr>
      </w:pPr>
    </w:p>
    <w:p w14:paraId="70C27AE1" w14:textId="23ECDFEA" w:rsidR="00694D04" w:rsidRDefault="00A62786" w:rsidP="004749CE">
      <w:pPr>
        <w:spacing w:line="240" w:lineRule="auto"/>
        <w:rPr>
          <w:color w:val="000000" w:themeColor="text1"/>
        </w:rPr>
      </w:pPr>
      <w:r>
        <w:rPr>
          <w:color w:val="000000" w:themeColor="text1"/>
        </w:rPr>
        <w:t xml:space="preserve">Collins,A. </w:t>
      </w:r>
      <w:r w:rsidR="008E7071">
        <w:rPr>
          <w:color w:val="000000" w:themeColor="text1"/>
        </w:rPr>
        <w:t>No date</w:t>
      </w:r>
      <w:proofErr w:type="gramStart"/>
      <w:r w:rsidR="008E7071">
        <w:rPr>
          <w:color w:val="000000" w:themeColor="text1"/>
        </w:rPr>
        <w:t xml:space="preserve">.  </w:t>
      </w:r>
      <w:proofErr w:type="gramEnd"/>
      <w:r w:rsidR="008E7071">
        <w:rPr>
          <w:color w:val="000000" w:themeColor="text1"/>
        </w:rPr>
        <w:t>‘</w:t>
      </w:r>
      <w:r w:rsidR="008E7071" w:rsidRPr="008E7071">
        <w:rPr>
          <w:color w:val="000000" w:themeColor="text1"/>
        </w:rPr>
        <w:t>First pictorial representation of Göbekli Tepe T-pillars found on tiny bone plaque</w:t>
      </w:r>
      <w:r w:rsidR="008E7071">
        <w:rPr>
          <w:color w:val="000000" w:themeColor="text1"/>
        </w:rPr>
        <w:t>.’</w:t>
      </w:r>
    </w:p>
    <w:p w14:paraId="11255C89" w14:textId="36897C03" w:rsidR="00694D04" w:rsidRDefault="008E7071" w:rsidP="004749CE">
      <w:pPr>
        <w:spacing w:line="240" w:lineRule="auto"/>
        <w:rPr>
          <w:color w:val="000000" w:themeColor="text1"/>
        </w:rPr>
      </w:pPr>
      <w:r>
        <w:rPr>
          <w:color w:val="000000" w:themeColor="text1"/>
        </w:rPr>
        <w:t xml:space="preserve">Can be found here: </w:t>
      </w:r>
      <w:hyperlink r:id="rId7" w:history="1">
        <w:r w:rsidR="00954817">
          <w:rPr>
            <w:rStyle w:val="Hyperlink"/>
          </w:rPr>
          <w:t>Göbekli</w:t>
        </w:r>
        <w:r w:rsidR="00694D04" w:rsidRPr="00694D04">
          <w:rPr>
            <w:rStyle w:val="Hyperlink"/>
          </w:rPr>
          <w:t xml:space="preserve"> Tepe bone plaque - Andrew Collins</w:t>
        </w:r>
      </w:hyperlink>
    </w:p>
    <w:p w14:paraId="3A8840C2" w14:textId="77777777" w:rsidR="004749CE" w:rsidRDefault="004749CE" w:rsidP="004749CE">
      <w:pPr>
        <w:spacing w:line="240" w:lineRule="auto"/>
        <w:rPr>
          <w:color w:val="000000" w:themeColor="text1"/>
        </w:rPr>
      </w:pPr>
    </w:p>
    <w:p w14:paraId="24129193" w14:textId="0F630427" w:rsidR="007B4698" w:rsidRDefault="007B4698" w:rsidP="004749CE">
      <w:pPr>
        <w:spacing w:line="240" w:lineRule="auto"/>
        <w:rPr>
          <w:color w:val="000000" w:themeColor="text1"/>
        </w:rPr>
      </w:pPr>
      <w:r>
        <w:rPr>
          <w:color w:val="000000" w:themeColor="text1"/>
        </w:rPr>
        <w:t xml:space="preserve">Debertolis et al. </w:t>
      </w:r>
      <w:r w:rsidR="00485D90">
        <w:rPr>
          <w:color w:val="000000" w:themeColor="text1"/>
        </w:rPr>
        <w:t xml:space="preserve">2017. ‘Archaeoacoustic Analysis in Enclosure D at </w:t>
      </w:r>
      <w:r w:rsidR="00954817">
        <w:rPr>
          <w:color w:val="000000" w:themeColor="text1"/>
        </w:rPr>
        <w:t>Göbekli</w:t>
      </w:r>
      <w:r w:rsidR="00485D90">
        <w:rPr>
          <w:color w:val="000000" w:themeColor="text1"/>
        </w:rPr>
        <w:t xml:space="preserve"> Tepe</w:t>
      </w:r>
      <w:r w:rsidR="00772411">
        <w:rPr>
          <w:color w:val="000000" w:themeColor="text1"/>
        </w:rPr>
        <w:t xml:space="preserve"> in South Anatolia, Turkey.’</w:t>
      </w:r>
    </w:p>
    <w:p w14:paraId="7D625EEF" w14:textId="77777777" w:rsidR="004749CE" w:rsidRDefault="004749CE" w:rsidP="004749CE">
      <w:pPr>
        <w:spacing w:line="240" w:lineRule="auto"/>
        <w:rPr>
          <w:color w:val="000000" w:themeColor="text1"/>
        </w:rPr>
      </w:pPr>
    </w:p>
    <w:p w14:paraId="11C82659" w14:textId="5F01EE69" w:rsidR="009C152D" w:rsidRDefault="009C152D" w:rsidP="004749CE">
      <w:pPr>
        <w:spacing w:line="240" w:lineRule="auto"/>
        <w:rPr>
          <w:color w:val="000000" w:themeColor="text1"/>
        </w:rPr>
      </w:pPr>
      <w:r w:rsidRPr="002C6724">
        <w:rPr>
          <w:color w:val="000000" w:themeColor="text1"/>
        </w:rPr>
        <w:t>D</w:t>
      </w:r>
      <w:r w:rsidR="00772411">
        <w:rPr>
          <w:color w:val="000000" w:themeColor="text1"/>
        </w:rPr>
        <w:t>e</w:t>
      </w:r>
      <w:r w:rsidRPr="002C6724">
        <w:rPr>
          <w:color w:val="000000" w:themeColor="text1"/>
        </w:rPr>
        <w:t>ndrinos, D. 2016. ‘</w:t>
      </w:r>
      <w:r w:rsidR="00954817">
        <w:rPr>
          <w:color w:val="000000" w:themeColor="text1"/>
        </w:rPr>
        <w:t>Göbekli</w:t>
      </w:r>
      <w:r w:rsidRPr="002C6724">
        <w:rPr>
          <w:color w:val="000000" w:themeColor="text1"/>
        </w:rPr>
        <w:t xml:space="preserve"> Tepe: a 6th millennium BC monument’</w:t>
      </w:r>
    </w:p>
    <w:p w14:paraId="6B77DBA2" w14:textId="77777777" w:rsidR="004749CE" w:rsidRPr="002C6724" w:rsidRDefault="004749CE" w:rsidP="004749CE">
      <w:pPr>
        <w:spacing w:line="240" w:lineRule="auto"/>
        <w:rPr>
          <w:color w:val="000000" w:themeColor="text1"/>
        </w:rPr>
      </w:pPr>
    </w:p>
    <w:p w14:paraId="74B277F2" w14:textId="77777777" w:rsidR="00600366" w:rsidRDefault="00600366" w:rsidP="004749CE">
      <w:pPr>
        <w:spacing w:line="240" w:lineRule="auto"/>
        <w:rPr>
          <w:color w:val="000000" w:themeColor="text1"/>
        </w:rPr>
      </w:pPr>
      <w:r w:rsidRPr="002C6724">
        <w:rPr>
          <w:color w:val="000000" w:themeColor="text1"/>
        </w:rPr>
        <w:t xml:space="preserve">Dietrich et al, 2019. ‘Cereal processing at Early Neolithic Göbekli Tepe, southeastern Turkey’ </w:t>
      </w:r>
      <w:r w:rsidRPr="002C6724">
        <w:rPr>
          <w:i/>
          <w:iCs/>
          <w:color w:val="000000" w:themeColor="text1"/>
        </w:rPr>
        <w:t>plos.org</w:t>
      </w:r>
      <w:r w:rsidRPr="002C6724">
        <w:rPr>
          <w:color w:val="000000" w:themeColor="text1"/>
        </w:rPr>
        <w:t>, May 2019</w:t>
      </w:r>
    </w:p>
    <w:p w14:paraId="31D999A1" w14:textId="77777777" w:rsidR="00752E5B" w:rsidRDefault="00752E5B" w:rsidP="004749CE">
      <w:pPr>
        <w:spacing w:line="240" w:lineRule="auto"/>
        <w:rPr>
          <w:color w:val="000000" w:themeColor="text1"/>
        </w:rPr>
      </w:pPr>
    </w:p>
    <w:p w14:paraId="50107048" w14:textId="4E9CE076" w:rsidR="009C152D" w:rsidRDefault="00647C31" w:rsidP="004749CE">
      <w:pPr>
        <w:spacing w:line="240" w:lineRule="auto"/>
      </w:pPr>
      <w:r>
        <w:t>Efe, E. 2014. ‘Worl</w:t>
      </w:r>
      <w:r w:rsidR="007335E7">
        <w:t xml:space="preserve">d’s First Temple – </w:t>
      </w:r>
      <w:r w:rsidR="00954817">
        <w:t>Göbekli</w:t>
      </w:r>
      <w:r w:rsidR="007335E7">
        <w:t xml:space="preserve"> Tepe.’</w:t>
      </w:r>
      <w:r w:rsidR="008157FD">
        <w:t xml:space="preserve">  </w:t>
      </w:r>
      <w:r w:rsidR="00954817">
        <w:t>Göbekli</w:t>
      </w:r>
      <w:r w:rsidR="008157FD">
        <w:t xml:space="preserve"> Tepe Newsletter, 2014.</w:t>
      </w:r>
    </w:p>
    <w:p w14:paraId="6145224C" w14:textId="77777777" w:rsidR="00752E5B" w:rsidRDefault="00752E5B" w:rsidP="004749CE">
      <w:pPr>
        <w:spacing w:line="240" w:lineRule="auto"/>
      </w:pPr>
    </w:p>
    <w:p w14:paraId="079EB6D6" w14:textId="29F242CC" w:rsidR="00752E5B" w:rsidRDefault="00693CB6" w:rsidP="00752E5B">
      <w:pPr>
        <w:spacing w:line="240" w:lineRule="auto"/>
      </w:pPr>
      <w:r>
        <w:t xml:space="preserve">Judkins, </w:t>
      </w:r>
      <w:r w:rsidR="00D17A9C">
        <w:t>Dr. A</w:t>
      </w:r>
      <w:r w:rsidR="006E7BD6">
        <w:t>.</w:t>
      </w:r>
      <w:r w:rsidR="00102F7B">
        <w:t xml:space="preserve"> 2025</w:t>
      </w:r>
      <w:proofErr w:type="gramStart"/>
      <w:r w:rsidR="00102F7B">
        <w:t xml:space="preserve">. </w:t>
      </w:r>
      <w:r w:rsidR="00D17A9C">
        <w:t xml:space="preserve"> </w:t>
      </w:r>
      <w:proofErr w:type="gramEnd"/>
      <w:r w:rsidR="00D17A9C">
        <w:t>‘</w:t>
      </w:r>
      <w:r w:rsidR="00954817">
        <w:t>Göbekli</w:t>
      </w:r>
      <w:r w:rsidR="00D17A9C">
        <w:t xml:space="preserve"> Tepe</w:t>
      </w:r>
      <w:r w:rsidR="00B13D22">
        <w:t xml:space="preserve"> in Early Civilization Development – A Reassessment of Neolithic Origins</w:t>
      </w:r>
      <w:r w:rsidR="00102F7B">
        <w:t>.’</w:t>
      </w:r>
    </w:p>
    <w:p w14:paraId="5775193E" w14:textId="77777777" w:rsidR="00752E5B" w:rsidRDefault="00752E5B" w:rsidP="00752E5B">
      <w:pPr>
        <w:spacing w:line="240" w:lineRule="auto"/>
      </w:pPr>
    </w:p>
    <w:p w14:paraId="1AF85C0B" w14:textId="37EBB0CB" w:rsidR="00025830" w:rsidRDefault="00917BF0" w:rsidP="004749CE">
      <w:pPr>
        <w:spacing w:line="240" w:lineRule="auto"/>
      </w:pPr>
      <w:r>
        <w:t>Kostov, R.I. 2021</w:t>
      </w:r>
      <w:proofErr w:type="gramStart"/>
      <w:r>
        <w:t xml:space="preserve">.  </w:t>
      </w:r>
      <w:proofErr w:type="gramEnd"/>
      <w:r w:rsidR="004749CE">
        <w:t>‘</w:t>
      </w:r>
      <w:r>
        <w:t xml:space="preserve">Symmetry Patterns of Images on Megalithic </w:t>
      </w:r>
      <w:r w:rsidR="00BF395C">
        <w:t xml:space="preserve">T-shaped Pillars from the Prehistoric Site </w:t>
      </w:r>
      <w:r w:rsidR="00954817">
        <w:t>Göbekli</w:t>
      </w:r>
      <w:r w:rsidR="00BF395C">
        <w:t xml:space="preserve"> Tepe in Turkey.</w:t>
      </w:r>
      <w:r w:rsidR="004749CE">
        <w:t>’</w:t>
      </w:r>
    </w:p>
    <w:p w14:paraId="1F728907" w14:textId="77777777" w:rsidR="00954817" w:rsidRDefault="00954817" w:rsidP="004749CE">
      <w:pPr>
        <w:spacing w:line="240" w:lineRule="auto"/>
      </w:pPr>
    </w:p>
    <w:p w14:paraId="5053A2C4" w14:textId="67EA37FB" w:rsidR="00F775E6" w:rsidRDefault="00D34161" w:rsidP="004749CE">
      <w:pPr>
        <w:spacing w:line="240" w:lineRule="auto"/>
      </w:pPr>
      <w:r>
        <w:t>Notroff et al</w:t>
      </w:r>
      <w:r w:rsidR="006E7BD6">
        <w:t>.</w:t>
      </w:r>
      <w:r>
        <w:t xml:space="preserve"> 2014. ‘Building Monuments</w:t>
      </w:r>
      <w:r w:rsidR="00593229">
        <w:t xml:space="preserve">, Creating Communities – Early Monumental Architecture at Pre-Pottery Neolithic </w:t>
      </w:r>
      <w:r w:rsidR="00954817">
        <w:t>Göbekli</w:t>
      </w:r>
      <w:r w:rsidR="00593229">
        <w:t xml:space="preserve"> Tepe</w:t>
      </w:r>
      <w:r w:rsidR="0075138F">
        <w:t>.’</w:t>
      </w:r>
    </w:p>
    <w:p w14:paraId="46450352" w14:textId="77777777" w:rsidR="00752E5B" w:rsidRDefault="00752E5B" w:rsidP="004749CE">
      <w:pPr>
        <w:spacing w:line="240" w:lineRule="auto"/>
      </w:pPr>
    </w:p>
    <w:p w14:paraId="796D7A96" w14:textId="1E617B3C" w:rsidR="00102F7B" w:rsidRDefault="00102F7B" w:rsidP="004749CE">
      <w:pPr>
        <w:spacing w:line="240" w:lineRule="auto"/>
      </w:pPr>
      <w:r>
        <w:t>Qasim, E</w:t>
      </w:r>
      <w:r w:rsidR="006E7BD6">
        <w:t>. No date. ‘</w:t>
      </w:r>
      <w:r w:rsidR="00EA263E">
        <w:t xml:space="preserve">The T-shaped Monuments of </w:t>
      </w:r>
      <w:r w:rsidR="0090370F">
        <w:t>Göbekli</w:t>
      </w:r>
      <w:r w:rsidR="00EA263E">
        <w:t xml:space="preserve"> Tepe: Posture of the Arms.</w:t>
      </w:r>
      <w:r w:rsidR="007B4698">
        <w:t>’</w:t>
      </w:r>
    </w:p>
    <w:sectPr w:rsidR="00102F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B0D"/>
    <w:rsid w:val="000025DE"/>
    <w:rsid w:val="00005A08"/>
    <w:rsid w:val="00005E38"/>
    <w:rsid w:val="0001165C"/>
    <w:rsid w:val="00024232"/>
    <w:rsid w:val="00025830"/>
    <w:rsid w:val="00032AFA"/>
    <w:rsid w:val="00033B86"/>
    <w:rsid w:val="00043589"/>
    <w:rsid w:val="000542AB"/>
    <w:rsid w:val="00055C0E"/>
    <w:rsid w:val="000640D9"/>
    <w:rsid w:val="00073FFC"/>
    <w:rsid w:val="000764D6"/>
    <w:rsid w:val="00081C7F"/>
    <w:rsid w:val="00083404"/>
    <w:rsid w:val="0009007B"/>
    <w:rsid w:val="0009175F"/>
    <w:rsid w:val="00091D8D"/>
    <w:rsid w:val="00092AA6"/>
    <w:rsid w:val="000A1600"/>
    <w:rsid w:val="000B6FDF"/>
    <w:rsid w:val="000D38A6"/>
    <w:rsid w:val="000D394E"/>
    <w:rsid w:val="000F321D"/>
    <w:rsid w:val="000F4A54"/>
    <w:rsid w:val="00102F7B"/>
    <w:rsid w:val="00103ED7"/>
    <w:rsid w:val="00105D4C"/>
    <w:rsid w:val="00107FA7"/>
    <w:rsid w:val="00112651"/>
    <w:rsid w:val="00125FD8"/>
    <w:rsid w:val="00144164"/>
    <w:rsid w:val="00154B97"/>
    <w:rsid w:val="00165B71"/>
    <w:rsid w:val="0017035C"/>
    <w:rsid w:val="00177563"/>
    <w:rsid w:val="00181329"/>
    <w:rsid w:val="00181B2C"/>
    <w:rsid w:val="0018556F"/>
    <w:rsid w:val="00197941"/>
    <w:rsid w:val="001A6A08"/>
    <w:rsid w:val="001B1D9D"/>
    <w:rsid w:val="001C3894"/>
    <w:rsid w:val="001C6FD5"/>
    <w:rsid w:val="001D1143"/>
    <w:rsid w:val="001E7EFA"/>
    <w:rsid w:val="001F24E4"/>
    <w:rsid w:val="001F5C1F"/>
    <w:rsid w:val="001F7202"/>
    <w:rsid w:val="0021142F"/>
    <w:rsid w:val="00211465"/>
    <w:rsid w:val="00223170"/>
    <w:rsid w:val="00234B89"/>
    <w:rsid w:val="002353D7"/>
    <w:rsid w:val="00242E5B"/>
    <w:rsid w:val="00247B5C"/>
    <w:rsid w:val="002618DC"/>
    <w:rsid w:val="00261DE6"/>
    <w:rsid w:val="00277AD9"/>
    <w:rsid w:val="00284B65"/>
    <w:rsid w:val="00286A29"/>
    <w:rsid w:val="002B48A5"/>
    <w:rsid w:val="002B5086"/>
    <w:rsid w:val="002D5CEE"/>
    <w:rsid w:val="002D7395"/>
    <w:rsid w:val="002E6BF6"/>
    <w:rsid w:val="002F0197"/>
    <w:rsid w:val="002F0F29"/>
    <w:rsid w:val="002F11CA"/>
    <w:rsid w:val="002F6D97"/>
    <w:rsid w:val="002F763E"/>
    <w:rsid w:val="00311096"/>
    <w:rsid w:val="003120D5"/>
    <w:rsid w:val="00312CB0"/>
    <w:rsid w:val="00313CD4"/>
    <w:rsid w:val="003160B5"/>
    <w:rsid w:val="00327494"/>
    <w:rsid w:val="003276C8"/>
    <w:rsid w:val="00333B21"/>
    <w:rsid w:val="003449A6"/>
    <w:rsid w:val="00345AE9"/>
    <w:rsid w:val="00362504"/>
    <w:rsid w:val="003772CF"/>
    <w:rsid w:val="00377BEA"/>
    <w:rsid w:val="003835AA"/>
    <w:rsid w:val="003A0055"/>
    <w:rsid w:val="003A44D3"/>
    <w:rsid w:val="003A5122"/>
    <w:rsid w:val="003A71E7"/>
    <w:rsid w:val="003B132B"/>
    <w:rsid w:val="003B794E"/>
    <w:rsid w:val="003C0ACF"/>
    <w:rsid w:val="003C32AF"/>
    <w:rsid w:val="003C393D"/>
    <w:rsid w:val="003C5D4C"/>
    <w:rsid w:val="003E71F1"/>
    <w:rsid w:val="003F4C07"/>
    <w:rsid w:val="004100EC"/>
    <w:rsid w:val="00411CEC"/>
    <w:rsid w:val="00414E9A"/>
    <w:rsid w:val="00415E54"/>
    <w:rsid w:val="00415EB4"/>
    <w:rsid w:val="00425368"/>
    <w:rsid w:val="00430385"/>
    <w:rsid w:val="00435853"/>
    <w:rsid w:val="0044672B"/>
    <w:rsid w:val="004516C9"/>
    <w:rsid w:val="0045170E"/>
    <w:rsid w:val="00453BB5"/>
    <w:rsid w:val="004547C4"/>
    <w:rsid w:val="00470AD9"/>
    <w:rsid w:val="00474155"/>
    <w:rsid w:val="004749CE"/>
    <w:rsid w:val="00485D90"/>
    <w:rsid w:val="004943B2"/>
    <w:rsid w:val="00495B19"/>
    <w:rsid w:val="004966F9"/>
    <w:rsid w:val="004B4467"/>
    <w:rsid w:val="004C7A57"/>
    <w:rsid w:val="004D47C3"/>
    <w:rsid w:val="004E01DB"/>
    <w:rsid w:val="004E268E"/>
    <w:rsid w:val="004F28C6"/>
    <w:rsid w:val="004F31FF"/>
    <w:rsid w:val="004F66DB"/>
    <w:rsid w:val="00512DC8"/>
    <w:rsid w:val="00515736"/>
    <w:rsid w:val="00523333"/>
    <w:rsid w:val="0053373F"/>
    <w:rsid w:val="005337DD"/>
    <w:rsid w:val="00544361"/>
    <w:rsid w:val="00544D98"/>
    <w:rsid w:val="0055007F"/>
    <w:rsid w:val="00555D27"/>
    <w:rsid w:val="00561518"/>
    <w:rsid w:val="00565676"/>
    <w:rsid w:val="00567D58"/>
    <w:rsid w:val="005766A4"/>
    <w:rsid w:val="00582735"/>
    <w:rsid w:val="00583166"/>
    <w:rsid w:val="00590391"/>
    <w:rsid w:val="00593229"/>
    <w:rsid w:val="00596A74"/>
    <w:rsid w:val="005A0A67"/>
    <w:rsid w:val="005A425F"/>
    <w:rsid w:val="005A4CDF"/>
    <w:rsid w:val="005A64C2"/>
    <w:rsid w:val="005B15D1"/>
    <w:rsid w:val="005B41BD"/>
    <w:rsid w:val="005B6981"/>
    <w:rsid w:val="005C5761"/>
    <w:rsid w:val="005C64BC"/>
    <w:rsid w:val="005C7555"/>
    <w:rsid w:val="005D21EA"/>
    <w:rsid w:val="005E0EE0"/>
    <w:rsid w:val="005E194B"/>
    <w:rsid w:val="0060024C"/>
    <w:rsid w:val="00600366"/>
    <w:rsid w:val="006125D2"/>
    <w:rsid w:val="0062507E"/>
    <w:rsid w:val="00642F94"/>
    <w:rsid w:val="00644C76"/>
    <w:rsid w:val="00647C31"/>
    <w:rsid w:val="00651547"/>
    <w:rsid w:val="00660568"/>
    <w:rsid w:val="0066418A"/>
    <w:rsid w:val="00667B11"/>
    <w:rsid w:val="00667D51"/>
    <w:rsid w:val="00685C2A"/>
    <w:rsid w:val="006938BF"/>
    <w:rsid w:val="00693CB6"/>
    <w:rsid w:val="00694D04"/>
    <w:rsid w:val="00694E24"/>
    <w:rsid w:val="006959B1"/>
    <w:rsid w:val="006A2D70"/>
    <w:rsid w:val="006A4741"/>
    <w:rsid w:val="006B0151"/>
    <w:rsid w:val="006B2308"/>
    <w:rsid w:val="006B232D"/>
    <w:rsid w:val="006B3B7D"/>
    <w:rsid w:val="006D585F"/>
    <w:rsid w:val="006E3FB1"/>
    <w:rsid w:val="006E56A8"/>
    <w:rsid w:val="006E7BD6"/>
    <w:rsid w:val="00701686"/>
    <w:rsid w:val="0070183C"/>
    <w:rsid w:val="007154D9"/>
    <w:rsid w:val="00721688"/>
    <w:rsid w:val="00722C33"/>
    <w:rsid w:val="007244DC"/>
    <w:rsid w:val="007258C1"/>
    <w:rsid w:val="00727C8D"/>
    <w:rsid w:val="007304AA"/>
    <w:rsid w:val="007319DA"/>
    <w:rsid w:val="007335E7"/>
    <w:rsid w:val="00733658"/>
    <w:rsid w:val="0075138F"/>
    <w:rsid w:val="00752E5B"/>
    <w:rsid w:val="00753905"/>
    <w:rsid w:val="0075404E"/>
    <w:rsid w:val="00764286"/>
    <w:rsid w:val="00772411"/>
    <w:rsid w:val="00772BC6"/>
    <w:rsid w:val="00791AA5"/>
    <w:rsid w:val="00794B0D"/>
    <w:rsid w:val="007A27BF"/>
    <w:rsid w:val="007A2D40"/>
    <w:rsid w:val="007A70C7"/>
    <w:rsid w:val="007B15FD"/>
    <w:rsid w:val="007B2CA9"/>
    <w:rsid w:val="007B4698"/>
    <w:rsid w:val="007C1C9A"/>
    <w:rsid w:val="007D7426"/>
    <w:rsid w:val="007E1782"/>
    <w:rsid w:val="007E1887"/>
    <w:rsid w:val="007E1B78"/>
    <w:rsid w:val="007E4537"/>
    <w:rsid w:val="007F1DF6"/>
    <w:rsid w:val="008157FD"/>
    <w:rsid w:val="00817515"/>
    <w:rsid w:val="00823EA3"/>
    <w:rsid w:val="0083450F"/>
    <w:rsid w:val="00836CF8"/>
    <w:rsid w:val="00850697"/>
    <w:rsid w:val="00854717"/>
    <w:rsid w:val="00872735"/>
    <w:rsid w:val="00872E1C"/>
    <w:rsid w:val="00875577"/>
    <w:rsid w:val="008810CC"/>
    <w:rsid w:val="00886131"/>
    <w:rsid w:val="00895BD3"/>
    <w:rsid w:val="00897083"/>
    <w:rsid w:val="008A49D9"/>
    <w:rsid w:val="008A51AE"/>
    <w:rsid w:val="008B6A66"/>
    <w:rsid w:val="008C01F2"/>
    <w:rsid w:val="008C58D0"/>
    <w:rsid w:val="008C6164"/>
    <w:rsid w:val="008D1DCC"/>
    <w:rsid w:val="008D3B76"/>
    <w:rsid w:val="008D6467"/>
    <w:rsid w:val="008D6CE3"/>
    <w:rsid w:val="008E368F"/>
    <w:rsid w:val="008E7071"/>
    <w:rsid w:val="008F490C"/>
    <w:rsid w:val="0090067A"/>
    <w:rsid w:val="00902EC4"/>
    <w:rsid w:val="0090370F"/>
    <w:rsid w:val="00914ED9"/>
    <w:rsid w:val="00917BF0"/>
    <w:rsid w:val="009220F6"/>
    <w:rsid w:val="009357B2"/>
    <w:rsid w:val="00941E1C"/>
    <w:rsid w:val="009505A5"/>
    <w:rsid w:val="00954817"/>
    <w:rsid w:val="0096207F"/>
    <w:rsid w:val="009707E1"/>
    <w:rsid w:val="00973A0F"/>
    <w:rsid w:val="00973D25"/>
    <w:rsid w:val="009762CA"/>
    <w:rsid w:val="00980E11"/>
    <w:rsid w:val="00984385"/>
    <w:rsid w:val="00986A8A"/>
    <w:rsid w:val="00994751"/>
    <w:rsid w:val="009A224E"/>
    <w:rsid w:val="009A3980"/>
    <w:rsid w:val="009B602F"/>
    <w:rsid w:val="009B6E57"/>
    <w:rsid w:val="009B747A"/>
    <w:rsid w:val="009C152D"/>
    <w:rsid w:val="009C46D2"/>
    <w:rsid w:val="009C4A46"/>
    <w:rsid w:val="009D1229"/>
    <w:rsid w:val="009D40CB"/>
    <w:rsid w:val="009E4999"/>
    <w:rsid w:val="009E7574"/>
    <w:rsid w:val="009F0010"/>
    <w:rsid w:val="009F06A9"/>
    <w:rsid w:val="009F4D0B"/>
    <w:rsid w:val="009F64C4"/>
    <w:rsid w:val="009F76A6"/>
    <w:rsid w:val="00A01171"/>
    <w:rsid w:val="00A01495"/>
    <w:rsid w:val="00A11168"/>
    <w:rsid w:val="00A15C24"/>
    <w:rsid w:val="00A23C7A"/>
    <w:rsid w:val="00A310B3"/>
    <w:rsid w:val="00A4210D"/>
    <w:rsid w:val="00A4399A"/>
    <w:rsid w:val="00A52A40"/>
    <w:rsid w:val="00A62786"/>
    <w:rsid w:val="00A774C3"/>
    <w:rsid w:val="00A80EE0"/>
    <w:rsid w:val="00AB7645"/>
    <w:rsid w:val="00AC2004"/>
    <w:rsid w:val="00AC3881"/>
    <w:rsid w:val="00AD4B8C"/>
    <w:rsid w:val="00AE48A1"/>
    <w:rsid w:val="00B05CC0"/>
    <w:rsid w:val="00B13D22"/>
    <w:rsid w:val="00B32C58"/>
    <w:rsid w:val="00B3382E"/>
    <w:rsid w:val="00B3642E"/>
    <w:rsid w:val="00B37AD1"/>
    <w:rsid w:val="00B414A1"/>
    <w:rsid w:val="00B443AC"/>
    <w:rsid w:val="00B45535"/>
    <w:rsid w:val="00B47DA5"/>
    <w:rsid w:val="00B571A9"/>
    <w:rsid w:val="00B61298"/>
    <w:rsid w:val="00B627BA"/>
    <w:rsid w:val="00B65AC6"/>
    <w:rsid w:val="00B745F4"/>
    <w:rsid w:val="00B75A64"/>
    <w:rsid w:val="00B82437"/>
    <w:rsid w:val="00B91B4A"/>
    <w:rsid w:val="00B95E95"/>
    <w:rsid w:val="00BB2D6D"/>
    <w:rsid w:val="00BB5CD7"/>
    <w:rsid w:val="00BC268D"/>
    <w:rsid w:val="00BC4E79"/>
    <w:rsid w:val="00BD227B"/>
    <w:rsid w:val="00BE4F50"/>
    <w:rsid w:val="00BF395C"/>
    <w:rsid w:val="00BF4E88"/>
    <w:rsid w:val="00BF686D"/>
    <w:rsid w:val="00C00C9B"/>
    <w:rsid w:val="00C066E1"/>
    <w:rsid w:val="00C12A66"/>
    <w:rsid w:val="00C13060"/>
    <w:rsid w:val="00C165CB"/>
    <w:rsid w:val="00C17369"/>
    <w:rsid w:val="00C2780F"/>
    <w:rsid w:val="00C518FE"/>
    <w:rsid w:val="00C62CBE"/>
    <w:rsid w:val="00C772C3"/>
    <w:rsid w:val="00C80CC3"/>
    <w:rsid w:val="00C84247"/>
    <w:rsid w:val="00C86533"/>
    <w:rsid w:val="00C87CAE"/>
    <w:rsid w:val="00CB1210"/>
    <w:rsid w:val="00CB1F63"/>
    <w:rsid w:val="00CC73C4"/>
    <w:rsid w:val="00CD3BCC"/>
    <w:rsid w:val="00CD6E40"/>
    <w:rsid w:val="00CF2D9E"/>
    <w:rsid w:val="00CF6174"/>
    <w:rsid w:val="00D05F4E"/>
    <w:rsid w:val="00D06D12"/>
    <w:rsid w:val="00D07D2C"/>
    <w:rsid w:val="00D1426F"/>
    <w:rsid w:val="00D17A9C"/>
    <w:rsid w:val="00D21101"/>
    <w:rsid w:val="00D258F1"/>
    <w:rsid w:val="00D25A35"/>
    <w:rsid w:val="00D26C82"/>
    <w:rsid w:val="00D34161"/>
    <w:rsid w:val="00D343C6"/>
    <w:rsid w:val="00D352D9"/>
    <w:rsid w:val="00D4151A"/>
    <w:rsid w:val="00D42252"/>
    <w:rsid w:val="00D560D6"/>
    <w:rsid w:val="00D60265"/>
    <w:rsid w:val="00D60D8E"/>
    <w:rsid w:val="00D62039"/>
    <w:rsid w:val="00D851BD"/>
    <w:rsid w:val="00D85332"/>
    <w:rsid w:val="00DA1705"/>
    <w:rsid w:val="00DA552C"/>
    <w:rsid w:val="00DB1798"/>
    <w:rsid w:val="00DC26C6"/>
    <w:rsid w:val="00DC7A12"/>
    <w:rsid w:val="00DD5A19"/>
    <w:rsid w:val="00DE0A0F"/>
    <w:rsid w:val="00DE5C29"/>
    <w:rsid w:val="00DE77BD"/>
    <w:rsid w:val="00DE7EC7"/>
    <w:rsid w:val="00E03F12"/>
    <w:rsid w:val="00E248A3"/>
    <w:rsid w:val="00E42252"/>
    <w:rsid w:val="00E42301"/>
    <w:rsid w:val="00E51231"/>
    <w:rsid w:val="00E531E9"/>
    <w:rsid w:val="00E56981"/>
    <w:rsid w:val="00E57673"/>
    <w:rsid w:val="00E6272F"/>
    <w:rsid w:val="00E63057"/>
    <w:rsid w:val="00E677CC"/>
    <w:rsid w:val="00E71EE7"/>
    <w:rsid w:val="00E84A27"/>
    <w:rsid w:val="00E93DB2"/>
    <w:rsid w:val="00EA263E"/>
    <w:rsid w:val="00EA71FD"/>
    <w:rsid w:val="00EB2C8D"/>
    <w:rsid w:val="00EB5424"/>
    <w:rsid w:val="00EC0313"/>
    <w:rsid w:val="00EC2018"/>
    <w:rsid w:val="00ED53C1"/>
    <w:rsid w:val="00EF285C"/>
    <w:rsid w:val="00F0160C"/>
    <w:rsid w:val="00F03387"/>
    <w:rsid w:val="00F03E32"/>
    <w:rsid w:val="00F0750F"/>
    <w:rsid w:val="00F16184"/>
    <w:rsid w:val="00F228ED"/>
    <w:rsid w:val="00F26741"/>
    <w:rsid w:val="00F34815"/>
    <w:rsid w:val="00F44791"/>
    <w:rsid w:val="00F4576B"/>
    <w:rsid w:val="00F54A16"/>
    <w:rsid w:val="00F620AE"/>
    <w:rsid w:val="00F6794C"/>
    <w:rsid w:val="00F748FC"/>
    <w:rsid w:val="00F775E6"/>
    <w:rsid w:val="00F82537"/>
    <w:rsid w:val="00FA0155"/>
    <w:rsid w:val="00FB02AD"/>
    <w:rsid w:val="00FB3E2C"/>
    <w:rsid w:val="00FC04D2"/>
    <w:rsid w:val="00FC50DC"/>
    <w:rsid w:val="00FF081F"/>
    <w:rsid w:val="00FF2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126AA"/>
  <w15:chartTrackingRefBased/>
  <w15:docId w15:val="{A0F3D278-DC2D-4F22-97A8-176B8FC54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4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4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4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4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4B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4B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4B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4B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4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4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4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4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4B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4B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4B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4B0D"/>
    <w:rPr>
      <w:rFonts w:eastAsiaTheme="majorEastAsia" w:cstheme="majorBidi"/>
      <w:color w:val="272727" w:themeColor="text1" w:themeTint="D8"/>
    </w:rPr>
  </w:style>
  <w:style w:type="paragraph" w:styleId="Title">
    <w:name w:val="Title"/>
    <w:basedOn w:val="Normal"/>
    <w:next w:val="Normal"/>
    <w:link w:val="TitleChar"/>
    <w:uiPriority w:val="10"/>
    <w:qFormat/>
    <w:rsid w:val="00794B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4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4B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4B0D"/>
    <w:pPr>
      <w:spacing w:before="160"/>
      <w:jc w:val="center"/>
    </w:pPr>
    <w:rPr>
      <w:i/>
      <w:iCs/>
      <w:color w:val="404040" w:themeColor="text1" w:themeTint="BF"/>
    </w:rPr>
  </w:style>
  <w:style w:type="character" w:customStyle="1" w:styleId="QuoteChar">
    <w:name w:val="Quote Char"/>
    <w:basedOn w:val="DefaultParagraphFont"/>
    <w:link w:val="Quote"/>
    <w:uiPriority w:val="29"/>
    <w:rsid w:val="00794B0D"/>
    <w:rPr>
      <w:i/>
      <w:iCs/>
      <w:color w:val="404040" w:themeColor="text1" w:themeTint="BF"/>
    </w:rPr>
  </w:style>
  <w:style w:type="paragraph" w:styleId="ListParagraph">
    <w:name w:val="List Paragraph"/>
    <w:basedOn w:val="Normal"/>
    <w:uiPriority w:val="34"/>
    <w:qFormat/>
    <w:rsid w:val="00794B0D"/>
    <w:pPr>
      <w:ind w:left="720"/>
      <w:contextualSpacing/>
    </w:pPr>
  </w:style>
  <w:style w:type="character" w:styleId="IntenseEmphasis">
    <w:name w:val="Intense Emphasis"/>
    <w:basedOn w:val="DefaultParagraphFont"/>
    <w:uiPriority w:val="21"/>
    <w:qFormat/>
    <w:rsid w:val="00794B0D"/>
    <w:rPr>
      <w:i/>
      <w:iCs/>
      <w:color w:val="0F4761" w:themeColor="accent1" w:themeShade="BF"/>
    </w:rPr>
  </w:style>
  <w:style w:type="paragraph" w:styleId="IntenseQuote">
    <w:name w:val="Intense Quote"/>
    <w:basedOn w:val="Normal"/>
    <w:next w:val="Normal"/>
    <w:link w:val="IntenseQuoteChar"/>
    <w:uiPriority w:val="30"/>
    <w:qFormat/>
    <w:rsid w:val="00794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4B0D"/>
    <w:rPr>
      <w:i/>
      <w:iCs/>
      <w:color w:val="0F4761" w:themeColor="accent1" w:themeShade="BF"/>
    </w:rPr>
  </w:style>
  <w:style w:type="character" w:styleId="IntenseReference">
    <w:name w:val="Intense Reference"/>
    <w:basedOn w:val="DefaultParagraphFont"/>
    <w:uiPriority w:val="32"/>
    <w:qFormat/>
    <w:rsid w:val="00794B0D"/>
    <w:rPr>
      <w:b/>
      <w:bCs/>
      <w:smallCaps/>
      <w:color w:val="0F4761" w:themeColor="accent1" w:themeShade="BF"/>
      <w:spacing w:val="5"/>
    </w:rPr>
  </w:style>
  <w:style w:type="character" w:styleId="Hyperlink">
    <w:name w:val="Hyperlink"/>
    <w:basedOn w:val="DefaultParagraphFont"/>
    <w:uiPriority w:val="99"/>
    <w:unhideWhenUsed/>
    <w:rsid w:val="00E84A27"/>
    <w:rPr>
      <w:color w:val="467886" w:themeColor="hyperlink"/>
      <w:u w:val="single"/>
    </w:rPr>
  </w:style>
  <w:style w:type="character" w:styleId="UnresolvedMention">
    <w:name w:val="Unresolved Mention"/>
    <w:basedOn w:val="DefaultParagraphFont"/>
    <w:uiPriority w:val="99"/>
    <w:semiHidden/>
    <w:unhideWhenUsed/>
    <w:rsid w:val="00E84A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ndrewcollins.com/page/articles/plaque.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4442</TotalTime>
  <Pages>7</Pages>
  <Words>2343</Words>
  <Characters>11882</Characters>
  <Application>Microsoft Office Word</Application>
  <DocSecurity>0</DocSecurity>
  <Lines>201</Lines>
  <Paragraphs>42</Paragraphs>
  <ScaleCrop>false</ScaleCrop>
  <Company/>
  <LinksUpToDate>false</LinksUpToDate>
  <CharactersWithSpaces>14183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McConaghy</dc:creator>
  <cp:keywords/>
  <dc:description/>
  <cp:lastModifiedBy>Joanne McConaghy</cp:lastModifiedBy>
  <cp:revision>419</cp:revision>
  <dcterms:created xsi:type="dcterms:W3CDTF">2026-01-03T18:38:00Z</dcterms:created>
  <dcterms:modified xsi:type="dcterms:W3CDTF">2026-01-07T19:54:00Z</dcterms:modified>
</cp:coreProperties>
</file>