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1598E4" w14:textId="4CBF4375" w:rsidR="00366A49" w:rsidRDefault="00366A49">
      <w:pPr>
        <w:rPr>
          <w:rFonts w:ascii="Arial" w:hAnsi="Arial" w:cs="Arial"/>
          <w:sz w:val="36"/>
          <w:szCs w:val="36"/>
          <w:u w:val="single"/>
        </w:rPr>
      </w:pPr>
      <w:r w:rsidRPr="00AC5401">
        <w:rPr>
          <w:rFonts w:ascii="Arial" w:hAnsi="Arial" w:cs="Arial"/>
          <w:sz w:val="36"/>
          <w:szCs w:val="36"/>
          <w:u w:val="single"/>
        </w:rPr>
        <w:t xml:space="preserve">ECAD7005: </w:t>
      </w:r>
      <w:r w:rsidR="00F45458">
        <w:rPr>
          <w:rFonts w:ascii="Arial" w:hAnsi="Arial" w:cs="Arial"/>
          <w:sz w:val="36"/>
          <w:szCs w:val="36"/>
          <w:u w:val="single"/>
        </w:rPr>
        <w:t>Part B</w:t>
      </w:r>
    </w:p>
    <w:tbl>
      <w:tblPr>
        <w:tblStyle w:val="TableGrid"/>
        <w:tblW w:w="0" w:type="auto"/>
        <w:tblLook w:val="04A0" w:firstRow="1" w:lastRow="0" w:firstColumn="1" w:lastColumn="0" w:noHBand="0" w:noVBand="1"/>
      </w:tblPr>
      <w:tblGrid>
        <w:gridCol w:w="1722"/>
        <w:gridCol w:w="3647"/>
        <w:gridCol w:w="3647"/>
      </w:tblGrid>
      <w:tr w:rsidR="003D72B2" w14:paraId="79E1A0B7" w14:textId="77777777" w:rsidTr="00C4613B">
        <w:tc>
          <w:tcPr>
            <w:tcW w:w="1722" w:type="dxa"/>
          </w:tcPr>
          <w:p w14:paraId="72313926" w14:textId="77777777" w:rsidR="003D72B2" w:rsidRPr="00E21345" w:rsidRDefault="003D72B2" w:rsidP="00C4613B">
            <w:pPr>
              <w:pStyle w:val="AssignBody"/>
            </w:pPr>
          </w:p>
        </w:tc>
        <w:tc>
          <w:tcPr>
            <w:tcW w:w="3647" w:type="dxa"/>
          </w:tcPr>
          <w:p w14:paraId="656A4EE1" w14:textId="6BD619A9" w:rsidR="003D72B2" w:rsidRPr="00E21345" w:rsidRDefault="0061386C" w:rsidP="00C4613B">
            <w:pPr>
              <w:pStyle w:val="AssignBody"/>
            </w:pPr>
            <w:r w:rsidRPr="00E21345">
              <w:t>T</w:t>
            </w:r>
            <w:r w:rsidR="003D72B2" w:rsidRPr="00E21345">
              <w:t>arget</w:t>
            </w:r>
          </w:p>
        </w:tc>
        <w:tc>
          <w:tcPr>
            <w:tcW w:w="3647" w:type="dxa"/>
          </w:tcPr>
          <w:p w14:paraId="345B9686" w14:textId="77777777" w:rsidR="003D72B2" w:rsidRPr="00E21345" w:rsidRDefault="003D72B2" w:rsidP="00C4613B">
            <w:pPr>
              <w:pStyle w:val="NormalWeb"/>
              <w:spacing w:before="0" w:beforeAutospacing="0" w:after="0" w:afterAutospacing="0"/>
              <w:rPr>
                <w:rFonts w:ascii="Arial" w:hAnsi="Arial" w:cs="Arial"/>
                <w:lang w:val="en-US"/>
              </w:rPr>
            </w:pPr>
            <w:r w:rsidRPr="00E21345">
              <w:rPr>
                <w:rFonts w:ascii="Arial" w:hAnsi="Arial" w:cs="Arial"/>
                <w:lang w:val="en-US"/>
              </w:rPr>
              <w:t>What I have done in this assignment...</w:t>
            </w:r>
          </w:p>
          <w:p w14:paraId="38AA573D" w14:textId="77777777" w:rsidR="003D72B2" w:rsidRPr="00E21345" w:rsidRDefault="003D72B2" w:rsidP="00C4613B">
            <w:pPr>
              <w:pStyle w:val="AssignBody"/>
            </w:pPr>
          </w:p>
        </w:tc>
      </w:tr>
      <w:tr w:rsidR="003D72B2" w14:paraId="1F0E4899" w14:textId="77777777" w:rsidTr="00C4613B">
        <w:tc>
          <w:tcPr>
            <w:tcW w:w="1722" w:type="dxa"/>
          </w:tcPr>
          <w:p w14:paraId="5FDF795A" w14:textId="26950D03" w:rsidR="003D72B2" w:rsidRPr="00E21345" w:rsidRDefault="003D72B2" w:rsidP="00C4613B">
            <w:pPr>
              <w:pStyle w:val="AssignBody"/>
            </w:pPr>
            <w:bookmarkStart w:id="0" w:name="cysill"/>
            <w:bookmarkEnd w:id="0"/>
            <w:r w:rsidRPr="00E21345">
              <w:t>Target 1</w:t>
            </w:r>
          </w:p>
        </w:tc>
        <w:tc>
          <w:tcPr>
            <w:tcW w:w="3647" w:type="dxa"/>
          </w:tcPr>
          <w:p w14:paraId="1B3F48B1" w14:textId="5FF9A8CF" w:rsidR="003D72B2" w:rsidRPr="00E21345" w:rsidRDefault="003D72B2" w:rsidP="00C4613B">
            <w:pPr>
              <w:pStyle w:val="AssignBody"/>
            </w:pPr>
            <w:r w:rsidRPr="003D72B2">
              <w:rPr>
                <w:rFonts w:cs="Arial"/>
              </w:rPr>
              <w:t>Re-look at Harvard referencing guidance to ensure that your referencing is accurate and consistent.</w:t>
            </w:r>
          </w:p>
        </w:tc>
        <w:tc>
          <w:tcPr>
            <w:tcW w:w="3647" w:type="dxa"/>
          </w:tcPr>
          <w:p w14:paraId="690CFFE9" w14:textId="77777777" w:rsidR="003D72B2" w:rsidRPr="00E21345" w:rsidRDefault="003D72B2" w:rsidP="00C4613B">
            <w:pPr>
              <w:pStyle w:val="AssignBody"/>
            </w:pPr>
            <w:r w:rsidRPr="00E21345">
              <w:t xml:space="preserve">I have checked my citation formatting and ensured that all in-text citations follow the Harvard style referencing. </w:t>
            </w:r>
          </w:p>
          <w:p w14:paraId="65D45D5B" w14:textId="5C12E994" w:rsidR="003D72B2" w:rsidRPr="00E21345" w:rsidRDefault="003D72B2" w:rsidP="00C4613B">
            <w:pPr>
              <w:pStyle w:val="AssignBody"/>
            </w:pPr>
            <w:r w:rsidRPr="00E21345">
              <w:t>I followed institutional guidelines and checked referencing with my peers.</w:t>
            </w:r>
          </w:p>
        </w:tc>
      </w:tr>
      <w:tr w:rsidR="003D72B2" w14:paraId="677949C2" w14:textId="77777777" w:rsidTr="00C4613B">
        <w:tc>
          <w:tcPr>
            <w:tcW w:w="1722" w:type="dxa"/>
          </w:tcPr>
          <w:p w14:paraId="0203D593" w14:textId="1B5BB30E" w:rsidR="003D72B2" w:rsidRPr="00E21345" w:rsidRDefault="003D72B2" w:rsidP="00C4613B">
            <w:pPr>
              <w:pStyle w:val="AssignBody"/>
            </w:pPr>
            <w:r w:rsidRPr="00E21345">
              <w:t>Target 2</w:t>
            </w:r>
          </w:p>
        </w:tc>
        <w:tc>
          <w:tcPr>
            <w:tcW w:w="3647" w:type="dxa"/>
          </w:tcPr>
          <w:p w14:paraId="68252086" w14:textId="72D63FDB" w:rsidR="003D72B2" w:rsidRPr="00E21345" w:rsidRDefault="003D72B2" w:rsidP="00C4613B">
            <w:pPr>
              <w:pStyle w:val="AssignBody"/>
            </w:pPr>
            <w:r w:rsidRPr="003D72B2">
              <w:rPr>
                <w:rFonts w:cs="Arial"/>
              </w:rPr>
              <w:t>Consider booking session with Student Services who can help you with structuring your work and ensuring that your grammar and punctuation are appropriate</w:t>
            </w:r>
            <w:r w:rsidRPr="00E21345">
              <w:rPr>
                <w:rFonts w:cs="Arial"/>
              </w:rPr>
              <w:t>.</w:t>
            </w:r>
          </w:p>
        </w:tc>
        <w:tc>
          <w:tcPr>
            <w:tcW w:w="3647" w:type="dxa"/>
          </w:tcPr>
          <w:p w14:paraId="077C80B3" w14:textId="77777777" w:rsidR="003D72B2" w:rsidRPr="00E21345" w:rsidRDefault="003D72B2" w:rsidP="00C4613B">
            <w:pPr>
              <w:pStyle w:val="AssignBody"/>
            </w:pPr>
            <w:r w:rsidRPr="00E21345">
              <w:t>I have asked for feedback from my peers to improve the accuracy and clarity in my writing, particularly focusing on grammar and punctuation.</w:t>
            </w:r>
          </w:p>
          <w:p w14:paraId="735D9064" w14:textId="74FDAA2A" w:rsidR="0061386C" w:rsidRPr="00E21345" w:rsidRDefault="0061386C" w:rsidP="00C4613B">
            <w:pPr>
              <w:pStyle w:val="AssignBody"/>
            </w:pPr>
            <w:r w:rsidRPr="00E21345">
              <w:t>Peer support helped me identify areas where I needed to refine my use of commas, apostrophes and sentence flow.</w:t>
            </w:r>
          </w:p>
        </w:tc>
      </w:tr>
    </w:tbl>
    <w:p w14:paraId="3F8B2794" w14:textId="77777777" w:rsidR="00F42F75" w:rsidRDefault="00F42F75" w:rsidP="00C17704">
      <w:pPr>
        <w:rPr>
          <w:rFonts w:ascii="Arial" w:hAnsi="Arial" w:cs="Arial"/>
          <w:sz w:val="22"/>
          <w:szCs w:val="22"/>
        </w:rPr>
      </w:pPr>
    </w:p>
    <w:p w14:paraId="17F893A1" w14:textId="6F314CBB" w:rsidR="00C17704" w:rsidRPr="004B2EAE" w:rsidRDefault="00C17704" w:rsidP="00C17704">
      <w:pPr>
        <w:rPr>
          <w:rFonts w:ascii="Arial" w:hAnsi="Arial" w:cs="Arial"/>
          <w:sz w:val="22"/>
          <w:szCs w:val="22"/>
        </w:rPr>
      </w:pPr>
      <w:r w:rsidRPr="004B2EAE">
        <w:rPr>
          <w:rFonts w:ascii="Arial" w:hAnsi="Arial" w:cs="Arial"/>
          <w:sz w:val="22"/>
          <w:szCs w:val="22"/>
        </w:rPr>
        <w:t>I acknowledge the use of [</w:t>
      </w:r>
      <w:r w:rsidRPr="00C17704">
        <w:rPr>
          <w:rFonts w:ascii="Arial" w:hAnsi="Arial" w:cs="Arial"/>
          <w:sz w:val="22"/>
          <w:szCs w:val="22"/>
        </w:rPr>
        <w:t>ChatGPT</w:t>
      </w:r>
      <w:r w:rsidRPr="004B2EAE">
        <w:rPr>
          <w:rFonts w:ascii="Arial" w:hAnsi="Arial" w:cs="Arial"/>
          <w:sz w:val="22"/>
          <w:szCs w:val="22"/>
        </w:rPr>
        <w:t xml:space="preserve">] </w:t>
      </w:r>
      <w:hyperlink r:id="rId10" w:history="1">
        <w:r w:rsidR="00F42F75" w:rsidRPr="00044B11">
          <w:rPr>
            <w:rStyle w:val="Hyperlink"/>
            <w:rFonts w:ascii="Arial" w:hAnsi="Arial" w:cs="Arial"/>
            <w:sz w:val="22"/>
            <w:szCs w:val="22"/>
          </w:rPr>
          <w:t>https://chatgbt.com</w:t>
        </w:r>
      </w:hyperlink>
      <w:r w:rsidR="00F42F75" w:rsidRPr="000701B4">
        <w:rPr>
          <w:rFonts w:ascii="Arial" w:hAnsi="Arial" w:cs="Arial"/>
          <w:sz w:val="22"/>
          <w:szCs w:val="22"/>
        </w:rPr>
        <w:t xml:space="preserve"> </w:t>
      </w:r>
      <w:r w:rsidRPr="004B2EAE">
        <w:rPr>
          <w:rFonts w:ascii="Arial" w:hAnsi="Arial" w:cs="Arial"/>
          <w:sz w:val="22"/>
          <w:szCs w:val="22"/>
        </w:rPr>
        <w:t>on [</w:t>
      </w:r>
      <w:r>
        <w:rPr>
          <w:rFonts w:ascii="Arial" w:hAnsi="Arial" w:cs="Arial"/>
          <w:sz w:val="22"/>
          <w:szCs w:val="22"/>
        </w:rPr>
        <w:t>2 February 2025</w:t>
      </w:r>
      <w:r w:rsidRPr="004B2EAE">
        <w:rPr>
          <w:rFonts w:ascii="Arial" w:hAnsi="Arial" w:cs="Arial"/>
          <w:sz w:val="22"/>
          <w:szCs w:val="22"/>
        </w:rPr>
        <w:t xml:space="preserve">] to </w:t>
      </w:r>
      <w:r w:rsidR="00994EEA">
        <w:rPr>
          <w:rFonts w:ascii="Arial" w:hAnsi="Arial" w:cs="Arial"/>
          <w:sz w:val="22"/>
          <w:szCs w:val="22"/>
        </w:rPr>
        <w:t>support my research using</w:t>
      </w:r>
      <w:r w:rsidRPr="004B2EAE">
        <w:rPr>
          <w:rFonts w:ascii="Arial" w:hAnsi="Arial" w:cs="Arial"/>
          <w:sz w:val="22"/>
          <w:szCs w:val="22"/>
        </w:rPr>
        <w:t xml:space="preserve"> the prompt(s): </w:t>
      </w:r>
    </w:p>
    <w:p w14:paraId="364437BE" w14:textId="77777777" w:rsidR="00C17704" w:rsidRPr="004B2EAE" w:rsidRDefault="00C17704" w:rsidP="00C17704">
      <w:pPr>
        <w:rPr>
          <w:rFonts w:ascii="Arial" w:hAnsi="Arial" w:cs="Arial"/>
          <w:sz w:val="22"/>
          <w:szCs w:val="22"/>
        </w:rPr>
      </w:pPr>
      <w:r w:rsidRPr="004B2EAE">
        <w:rPr>
          <w:rFonts w:ascii="Arial" w:hAnsi="Arial" w:cs="Arial"/>
          <w:sz w:val="22"/>
          <w:szCs w:val="22"/>
        </w:rPr>
        <w:t> </w:t>
      </w:r>
    </w:p>
    <w:p w14:paraId="1C646A83" w14:textId="63DF88C2" w:rsidR="00C17704" w:rsidRPr="004B2EAE" w:rsidRDefault="00C17704" w:rsidP="00C17704">
      <w:pPr>
        <w:rPr>
          <w:rFonts w:ascii="Arial" w:hAnsi="Arial" w:cs="Arial"/>
          <w:sz w:val="22"/>
          <w:szCs w:val="22"/>
        </w:rPr>
      </w:pPr>
      <w:r w:rsidRPr="004B2EAE">
        <w:rPr>
          <w:rFonts w:ascii="Arial" w:hAnsi="Arial" w:cs="Arial"/>
          <w:sz w:val="22"/>
          <w:szCs w:val="22"/>
        </w:rPr>
        <w:t xml:space="preserve">1. </w:t>
      </w:r>
      <w:r w:rsidR="00994EEA">
        <w:rPr>
          <w:rFonts w:ascii="Arial" w:hAnsi="Arial" w:cs="Arial"/>
          <w:sz w:val="22"/>
          <w:szCs w:val="22"/>
        </w:rPr>
        <w:t>Please can you provide me with materials on the effectiveness of Questioning</w:t>
      </w:r>
    </w:p>
    <w:p w14:paraId="5356E1DB" w14:textId="19DD519B" w:rsidR="00C17704" w:rsidRDefault="00C17704" w:rsidP="00C17704">
      <w:pPr>
        <w:rPr>
          <w:rFonts w:ascii="Arial" w:hAnsi="Arial" w:cs="Arial"/>
          <w:sz w:val="22"/>
          <w:szCs w:val="22"/>
        </w:rPr>
      </w:pPr>
      <w:r w:rsidRPr="004B2EAE">
        <w:rPr>
          <w:rFonts w:ascii="Arial" w:hAnsi="Arial" w:cs="Arial"/>
          <w:sz w:val="22"/>
          <w:szCs w:val="22"/>
        </w:rPr>
        <w:t>2.</w:t>
      </w:r>
      <w:r w:rsidR="00994EEA">
        <w:rPr>
          <w:rFonts w:ascii="Arial" w:hAnsi="Arial" w:cs="Arial"/>
          <w:sz w:val="22"/>
          <w:szCs w:val="22"/>
        </w:rPr>
        <w:t xml:space="preserve"> Can you give me some research articles about cognitive development</w:t>
      </w:r>
    </w:p>
    <w:p w14:paraId="38D4D422" w14:textId="25070318" w:rsidR="00C17704" w:rsidRPr="004B2EAE" w:rsidRDefault="00994EEA" w:rsidP="00C17704">
      <w:pPr>
        <w:rPr>
          <w:rFonts w:ascii="Arial" w:hAnsi="Arial" w:cs="Arial"/>
          <w:sz w:val="22"/>
          <w:szCs w:val="22"/>
        </w:rPr>
      </w:pPr>
      <w:r>
        <w:rPr>
          <w:rFonts w:ascii="Arial" w:hAnsi="Arial" w:cs="Arial"/>
          <w:sz w:val="22"/>
          <w:szCs w:val="22"/>
        </w:rPr>
        <w:t>3. Research articles about the importance of school development plans in schools</w:t>
      </w:r>
    </w:p>
    <w:p w14:paraId="57DADFB6" w14:textId="77777777" w:rsidR="00C17704" w:rsidRPr="004B2EAE" w:rsidRDefault="00C17704" w:rsidP="00C17704">
      <w:pPr>
        <w:rPr>
          <w:rFonts w:ascii="Arial" w:hAnsi="Arial" w:cs="Arial"/>
          <w:sz w:val="22"/>
          <w:szCs w:val="22"/>
        </w:rPr>
      </w:pPr>
      <w:r w:rsidRPr="004B2EAE">
        <w:rPr>
          <w:rFonts w:ascii="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 </w:t>
      </w:r>
    </w:p>
    <w:p w14:paraId="02C52E46" w14:textId="77777777" w:rsidR="00C17704" w:rsidRPr="004B2EAE" w:rsidRDefault="00C17704" w:rsidP="00C17704">
      <w:pPr>
        <w:rPr>
          <w:rFonts w:ascii="Arial" w:hAnsi="Arial" w:cs="Arial"/>
          <w:sz w:val="22"/>
          <w:szCs w:val="22"/>
        </w:rPr>
      </w:pPr>
      <w:r w:rsidRPr="00C17704">
        <w:rPr>
          <w:rFonts w:ascii="Arial" w:hAnsi="Arial" w:cs="Arial"/>
          <w:sz w:val="22"/>
          <w:szCs w:val="22"/>
        </w:rPr>
        <w:t>Ellen Nevin</w:t>
      </w:r>
    </w:p>
    <w:p w14:paraId="253019B6" w14:textId="77777777" w:rsidR="0061386C" w:rsidRDefault="0061386C">
      <w:pPr>
        <w:rPr>
          <w:rFonts w:ascii="Arial" w:hAnsi="Arial" w:cs="Arial"/>
        </w:rPr>
      </w:pPr>
    </w:p>
    <w:p w14:paraId="70A8DC45" w14:textId="3DA95DA9" w:rsidR="00E71AFC" w:rsidRPr="00F02823" w:rsidRDefault="00E71AFC" w:rsidP="00F02823">
      <w:pPr>
        <w:spacing w:line="360" w:lineRule="auto"/>
        <w:rPr>
          <w:rFonts w:ascii="Arial" w:hAnsi="Arial" w:cs="Arial"/>
          <w:sz w:val="36"/>
          <w:szCs w:val="36"/>
        </w:rPr>
      </w:pPr>
      <w:r w:rsidRPr="00F02823">
        <w:rPr>
          <w:rFonts w:ascii="Arial" w:hAnsi="Arial" w:cs="Arial"/>
          <w:sz w:val="36"/>
          <w:szCs w:val="36"/>
        </w:rPr>
        <w:lastRenderedPageBreak/>
        <w:t>A Critical Evaluation of the Development of a Strategic Target in a School Development Plan: Actions, Impact, and Evidence-Based Reflections</w:t>
      </w:r>
    </w:p>
    <w:p w14:paraId="32D096F9" w14:textId="0807AB0E" w:rsidR="00366A49" w:rsidRPr="00AC5401" w:rsidRDefault="00366A49" w:rsidP="00F02823">
      <w:pPr>
        <w:spacing w:line="360" w:lineRule="auto"/>
        <w:rPr>
          <w:rFonts w:ascii="Arial" w:hAnsi="Arial" w:cs="Arial"/>
          <w:sz w:val="28"/>
          <w:szCs w:val="28"/>
        </w:rPr>
      </w:pPr>
      <w:r w:rsidRPr="00AC5401">
        <w:rPr>
          <w:rFonts w:ascii="Arial" w:hAnsi="Arial" w:cs="Arial"/>
          <w:sz w:val="28"/>
          <w:szCs w:val="28"/>
        </w:rPr>
        <w:t xml:space="preserve">Introduction: </w:t>
      </w:r>
    </w:p>
    <w:p w14:paraId="56D63B66" w14:textId="276E3937" w:rsidR="00366A49" w:rsidRPr="00F02823" w:rsidRDefault="00366A49" w:rsidP="00F02823">
      <w:pPr>
        <w:spacing w:line="360" w:lineRule="auto"/>
        <w:rPr>
          <w:rFonts w:ascii="Arial" w:hAnsi="Arial" w:cs="Arial"/>
          <w:sz w:val="22"/>
          <w:szCs w:val="22"/>
        </w:rPr>
      </w:pPr>
      <w:r w:rsidRPr="00F02823">
        <w:rPr>
          <w:rFonts w:ascii="Arial" w:hAnsi="Arial" w:cs="Arial"/>
          <w:sz w:val="22"/>
          <w:szCs w:val="22"/>
        </w:rPr>
        <w:t>School development plans (SDP) are strategic documents that school</w:t>
      </w:r>
      <w:r w:rsidR="00DC6A15" w:rsidRPr="00F02823">
        <w:rPr>
          <w:rFonts w:ascii="Arial" w:hAnsi="Arial" w:cs="Arial"/>
          <w:sz w:val="22"/>
          <w:szCs w:val="22"/>
        </w:rPr>
        <w:t>s</w:t>
      </w:r>
      <w:r w:rsidRPr="00F02823">
        <w:rPr>
          <w:rFonts w:ascii="Arial" w:hAnsi="Arial" w:cs="Arial"/>
          <w:sz w:val="22"/>
          <w:szCs w:val="22"/>
        </w:rPr>
        <w:t xml:space="preserve"> put in place to outline the school priorities for improvement</w:t>
      </w:r>
      <w:r w:rsidR="00734202" w:rsidRPr="00F02823">
        <w:rPr>
          <w:rFonts w:ascii="Arial" w:hAnsi="Arial" w:cs="Arial"/>
          <w:sz w:val="22"/>
          <w:szCs w:val="22"/>
        </w:rPr>
        <w:t xml:space="preserve"> </w:t>
      </w:r>
      <w:r w:rsidR="00C45D9E" w:rsidRPr="00F02823">
        <w:rPr>
          <w:rFonts w:ascii="Arial" w:hAnsi="Arial" w:cs="Arial"/>
          <w:sz w:val="22"/>
          <w:szCs w:val="22"/>
        </w:rPr>
        <w:t>th</w:t>
      </w:r>
      <w:r w:rsidR="00723835" w:rsidRPr="00F02823">
        <w:rPr>
          <w:rFonts w:ascii="Arial" w:hAnsi="Arial" w:cs="Arial"/>
          <w:sz w:val="22"/>
          <w:szCs w:val="22"/>
        </w:rPr>
        <w:t>e</w:t>
      </w:r>
      <w:r w:rsidR="00C45D9E" w:rsidRPr="00F02823">
        <w:rPr>
          <w:rFonts w:ascii="Arial" w:hAnsi="Arial" w:cs="Arial"/>
          <w:sz w:val="22"/>
          <w:szCs w:val="22"/>
        </w:rPr>
        <w:t xml:space="preserve"> strategic document is made up of</w:t>
      </w:r>
      <w:r w:rsidRPr="00F02823">
        <w:rPr>
          <w:rFonts w:ascii="Arial" w:hAnsi="Arial" w:cs="Arial"/>
          <w:sz w:val="22"/>
          <w:szCs w:val="22"/>
        </w:rPr>
        <w:t xml:space="preserve"> self-evaluations</w:t>
      </w:r>
      <w:r w:rsidR="00C45D9E" w:rsidRPr="00F02823">
        <w:rPr>
          <w:rFonts w:ascii="Arial" w:hAnsi="Arial" w:cs="Arial"/>
          <w:sz w:val="22"/>
          <w:szCs w:val="22"/>
        </w:rPr>
        <w:t xml:space="preserve">, inspection findings and national education policies. SDP is a document that aims to enhance and support teaching, learning and student progress through actioned targets. </w:t>
      </w:r>
      <w:r w:rsidR="002D19F8" w:rsidRPr="00F02823">
        <w:rPr>
          <w:rFonts w:ascii="Arial" w:hAnsi="Arial" w:cs="Arial"/>
          <w:sz w:val="22"/>
          <w:szCs w:val="22"/>
        </w:rPr>
        <w:t>School A</w:t>
      </w:r>
      <w:r w:rsidR="00361C16" w:rsidRPr="00F02823">
        <w:rPr>
          <w:rFonts w:ascii="Arial" w:hAnsi="Arial" w:cs="Arial"/>
          <w:sz w:val="22"/>
          <w:szCs w:val="22"/>
        </w:rPr>
        <w:t xml:space="preserve"> is a primary school in Wales, serving </w:t>
      </w:r>
      <w:r w:rsidR="00723835" w:rsidRPr="00F02823">
        <w:rPr>
          <w:rFonts w:ascii="Arial" w:hAnsi="Arial" w:cs="Arial"/>
          <w:sz w:val="22"/>
          <w:szCs w:val="22"/>
        </w:rPr>
        <w:t xml:space="preserve">a </w:t>
      </w:r>
      <w:r w:rsidR="00361C16" w:rsidRPr="00F02823">
        <w:rPr>
          <w:rFonts w:ascii="Arial" w:hAnsi="Arial" w:cs="Arial"/>
          <w:sz w:val="22"/>
          <w:szCs w:val="22"/>
        </w:rPr>
        <w:t xml:space="preserve">diverse student population. My local school (Welsh Government, 2024) </w:t>
      </w:r>
      <w:r w:rsidR="00723835" w:rsidRPr="00F02823">
        <w:rPr>
          <w:rFonts w:ascii="Arial" w:hAnsi="Arial" w:cs="Arial"/>
          <w:sz w:val="22"/>
          <w:szCs w:val="22"/>
        </w:rPr>
        <w:t xml:space="preserve">states </w:t>
      </w:r>
      <w:r w:rsidR="002D19F8" w:rsidRPr="00F02823">
        <w:rPr>
          <w:rFonts w:ascii="Arial" w:hAnsi="Arial" w:cs="Arial"/>
          <w:sz w:val="22"/>
          <w:szCs w:val="22"/>
        </w:rPr>
        <w:t>School A</w:t>
      </w:r>
      <w:r w:rsidR="00723835" w:rsidRPr="00F02823">
        <w:rPr>
          <w:rFonts w:ascii="Arial" w:hAnsi="Arial" w:cs="Arial"/>
          <w:sz w:val="22"/>
          <w:szCs w:val="22"/>
        </w:rPr>
        <w:t xml:space="preserve"> </w:t>
      </w:r>
      <w:r w:rsidR="00361C16" w:rsidRPr="00F02823">
        <w:rPr>
          <w:rFonts w:ascii="Arial" w:hAnsi="Arial" w:cs="Arial"/>
          <w:sz w:val="22"/>
          <w:szCs w:val="22"/>
        </w:rPr>
        <w:t>has approximately 199 students which caters for different learning needs, reflecting the wider socio-economic demographics of the area</w:t>
      </w:r>
      <w:r w:rsidR="00DA31BB" w:rsidRPr="00F02823">
        <w:rPr>
          <w:rFonts w:ascii="Arial" w:hAnsi="Arial" w:cs="Arial"/>
          <w:sz w:val="22"/>
          <w:szCs w:val="22"/>
        </w:rPr>
        <w:t>. The school had three key priorities, and for this assignment brief, I will be focusing on the</w:t>
      </w:r>
      <w:r w:rsidR="00961482" w:rsidRPr="00F02823">
        <w:rPr>
          <w:rFonts w:ascii="Arial" w:hAnsi="Arial" w:cs="Arial"/>
          <w:sz w:val="22"/>
          <w:szCs w:val="22"/>
        </w:rPr>
        <w:t xml:space="preserve"> </w:t>
      </w:r>
      <w:r w:rsidR="006969E2" w:rsidRPr="00F02823">
        <w:rPr>
          <w:rFonts w:ascii="Arial" w:hAnsi="Arial" w:cs="Arial"/>
          <w:sz w:val="22"/>
          <w:szCs w:val="22"/>
        </w:rPr>
        <w:t>school’s</w:t>
      </w:r>
      <w:r w:rsidR="00DA31BB" w:rsidRPr="00F02823">
        <w:rPr>
          <w:rFonts w:ascii="Arial" w:hAnsi="Arial" w:cs="Arial"/>
          <w:sz w:val="22"/>
          <w:szCs w:val="22"/>
        </w:rPr>
        <w:t xml:space="preserve"> </w:t>
      </w:r>
      <w:proofErr w:type="gramStart"/>
      <w:r w:rsidR="00E21345">
        <w:rPr>
          <w:rFonts w:ascii="Arial" w:hAnsi="Arial" w:cs="Arial"/>
          <w:sz w:val="22"/>
          <w:szCs w:val="22"/>
        </w:rPr>
        <w:t xml:space="preserve">first </w:t>
      </w:r>
      <w:r w:rsidR="00E21345" w:rsidRPr="00F02823">
        <w:rPr>
          <w:rFonts w:ascii="Arial" w:hAnsi="Arial" w:cs="Arial"/>
          <w:sz w:val="22"/>
          <w:szCs w:val="22"/>
        </w:rPr>
        <w:t>priority</w:t>
      </w:r>
      <w:proofErr w:type="gramEnd"/>
      <w:r w:rsidR="00DA31BB" w:rsidRPr="00F02823">
        <w:rPr>
          <w:rFonts w:ascii="Arial" w:hAnsi="Arial" w:cs="Arial"/>
          <w:sz w:val="22"/>
          <w:szCs w:val="22"/>
        </w:rPr>
        <w:t xml:space="preserve"> of the School Development Plan (SDP): enhancing the quality of teacher questioning to promote a deeper understanding and development of skills.</w:t>
      </w:r>
      <w:r w:rsidR="00C45D9E" w:rsidRPr="00F02823">
        <w:rPr>
          <w:rFonts w:ascii="Arial" w:hAnsi="Arial" w:cs="Arial"/>
          <w:sz w:val="22"/>
          <w:szCs w:val="22"/>
        </w:rPr>
        <w:t xml:space="preserve"> This priority aligns with the Welsh Government’s National professional teaching standards. As they emphasize the importance of questioning as a strategy for engaging learners in their critical thinking and dialogue</w:t>
      </w:r>
      <w:r w:rsidR="00A01FE9" w:rsidRPr="00F02823">
        <w:rPr>
          <w:rFonts w:ascii="Arial" w:hAnsi="Arial" w:cs="Arial"/>
          <w:sz w:val="22"/>
          <w:szCs w:val="22"/>
        </w:rPr>
        <w:t xml:space="preserve"> </w:t>
      </w:r>
      <w:r w:rsidR="00C45D9E" w:rsidRPr="00F02823">
        <w:rPr>
          <w:rFonts w:ascii="Arial" w:hAnsi="Arial" w:cs="Arial"/>
          <w:sz w:val="22"/>
          <w:szCs w:val="22"/>
        </w:rPr>
        <w:t>(Welsh Government</w:t>
      </w:r>
      <w:r w:rsidR="00F02823" w:rsidRPr="00F02823">
        <w:rPr>
          <w:rFonts w:ascii="Arial" w:hAnsi="Arial" w:cs="Arial"/>
          <w:sz w:val="22"/>
          <w:szCs w:val="22"/>
        </w:rPr>
        <w:t>,</w:t>
      </w:r>
      <w:r w:rsidR="00C45D9E" w:rsidRPr="00F02823">
        <w:rPr>
          <w:rFonts w:ascii="Arial" w:hAnsi="Arial" w:cs="Arial"/>
          <w:sz w:val="22"/>
          <w:szCs w:val="22"/>
        </w:rPr>
        <w:t xml:space="preserve"> 2021).</w:t>
      </w:r>
      <w:r w:rsidR="00E5103F" w:rsidRPr="00F02823">
        <w:rPr>
          <w:rFonts w:ascii="Arial" w:hAnsi="Arial" w:cs="Arial"/>
          <w:sz w:val="22"/>
          <w:szCs w:val="22"/>
        </w:rPr>
        <w:t xml:space="preserve"> </w:t>
      </w:r>
      <w:r w:rsidR="002D19F8" w:rsidRPr="00F02823">
        <w:rPr>
          <w:rFonts w:ascii="Arial" w:hAnsi="Arial" w:cs="Arial"/>
          <w:sz w:val="22"/>
          <w:szCs w:val="22"/>
        </w:rPr>
        <w:t>School A</w:t>
      </w:r>
      <w:r w:rsidR="00734202" w:rsidRPr="00F02823">
        <w:rPr>
          <w:rFonts w:ascii="Arial" w:hAnsi="Arial" w:cs="Arial"/>
          <w:sz w:val="22"/>
          <w:szCs w:val="22"/>
        </w:rPr>
        <w:t>’s</w:t>
      </w:r>
      <w:r w:rsidR="00E5103F" w:rsidRPr="00F02823">
        <w:rPr>
          <w:rFonts w:ascii="Arial" w:hAnsi="Arial" w:cs="Arial"/>
          <w:sz w:val="22"/>
          <w:szCs w:val="22"/>
        </w:rPr>
        <w:t xml:space="preserve"> priorities </w:t>
      </w:r>
      <w:r w:rsidR="00B47AD6" w:rsidRPr="00F02823">
        <w:rPr>
          <w:rFonts w:ascii="Arial" w:hAnsi="Arial" w:cs="Arial"/>
          <w:sz w:val="22"/>
          <w:szCs w:val="22"/>
        </w:rPr>
        <w:t>align</w:t>
      </w:r>
      <w:r w:rsidR="00E5103F" w:rsidRPr="00F02823">
        <w:rPr>
          <w:rFonts w:ascii="Arial" w:hAnsi="Arial" w:cs="Arial"/>
          <w:sz w:val="22"/>
          <w:szCs w:val="22"/>
        </w:rPr>
        <w:t xml:space="preserve"> with the Welsh Government as they strive to attain “high standards and aspirations for </w:t>
      </w:r>
      <w:r w:rsidR="006F68C4" w:rsidRPr="00F02823">
        <w:rPr>
          <w:rFonts w:ascii="Arial" w:hAnsi="Arial" w:cs="Arial"/>
          <w:sz w:val="22"/>
          <w:szCs w:val="22"/>
        </w:rPr>
        <w:t>all” (</w:t>
      </w:r>
      <w:r w:rsidR="00E5103F" w:rsidRPr="00F02823">
        <w:rPr>
          <w:rFonts w:ascii="Arial" w:hAnsi="Arial" w:cs="Arial"/>
          <w:sz w:val="22"/>
          <w:szCs w:val="22"/>
        </w:rPr>
        <w:t>Welsh Government</w:t>
      </w:r>
      <w:r w:rsidR="00F44685" w:rsidRPr="00F02823">
        <w:rPr>
          <w:rFonts w:ascii="Arial" w:hAnsi="Arial" w:cs="Arial"/>
          <w:sz w:val="22"/>
          <w:szCs w:val="22"/>
        </w:rPr>
        <w:t>,</w:t>
      </w:r>
      <w:r w:rsidR="00E5103F" w:rsidRPr="00F02823">
        <w:rPr>
          <w:rFonts w:ascii="Arial" w:hAnsi="Arial" w:cs="Arial"/>
          <w:sz w:val="22"/>
          <w:szCs w:val="22"/>
        </w:rPr>
        <w:t xml:space="preserve"> 2023). </w:t>
      </w:r>
      <w:r w:rsidR="00F8072D" w:rsidRPr="00F02823">
        <w:rPr>
          <w:rFonts w:ascii="Arial" w:hAnsi="Arial" w:cs="Arial"/>
          <w:sz w:val="22"/>
          <w:szCs w:val="22"/>
        </w:rPr>
        <w:t>The Welsh Government’s focus on Objective 4: High-quality teaching and learning” aligns closely with</w:t>
      </w:r>
      <w:r w:rsidR="0065337F" w:rsidRPr="00F02823">
        <w:rPr>
          <w:rFonts w:ascii="Arial" w:hAnsi="Arial" w:cs="Arial"/>
          <w:sz w:val="22"/>
          <w:szCs w:val="22"/>
        </w:rPr>
        <w:t xml:space="preserve"> </w:t>
      </w:r>
      <w:r w:rsidR="00F8072D" w:rsidRPr="00F02823">
        <w:rPr>
          <w:rFonts w:ascii="Arial" w:hAnsi="Arial" w:cs="Arial"/>
          <w:sz w:val="22"/>
          <w:szCs w:val="22"/>
        </w:rPr>
        <w:t>school</w:t>
      </w:r>
      <w:r w:rsidR="0065337F" w:rsidRPr="00F02823">
        <w:rPr>
          <w:rFonts w:ascii="Arial" w:hAnsi="Arial" w:cs="Arial"/>
          <w:sz w:val="22"/>
          <w:szCs w:val="22"/>
        </w:rPr>
        <w:t xml:space="preserve"> A</w:t>
      </w:r>
      <w:r w:rsidR="00A87253" w:rsidRPr="00F02823">
        <w:rPr>
          <w:rFonts w:ascii="Arial" w:hAnsi="Arial" w:cs="Arial"/>
          <w:sz w:val="22"/>
          <w:szCs w:val="22"/>
        </w:rPr>
        <w:t>’s</w:t>
      </w:r>
      <w:r w:rsidR="00F8072D" w:rsidRPr="00F02823">
        <w:rPr>
          <w:rFonts w:ascii="Arial" w:hAnsi="Arial" w:cs="Arial"/>
          <w:sz w:val="22"/>
          <w:szCs w:val="22"/>
        </w:rPr>
        <w:t xml:space="preserve"> priority to emphasize the importance of effective questioning, which is embedded within the Welsh Government’s educational </w:t>
      </w:r>
      <w:r w:rsidR="002D19F8" w:rsidRPr="00F02823">
        <w:rPr>
          <w:rFonts w:ascii="Arial" w:hAnsi="Arial" w:cs="Arial"/>
          <w:sz w:val="22"/>
          <w:szCs w:val="22"/>
        </w:rPr>
        <w:t>priorities (</w:t>
      </w:r>
      <w:r w:rsidR="00F8072D" w:rsidRPr="00F02823">
        <w:rPr>
          <w:rFonts w:ascii="Arial" w:hAnsi="Arial" w:cs="Arial"/>
          <w:sz w:val="22"/>
          <w:szCs w:val="22"/>
        </w:rPr>
        <w:t>Welsh Government, 2021</w:t>
      </w:r>
      <w:r w:rsidR="00271560" w:rsidRPr="00F02823">
        <w:rPr>
          <w:rFonts w:ascii="Arial" w:hAnsi="Arial" w:cs="Arial"/>
          <w:sz w:val="22"/>
          <w:szCs w:val="22"/>
        </w:rPr>
        <w:t>). For</w:t>
      </w:r>
      <w:r w:rsidR="00147384" w:rsidRPr="00F02823">
        <w:rPr>
          <w:rFonts w:ascii="Arial" w:hAnsi="Arial" w:cs="Arial"/>
          <w:sz w:val="22"/>
          <w:szCs w:val="22"/>
        </w:rPr>
        <w:t xml:space="preserve"> this assignment, I will adhere to Bera guidelines to maintain the </w:t>
      </w:r>
      <w:r w:rsidR="00271560" w:rsidRPr="00F02823">
        <w:rPr>
          <w:rFonts w:ascii="Arial" w:hAnsi="Arial" w:cs="Arial"/>
          <w:sz w:val="22"/>
          <w:szCs w:val="22"/>
        </w:rPr>
        <w:t>school’s</w:t>
      </w:r>
      <w:r w:rsidR="00147384" w:rsidRPr="00F02823">
        <w:rPr>
          <w:rFonts w:ascii="Arial" w:hAnsi="Arial" w:cs="Arial"/>
          <w:sz w:val="22"/>
          <w:szCs w:val="22"/>
        </w:rPr>
        <w:t xml:space="preserve"> confidentiality by referring to my placement school as </w:t>
      </w:r>
      <w:r w:rsidR="00A3077B" w:rsidRPr="00F02823">
        <w:rPr>
          <w:rFonts w:ascii="Arial" w:hAnsi="Arial" w:cs="Arial"/>
          <w:sz w:val="22"/>
          <w:szCs w:val="22"/>
        </w:rPr>
        <w:t>‘</w:t>
      </w:r>
      <w:r w:rsidR="00147384" w:rsidRPr="00F02823">
        <w:rPr>
          <w:rFonts w:ascii="Arial" w:hAnsi="Arial" w:cs="Arial"/>
          <w:sz w:val="22"/>
          <w:szCs w:val="22"/>
        </w:rPr>
        <w:t>school A</w:t>
      </w:r>
      <w:r w:rsidR="00A3077B" w:rsidRPr="00F02823">
        <w:rPr>
          <w:rFonts w:ascii="Arial" w:hAnsi="Arial" w:cs="Arial"/>
          <w:sz w:val="22"/>
          <w:szCs w:val="22"/>
        </w:rPr>
        <w:t>’</w:t>
      </w:r>
      <w:r w:rsidR="00D44717" w:rsidRPr="00F02823">
        <w:rPr>
          <w:rFonts w:ascii="Arial" w:hAnsi="Arial" w:cs="Arial"/>
          <w:sz w:val="22"/>
          <w:szCs w:val="22"/>
        </w:rPr>
        <w:t xml:space="preserve"> (BERA, 2024).</w:t>
      </w:r>
    </w:p>
    <w:p w14:paraId="68DF7925" w14:textId="2939FA06" w:rsidR="00C73624" w:rsidRPr="00AC5401" w:rsidRDefault="00366A49" w:rsidP="00F02823">
      <w:pPr>
        <w:spacing w:line="360" w:lineRule="auto"/>
        <w:rPr>
          <w:rFonts w:ascii="Arial" w:hAnsi="Arial" w:cs="Arial"/>
          <w:sz w:val="28"/>
          <w:szCs w:val="28"/>
        </w:rPr>
      </w:pPr>
      <w:r w:rsidRPr="00AC5401">
        <w:rPr>
          <w:rFonts w:ascii="Arial" w:hAnsi="Arial" w:cs="Arial"/>
          <w:sz w:val="28"/>
          <w:szCs w:val="28"/>
        </w:rPr>
        <w:t>Literature review</w:t>
      </w:r>
      <w:r w:rsidR="00AC5401">
        <w:rPr>
          <w:rFonts w:ascii="Arial" w:hAnsi="Arial" w:cs="Arial"/>
          <w:sz w:val="28"/>
          <w:szCs w:val="28"/>
        </w:rPr>
        <w:t>:</w:t>
      </w:r>
    </w:p>
    <w:p w14:paraId="1541BB17" w14:textId="5E4980E0" w:rsidR="0091565F" w:rsidRPr="00F02823" w:rsidRDefault="00C73624" w:rsidP="00F02823">
      <w:pPr>
        <w:spacing w:line="360" w:lineRule="auto"/>
        <w:rPr>
          <w:rFonts w:ascii="Arial" w:hAnsi="Arial" w:cs="Arial"/>
          <w:sz w:val="22"/>
          <w:szCs w:val="22"/>
        </w:rPr>
      </w:pPr>
      <w:r w:rsidRPr="00F02823">
        <w:rPr>
          <w:rFonts w:ascii="Arial" w:hAnsi="Arial" w:cs="Arial"/>
          <w:sz w:val="22"/>
          <w:szCs w:val="22"/>
        </w:rPr>
        <w:t>School developmen</w:t>
      </w:r>
      <w:r w:rsidR="00CA1DAF" w:rsidRPr="00F02823">
        <w:rPr>
          <w:rFonts w:ascii="Arial" w:hAnsi="Arial" w:cs="Arial"/>
          <w:sz w:val="22"/>
          <w:szCs w:val="22"/>
        </w:rPr>
        <w:t>t</w:t>
      </w:r>
      <w:r w:rsidRPr="00F02823">
        <w:rPr>
          <w:rFonts w:ascii="Arial" w:hAnsi="Arial" w:cs="Arial"/>
          <w:sz w:val="22"/>
          <w:szCs w:val="22"/>
        </w:rPr>
        <w:t xml:space="preserve"> pla</w:t>
      </w:r>
      <w:r w:rsidR="00CA1DAF" w:rsidRPr="00F02823">
        <w:rPr>
          <w:rFonts w:ascii="Arial" w:hAnsi="Arial" w:cs="Arial"/>
          <w:sz w:val="22"/>
          <w:szCs w:val="22"/>
        </w:rPr>
        <w:t>ns form</w:t>
      </w:r>
      <w:r w:rsidRPr="00F02823">
        <w:rPr>
          <w:rFonts w:ascii="Arial" w:hAnsi="Arial" w:cs="Arial"/>
          <w:sz w:val="22"/>
          <w:szCs w:val="22"/>
        </w:rPr>
        <w:t xml:space="preserve"> a </w:t>
      </w:r>
      <w:r w:rsidR="00DF43C8" w:rsidRPr="00F02823">
        <w:rPr>
          <w:rFonts w:ascii="Arial" w:hAnsi="Arial" w:cs="Arial"/>
          <w:sz w:val="22"/>
          <w:szCs w:val="22"/>
        </w:rPr>
        <w:t>fundamental</w:t>
      </w:r>
      <w:r w:rsidR="009B17EB" w:rsidRPr="00F02823">
        <w:rPr>
          <w:rFonts w:ascii="Arial" w:hAnsi="Arial" w:cs="Arial"/>
          <w:sz w:val="22"/>
          <w:szCs w:val="22"/>
        </w:rPr>
        <w:t>,</w:t>
      </w:r>
      <w:r w:rsidRPr="00F02823">
        <w:rPr>
          <w:rFonts w:ascii="Arial" w:hAnsi="Arial" w:cs="Arial"/>
          <w:sz w:val="22"/>
          <w:szCs w:val="22"/>
        </w:rPr>
        <w:t xml:space="preserve"> th</w:t>
      </w:r>
      <w:r w:rsidR="00CA1DAF" w:rsidRPr="00F02823">
        <w:rPr>
          <w:rFonts w:ascii="Arial" w:hAnsi="Arial" w:cs="Arial"/>
          <w:sz w:val="22"/>
          <w:szCs w:val="22"/>
        </w:rPr>
        <w:t>eo</w:t>
      </w:r>
      <w:r w:rsidRPr="00F02823">
        <w:rPr>
          <w:rFonts w:ascii="Arial" w:hAnsi="Arial" w:cs="Arial"/>
          <w:sz w:val="22"/>
          <w:szCs w:val="22"/>
        </w:rPr>
        <w:t>r</w:t>
      </w:r>
      <w:r w:rsidR="00CA1DAF" w:rsidRPr="00F02823">
        <w:rPr>
          <w:rFonts w:ascii="Arial" w:hAnsi="Arial" w:cs="Arial"/>
          <w:sz w:val="22"/>
          <w:szCs w:val="22"/>
        </w:rPr>
        <w:t>eti</w:t>
      </w:r>
      <w:r w:rsidRPr="00F02823">
        <w:rPr>
          <w:rFonts w:ascii="Arial" w:hAnsi="Arial" w:cs="Arial"/>
          <w:sz w:val="22"/>
          <w:szCs w:val="22"/>
        </w:rPr>
        <w:t>cal foundation</w:t>
      </w:r>
      <w:r w:rsidR="00CA1DAF" w:rsidRPr="00F02823">
        <w:rPr>
          <w:rFonts w:ascii="Arial" w:hAnsi="Arial" w:cs="Arial"/>
          <w:sz w:val="22"/>
          <w:szCs w:val="22"/>
        </w:rPr>
        <w:t xml:space="preserve"> for schools</w:t>
      </w:r>
      <w:r w:rsidRPr="00F02823">
        <w:rPr>
          <w:rFonts w:ascii="Arial" w:hAnsi="Arial" w:cs="Arial"/>
          <w:sz w:val="22"/>
          <w:szCs w:val="22"/>
        </w:rPr>
        <w:t xml:space="preserve"> to review and evaluate </w:t>
      </w:r>
      <w:r w:rsidR="009B17EB" w:rsidRPr="00F02823">
        <w:rPr>
          <w:rFonts w:ascii="Arial" w:hAnsi="Arial" w:cs="Arial"/>
          <w:sz w:val="22"/>
          <w:szCs w:val="22"/>
        </w:rPr>
        <w:t xml:space="preserve">the </w:t>
      </w:r>
      <w:r w:rsidRPr="00F02823">
        <w:rPr>
          <w:rFonts w:ascii="Arial" w:hAnsi="Arial" w:cs="Arial"/>
          <w:sz w:val="22"/>
          <w:szCs w:val="22"/>
        </w:rPr>
        <w:t>impact of previous years</w:t>
      </w:r>
      <w:r w:rsidR="00CA1DAF" w:rsidRPr="00F02823">
        <w:rPr>
          <w:rFonts w:ascii="Arial" w:hAnsi="Arial" w:cs="Arial"/>
          <w:sz w:val="22"/>
          <w:szCs w:val="22"/>
        </w:rPr>
        <w:t>’ initiatives. These school</w:t>
      </w:r>
      <w:r w:rsidRPr="00F02823">
        <w:rPr>
          <w:rFonts w:ascii="Arial" w:hAnsi="Arial" w:cs="Arial"/>
          <w:sz w:val="22"/>
          <w:szCs w:val="22"/>
        </w:rPr>
        <w:t xml:space="preserve"> development</w:t>
      </w:r>
      <w:r w:rsidR="00CA1DAF" w:rsidRPr="00F02823">
        <w:rPr>
          <w:rFonts w:ascii="Arial" w:hAnsi="Arial" w:cs="Arial"/>
          <w:sz w:val="22"/>
          <w:szCs w:val="22"/>
        </w:rPr>
        <w:t xml:space="preserve"> plans</w:t>
      </w:r>
      <w:r w:rsidRPr="00F02823">
        <w:rPr>
          <w:rFonts w:ascii="Arial" w:hAnsi="Arial" w:cs="Arial"/>
          <w:sz w:val="22"/>
          <w:szCs w:val="22"/>
        </w:rPr>
        <w:t xml:space="preserve"> are put in place </w:t>
      </w:r>
      <w:r w:rsidR="00CA1DAF" w:rsidRPr="00F02823">
        <w:rPr>
          <w:rFonts w:ascii="Arial" w:hAnsi="Arial" w:cs="Arial"/>
          <w:sz w:val="22"/>
          <w:szCs w:val="22"/>
        </w:rPr>
        <w:t xml:space="preserve">to enable </w:t>
      </w:r>
      <w:r w:rsidRPr="00F02823">
        <w:rPr>
          <w:rFonts w:ascii="Arial" w:hAnsi="Arial" w:cs="Arial"/>
          <w:sz w:val="22"/>
          <w:szCs w:val="22"/>
        </w:rPr>
        <w:t xml:space="preserve">staff to identify key areas of the school development </w:t>
      </w:r>
      <w:r w:rsidR="009B17EB" w:rsidRPr="00F02823">
        <w:rPr>
          <w:rFonts w:ascii="Arial" w:hAnsi="Arial" w:cs="Arial"/>
          <w:sz w:val="22"/>
          <w:szCs w:val="22"/>
        </w:rPr>
        <w:t xml:space="preserve">plan </w:t>
      </w:r>
      <w:r w:rsidRPr="00F02823">
        <w:rPr>
          <w:rFonts w:ascii="Arial" w:hAnsi="Arial" w:cs="Arial"/>
          <w:sz w:val="22"/>
          <w:szCs w:val="22"/>
        </w:rPr>
        <w:t xml:space="preserve">and outline </w:t>
      </w:r>
      <w:r w:rsidR="00CA1DAF" w:rsidRPr="00F02823">
        <w:rPr>
          <w:rFonts w:ascii="Arial" w:hAnsi="Arial" w:cs="Arial"/>
          <w:sz w:val="22"/>
          <w:szCs w:val="22"/>
        </w:rPr>
        <w:t>necessary</w:t>
      </w:r>
      <w:r w:rsidRPr="00F02823">
        <w:rPr>
          <w:rFonts w:ascii="Arial" w:hAnsi="Arial" w:cs="Arial"/>
          <w:sz w:val="22"/>
          <w:szCs w:val="22"/>
        </w:rPr>
        <w:t xml:space="preserve"> actions and </w:t>
      </w:r>
      <w:r w:rsidR="00DF43C8" w:rsidRPr="00F02823">
        <w:rPr>
          <w:rFonts w:ascii="Arial" w:hAnsi="Arial" w:cs="Arial"/>
          <w:sz w:val="22"/>
          <w:szCs w:val="22"/>
        </w:rPr>
        <w:t>priorities</w:t>
      </w:r>
      <w:r w:rsidRPr="00F02823">
        <w:rPr>
          <w:rFonts w:ascii="Arial" w:hAnsi="Arial" w:cs="Arial"/>
          <w:sz w:val="22"/>
          <w:szCs w:val="22"/>
        </w:rPr>
        <w:t xml:space="preserve"> </w:t>
      </w:r>
      <w:r w:rsidR="00CA1DAF" w:rsidRPr="00F02823">
        <w:rPr>
          <w:rFonts w:ascii="Arial" w:hAnsi="Arial" w:cs="Arial"/>
          <w:sz w:val="22"/>
          <w:szCs w:val="22"/>
        </w:rPr>
        <w:t>to drive</w:t>
      </w:r>
      <w:r w:rsidR="00963D01" w:rsidRPr="00F02823">
        <w:rPr>
          <w:rFonts w:ascii="Arial" w:hAnsi="Arial" w:cs="Arial"/>
          <w:sz w:val="22"/>
          <w:szCs w:val="22"/>
        </w:rPr>
        <w:t xml:space="preserve"> further</w:t>
      </w:r>
      <w:r w:rsidR="00CA1DAF" w:rsidRPr="00F02823">
        <w:rPr>
          <w:rFonts w:ascii="Arial" w:hAnsi="Arial" w:cs="Arial"/>
          <w:sz w:val="22"/>
          <w:szCs w:val="22"/>
        </w:rPr>
        <w:t xml:space="preserve"> </w:t>
      </w:r>
      <w:r w:rsidR="002D19F8" w:rsidRPr="00F02823">
        <w:rPr>
          <w:rFonts w:ascii="Arial" w:hAnsi="Arial" w:cs="Arial"/>
          <w:sz w:val="22"/>
          <w:szCs w:val="22"/>
        </w:rPr>
        <w:t>progression</w:t>
      </w:r>
      <w:r w:rsidR="009B17EB" w:rsidRPr="00F02823">
        <w:rPr>
          <w:rFonts w:ascii="Arial" w:hAnsi="Arial" w:cs="Arial"/>
          <w:sz w:val="22"/>
          <w:szCs w:val="22"/>
        </w:rPr>
        <w:t xml:space="preserve"> within their specific school</w:t>
      </w:r>
      <w:r w:rsidR="002D19F8" w:rsidRPr="00F02823">
        <w:rPr>
          <w:rFonts w:ascii="Arial" w:hAnsi="Arial" w:cs="Arial"/>
          <w:sz w:val="22"/>
          <w:szCs w:val="22"/>
        </w:rPr>
        <w:t xml:space="preserve"> (Welsh Government</w:t>
      </w:r>
      <w:r w:rsidR="00F44685" w:rsidRPr="00F02823">
        <w:rPr>
          <w:rFonts w:ascii="Arial" w:hAnsi="Arial" w:cs="Arial"/>
          <w:sz w:val="22"/>
          <w:szCs w:val="22"/>
        </w:rPr>
        <w:t xml:space="preserve">, </w:t>
      </w:r>
      <w:r w:rsidR="002D19F8" w:rsidRPr="00F02823">
        <w:rPr>
          <w:rFonts w:ascii="Arial" w:hAnsi="Arial" w:cs="Arial"/>
          <w:sz w:val="22"/>
          <w:szCs w:val="22"/>
        </w:rPr>
        <w:t>2021).</w:t>
      </w:r>
    </w:p>
    <w:p w14:paraId="71DECFE3" w14:textId="5C069301" w:rsidR="00F97CE0" w:rsidRPr="00F02823" w:rsidRDefault="00CA1DAF" w:rsidP="00F02823">
      <w:pPr>
        <w:spacing w:line="360" w:lineRule="auto"/>
        <w:rPr>
          <w:rFonts w:ascii="Arial" w:hAnsi="Arial" w:cs="Arial"/>
          <w:sz w:val="22"/>
          <w:szCs w:val="22"/>
        </w:rPr>
      </w:pPr>
      <w:r w:rsidRPr="00F02823">
        <w:rPr>
          <w:rFonts w:ascii="Arial" w:hAnsi="Arial" w:cs="Arial"/>
          <w:sz w:val="22"/>
          <w:szCs w:val="22"/>
        </w:rPr>
        <w:t xml:space="preserve">At </w:t>
      </w:r>
      <w:r w:rsidR="002D19F8" w:rsidRPr="00F02823">
        <w:rPr>
          <w:rFonts w:ascii="Arial" w:hAnsi="Arial" w:cs="Arial"/>
          <w:sz w:val="22"/>
          <w:szCs w:val="22"/>
        </w:rPr>
        <w:t>School A</w:t>
      </w:r>
      <w:r w:rsidRPr="00F02823">
        <w:rPr>
          <w:rFonts w:ascii="Arial" w:hAnsi="Arial" w:cs="Arial"/>
          <w:sz w:val="22"/>
          <w:szCs w:val="22"/>
        </w:rPr>
        <w:t xml:space="preserve">, the </w:t>
      </w:r>
      <w:r w:rsidR="0091565F" w:rsidRPr="00F02823">
        <w:rPr>
          <w:rFonts w:ascii="Arial" w:hAnsi="Arial" w:cs="Arial"/>
          <w:sz w:val="22"/>
          <w:szCs w:val="22"/>
        </w:rPr>
        <w:t>priority I chose to explore was</w:t>
      </w:r>
      <w:r w:rsidRPr="00F02823">
        <w:rPr>
          <w:rFonts w:ascii="Arial" w:hAnsi="Arial" w:cs="Arial"/>
          <w:sz w:val="22"/>
          <w:szCs w:val="22"/>
        </w:rPr>
        <w:t>:</w:t>
      </w:r>
      <w:r w:rsidR="00F97CE0" w:rsidRPr="00F02823">
        <w:rPr>
          <w:rFonts w:ascii="Arial" w:hAnsi="Arial" w:cs="Arial"/>
          <w:sz w:val="22"/>
          <w:szCs w:val="22"/>
        </w:rPr>
        <w:t xml:space="preserve"> </w:t>
      </w:r>
      <w:r w:rsidRPr="00F02823">
        <w:rPr>
          <w:rFonts w:ascii="Arial" w:hAnsi="Arial" w:cs="Arial"/>
          <w:sz w:val="22"/>
          <w:szCs w:val="22"/>
        </w:rPr>
        <w:t>“</w:t>
      </w:r>
      <w:r w:rsidR="00F97CE0" w:rsidRPr="00F02823">
        <w:rPr>
          <w:rFonts w:ascii="Arial" w:hAnsi="Arial" w:cs="Arial"/>
          <w:sz w:val="22"/>
          <w:szCs w:val="22"/>
        </w:rPr>
        <w:t>to use highly effective practice that exists in the school to support improvements to the overall consisten</w:t>
      </w:r>
      <w:r w:rsidR="00FA4DDB" w:rsidRPr="00F02823">
        <w:rPr>
          <w:rFonts w:ascii="Arial" w:hAnsi="Arial" w:cs="Arial"/>
          <w:sz w:val="22"/>
          <w:szCs w:val="22"/>
        </w:rPr>
        <w:t>cy</w:t>
      </w:r>
      <w:r w:rsidR="00F97CE0" w:rsidRPr="00F02823">
        <w:rPr>
          <w:rFonts w:ascii="Arial" w:hAnsi="Arial" w:cs="Arial"/>
          <w:sz w:val="22"/>
          <w:szCs w:val="22"/>
        </w:rPr>
        <w:t xml:space="preserve"> of </w:t>
      </w:r>
      <w:r w:rsidR="00F44685" w:rsidRPr="00F02823">
        <w:rPr>
          <w:rFonts w:ascii="Arial" w:hAnsi="Arial" w:cs="Arial"/>
          <w:sz w:val="22"/>
          <w:szCs w:val="22"/>
        </w:rPr>
        <w:t>teaching” (</w:t>
      </w:r>
      <w:r w:rsidR="00891CF9" w:rsidRPr="00F02823">
        <w:rPr>
          <w:rFonts w:ascii="Arial" w:hAnsi="Arial" w:cs="Arial"/>
          <w:sz w:val="22"/>
          <w:szCs w:val="22"/>
        </w:rPr>
        <w:t>S</w:t>
      </w:r>
      <w:r w:rsidR="00F44685" w:rsidRPr="00F02823">
        <w:rPr>
          <w:rFonts w:ascii="Arial" w:hAnsi="Arial" w:cs="Arial"/>
          <w:sz w:val="22"/>
          <w:szCs w:val="22"/>
        </w:rPr>
        <w:t xml:space="preserve">chool </w:t>
      </w:r>
      <w:proofErr w:type="gramStart"/>
      <w:r w:rsidR="00F44685" w:rsidRPr="00F02823">
        <w:rPr>
          <w:rFonts w:ascii="Arial" w:hAnsi="Arial" w:cs="Arial"/>
          <w:sz w:val="22"/>
          <w:szCs w:val="22"/>
        </w:rPr>
        <w:t>A</w:t>
      </w:r>
      <w:proofErr w:type="gramEnd"/>
      <w:r w:rsidR="00F44685" w:rsidRPr="00F02823">
        <w:rPr>
          <w:rFonts w:ascii="Arial" w:hAnsi="Arial" w:cs="Arial"/>
          <w:sz w:val="22"/>
          <w:szCs w:val="22"/>
        </w:rPr>
        <w:t xml:space="preserve"> SDP).</w:t>
      </w:r>
      <w:r w:rsidRPr="00F02823">
        <w:rPr>
          <w:rFonts w:ascii="Arial" w:hAnsi="Arial" w:cs="Arial"/>
          <w:sz w:val="22"/>
          <w:szCs w:val="22"/>
        </w:rPr>
        <w:t xml:space="preserve"> Within this priority,</w:t>
      </w:r>
      <w:r w:rsidR="00F97CE0" w:rsidRPr="00F02823">
        <w:rPr>
          <w:rFonts w:ascii="Arial" w:hAnsi="Arial" w:cs="Arial"/>
          <w:sz w:val="22"/>
          <w:szCs w:val="22"/>
        </w:rPr>
        <w:t xml:space="preserve"> I focus</w:t>
      </w:r>
      <w:r w:rsidR="0091565F" w:rsidRPr="00F02823">
        <w:rPr>
          <w:rFonts w:ascii="Arial" w:hAnsi="Arial" w:cs="Arial"/>
          <w:sz w:val="22"/>
          <w:szCs w:val="22"/>
        </w:rPr>
        <w:t>ed</w:t>
      </w:r>
      <w:r w:rsidR="00F97CE0" w:rsidRPr="00F02823">
        <w:rPr>
          <w:rFonts w:ascii="Arial" w:hAnsi="Arial" w:cs="Arial"/>
          <w:sz w:val="22"/>
          <w:szCs w:val="22"/>
        </w:rPr>
        <w:t xml:space="preserve"> </w:t>
      </w:r>
      <w:r w:rsidRPr="00F02823">
        <w:rPr>
          <w:rFonts w:ascii="Arial" w:hAnsi="Arial" w:cs="Arial"/>
          <w:sz w:val="22"/>
          <w:szCs w:val="22"/>
        </w:rPr>
        <w:t>on the sub-priority:</w:t>
      </w:r>
      <w:r w:rsidR="00F97CE0" w:rsidRPr="00F02823">
        <w:rPr>
          <w:rFonts w:ascii="Arial" w:hAnsi="Arial" w:cs="Arial"/>
          <w:sz w:val="22"/>
          <w:szCs w:val="22"/>
        </w:rPr>
        <w:t xml:space="preserve"> </w:t>
      </w:r>
      <w:r w:rsidRPr="00F02823">
        <w:rPr>
          <w:rFonts w:ascii="Arial" w:hAnsi="Arial" w:cs="Arial"/>
          <w:sz w:val="22"/>
          <w:szCs w:val="22"/>
        </w:rPr>
        <w:t xml:space="preserve">“To </w:t>
      </w:r>
      <w:r w:rsidR="00F97CE0" w:rsidRPr="00F02823">
        <w:rPr>
          <w:rFonts w:ascii="Arial" w:hAnsi="Arial" w:cs="Arial"/>
          <w:sz w:val="22"/>
          <w:szCs w:val="22"/>
        </w:rPr>
        <w:t xml:space="preserve">improve the quality of teacher </w:t>
      </w:r>
      <w:r w:rsidR="00F97CE0" w:rsidRPr="00F02823">
        <w:rPr>
          <w:rFonts w:ascii="Arial" w:hAnsi="Arial" w:cs="Arial"/>
          <w:sz w:val="22"/>
          <w:szCs w:val="22"/>
        </w:rPr>
        <w:lastRenderedPageBreak/>
        <w:t>questioning to ensure effective depth of knowledge and skills</w:t>
      </w:r>
      <w:r w:rsidRPr="00F02823">
        <w:rPr>
          <w:rFonts w:ascii="Arial" w:hAnsi="Arial" w:cs="Arial"/>
          <w:sz w:val="22"/>
          <w:szCs w:val="22"/>
        </w:rPr>
        <w:t xml:space="preserve">”. For ethical reasons, </w:t>
      </w:r>
      <w:r w:rsidR="00734202" w:rsidRPr="00F02823">
        <w:rPr>
          <w:rFonts w:ascii="Arial" w:hAnsi="Arial" w:cs="Arial"/>
          <w:sz w:val="22"/>
          <w:szCs w:val="22"/>
        </w:rPr>
        <w:t>the</w:t>
      </w:r>
      <w:r w:rsidRPr="00F02823">
        <w:rPr>
          <w:rFonts w:ascii="Arial" w:hAnsi="Arial" w:cs="Arial"/>
          <w:sz w:val="22"/>
          <w:szCs w:val="22"/>
        </w:rPr>
        <w:t xml:space="preserve"> school remains anonymous, and reference to its </w:t>
      </w:r>
      <w:r w:rsidR="00DF43C8" w:rsidRPr="00F02823">
        <w:rPr>
          <w:rFonts w:ascii="Arial" w:hAnsi="Arial" w:cs="Arial"/>
          <w:sz w:val="22"/>
          <w:szCs w:val="22"/>
        </w:rPr>
        <w:t>development</w:t>
      </w:r>
      <w:r w:rsidRPr="00F02823">
        <w:rPr>
          <w:rFonts w:ascii="Arial" w:hAnsi="Arial" w:cs="Arial"/>
          <w:sz w:val="22"/>
          <w:szCs w:val="22"/>
        </w:rPr>
        <w:t xml:space="preserve"> plan are </w:t>
      </w:r>
      <w:r w:rsidR="0091565F" w:rsidRPr="00F02823">
        <w:rPr>
          <w:rFonts w:ascii="Arial" w:hAnsi="Arial" w:cs="Arial"/>
          <w:sz w:val="22"/>
          <w:szCs w:val="22"/>
        </w:rPr>
        <w:t>credited</w:t>
      </w:r>
      <w:r w:rsidRPr="00F02823">
        <w:rPr>
          <w:rFonts w:ascii="Arial" w:hAnsi="Arial" w:cs="Arial"/>
          <w:sz w:val="22"/>
          <w:szCs w:val="22"/>
        </w:rPr>
        <w:t xml:space="preserve"> to BERA (2024).</w:t>
      </w:r>
    </w:p>
    <w:p w14:paraId="64F4F1F5" w14:textId="1951672A" w:rsidR="00393304" w:rsidRPr="00F02823" w:rsidRDefault="00723835" w:rsidP="00F02823">
      <w:pPr>
        <w:spacing w:line="360" w:lineRule="auto"/>
        <w:rPr>
          <w:rFonts w:ascii="Arial" w:hAnsi="Arial" w:cs="Arial"/>
          <w:sz w:val="22"/>
          <w:szCs w:val="22"/>
        </w:rPr>
      </w:pPr>
      <w:r w:rsidRPr="00F02823">
        <w:rPr>
          <w:rFonts w:ascii="Arial" w:hAnsi="Arial" w:cs="Arial"/>
          <w:sz w:val="22"/>
          <w:szCs w:val="22"/>
        </w:rPr>
        <w:t xml:space="preserve">Following </w:t>
      </w:r>
      <w:r w:rsidR="002D19F8" w:rsidRPr="00F02823">
        <w:rPr>
          <w:rFonts w:ascii="Arial" w:hAnsi="Arial" w:cs="Arial"/>
          <w:sz w:val="22"/>
          <w:szCs w:val="22"/>
        </w:rPr>
        <w:t xml:space="preserve">School </w:t>
      </w:r>
      <w:r w:rsidR="00F44685" w:rsidRPr="00F02823">
        <w:rPr>
          <w:rFonts w:ascii="Arial" w:hAnsi="Arial" w:cs="Arial"/>
          <w:sz w:val="22"/>
          <w:szCs w:val="22"/>
        </w:rPr>
        <w:t>A’</w:t>
      </w:r>
      <w:r w:rsidR="002D19F8" w:rsidRPr="00F02823">
        <w:rPr>
          <w:rFonts w:ascii="Arial" w:hAnsi="Arial" w:cs="Arial"/>
          <w:sz w:val="22"/>
          <w:szCs w:val="22"/>
        </w:rPr>
        <w:t>s</w:t>
      </w:r>
      <w:r w:rsidR="00393304" w:rsidRPr="00F02823">
        <w:rPr>
          <w:rFonts w:ascii="Arial" w:hAnsi="Arial" w:cs="Arial"/>
          <w:sz w:val="22"/>
          <w:szCs w:val="22"/>
        </w:rPr>
        <w:t xml:space="preserve"> Estyn inspection</w:t>
      </w:r>
      <w:r w:rsidR="00F5595C" w:rsidRPr="00F02823">
        <w:rPr>
          <w:rFonts w:ascii="Arial" w:hAnsi="Arial" w:cs="Arial"/>
          <w:sz w:val="22"/>
          <w:szCs w:val="22"/>
        </w:rPr>
        <w:t>, Estyn’s</w:t>
      </w:r>
      <w:r w:rsidR="00393304" w:rsidRPr="00F02823">
        <w:rPr>
          <w:rFonts w:ascii="Arial" w:hAnsi="Arial" w:cs="Arial"/>
          <w:sz w:val="22"/>
          <w:szCs w:val="22"/>
        </w:rPr>
        <w:t xml:space="preserve"> framewor</w:t>
      </w:r>
      <w:r w:rsidR="00F44685" w:rsidRPr="00F02823">
        <w:rPr>
          <w:rFonts w:ascii="Arial" w:hAnsi="Arial" w:cs="Arial"/>
          <w:sz w:val="22"/>
          <w:szCs w:val="22"/>
        </w:rPr>
        <w:t xml:space="preserve">k provided both guidance and support for the school in evaluating teaching quality, with a particular </w:t>
      </w:r>
      <w:r w:rsidR="00FF6047" w:rsidRPr="00F02823">
        <w:rPr>
          <w:rFonts w:ascii="Arial" w:hAnsi="Arial" w:cs="Arial"/>
          <w:sz w:val="22"/>
          <w:szCs w:val="22"/>
        </w:rPr>
        <w:t>focus on how teachers use questioning to promote critical thinking and assess student understanding (Estyn, 2023).</w:t>
      </w:r>
      <w:r w:rsidR="001B65CF" w:rsidRPr="00F02823">
        <w:rPr>
          <w:rFonts w:ascii="Arial" w:hAnsi="Arial" w:cs="Arial"/>
          <w:sz w:val="22"/>
          <w:szCs w:val="22"/>
        </w:rPr>
        <w:t>This could be looked at as a barrier for</w:t>
      </w:r>
      <w:r w:rsidR="00FF6047" w:rsidRPr="00F02823">
        <w:rPr>
          <w:rFonts w:ascii="Arial" w:hAnsi="Arial" w:cs="Arial"/>
          <w:sz w:val="22"/>
          <w:szCs w:val="22"/>
        </w:rPr>
        <w:t xml:space="preserve"> </w:t>
      </w:r>
      <w:r w:rsidR="001B65CF" w:rsidRPr="00F02823">
        <w:rPr>
          <w:rFonts w:ascii="Arial" w:hAnsi="Arial" w:cs="Arial"/>
          <w:sz w:val="22"/>
          <w:szCs w:val="22"/>
        </w:rPr>
        <w:t>school</w:t>
      </w:r>
      <w:r w:rsidR="00FF6047" w:rsidRPr="00F02823">
        <w:rPr>
          <w:rFonts w:ascii="Arial" w:hAnsi="Arial" w:cs="Arial"/>
          <w:sz w:val="22"/>
          <w:szCs w:val="22"/>
        </w:rPr>
        <w:t xml:space="preserve"> A</w:t>
      </w:r>
      <w:r w:rsidR="001B65CF" w:rsidRPr="00F02823">
        <w:rPr>
          <w:rFonts w:ascii="Arial" w:hAnsi="Arial" w:cs="Arial"/>
          <w:sz w:val="22"/>
          <w:szCs w:val="22"/>
        </w:rPr>
        <w:t xml:space="preserve">, but I worked closely with my class mentor to refine questioning through discussion tables to integrate open conversation, inspire deeper thinking and promote student-to-student interaction. This approach was effective for both </w:t>
      </w:r>
      <w:r w:rsidR="00D64B23" w:rsidRPr="00F02823">
        <w:rPr>
          <w:rFonts w:ascii="Arial" w:hAnsi="Arial" w:cs="Arial"/>
          <w:sz w:val="22"/>
          <w:szCs w:val="22"/>
        </w:rPr>
        <w:t xml:space="preserve">the </w:t>
      </w:r>
      <w:r w:rsidR="00FF6047" w:rsidRPr="00F02823">
        <w:rPr>
          <w:rFonts w:ascii="Arial" w:hAnsi="Arial" w:cs="Arial"/>
          <w:sz w:val="22"/>
          <w:szCs w:val="22"/>
        </w:rPr>
        <w:t>l</w:t>
      </w:r>
      <w:r w:rsidR="00D64B23" w:rsidRPr="00F02823">
        <w:rPr>
          <w:rFonts w:ascii="Arial" w:hAnsi="Arial" w:cs="Arial"/>
          <w:sz w:val="22"/>
          <w:szCs w:val="22"/>
        </w:rPr>
        <w:t>earner</w:t>
      </w:r>
      <w:r w:rsidR="001B65CF" w:rsidRPr="00F02823">
        <w:rPr>
          <w:rFonts w:ascii="Arial" w:hAnsi="Arial" w:cs="Arial"/>
          <w:sz w:val="22"/>
          <w:szCs w:val="22"/>
        </w:rPr>
        <w:t xml:space="preserve"> and </w:t>
      </w:r>
      <w:r w:rsidR="00D64B23" w:rsidRPr="00F02823">
        <w:rPr>
          <w:rFonts w:ascii="Arial" w:hAnsi="Arial" w:cs="Arial"/>
          <w:sz w:val="22"/>
          <w:szCs w:val="22"/>
        </w:rPr>
        <w:t>teacher</w:t>
      </w:r>
      <w:r w:rsidR="00B5193C" w:rsidRPr="00F02823">
        <w:rPr>
          <w:rFonts w:ascii="Arial" w:hAnsi="Arial" w:cs="Arial"/>
          <w:sz w:val="22"/>
          <w:szCs w:val="22"/>
        </w:rPr>
        <w:t xml:space="preserve"> </w:t>
      </w:r>
      <w:r w:rsidR="001B65CF" w:rsidRPr="00F02823">
        <w:rPr>
          <w:rFonts w:ascii="Arial" w:hAnsi="Arial" w:cs="Arial"/>
          <w:sz w:val="22"/>
          <w:szCs w:val="22"/>
        </w:rPr>
        <w:t xml:space="preserve">as it acted as </w:t>
      </w:r>
      <w:r w:rsidR="00B5193C" w:rsidRPr="00F02823">
        <w:rPr>
          <w:rFonts w:ascii="Arial" w:hAnsi="Arial" w:cs="Arial"/>
          <w:sz w:val="22"/>
          <w:szCs w:val="22"/>
        </w:rPr>
        <w:t xml:space="preserve">a </w:t>
      </w:r>
      <w:r w:rsidR="001B65CF" w:rsidRPr="00F02823">
        <w:rPr>
          <w:rFonts w:ascii="Arial" w:hAnsi="Arial" w:cs="Arial"/>
          <w:sz w:val="22"/>
          <w:szCs w:val="22"/>
        </w:rPr>
        <w:t>formative assessment to improve my future teaching and learning.</w:t>
      </w:r>
      <w:r w:rsidR="00D64B23" w:rsidRPr="00F02823">
        <w:rPr>
          <w:rFonts w:ascii="Arial" w:hAnsi="Arial" w:cs="Arial"/>
          <w:sz w:val="22"/>
          <w:szCs w:val="22"/>
        </w:rPr>
        <w:t xml:space="preserve"> Grouping develops a growth mindset and self-regulation which aligns with Dweck’s (2006) Theory on </w:t>
      </w:r>
      <w:r w:rsidR="00D64B23" w:rsidRPr="00F02823">
        <w:rPr>
          <w:rFonts w:ascii="Arial" w:hAnsi="Arial" w:cs="Arial"/>
          <w:i/>
          <w:iCs/>
          <w:sz w:val="22"/>
          <w:szCs w:val="22"/>
        </w:rPr>
        <w:t>‘growth Mindset’</w:t>
      </w:r>
      <w:r w:rsidR="00D64B23" w:rsidRPr="00F02823">
        <w:rPr>
          <w:rFonts w:ascii="Arial" w:hAnsi="Arial" w:cs="Arial"/>
          <w:sz w:val="22"/>
          <w:szCs w:val="22"/>
        </w:rPr>
        <w:t xml:space="preserve"> as collaborative classroom environments </w:t>
      </w:r>
      <w:r w:rsidRPr="00F02823">
        <w:rPr>
          <w:rFonts w:ascii="Arial" w:hAnsi="Arial" w:cs="Arial"/>
          <w:sz w:val="22"/>
          <w:szCs w:val="22"/>
        </w:rPr>
        <w:t>encourage</w:t>
      </w:r>
      <w:r w:rsidR="00D64B23" w:rsidRPr="00F02823">
        <w:rPr>
          <w:rFonts w:ascii="Arial" w:hAnsi="Arial" w:cs="Arial"/>
          <w:sz w:val="22"/>
          <w:szCs w:val="22"/>
        </w:rPr>
        <w:t xml:space="preserve"> resilience and </w:t>
      </w:r>
      <w:r w:rsidRPr="00F02823">
        <w:rPr>
          <w:rFonts w:ascii="Arial" w:hAnsi="Arial" w:cs="Arial"/>
          <w:sz w:val="22"/>
          <w:szCs w:val="22"/>
        </w:rPr>
        <w:t>adaptability</w:t>
      </w:r>
      <w:r w:rsidR="00D64B23" w:rsidRPr="00F02823">
        <w:rPr>
          <w:rFonts w:ascii="Arial" w:hAnsi="Arial" w:cs="Arial"/>
          <w:sz w:val="22"/>
          <w:szCs w:val="22"/>
        </w:rPr>
        <w:t xml:space="preserve">. Group questioning </w:t>
      </w:r>
      <w:r w:rsidRPr="00F02823">
        <w:rPr>
          <w:rFonts w:ascii="Arial" w:hAnsi="Arial" w:cs="Arial"/>
          <w:sz w:val="22"/>
          <w:szCs w:val="22"/>
        </w:rPr>
        <w:t>is important for creating a culture where mistakes are seen as learning opportunities, promoting motivation and willingness to engage with challenging concepts (Zimmerman, 2002).</w:t>
      </w:r>
    </w:p>
    <w:p w14:paraId="3192D073" w14:textId="7D87B909" w:rsidR="00366A49" w:rsidRPr="00F02823" w:rsidRDefault="008C0474" w:rsidP="00F02823">
      <w:pPr>
        <w:spacing w:line="360" w:lineRule="auto"/>
        <w:rPr>
          <w:rFonts w:ascii="Arial" w:hAnsi="Arial" w:cs="Arial"/>
          <w:sz w:val="22"/>
          <w:szCs w:val="22"/>
        </w:rPr>
      </w:pPr>
      <w:r w:rsidRPr="00F02823">
        <w:rPr>
          <w:rFonts w:ascii="Arial" w:hAnsi="Arial" w:cs="Arial"/>
          <w:sz w:val="22"/>
          <w:szCs w:val="22"/>
        </w:rPr>
        <w:t xml:space="preserve">I selected this priority because research highlights questioning as a fundamental tool for promoting cognitive development and enhancing classroom engagement. </w:t>
      </w:r>
      <w:r w:rsidR="00FF6047" w:rsidRPr="00F02823">
        <w:rPr>
          <w:rFonts w:ascii="Arial" w:hAnsi="Arial" w:cs="Arial"/>
          <w:sz w:val="22"/>
          <w:szCs w:val="22"/>
        </w:rPr>
        <w:t xml:space="preserve">Questioning is a powerful teaching and learning strategy, and the Welsh Government emphasizes that through “high-quality teaching and leadership, everyone benefits from professional learning, enabling them to support the success of all learners” (Welsh Government, 2023). </w:t>
      </w:r>
      <w:r w:rsidR="00F40DB4" w:rsidRPr="00F02823">
        <w:rPr>
          <w:rFonts w:ascii="Arial" w:hAnsi="Arial" w:cs="Arial"/>
          <w:sz w:val="22"/>
          <w:szCs w:val="22"/>
        </w:rPr>
        <w:t>During my placement, I grouped my class into mixed-ability discussion tables. This strategy proved effective as it fostered a dynamic combination of knowledge, skills, and attitudes—key lifelong learning attributes. Through co-constructing knowledge, students developed problem-solving skills, supported by clear and purposeful questioning.</w:t>
      </w:r>
      <w:r w:rsidR="00593804" w:rsidRPr="00F02823">
        <w:rPr>
          <w:rFonts w:ascii="Arial" w:hAnsi="Arial" w:cs="Arial"/>
          <w:sz w:val="22"/>
          <w:szCs w:val="22"/>
        </w:rPr>
        <w:t xml:space="preserve"> </w:t>
      </w:r>
      <w:r w:rsidR="00F8375A" w:rsidRPr="00F02823">
        <w:rPr>
          <w:rFonts w:ascii="Arial" w:hAnsi="Arial" w:cs="Arial"/>
          <w:sz w:val="22"/>
          <w:szCs w:val="22"/>
        </w:rPr>
        <w:t xml:space="preserve">Vygotsky’s (1978) Social constructivism underlines the role of social interaction in cognitive development, particularly through zone of proximal development (ZPD). </w:t>
      </w:r>
      <w:r w:rsidR="006F7800" w:rsidRPr="00F02823">
        <w:rPr>
          <w:rFonts w:ascii="Arial" w:hAnsi="Arial" w:cs="Arial"/>
          <w:sz w:val="22"/>
          <w:szCs w:val="22"/>
        </w:rPr>
        <w:t>In group settings, effective questioning enables learners to scaffold their ideas and understanding by building on each other’s knowledge. This aligns with Vygotsky’s (1978) theory, which emphasizes the role of social interaction in cognitive development.</w:t>
      </w:r>
    </w:p>
    <w:p w14:paraId="3CACCDB4" w14:textId="26CE018F" w:rsidR="00FB6CD6" w:rsidRPr="00F02823" w:rsidRDefault="00FB6CD6" w:rsidP="00F02823">
      <w:pPr>
        <w:spacing w:line="360" w:lineRule="auto"/>
        <w:rPr>
          <w:rFonts w:ascii="Arial" w:hAnsi="Arial" w:cs="Arial"/>
          <w:sz w:val="22"/>
          <w:szCs w:val="22"/>
        </w:rPr>
      </w:pPr>
      <w:r w:rsidRPr="00F02823">
        <w:rPr>
          <w:rFonts w:ascii="Arial" w:hAnsi="Arial" w:cs="Arial"/>
          <w:sz w:val="22"/>
          <w:szCs w:val="22"/>
        </w:rPr>
        <w:t xml:space="preserve">Blooms </w:t>
      </w:r>
      <w:r w:rsidR="00B30EE5" w:rsidRPr="00F02823">
        <w:rPr>
          <w:rFonts w:ascii="Arial" w:hAnsi="Arial" w:cs="Arial"/>
          <w:sz w:val="22"/>
          <w:szCs w:val="22"/>
        </w:rPr>
        <w:t xml:space="preserve">(1956) </w:t>
      </w:r>
      <w:r w:rsidR="0050160C" w:rsidRPr="00F02823">
        <w:rPr>
          <w:rFonts w:ascii="Arial" w:hAnsi="Arial" w:cs="Arial"/>
          <w:sz w:val="22"/>
          <w:szCs w:val="22"/>
        </w:rPr>
        <w:t>taxonomy</w:t>
      </w:r>
      <w:r w:rsidR="00B30EE5">
        <w:rPr>
          <w:rFonts w:ascii="Arial" w:hAnsi="Arial" w:cs="Arial"/>
          <w:sz w:val="22"/>
          <w:szCs w:val="22"/>
        </w:rPr>
        <w:t xml:space="preserve"> of educational objectives</w:t>
      </w:r>
      <w:r w:rsidR="00734202" w:rsidRPr="00F02823">
        <w:rPr>
          <w:rFonts w:ascii="Arial" w:hAnsi="Arial" w:cs="Arial"/>
          <w:sz w:val="22"/>
          <w:szCs w:val="22"/>
        </w:rPr>
        <w:t xml:space="preserve"> is a widely recognized framework that </w:t>
      </w:r>
      <w:r w:rsidR="006F6B6D" w:rsidRPr="00F02823">
        <w:rPr>
          <w:rFonts w:ascii="Arial" w:hAnsi="Arial" w:cs="Arial"/>
          <w:sz w:val="22"/>
          <w:szCs w:val="22"/>
        </w:rPr>
        <w:t>organizes</w:t>
      </w:r>
      <w:r w:rsidR="00734202" w:rsidRPr="00F02823">
        <w:rPr>
          <w:rFonts w:ascii="Arial" w:hAnsi="Arial" w:cs="Arial"/>
          <w:sz w:val="22"/>
          <w:szCs w:val="22"/>
        </w:rPr>
        <w:t xml:space="preserve"> cognitive skills into </w:t>
      </w:r>
      <w:r w:rsidR="002C65E2" w:rsidRPr="00F02823">
        <w:rPr>
          <w:rFonts w:ascii="Arial" w:hAnsi="Arial" w:cs="Arial"/>
          <w:sz w:val="22"/>
          <w:szCs w:val="22"/>
        </w:rPr>
        <w:t xml:space="preserve">a </w:t>
      </w:r>
      <w:r w:rsidR="00734202" w:rsidRPr="00F02823">
        <w:rPr>
          <w:rFonts w:ascii="Arial" w:hAnsi="Arial" w:cs="Arial"/>
          <w:sz w:val="22"/>
          <w:szCs w:val="22"/>
        </w:rPr>
        <w:t xml:space="preserve">hierarchical </w:t>
      </w:r>
      <w:r w:rsidR="002C65E2" w:rsidRPr="00F02823">
        <w:rPr>
          <w:rFonts w:ascii="Arial" w:hAnsi="Arial" w:cs="Arial"/>
          <w:sz w:val="22"/>
          <w:szCs w:val="22"/>
        </w:rPr>
        <w:t>structure, advancing from lower-order thinking skills (LOTS) to higher-order thinking skills (HOTS), such as analysis, evaluation, and creation. The</w:t>
      </w:r>
      <w:r w:rsidR="00734202" w:rsidRPr="00F02823">
        <w:rPr>
          <w:rFonts w:ascii="Arial" w:hAnsi="Arial" w:cs="Arial"/>
          <w:sz w:val="22"/>
          <w:szCs w:val="22"/>
        </w:rPr>
        <w:t xml:space="preserve"> taxonomy consists of six levels: </w:t>
      </w:r>
      <w:r w:rsidR="007814E5" w:rsidRPr="00F02823">
        <w:rPr>
          <w:rFonts w:ascii="Arial" w:hAnsi="Arial" w:cs="Arial"/>
          <w:sz w:val="22"/>
          <w:szCs w:val="22"/>
        </w:rPr>
        <w:t>r</w:t>
      </w:r>
      <w:r w:rsidR="00734202" w:rsidRPr="00F02823">
        <w:rPr>
          <w:rFonts w:ascii="Arial" w:hAnsi="Arial" w:cs="Arial"/>
          <w:sz w:val="22"/>
          <w:szCs w:val="22"/>
        </w:rPr>
        <w:t>emembering, understanding, applying, analysing, evaluating and creating</w:t>
      </w:r>
      <w:r w:rsidR="00804346" w:rsidRPr="00F02823">
        <w:rPr>
          <w:rFonts w:ascii="Arial" w:hAnsi="Arial" w:cs="Arial"/>
          <w:sz w:val="22"/>
          <w:szCs w:val="22"/>
        </w:rPr>
        <w:t xml:space="preserve"> which all support effective questioning and cognitive development. </w:t>
      </w:r>
      <w:r w:rsidR="00B30EE5">
        <w:rPr>
          <w:rFonts w:ascii="Arial" w:hAnsi="Arial" w:cs="Arial"/>
          <w:sz w:val="22"/>
          <w:szCs w:val="22"/>
        </w:rPr>
        <w:t xml:space="preserve">Zulkifli and Abidin (2022) talk of the importance of using bloom’s taxonomy to </w:t>
      </w:r>
      <w:r w:rsidR="00B30EE5">
        <w:rPr>
          <w:rFonts w:ascii="Arial" w:hAnsi="Arial" w:cs="Arial"/>
          <w:sz w:val="22"/>
          <w:szCs w:val="22"/>
        </w:rPr>
        <w:lastRenderedPageBreak/>
        <w:t xml:space="preserve">construct assessment questions in probability and statistics courses. </w:t>
      </w:r>
      <w:r w:rsidR="00120815" w:rsidRPr="00F02823">
        <w:rPr>
          <w:rFonts w:ascii="Arial" w:hAnsi="Arial" w:cs="Arial"/>
          <w:sz w:val="22"/>
          <w:szCs w:val="22"/>
        </w:rPr>
        <w:t xml:space="preserve">When examining contrasting perspectives, Anderson and Krathwohl’s (2001) revised taxonomy and Skinner’s (1957) </w:t>
      </w:r>
      <w:r w:rsidR="005B4B6A" w:rsidRPr="00F02823">
        <w:rPr>
          <w:rFonts w:ascii="Arial" w:hAnsi="Arial" w:cs="Arial"/>
          <w:sz w:val="22"/>
          <w:szCs w:val="22"/>
        </w:rPr>
        <w:t>behaviourist</w:t>
      </w:r>
      <w:r w:rsidR="00120815" w:rsidRPr="00F02823">
        <w:rPr>
          <w:rFonts w:ascii="Arial" w:hAnsi="Arial" w:cs="Arial"/>
          <w:sz w:val="22"/>
          <w:szCs w:val="22"/>
        </w:rPr>
        <w:t xml:space="preserve"> theory challenge the idea that cognitive development is best achieved through hierarchical </w:t>
      </w:r>
      <w:r w:rsidR="005B4B6A" w:rsidRPr="00F02823">
        <w:rPr>
          <w:rFonts w:ascii="Arial" w:hAnsi="Arial" w:cs="Arial"/>
          <w:sz w:val="22"/>
          <w:szCs w:val="22"/>
        </w:rPr>
        <w:t>questioning. Behaviourist</w:t>
      </w:r>
      <w:r w:rsidR="00143823" w:rsidRPr="00F02823">
        <w:rPr>
          <w:rFonts w:ascii="Arial" w:hAnsi="Arial" w:cs="Arial"/>
          <w:sz w:val="22"/>
          <w:szCs w:val="22"/>
        </w:rPr>
        <w:t xml:space="preserve"> state learning is primarily a response to external stimuli and reinforcement, instead of internal cognitive process. Behaviourists think effective questioning should focus on immediate recall instead of deep cognitive engagement.</w:t>
      </w:r>
      <w:r w:rsidR="006E3874" w:rsidRPr="00F02823">
        <w:rPr>
          <w:rFonts w:ascii="Arial" w:hAnsi="Arial" w:cs="Arial"/>
          <w:sz w:val="22"/>
          <w:szCs w:val="22"/>
        </w:rPr>
        <w:t xml:space="preserve"> During lessons I would be mindful to use effective questioning strategies to create an environment for deeper thinking which Palmer</w:t>
      </w:r>
      <w:r w:rsidR="00F7648C" w:rsidRPr="00F02823">
        <w:rPr>
          <w:rFonts w:ascii="Arial" w:hAnsi="Arial" w:cs="Arial"/>
          <w:sz w:val="22"/>
          <w:szCs w:val="22"/>
        </w:rPr>
        <w:t xml:space="preserve"> (</w:t>
      </w:r>
      <w:r w:rsidR="006E3874" w:rsidRPr="00F02823">
        <w:rPr>
          <w:rFonts w:ascii="Arial" w:hAnsi="Arial" w:cs="Arial"/>
          <w:sz w:val="22"/>
          <w:szCs w:val="22"/>
        </w:rPr>
        <w:t>2008</w:t>
      </w:r>
      <w:r w:rsidR="00F7648C" w:rsidRPr="00F02823">
        <w:rPr>
          <w:rFonts w:ascii="Arial" w:hAnsi="Arial" w:cs="Arial"/>
          <w:sz w:val="22"/>
          <w:szCs w:val="22"/>
        </w:rPr>
        <w:t>)</w:t>
      </w:r>
      <w:r w:rsidR="006E3874" w:rsidRPr="00F02823">
        <w:rPr>
          <w:rFonts w:ascii="Arial" w:hAnsi="Arial" w:cs="Arial"/>
          <w:sz w:val="22"/>
          <w:szCs w:val="22"/>
        </w:rPr>
        <w:t xml:space="preserve"> supports when he speaks about how ‘effective questioning cultivates engagement rather than instant responses.’ These are strategies I have implemented during my time at school A to allows learners to reflect on their thought processes.</w:t>
      </w:r>
    </w:p>
    <w:p w14:paraId="1C028FCE" w14:textId="48F36D2A" w:rsidR="00734202" w:rsidRPr="00F02823" w:rsidRDefault="00734202" w:rsidP="00F02823">
      <w:pPr>
        <w:spacing w:line="360" w:lineRule="auto"/>
        <w:rPr>
          <w:rFonts w:ascii="Arial" w:hAnsi="Arial" w:cs="Arial"/>
          <w:sz w:val="22"/>
          <w:szCs w:val="22"/>
        </w:rPr>
      </w:pPr>
      <w:r w:rsidRPr="00F02823">
        <w:rPr>
          <w:rFonts w:ascii="Arial" w:hAnsi="Arial" w:cs="Arial"/>
          <w:sz w:val="22"/>
          <w:szCs w:val="22"/>
        </w:rPr>
        <w:t xml:space="preserve">In the context of effective questioning, </w:t>
      </w:r>
      <w:r w:rsidR="00E710C3" w:rsidRPr="00F02823">
        <w:rPr>
          <w:rFonts w:ascii="Arial" w:hAnsi="Arial" w:cs="Arial"/>
          <w:sz w:val="22"/>
          <w:szCs w:val="22"/>
        </w:rPr>
        <w:t>B</w:t>
      </w:r>
      <w:r w:rsidRPr="00F02823">
        <w:rPr>
          <w:rFonts w:ascii="Arial" w:hAnsi="Arial" w:cs="Arial"/>
          <w:sz w:val="22"/>
          <w:szCs w:val="22"/>
        </w:rPr>
        <w:t xml:space="preserve">loom’s Taxonomy provides a structured approach to fostering deeper learning. Lower-order questions focus on recall and comprehension, which are essential for foundational understanding, while higher-order questions- such as those targeting analysis, evaluation, and creation- encourage critical thinking, problem solving and the ability to synthesize knowledge in meaningful </w:t>
      </w:r>
      <w:r w:rsidR="00872174" w:rsidRPr="00F02823">
        <w:rPr>
          <w:rFonts w:ascii="Arial" w:hAnsi="Arial" w:cs="Arial"/>
          <w:sz w:val="22"/>
          <w:szCs w:val="22"/>
        </w:rPr>
        <w:t>ways (</w:t>
      </w:r>
      <w:r w:rsidRPr="00F02823">
        <w:rPr>
          <w:rFonts w:ascii="Arial" w:hAnsi="Arial" w:cs="Arial"/>
          <w:sz w:val="22"/>
          <w:szCs w:val="22"/>
        </w:rPr>
        <w:t>Krathwohl, 2002).</w:t>
      </w:r>
      <w:r w:rsidR="00271560" w:rsidRPr="00F02823">
        <w:rPr>
          <w:rFonts w:ascii="Arial" w:hAnsi="Arial" w:cs="Arial"/>
          <w:sz w:val="22"/>
          <w:szCs w:val="22"/>
        </w:rPr>
        <w:t>These are effective teaching strategies that enhance formative assessment by identifying misconceptions and guiding learners immediately, all of which improves learning outcomes.</w:t>
      </w:r>
    </w:p>
    <w:p w14:paraId="185EBD25" w14:textId="4A9DB3AF" w:rsidR="00734202" w:rsidRPr="00F02823" w:rsidRDefault="00734202" w:rsidP="00F02823">
      <w:pPr>
        <w:spacing w:line="360" w:lineRule="auto"/>
        <w:rPr>
          <w:rFonts w:ascii="Arial" w:hAnsi="Arial" w:cs="Arial"/>
          <w:sz w:val="22"/>
          <w:szCs w:val="22"/>
        </w:rPr>
      </w:pPr>
      <w:r w:rsidRPr="00F02823">
        <w:rPr>
          <w:rFonts w:ascii="Arial" w:hAnsi="Arial" w:cs="Arial"/>
          <w:sz w:val="22"/>
          <w:szCs w:val="22"/>
        </w:rPr>
        <w:t xml:space="preserve">Research suggests that higher-order questioning significantly enhances student engagement and learning outcomes (Chin, 2007). This promotes students to analyse and evaluate </w:t>
      </w:r>
      <w:r w:rsidR="0024643F" w:rsidRPr="00F02823">
        <w:rPr>
          <w:rFonts w:ascii="Arial" w:hAnsi="Arial" w:cs="Arial"/>
          <w:sz w:val="22"/>
          <w:szCs w:val="22"/>
        </w:rPr>
        <w:t>concepts. Teachers</w:t>
      </w:r>
      <w:r w:rsidR="00C152F0" w:rsidRPr="00F02823">
        <w:rPr>
          <w:rFonts w:ascii="Arial" w:hAnsi="Arial" w:cs="Arial"/>
          <w:sz w:val="22"/>
          <w:szCs w:val="22"/>
        </w:rPr>
        <w:t xml:space="preserve"> can go beyond surface-level understanding to cultivate independent learners who excel in reasoning and inquiry (Walsh &amp; Sattes, 201</w:t>
      </w:r>
      <w:r w:rsidR="00732D44" w:rsidRPr="00F02823">
        <w:rPr>
          <w:rFonts w:ascii="Arial" w:hAnsi="Arial" w:cs="Arial"/>
          <w:sz w:val="22"/>
          <w:szCs w:val="22"/>
        </w:rPr>
        <w:t xml:space="preserve">1). </w:t>
      </w:r>
      <w:r w:rsidRPr="00F02823">
        <w:rPr>
          <w:rFonts w:ascii="Arial" w:hAnsi="Arial" w:cs="Arial"/>
          <w:sz w:val="22"/>
          <w:szCs w:val="22"/>
        </w:rPr>
        <w:t xml:space="preserve">This aligns with </w:t>
      </w:r>
      <w:r w:rsidR="00D42FD0" w:rsidRPr="00F02823">
        <w:rPr>
          <w:rFonts w:ascii="Arial" w:hAnsi="Arial" w:cs="Arial"/>
          <w:sz w:val="22"/>
          <w:szCs w:val="22"/>
        </w:rPr>
        <w:t>A</w:t>
      </w:r>
      <w:r w:rsidRPr="00F02823">
        <w:rPr>
          <w:rFonts w:ascii="Arial" w:hAnsi="Arial" w:cs="Arial"/>
          <w:sz w:val="22"/>
          <w:szCs w:val="22"/>
        </w:rPr>
        <w:t>lexander’s (2020) dialogic teaching, which emphasizes questioning as a tool for promoting deeper discussion and cognitive challenge.</w:t>
      </w:r>
    </w:p>
    <w:p w14:paraId="654B0958" w14:textId="0AB25A80" w:rsidR="00F02823" w:rsidRPr="00F02823" w:rsidRDefault="00734202" w:rsidP="00F02823">
      <w:pPr>
        <w:spacing w:line="360" w:lineRule="auto"/>
        <w:rPr>
          <w:rFonts w:ascii="Arial" w:hAnsi="Arial" w:cs="Arial"/>
          <w:sz w:val="22"/>
          <w:szCs w:val="22"/>
        </w:rPr>
      </w:pPr>
      <w:r w:rsidRPr="00F02823">
        <w:rPr>
          <w:rFonts w:ascii="Arial" w:hAnsi="Arial" w:cs="Arial"/>
          <w:sz w:val="22"/>
          <w:szCs w:val="22"/>
        </w:rPr>
        <w:t xml:space="preserve">In practical application, effective classroom questioning based on </w:t>
      </w:r>
      <w:r w:rsidR="00E76A61" w:rsidRPr="00F02823">
        <w:rPr>
          <w:rFonts w:ascii="Arial" w:hAnsi="Arial" w:cs="Arial"/>
          <w:sz w:val="22"/>
          <w:szCs w:val="22"/>
        </w:rPr>
        <w:t>B</w:t>
      </w:r>
      <w:r w:rsidRPr="00F02823">
        <w:rPr>
          <w:rFonts w:ascii="Arial" w:hAnsi="Arial" w:cs="Arial"/>
          <w:sz w:val="22"/>
          <w:szCs w:val="22"/>
        </w:rPr>
        <w:t xml:space="preserve">loom’s Taxonomy allows teachers to scaffold learning by gradually increasing the cognitive demand. For example, a lesson on scientific inquiry may begin with recall </w:t>
      </w:r>
      <w:r w:rsidR="00B47AD6" w:rsidRPr="00F02823">
        <w:rPr>
          <w:rFonts w:ascii="Arial" w:hAnsi="Arial" w:cs="Arial"/>
          <w:sz w:val="22"/>
          <w:szCs w:val="22"/>
        </w:rPr>
        <w:t>questions (</w:t>
      </w:r>
      <w:r w:rsidR="001934B4" w:rsidRPr="00F02823">
        <w:rPr>
          <w:rFonts w:ascii="Arial" w:hAnsi="Arial" w:cs="Arial"/>
          <w:sz w:val="22"/>
          <w:szCs w:val="22"/>
        </w:rPr>
        <w:t>what</w:t>
      </w:r>
      <w:r w:rsidRPr="00F02823">
        <w:rPr>
          <w:rFonts w:ascii="Arial" w:hAnsi="Arial" w:cs="Arial"/>
          <w:sz w:val="22"/>
          <w:szCs w:val="22"/>
        </w:rPr>
        <w:t xml:space="preserve"> hypothesis?) before progressing to evaluative questions. This strategic questioning approach supports the Welsh Government’s (2023) Vision of “high-quality teaching that nurtures critical and independent thinking among all learners.”</w:t>
      </w:r>
      <w:r w:rsidR="006B0DD1" w:rsidRPr="00F02823">
        <w:rPr>
          <w:rFonts w:ascii="Arial" w:hAnsi="Arial" w:cs="Arial"/>
          <w:sz w:val="22"/>
          <w:szCs w:val="22"/>
        </w:rPr>
        <w:t xml:space="preserve"> Scaffolding has been a</w:t>
      </w:r>
      <w:r w:rsidR="00837228" w:rsidRPr="00F02823">
        <w:rPr>
          <w:rFonts w:ascii="Arial" w:hAnsi="Arial" w:cs="Arial"/>
          <w:sz w:val="22"/>
          <w:szCs w:val="22"/>
        </w:rPr>
        <w:t>n</w:t>
      </w:r>
      <w:r w:rsidR="006B0DD1" w:rsidRPr="00F02823">
        <w:rPr>
          <w:rFonts w:ascii="Arial" w:hAnsi="Arial" w:cs="Arial"/>
          <w:sz w:val="22"/>
          <w:szCs w:val="22"/>
        </w:rPr>
        <w:t xml:space="preserve"> effective teaching strategy which I integrated into my teaching as is supports </w:t>
      </w:r>
      <w:r w:rsidR="00C349A6" w:rsidRPr="00F02823">
        <w:rPr>
          <w:rFonts w:ascii="Arial" w:hAnsi="Arial" w:cs="Arial"/>
          <w:sz w:val="22"/>
          <w:szCs w:val="22"/>
        </w:rPr>
        <w:t>cognitive development which plays a crucial role in shaping students thinking making complex questioning more approachable and accessible for all learners. During my placement, I observed that guided support fostered confidence and independence among students, leading to greater engagement and deeper understanding in my lessons aligning with Welsh government Priorities. </w:t>
      </w:r>
      <w:r w:rsidR="006B0DD1" w:rsidRPr="00F02823">
        <w:rPr>
          <w:rFonts w:ascii="Arial" w:hAnsi="Arial" w:cs="Arial"/>
          <w:sz w:val="22"/>
          <w:szCs w:val="22"/>
        </w:rPr>
        <w:t xml:space="preserve"> </w:t>
      </w:r>
    </w:p>
    <w:p w14:paraId="7A4D00B8" w14:textId="6564F373" w:rsidR="00E5103F" w:rsidRPr="00AC5401" w:rsidRDefault="00E5103F" w:rsidP="00F02823">
      <w:pPr>
        <w:spacing w:line="360" w:lineRule="auto"/>
        <w:rPr>
          <w:rFonts w:ascii="Arial" w:hAnsi="Arial" w:cs="Arial"/>
          <w:sz w:val="28"/>
          <w:szCs w:val="28"/>
        </w:rPr>
      </w:pPr>
      <w:r w:rsidRPr="00AC5401">
        <w:rPr>
          <w:rFonts w:ascii="Arial" w:hAnsi="Arial" w:cs="Arial"/>
          <w:sz w:val="28"/>
          <w:szCs w:val="28"/>
        </w:rPr>
        <w:lastRenderedPageBreak/>
        <w:t>Developing an action point:</w:t>
      </w:r>
    </w:p>
    <w:p w14:paraId="66A51140" w14:textId="517A6D20" w:rsidR="00E5103F" w:rsidRPr="00F02823" w:rsidRDefault="00E5103F" w:rsidP="00F02823">
      <w:pPr>
        <w:spacing w:line="360" w:lineRule="auto"/>
        <w:rPr>
          <w:rFonts w:ascii="Arial" w:hAnsi="Arial" w:cs="Arial"/>
        </w:rPr>
      </w:pPr>
      <w:r w:rsidRPr="00F02823">
        <w:rPr>
          <w:rFonts w:ascii="Arial" w:hAnsi="Arial" w:cs="Arial"/>
        </w:rPr>
        <w:t xml:space="preserve">Context of the target: </w:t>
      </w:r>
    </w:p>
    <w:p w14:paraId="220C5EE8" w14:textId="47FDECE0" w:rsidR="00583CD2" w:rsidRPr="00F02823" w:rsidRDefault="00375DDF" w:rsidP="00F02823">
      <w:pPr>
        <w:spacing w:line="360" w:lineRule="auto"/>
        <w:rPr>
          <w:rFonts w:ascii="Arial" w:hAnsi="Arial" w:cs="Arial"/>
          <w:sz w:val="22"/>
          <w:szCs w:val="22"/>
        </w:rPr>
      </w:pPr>
      <w:r w:rsidRPr="00F02823">
        <w:rPr>
          <w:rFonts w:ascii="Arial" w:hAnsi="Arial" w:cs="Arial"/>
          <w:sz w:val="22"/>
          <w:szCs w:val="22"/>
        </w:rPr>
        <w:t xml:space="preserve">The selected target, </w:t>
      </w:r>
      <w:r w:rsidRPr="00F02823">
        <w:rPr>
          <w:rFonts w:ascii="Arial" w:hAnsi="Arial" w:cs="Arial"/>
          <w:i/>
          <w:iCs/>
          <w:sz w:val="22"/>
          <w:szCs w:val="22"/>
        </w:rPr>
        <w:t>"To improve the quality of teacher questioning to ensure effective depth of knowledge and skills,"</w:t>
      </w:r>
      <w:r w:rsidRPr="00F02823">
        <w:rPr>
          <w:rFonts w:ascii="Arial" w:hAnsi="Arial" w:cs="Arial"/>
          <w:sz w:val="22"/>
          <w:szCs w:val="22"/>
        </w:rPr>
        <w:t xml:space="preserve"> aligns with the Welsh Government’s National Professional Teaching Standards. These standards highlight the significance of questioning as a key strategy for fostering learner engagement, promoting critical thinking, and encouraging meaningful dialogue </w:t>
      </w:r>
      <w:r w:rsidR="00583CD2" w:rsidRPr="00F02823">
        <w:rPr>
          <w:rFonts w:ascii="Arial" w:hAnsi="Arial" w:cs="Arial"/>
          <w:sz w:val="22"/>
          <w:szCs w:val="22"/>
        </w:rPr>
        <w:t>(Welsh Government 2021).</w:t>
      </w:r>
    </w:p>
    <w:p w14:paraId="43DA3C36" w14:textId="2EED0C59" w:rsidR="00E5103F" w:rsidRPr="00F02823" w:rsidRDefault="006F68C4" w:rsidP="00F02823">
      <w:pPr>
        <w:spacing w:line="360" w:lineRule="auto"/>
        <w:rPr>
          <w:rFonts w:ascii="Arial" w:hAnsi="Arial" w:cs="Arial"/>
          <w:sz w:val="22"/>
          <w:szCs w:val="22"/>
        </w:rPr>
      </w:pPr>
      <w:r w:rsidRPr="00F02823">
        <w:rPr>
          <w:rFonts w:ascii="Arial" w:hAnsi="Arial" w:cs="Arial"/>
          <w:sz w:val="22"/>
          <w:szCs w:val="22"/>
        </w:rPr>
        <w:t xml:space="preserve">At </w:t>
      </w:r>
      <w:r w:rsidR="002D19F8" w:rsidRPr="00F02823">
        <w:rPr>
          <w:rFonts w:ascii="Arial" w:hAnsi="Arial" w:cs="Arial"/>
          <w:sz w:val="22"/>
          <w:szCs w:val="22"/>
        </w:rPr>
        <w:t>School A</w:t>
      </w:r>
      <w:r w:rsidRPr="00F02823">
        <w:rPr>
          <w:rFonts w:ascii="Arial" w:hAnsi="Arial" w:cs="Arial"/>
          <w:sz w:val="22"/>
          <w:szCs w:val="22"/>
        </w:rPr>
        <w:t>, the senior leadership team (SLT)</w:t>
      </w:r>
      <w:r w:rsidR="00E5103F" w:rsidRPr="00F02823">
        <w:rPr>
          <w:rFonts w:ascii="Arial" w:hAnsi="Arial" w:cs="Arial"/>
          <w:sz w:val="22"/>
          <w:szCs w:val="22"/>
        </w:rPr>
        <w:t xml:space="preserve"> ha</w:t>
      </w:r>
      <w:r w:rsidRPr="00F02823">
        <w:rPr>
          <w:rFonts w:ascii="Arial" w:hAnsi="Arial" w:cs="Arial"/>
          <w:sz w:val="22"/>
          <w:szCs w:val="22"/>
        </w:rPr>
        <w:t>s implemented structured mentoring and phase meetings to ensure consistency, challenge, and progression across the school. These meetings provide opportunities for staff to discuss and develop key priorities outlined in the school development plan. One of the identified priorities was effective questioning, which was addressed during an ADDs meeting attended by all staff. This session proved to be highly effective in fostering a shared understanding of questioning techniques that enhance teaching and learning</w:t>
      </w:r>
      <w:r w:rsidR="00872174" w:rsidRPr="00F02823">
        <w:rPr>
          <w:rFonts w:ascii="Arial" w:hAnsi="Arial" w:cs="Arial"/>
          <w:sz w:val="22"/>
          <w:szCs w:val="22"/>
        </w:rPr>
        <w:t xml:space="preserve">. This target aligns with the Welsh government curriculum as it emphasizes </w:t>
      </w:r>
      <w:r w:rsidR="007302B7" w:rsidRPr="00F02823">
        <w:rPr>
          <w:rFonts w:ascii="Arial" w:hAnsi="Arial" w:cs="Arial"/>
          <w:sz w:val="22"/>
          <w:szCs w:val="22"/>
        </w:rPr>
        <w:t>i</w:t>
      </w:r>
      <w:r w:rsidR="00872174" w:rsidRPr="00F02823">
        <w:rPr>
          <w:rFonts w:ascii="Arial" w:hAnsi="Arial" w:cs="Arial"/>
          <w:sz w:val="22"/>
          <w:szCs w:val="22"/>
        </w:rPr>
        <w:t xml:space="preserve">nspiring learners, through effective questioning promoting deeper understanding, metacognition and independent </w:t>
      </w:r>
      <w:r w:rsidR="001B65CF" w:rsidRPr="00F02823">
        <w:rPr>
          <w:rFonts w:ascii="Arial" w:hAnsi="Arial" w:cs="Arial"/>
          <w:sz w:val="22"/>
          <w:szCs w:val="22"/>
        </w:rPr>
        <w:t>learning (</w:t>
      </w:r>
      <w:r w:rsidR="00872174" w:rsidRPr="00F02823">
        <w:rPr>
          <w:rFonts w:ascii="Arial" w:hAnsi="Arial" w:cs="Arial"/>
          <w:sz w:val="22"/>
          <w:szCs w:val="22"/>
        </w:rPr>
        <w:t xml:space="preserve">Welsh Government, </w:t>
      </w:r>
      <w:r w:rsidR="00FF0211">
        <w:rPr>
          <w:rFonts w:ascii="Arial" w:hAnsi="Arial" w:cs="Arial"/>
          <w:sz w:val="22"/>
          <w:szCs w:val="22"/>
        </w:rPr>
        <w:t>2022</w:t>
      </w:r>
      <w:r w:rsidR="00872174" w:rsidRPr="00F02823">
        <w:rPr>
          <w:rFonts w:ascii="Arial" w:hAnsi="Arial" w:cs="Arial"/>
          <w:sz w:val="22"/>
          <w:szCs w:val="22"/>
        </w:rPr>
        <w:t>).</w:t>
      </w:r>
    </w:p>
    <w:p w14:paraId="30D0F899" w14:textId="0095D8C1" w:rsidR="00E5103F" w:rsidRPr="00F02823" w:rsidRDefault="00E5103F" w:rsidP="00F02823">
      <w:pPr>
        <w:spacing w:line="360" w:lineRule="auto"/>
        <w:rPr>
          <w:rFonts w:ascii="Arial" w:hAnsi="Arial" w:cs="Arial"/>
          <w:sz w:val="28"/>
          <w:szCs w:val="28"/>
        </w:rPr>
      </w:pPr>
      <w:r w:rsidRPr="00F02823">
        <w:rPr>
          <w:rFonts w:ascii="Arial" w:hAnsi="Arial" w:cs="Arial"/>
          <w:sz w:val="28"/>
          <w:szCs w:val="28"/>
        </w:rPr>
        <w:t>Implementation:</w:t>
      </w:r>
    </w:p>
    <w:p w14:paraId="71F2B436" w14:textId="66C98035" w:rsidR="006F68C4" w:rsidRPr="00F02823" w:rsidRDefault="006F68C4" w:rsidP="00F02823">
      <w:pPr>
        <w:spacing w:line="360" w:lineRule="auto"/>
        <w:rPr>
          <w:rFonts w:ascii="Arial" w:hAnsi="Arial" w:cs="Arial"/>
          <w:sz w:val="22"/>
          <w:szCs w:val="22"/>
        </w:rPr>
      </w:pPr>
      <w:r w:rsidRPr="00F02823">
        <w:rPr>
          <w:rFonts w:ascii="Arial" w:hAnsi="Arial" w:cs="Arial"/>
          <w:sz w:val="22"/>
          <w:szCs w:val="22"/>
        </w:rPr>
        <w:t xml:space="preserve">Effective questioning is an area of particular interest to me, as my mentor consistently emphasized its role in lesson delivery. Throughout my teaching practice, I </w:t>
      </w:r>
      <w:r w:rsidR="00A400E5" w:rsidRPr="00F02823">
        <w:rPr>
          <w:rFonts w:ascii="Arial" w:hAnsi="Arial" w:cs="Arial"/>
          <w:sz w:val="22"/>
          <w:szCs w:val="22"/>
        </w:rPr>
        <w:t xml:space="preserve">was </w:t>
      </w:r>
      <w:r w:rsidRPr="00F02823">
        <w:rPr>
          <w:rFonts w:ascii="Arial" w:hAnsi="Arial" w:cs="Arial"/>
          <w:sz w:val="22"/>
          <w:szCs w:val="22"/>
        </w:rPr>
        <w:t>encouraged to use questioning strategies to strengthen deeper thinking and engagement among learners.</w:t>
      </w:r>
      <w:r w:rsidR="00005A2D" w:rsidRPr="00F02823">
        <w:rPr>
          <w:rFonts w:ascii="Arial" w:hAnsi="Arial" w:cs="Arial"/>
          <w:sz w:val="22"/>
          <w:szCs w:val="22"/>
        </w:rPr>
        <w:t xml:space="preserve"> During my placement</w:t>
      </w:r>
      <w:r w:rsidR="00422BA3" w:rsidRPr="00F02823">
        <w:rPr>
          <w:rFonts w:ascii="Arial" w:hAnsi="Arial" w:cs="Arial"/>
          <w:sz w:val="22"/>
          <w:szCs w:val="22"/>
        </w:rPr>
        <w:t>,</w:t>
      </w:r>
      <w:r w:rsidR="00005A2D" w:rsidRPr="00F02823">
        <w:rPr>
          <w:rFonts w:ascii="Arial" w:hAnsi="Arial" w:cs="Arial"/>
          <w:sz w:val="22"/>
          <w:szCs w:val="22"/>
        </w:rPr>
        <w:t xml:space="preserve"> I had to </w:t>
      </w:r>
      <w:r w:rsidR="00880115" w:rsidRPr="00F02823">
        <w:rPr>
          <w:rFonts w:ascii="Arial" w:hAnsi="Arial" w:cs="Arial"/>
          <w:sz w:val="22"/>
          <w:szCs w:val="22"/>
        </w:rPr>
        <w:t>focus</w:t>
      </w:r>
      <w:r w:rsidR="00005A2D" w:rsidRPr="00F02823">
        <w:rPr>
          <w:rFonts w:ascii="Arial" w:hAnsi="Arial" w:cs="Arial"/>
          <w:sz w:val="22"/>
          <w:szCs w:val="22"/>
        </w:rPr>
        <w:t xml:space="preserve"> on one target which aligned with the </w:t>
      </w:r>
      <w:r w:rsidR="008A6E4E" w:rsidRPr="00F02823">
        <w:rPr>
          <w:rFonts w:ascii="Arial" w:hAnsi="Arial" w:cs="Arial"/>
          <w:sz w:val="22"/>
          <w:szCs w:val="22"/>
        </w:rPr>
        <w:t>C</w:t>
      </w:r>
      <w:r w:rsidR="00005A2D" w:rsidRPr="00F02823">
        <w:rPr>
          <w:rFonts w:ascii="Arial" w:hAnsi="Arial" w:cs="Arial"/>
          <w:sz w:val="22"/>
          <w:szCs w:val="22"/>
        </w:rPr>
        <w:t xml:space="preserve">urriculum for Wales, </w:t>
      </w:r>
      <w:r w:rsidR="00422BA3" w:rsidRPr="00F02823">
        <w:rPr>
          <w:rFonts w:ascii="Arial" w:hAnsi="Arial" w:cs="Arial"/>
          <w:sz w:val="22"/>
          <w:szCs w:val="22"/>
        </w:rPr>
        <w:t>that</w:t>
      </w:r>
      <w:r w:rsidR="00005A2D" w:rsidRPr="00F02823">
        <w:rPr>
          <w:rFonts w:ascii="Arial" w:hAnsi="Arial" w:cs="Arial"/>
          <w:sz w:val="22"/>
          <w:szCs w:val="22"/>
        </w:rPr>
        <w:t xml:space="preserve"> emphasises </w:t>
      </w:r>
      <w:r w:rsidR="008A6E4E" w:rsidRPr="00F02823">
        <w:rPr>
          <w:rFonts w:ascii="Arial" w:hAnsi="Arial" w:cs="Arial"/>
          <w:sz w:val="22"/>
          <w:szCs w:val="22"/>
        </w:rPr>
        <w:t>a</w:t>
      </w:r>
      <w:r w:rsidR="00880115" w:rsidRPr="00F02823">
        <w:rPr>
          <w:rFonts w:ascii="Arial" w:hAnsi="Arial" w:cs="Arial"/>
          <w:sz w:val="22"/>
          <w:szCs w:val="22"/>
        </w:rPr>
        <w:t xml:space="preserve">mbitious, </w:t>
      </w:r>
      <w:r w:rsidR="008A6E4E" w:rsidRPr="00F02823">
        <w:rPr>
          <w:rFonts w:ascii="Arial" w:hAnsi="Arial" w:cs="Arial"/>
          <w:sz w:val="22"/>
          <w:szCs w:val="22"/>
        </w:rPr>
        <w:t>c</w:t>
      </w:r>
      <w:r w:rsidR="00880115" w:rsidRPr="00F02823">
        <w:rPr>
          <w:rFonts w:ascii="Arial" w:hAnsi="Arial" w:cs="Arial"/>
          <w:sz w:val="22"/>
          <w:szCs w:val="22"/>
        </w:rPr>
        <w:t>apable learners who can think critically and reflect on learning (Welsh Government, 2022). Research</w:t>
      </w:r>
      <w:r w:rsidRPr="00F02823">
        <w:rPr>
          <w:rFonts w:ascii="Arial" w:hAnsi="Arial" w:cs="Arial"/>
          <w:sz w:val="22"/>
          <w:szCs w:val="22"/>
        </w:rPr>
        <w:t xml:space="preserve"> suggests that effective questioning is</w:t>
      </w:r>
      <w:r w:rsidR="006969E2" w:rsidRPr="00F02823">
        <w:rPr>
          <w:rFonts w:ascii="Arial" w:hAnsi="Arial" w:cs="Arial"/>
          <w:sz w:val="22"/>
          <w:szCs w:val="22"/>
        </w:rPr>
        <w:t xml:space="preserve"> a</w:t>
      </w:r>
      <w:r w:rsidRPr="00F02823">
        <w:rPr>
          <w:rFonts w:ascii="Arial" w:hAnsi="Arial" w:cs="Arial"/>
          <w:sz w:val="22"/>
          <w:szCs w:val="22"/>
        </w:rPr>
        <w:t xml:space="preserve"> </w:t>
      </w:r>
      <w:r w:rsidR="00D50A36" w:rsidRPr="00F02823">
        <w:rPr>
          <w:rFonts w:ascii="Arial" w:hAnsi="Arial" w:cs="Arial"/>
          <w:sz w:val="22"/>
          <w:szCs w:val="22"/>
        </w:rPr>
        <w:t>critical</w:t>
      </w:r>
      <w:r w:rsidRPr="00F02823">
        <w:rPr>
          <w:rFonts w:ascii="Arial" w:hAnsi="Arial" w:cs="Arial"/>
          <w:sz w:val="22"/>
          <w:szCs w:val="22"/>
        </w:rPr>
        <w:t xml:space="preserve"> </w:t>
      </w:r>
      <w:r w:rsidR="00D50A36" w:rsidRPr="00F02823">
        <w:rPr>
          <w:rFonts w:ascii="Arial" w:hAnsi="Arial" w:cs="Arial"/>
          <w:sz w:val="22"/>
          <w:szCs w:val="22"/>
        </w:rPr>
        <w:t>teaching strategy that supports cognitive development and independent learning (Hattie&amp; Timperley, 2007).</w:t>
      </w:r>
      <w:r w:rsidR="001B65CF" w:rsidRPr="00F02823">
        <w:rPr>
          <w:rFonts w:ascii="Arial" w:hAnsi="Arial" w:cs="Arial"/>
          <w:sz w:val="22"/>
          <w:szCs w:val="22"/>
        </w:rPr>
        <w:t xml:space="preserve"> </w:t>
      </w:r>
      <w:r w:rsidR="00880115" w:rsidRPr="00F02823">
        <w:rPr>
          <w:rFonts w:ascii="Arial" w:hAnsi="Arial" w:cs="Arial"/>
          <w:sz w:val="22"/>
          <w:szCs w:val="22"/>
        </w:rPr>
        <w:t xml:space="preserve">During this test period I increased my use of open-ended and higher-order questioning. I set up structured group discussion tables where questioning was </w:t>
      </w:r>
      <w:r w:rsidR="006969E2" w:rsidRPr="00F02823">
        <w:rPr>
          <w:rFonts w:ascii="Arial" w:hAnsi="Arial" w:cs="Arial"/>
          <w:sz w:val="22"/>
          <w:szCs w:val="22"/>
        </w:rPr>
        <w:t xml:space="preserve">the </w:t>
      </w:r>
      <w:r w:rsidR="00880115" w:rsidRPr="00F02823">
        <w:rPr>
          <w:rFonts w:ascii="Arial" w:hAnsi="Arial" w:cs="Arial"/>
          <w:sz w:val="22"/>
          <w:szCs w:val="22"/>
        </w:rPr>
        <w:t xml:space="preserve">central focus during tasks, which encouraged learners to ask </w:t>
      </w:r>
      <w:r w:rsidR="00147C33" w:rsidRPr="00F02823">
        <w:rPr>
          <w:rFonts w:ascii="Arial" w:hAnsi="Arial" w:cs="Arial"/>
          <w:sz w:val="22"/>
          <w:szCs w:val="22"/>
        </w:rPr>
        <w:t>each other</w:t>
      </w:r>
      <w:r w:rsidR="00880115" w:rsidRPr="00F02823">
        <w:rPr>
          <w:rFonts w:ascii="Arial" w:hAnsi="Arial" w:cs="Arial"/>
          <w:sz w:val="22"/>
          <w:szCs w:val="22"/>
        </w:rPr>
        <w:t xml:space="preserve"> questions, promoting peer learning and social </w:t>
      </w:r>
      <w:r w:rsidR="00147C33" w:rsidRPr="00F02823">
        <w:rPr>
          <w:rFonts w:ascii="Arial" w:hAnsi="Arial" w:cs="Arial"/>
          <w:sz w:val="22"/>
          <w:szCs w:val="22"/>
        </w:rPr>
        <w:t xml:space="preserve">constructivism </w:t>
      </w:r>
      <w:r w:rsidR="00880115" w:rsidRPr="00F02823">
        <w:rPr>
          <w:rFonts w:ascii="Arial" w:hAnsi="Arial" w:cs="Arial"/>
          <w:sz w:val="22"/>
          <w:szCs w:val="22"/>
        </w:rPr>
        <w:t>(Vygotsky</w:t>
      </w:r>
      <w:r w:rsidR="00147C33" w:rsidRPr="00F02823">
        <w:rPr>
          <w:rFonts w:ascii="Arial" w:hAnsi="Arial" w:cs="Arial"/>
          <w:sz w:val="22"/>
          <w:szCs w:val="22"/>
        </w:rPr>
        <w:t xml:space="preserve">,1978). </w:t>
      </w:r>
      <w:r w:rsidR="001B65CF" w:rsidRPr="00F02823">
        <w:rPr>
          <w:rFonts w:ascii="Arial" w:hAnsi="Arial" w:cs="Arial"/>
          <w:sz w:val="22"/>
          <w:szCs w:val="22"/>
        </w:rPr>
        <w:t xml:space="preserve">My mentor and I </w:t>
      </w:r>
      <w:r w:rsidR="00880115" w:rsidRPr="00F02823">
        <w:rPr>
          <w:rFonts w:ascii="Arial" w:hAnsi="Arial" w:cs="Arial"/>
          <w:sz w:val="22"/>
          <w:szCs w:val="22"/>
        </w:rPr>
        <w:t xml:space="preserve">also </w:t>
      </w:r>
      <w:r w:rsidR="001B65CF" w:rsidRPr="00F02823">
        <w:rPr>
          <w:rFonts w:ascii="Arial" w:hAnsi="Arial" w:cs="Arial"/>
          <w:sz w:val="22"/>
          <w:szCs w:val="22"/>
        </w:rPr>
        <w:t>worked closely on a fortnightly reflective questionnaire</w:t>
      </w:r>
      <w:r w:rsidR="00147C33" w:rsidRPr="00F02823">
        <w:rPr>
          <w:rFonts w:ascii="Arial" w:hAnsi="Arial" w:cs="Arial"/>
          <w:sz w:val="22"/>
          <w:szCs w:val="22"/>
        </w:rPr>
        <w:t xml:space="preserve"> ‘Strive 2 Thrive’ project</w:t>
      </w:r>
      <w:r w:rsidR="001B65CF" w:rsidRPr="00F02823">
        <w:rPr>
          <w:rFonts w:ascii="Arial" w:hAnsi="Arial" w:cs="Arial"/>
          <w:sz w:val="22"/>
          <w:szCs w:val="22"/>
        </w:rPr>
        <w:t xml:space="preserve"> for students to self-reflect through questioning. This was a key area of learning for the students as </w:t>
      </w:r>
      <w:r w:rsidR="00147C33" w:rsidRPr="00F02823">
        <w:rPr>
          <w:rFonts w:ascii="Arial" w:hAnsi="Arial" w:cs="Arial"/>
          <w:sz w:val="22"/>
          <w:szCs w:val="22"/>
        </w:rPr>
        <w:t>i</w:t>
      </w:r>
      <w:r w:rsidR="0085335B" w:rsidRPr="00F02823">
        <w:rPr>
          <w:rFonts w:ascii="Arial" w:hAnsi="Arial" w:cs="Arial"/>
          <w:sz w:val="22"/>
          <w:szCs w:val="22"/>
        </w:rPr>
        <w:t>t</w:t>
      </w:r>
      <w:r w:rsidR="00147C33" w:rsidRPr="00F02823">
        <w:rPr>
          <w:rFonts w:ascii="Arial" w:hAnsi="Arial" w:cs="Arial"/>
          <w:sz w:val="22"/>
          <w:szCs w:val="22"/>
        </w:rPr>
        <w:t xml:space="preserve"> encouraged students to consider why questions matter in learning and how questioning</w:t>
      </w:r>
      <w:r w:rsidR="001B65CF" w:rsidRPr="00F02823">
        <w:rPr>
          <w:rFonts w:ascii="Arial" w:hAnsi="Arial" w:cs="Arial"/>
          <w:sz w:val="22"/>
          <w:szCs w:val="22"/>
        </w:rPr>
        <w:t xml:space="preserve"> </w:t>
      </w:r>
      <w:r w:rsidR="00147C33" w:rsidRPr="00F02823">
        <w:rPr>
          <w:rFonts w:ascii="Arial" w:hAnsi="Arial" w:cs="Arial"/>
          <w:sz w:val="22"/>
          <w:szCs w:val="22"/>
        </w:rPr>
        <w:t>helps</w:t>
      </w:r>
      <w:r w:rsidR="001B65CF" w:rsidRPr="00F02823">
        <w:rPr>
          <w:rFonts w:ascii="Arial" w:hAnsi="Arial" w:cs="Arial"/>
          <w:sz w:val="22"/>
          <w:szCs w:val="22"/>
        </w:rPr>
        <w:t xml:space="preserve"> </w:t>
      </w:r>
      <w:r w:rsidR="00147C33" w:rsidRPr="00F02823">
        <w:rPr>
          <w:rFonts w:ascii="Arial" w:hAnsi="Arial" w:cs="Arial"/>
          <w:sz w:val="22"/>
          <w:szCs w:val="22"/>
        </w:rPr>
        <w:t xml:space="preserve">with </w:t>
      </w:r>
      <w:r w:rsidR="001B65CF" w:rsidRPr="00F02823">
        <w:rPr>
          <w:rFonts w:ascii="Arial" w:hAnsi="Arial" w:cs="Arial"/>
          <w:sz w:val="22"/>
          <w:szCs w:val="22"/>
        </w:rPr>
        <w:t>independen</w:t>
      </w:r>
      <w:r w:rsidR="00147C33" w:rsidRPr="00F02823">
        <w:rPr>
          <w:rFonts w:ascii="Arial" w:hAnsi="Arial" w:cs="Arial"/>
          <w:sz w:val="22"/>
          <w:szCs w:val="22"/>
        </w:rPr>
        <w:t>ce</w:t>
      </w:r>
      <w:r w:rsidR="001B65CF" w:rsidRPr="00F02823">
        <w:rPr>
          <w:rFonts w:ascii="Arial" w:hAnsi="Arial" w:cs="Arial"/>
          <w:sz w:val="22"/>
          <w:szCs w:val="22"/>
        </w:rPr>
        <w:t xml:space="preserve"> </w:t>
      </w:r>
      <w:r w:rsidR="00147C33" w:rsidRPr="00F02823">
        <w:rPr>
          <w:rFonts w:ascii="Arial" w:hAnsi="Arial" w:cs="Arial"/>
          <w:sz w:val="22"/>
          <w:szCs w:val="22"/>
        </w:rPr>
        <w:t>and</w:t>
      </w:r>
      <w:r w:rsidR="00292FD8" w:rsidRPr="00F02823">
        <w:rPr>
          <w:rFonts w:ascii="Arial" w:hAnsi="Arial" w:cs="Arial"/>
          <w:sz w:val="22"/>
          <w:szCs w:val="22"/>
        </w:rPr>
        <w:t xml:space="preserve"> sparked self-discovery for students.</w:t>
      </w:r>
      <w:r w:rsidR="00147C33" w:rsidRPr="00F02823">
        <w:rPr>
          <w:rFonts w:ascii="Arial" w:hAnsi="Arial" w:cs="Arial"/>
          <w:sz w:val="22"/>
          <w:szCs w:val="22"/>
        </w:rPr>
        <w:t xml:space="preserve"> This questioning strategy was implemented progressively over a two-week period.</w:t>
      </w:r>
      <w:r w:rsidR="00AF04D2" w:rsidRPr="00F02823">
        <w:rPr>
          <w:sz w:val="22"/>
          <w:szCs w:val="22"/>
        </w:rPr>
        <w:t xml:space="preserve"> </w:t>
      </w:r>
      <w:r w:rsidR="00AF04D2" w:rsidRPr="00F02823">
        <w:rPr>
          <w:rFonts w:ascii="Arial" w:hAnsi="Arial" w:cs="Arial"/>
          <w:sz w:val="22"/>
          <w:szCs w:val="22"/>
        </w:rPr>
        <w:t xml:space="preserve">Resources were not always </w:t>
      </w:r>
      <w:r w:rsidR="00AF04D2" w:rsidRPr="00F02823">
        <w:rPr>
          <w:rFonts w:ascii="Arial" w:hAnsi="Arial" w:cs="Arial"/>
          <w:sz w:val="22"/>
          <w:szCs w:val="22"/>
        </w:rPr>
        <w:lastRenderedPageBreak/>
        <w:t>required, but I consistently provided a structured questioning framework to scaffold learning and build learners’ confidence.</w:t>
      </w:r>
      <w:r w:rsidR="00147C33" w:rsidRPr="00F02823">
        <w:rPr>
          <w:rFonts w:ascii="Arial" w:hAnsi="Arial" w:cs="Arial"/>
          <w:sz w:val="22"/>
          <w:szCs w:val="22"/>
        </w:rPr>
        <w:t xml:space="preserve"> </w:t>
      </w:r>
    </w:p>
    <w:p w14:paraId="7800AEDF" w14:textId="5C057492" w:rsidR="00E5103F" w:rsidRPr="00F02823" w:rsidRDefault="00D50A36" w:rsidP="00F02823">
      <w:pPr>
        <w:spacing w:line="360" w:lineRule="auto"/>
        <w:rPr>
          <w:rFonts w:ascii="Arial" w:hAnsi="Arial" w:cs="Arial"/>
          <w:sz w:val="22"/>
          <w:szCs w:val="22"/>
        </w:rPr>
      </w:pPr>
      <w:r w:rsidRPr="00F02823">
        <w:rPr>
          <w:rFonts w:ascii="Arial" w:hAnsi="Arial" w:cs="Arial"/>
          <w:sz w:val="22"/>
          <w:szCs w:val="22"/>
        </w:rPr>
        <w:t xml:space="preserve">According to the </w:t>
      </w:r>
      <w:r w:rsidR="00FF2583" w:rsidRPr="00F02823">
        <w:rPr>
          <w:rFonts w:ascii="Arial" w:hAnsi="Arial" w:cs="Arial"/>
          <w:sz w:val="22"/>
          <w:szCs w:val="22"/>
        </w:rPr>
        <w:t>U</w:t>
      </w:r>
      <w:r w:rsidRPr="00F02823">
        <w:rPr>
          <w:rFonts w:ascii="Arial" w:hAnsi="Arial" w:cs="Arial"/>
          <w:sz w:val="22"/>
          <w:szCs w:val="22"/>
        </w:rPr>
        <w:t xml:space="preserve">niversity of </w:t>
      </w:r>
      <w:r w:rsidR="00FD2B91" w:rsidRPr="00F02823">
        <w:rPr>
          <w:rFonts w:ascii="Arial" w:hAnsi="Arial" w:cs="Arial"/>
          <w:sz w:val="22"/>
          <w:szCs w:val="22"/>
        </w:rPr>
        <w:t>Cambridge (2025</w:t>
      </w:r>
      <w:r w:rsidRPr="00F02823">
        <w:rPr>
          <w:rFonts w:ascii="Arial" w:hAnsi="Arial" w:cs="Arial"/>
          <w:sz w:val="22"/>
          <w:szCs w:val="22"/>
        </w:rPr>
        <w:t xml:space="preserve">), “Effective questioning develops critical thinking skills, allowing learners to make connections, make sense of the world they live in, and deal effectively with new situations.” This aligns with </w:t>
      </w:r>
      <w:r w:rsidR="000922E1" w:rsidRPr="00F02823">
        <w:rPr>
          <w:rFonts w:ascii="Arial" w:hAnsi="Arial" w:cs="Arial"/>
          <w:sz w:val="22"/>
          <w:szCs w:val="22"/>
        </w:rPr>
        <w:t>Vygotsky’s (</w:t>
      </w:r>
      <w:r w:rsidRPr="00F02823">
        <w:rPr>
          <w:rFonts w:ascii="Arial" w:hAnsi="Arial" w:cs="Arial"/>
          <w:sz w:val="22"/>
          <w:szCs w:val="22"/>
        </w:rPr>
        <w:t xml:space="preserve">1978) </w:t>
      </w:r>
      <w:r w:rsidR="000922E1" w:rsidRPr="00F02823">
        <w:rPr>
          <w:rFonts w:ascii="Arial" w:hAnsi="Arial" w:cs="Arial"/>
          <w:sz w:val="22"/>
          <w:szCs w:val="22"/>
        </w:rPr>
        <w:t>theory of</w:t>
      </w:r>
      <w:r w:rsidRPr="00F02823">
        <w:rPr>
          <w:rFonts w:ascii="Arial" w:hAnsi="Arial" w:cs="Arial"/>
          <w:sz w:val="22"/>
          <w:szCs w:val="22"/>
        </w:rPr>
        <w:t xml:space="preserve"> social constructivism, which highlights the role of guided interaction in extending a learner’s zone of proximal development. By integrating well-structured questioning techniques, teacher can scaffold learning, encourage </w:t>
      </w:r>
      <w:r w:rsidR="000922E1" w:rsidRPr="00F02823">
        <w:rPr>
          <w:rFonts w:ascii="Arial" w:hAnsi="Arial" w:cs="Arial"/>
          <w:sz w:val="22"/>
          <w:szCs w:val="22"/>
        </w:rPr>
        <w:t>dialogue, and develop students’ ability to think critically (</w:t>
      </w:r>
      <w:r w:rsidR="00FF2583" w:rsidRPr="00F02823">
        <w:rPr>
          <w:rFonts w:ascii="Arial" w:hAnsi="Arial" w:cs="Arial"/>
          <w:sz w:val="22"/>
          <w:szCs w:val="22"/>
        </w:rPr>
        <w:t>A</w:t>
      </w:r>
      <w:r w:rsidR="000922E1" w:rsidRPr="00F02823">
        <w:rPr>
          <w:rFonts w:ascii="Arial" w:hAnsi="Arial" w:cs="Arial"/>
          <w:sz w:val="22"/>
          <w:szCs w:val="22"/>
        </w:rPr>
        <w:t>lexander, 2020).</w:t>
      </w:r>
      <w:r w:rsidR="004D4B4D" w:rsidRPr="00F02823">
        <w:rPr>
          <w:rFonts w:ascii="Arial" w:hAnsi="Arial" w:cs="Arial"/>
          <w:sz w:val="22"/>
          <w:szCs w:val="22"/>
        </w:rPr>
        <w:t xml:space="preserve"> </w:t>
      </w:r>
      <w:r w:rsidR="00634541" w:rsidRPr="00F02823">
        <w:rPr>
          <w:rFonts w:ascii="Arial" w:hAnsi="Arial" w:cs="Arial"/>
          <w:sz w:val="22"/>
          <w:szCs w:val="22"/>
        </w:rPr>
        <w:t>During my placement, promoting deep questioning and reflective thinking enabled learners to analyse, evaluate, and apply knowledge effectively in more complex scenarios. This</w:t>
      </w:r>
      <w:r w:rsidR="00422BA3" w:rsidRPr="00F02823">
        <w:rPr>
          <w:rFonts w:ascii="Arial" w:hAnsi="Arial" w:cs="Arial"/>
          <w:sz w:val="22"/>
          <w:szCs w:val="22"/>
        </w:rPr>
        <w:t xml:space="preserve"> was key to learners understanding and refining their own work, </w:t>
      </w:r>
      <w:r w:rsidR="00D632D4" w:rsidRPr="00F02823">
        <w:rPr>
          <w:rFonts w:ascii="Arial" w:hAnsi="Arial" w:cs="Arial"/>
          <w:sz w:val="22"/>
          <w:szCs w:val="22"/>
        </w:rPr>
        <w:t>allowing</w:t>
      </w:r>
      <w:r w:rsidR="00422BA3" w:rsidRPr="00F02823">
        <w:rPr>
          <w:rFonts w:ascii="Arial" w:hAnsi="Arial" w:cs="Arial"/>
          <w:sz w:val="22"/>
          <w:szCs w:val="22"/>
        </w:rPr>
        <w:t xml:space="preserve"> </w:t>
      </w:r>
      <w:r w:rsidR="00404821" w:rsidRPr="00F02823">
        <w:rPr>
          <w:rFonts w:ascii="Arial" w:hAnsi="Arial" w:cs="Arial"/>
          <w:sz w:val="22"/>
          <w:szCs w:val="22"/>
        </w:rPr>
        <w:t>learners</w:t>
      </w:r>
      <w:r w:rsidR="00422BA3" w:rsidRPr="00F02823">
        <w:rPr>
          <w:rFonts w:ascii="Arial" w:hAnsi="Arial" w:cs="Arial"/>
          <w:sz w:val="22"/>
          <w:szCs w:val="22"/>
        </w:rPr>
        <w:t xml:space="preserve"> to approach tasks with greater independence.</w:t>
      </w:r>
    </w:p>
    <w:p w14:paraId="34D8C3A5" w14:textId="619F2195" w:rsidR="0074435D" w:rsidRPr="00F02823" w:rsidRDefault="0074435D" w:rsidP="00F02823">
      <w:pPr>
        <w:spacing w:line="360" w:lineRule="auto"/>
        <w:rPr>
          <w:rFonts w:ascii="Arial" w:hAnsi="Arial" w:cs="Arial"/>
          <w:sz w:val="28"/>
          <w:szCs w:val="28"/>
        </w:rPr>
      </w:pPr>
      <w:r w:rsidRPr="00F02823">
        <w:rPr>
          <w:rFonts w:ascii="Arial" w:hAnsi="Arial" w:cs="Arial"/>
          <w:sz w:val="28"/>
          <w:szCs w:val="28"/>
        </w:rPr>
        <w:t>Impact measurement:</w:t>
      </w:r>
    </w:p>
    <w:p w14:paraId="0A8EA32A" w14:textId="1B4258C7" w:rsidR="0074435D" w:rsidRPr="00AC5401" w:rsidRDefault="004B2EE6" w:rsidP="00F02823">
      <w:pPr>
        <w:spacing w:line="360" w:lineRule="auto"/>
        <w:rPr>
          <w:rFonts w:ascii="Arial" w:hAnsi="Arial" w:cs="Arial"/>
          <w:sz w:val="22"/>
          <w:szCs w:val="22"/>
        </w:rPr>
      </w:pPr>
      <w:r w:rsidRPr="004B2EE6">
        <w:rPr>
          <w:rFonts w:ascii="Arial" w:hAnsi="Arial" w:cs="Arial"/>
          <w:sz w:val="22"/>
          <w:szCs w:val="22"/>
        </w:rPr>
        <w:t>To measure the impact and evaluate the success of these targets, the school implemented classroom observations and learning walks. The Senior Leadership Team took time to observe questioning techniques in action, assessing the depth of understanding through student responses. The focus was on whether these questioning techniques promoted learner engagement and deeper thinking. Additionally, the school incorporated both written and oral contributions to analyse areas for improvement, particularly through reasoning and explanation.</w:t>
      </w:r>
      <w:r>
        <w:rPr>
          <w:rFonts w:ascii="Arial" w:hAnsi="Arial" w:cs="Arial"/>
          <w:sz w:val="22"/>
          <w:szCs w:val="22"/>
        </w:rPr>
        <w:t xml:space="preserve"> </w:t>
      </w:r>
      <w:r w:rsidR="00A02477" w:rsidRPr="00AC5401">
        <w:rPr>
          <w:rFonts w:ascii="Arial" w:hAnsi="Arial" w:cs="Arial"/>
          <w:sz w:val="22"/>
          <w:szCs w:val="22"/>
        </w:rPr>
        <w:t xml:space="preserve">My mentor </w:t>
      </w:r>
      <w:r w:rsidR="00BD421E" w:rsidRPr="00AC5401">
        <w:rPr>
          <w:rFonts w:ascii="Arial" w:hAnsi="Arial" w:cs="Arial"/>
          <w:sz w:val="22"/>
          <w:szCs w:val="22"/>
        </w:rPr>
        <w:t xml:space="preserve">also </w:t>
      </w:r>
      <w:r w:rsidR="00A02477" w:rsidRPr="00AC5401">
        <w:rPr>
          <w:rFonts w:ascii="Arial" w:hAnsi="Arial" w:cs="Arial"/>
          <w:sz w:val="22"/>
          <w:szCs w:val="22"/>
        </w:rPr>
        <w:t xml:space="preserve">emphasised comparative analysis of pre-and post-intervention questioning activities to demonstrate progress in students’ way of critical thinking. </w:t>
      </w:r>
      <w:r w:rsidR="00675256" w:rsidRPr="00675256">
        <w:rPr>
          <w:rFonts w:ascii="Arial" w:hAnsi="Arial" w:cs="Arial"/>
          <w:sz w:val="22"/>
          <w:szCs w:val="22"/>
        </w:rPr>
        <w:t>The impact was successfully measured by observing a rise in student participation during class discussions and an increase in the number of questions asked by students.</w:t>
      </w:r>
      <w:r w:rsidR="00675256" w:rsidRPr="00AC5401">
        <w:rPr>
          <w:rFonts w:ascii="Arial" w:hAnsi="Arial" w:cs="Arial"/>
          <w:sz w:val="22"/>
          <w:szCs w:val="22"/>
        </w:rPr>
        <w:t xml:space="preserve"> When</w:t>
      </w:r>
      <w:r w:rsidR="00BA77C4" w:rsidRPr="00AC5401">
        <w:rPr>
          <w:rFonts w:ascii="Arial" w:hAnsi="Arial" w:cs="Arial"/>
          <w:sz w:val="22"/>
          <w:szCs w:val="22"/>
        </w:rPr>
        <w:t xml:space="preserve"> implementing questioning as my target area from the SDP it was aligned with the curriculum for Wales ’Four Purposes, which focuses on the importance of independent, ambitious and capable learners</w:t>
      </w:r>
      <w:r w:rsidR="000B1BBE" w:rsidRPr="00AC5401">
        <w:rPr>
          <w:rFonts w:ascii="Arial" w:hAnsi="Arial" w:cs="Arial"/>
          <w:sz w:val="22"/>
          <w:szCs w:val="22"/>
        </w:rPr>
        <w:t xml:space="preserve"> (Welsh Government, </w:t>
      </w:r>
      <w:r w:rsidR="00FD2B91">
        <w:rPr>
          <w:rFonts w:ascii="Arial" w:hAnsi="Arial" w:cs="Arial"/>
          <w:sz w:val="22"/>
          <w:szCs w:val="22"/>
        </w:rPr>
        <w:t>2022</w:t>
      </w:r>
      <w:r w:rsidR="000B1BBE" w:rsidRPr="00AC5401">
        <w:rPr>
          <w:rFonts w:ascii="Arial" w:hAnsi="Arial" w:cs="Arial"/>
          <w:sz w:val="22"/>
          <w:szCs w:val="22"/>
        </w:rPr>
        <w:t>)</w:t>
      </w:r>
      <w:r w:rsidR="00BA77C4" w:rsidRPr="00AC5401">
        <w:rPr>
          <w:rFonts w:ascii="Arial" w:hAnsi="Arial" w:cs="Arial"/>
          <w:sz w:val="22"/>
          <w:szCs w:val="22"/>
        </w:rPr>
        <w:t>. During the end of my placement period, I believe these methods had a positive outcome and students showed improvement in depth of understanding, engagement and self-reflective learning.</w:t>
      </w:r>
    </w:p>
    <w:p w14:paraId="20485EEC" w14:textId="77777777" w:rsidR="00271560" w:rsidRPr="005E4CC1" w:rsidRDefault="00271560" w:rsidP="00F02823">
      <w:pPr>
        <w:spacing w:line="360" w:lineRule="auto"/>
        <w:rPr>
          <w:rFonts w:ascii="Arial" w:hAnsi="Arial" w:cs="Arial"/>
          <w:sz w:val="28"/>
          <w:szCs w:val="28"/>
        </w:rPr>
      </w:pPr>
    </w:p>
    <w:p w14:paraId="75CDD959" w14:textId="488FCC8C" w:rsidR="0074435D" w:rsidRPr="005E4CC1" w:rsidRDefault="0074435D" w:rsidP="00F02823">
      <w:pPr>
        <w:spacing w:line="360" w:lineRule="auto"/>
        <w:rPr>
          <w:rFonts w:ascii="Arial" w:hAnsi="Arial" w:cs="Arial"/>
          <w:sz w:val="28"/>
          <w:szCs w:val="28"/>
        </w:rPr>
      </w:pPr>
      <w:r w:rsidRPr="005E4CC1">
        <w:rPr>
          <w:rFonts w:ascii="Arial" w:hAnsi="Arial" w:cs="Arial"/>
          <w:sz w:val="28"/>
          <w:szCs w:val="28"/>
        </w:rPr>
        <w:t xml:space="preserve">Reflection and Evaluation: </w:t>
      </w:r>
    </w:p>
    <w:p w14:paraId="050420C2" w14:textId="5096A2B9" w:rsidR="00B706EB" w:rsidRPr="00AC5401" w:rsidRDefault="00271560" w:rsidP="00F02823">
      <w:pPr>
        <w:spacing w:line="360" w:lineRule="auto"/>
        <w:rPr>
          <w:rFonts w:ascii="Arial" w:hAnsi="Arial" w:cs="Arial"/>
          <w:sz w:val="22"/>
          <w:szCs w:val="22"/>
        </w:rPr>
      </w:pPr>
      <w:r w:rsidRPr="00AC5401">
        <w:rPr>
          <w:rFonts w:ascii="Arial" w:hAnsi="Arial" w:cs="Arial"/>
          <w:sz w:val="22"/>
          <w:szCs w:val="22"/>
        </w:rPr>
        <w:t>Upon completi</w:t>
      </w:r>
      <w:r w:rsidR="00422BA3" w:rsidRPr="00AC5401">
        <w:rPr>
          <w:rFonts w:ascii="Arial" w:hAnsi="Arial" w:cs="Arial"/>
          <w:sz w:val="22"/>
          <w:szCs w:val="22"/>
        </w:rPr>
        <w:t>on</w:t>
      </w:r>
      <w:r w:rsidRPr="00AC5401">
        <w:rPr>
          <w:rFonts w:ascii="Arial" w:hAnsi="Arial" w:cs="Arial"/>
          <w:sz w:val="22"/>
          <w:szCs w:val="22"/>
        </w:rPr>
        <w:t xml:space="preserve"> of my placement in </w:t>
      </w:r>
      <w:r w:rsidR="00E1503B">
        <w:rPr>
          <w:rFonts w:ascii="Arial" w:hAnsi="Arial" w:cs="Arial"/>
          <w:sz w:val="22"/>
          <w:szCs w:val="22"/>
        </w:rPr>
        <w:t>S</w:t>
      </w:r>
      <w:r w:rsidRPr="00AC5401">
        <w:rPr>
          <w:rFonts w:ascii="Arial" w:hAnsi="Arial" w:cs="Arial"/>
          <w:sz w:val="22"/>
          <w:szCs w:val="22"/>
        </w:rPr>
        <w:t xml:space="preserve">chool </w:t>
      </w:r>
      <w:r w:rsidR="007F1AD0" w:rsidRPr="00AC5401">
        <w:rPr>
          <w:rFonts w:ascii="Arial" w:hAnsi="Arial" w:cs="Arial"/>
          <w:sz w:val="22"/>
          <w:szCs w:val="22"/>
        </w:rPr>
        <w:t>A,</w:t>
      </w:r>
      <w:r w:rsidRPr="00AC5401">
        <w:rPr>
          <w:rFonts w:ascii="Arial" w:hAnsi="Arial" w:cs="Arial"/>
          <w:sz w:val="22"/>
          <w:szCs w:val="22"/>
        </w:rPr>
        <w:t xml:space="preserve"> I </w:t>
      </w:r>
      <w:r w:rsidR="00B706EB" w:rsidRPr="00AC5401">
        <w:rPr>
          <w:rFonts w:ascii="Arial" w:hAnsi="Arial" w:cs="Arial"/>
          <w:sz w:val="22"/>
          <w:szCs w:val="22"/>
        </w:rPr>
        <w:t xml:space="preserve">gained comprehensive </w:t>
      </w:r>
      <w:r w:rsidRPr="00AC5401">
        <w:rPr>
          <w:rFonts w:ascii="Arial" w:hAnsi="Arial" w:cs="Arial"/>
          <w:sz w:val="22"/>
          <w:szCs w:val="22"/>
        </w:rPr>
        <w:t>understanding</w:t>
      </w:r>
      <w:r w:rsidR="00B706EB" w:rsidRPr="00AC5401">
        <w:rPr>
          <w:rFonts w:ascii="Arial" w:hAnsi="Arial" w:cs="Arial"/>
          <w:sz w:val="22"/>
          <w:szCs w:val="22"/>
        </w:rPr>
        <w:t xml:space="preserve"> of rationale behind</w:t>
      </w:r>
      <w:r w:rsidRPr="00AC5401">
        <w:rPr>
          <w:rFonts w:ascii="Arial" w:hAnsi="Arial" w:cs="Arial"/>
          <w:sz w:val="22"/>
          <w:szCs w:val="22"/>
        </w:rPr>
        <w:t xml:space="preserve"> School </w:t>
      </w:r>
      <w:r w:rsidR="00E1503B">
        <w:rPr>
          <w:rFonts w:ascii="Arial" w:hAnsi="Arial" w:cs="Arial"/>
          <w:sz w:val="22"/>
          <w:szCs w:val="22"/>
        </w:rPr>
        <w:t>D</w:t>
      </w:r>
      <w:r w:rsidRPr="00AC5401">
        <w:rPr>
          <w:rFonts w:ascii="Arial" w:hAnsi="Arial" w:cs="Arial"/>
          <w:sz w:val="22"/>
          <w:szCs w:val="22"/>
        </w:rPr>
        <w:t xml:space="preserve">evelopment </w:t>
      </w:r>
      <w:r w:rsidR="00E1503B">
        <w:rPr>
          <w:rFonts w:ascii="Arial" w:hAnsi="Arial" w:cs="Arial"/>
          <w:sz w:val="22"/>
          <w:szCs w:val="22"/>
        </w:rPr>
        <w:t>p</w:t>
      </w:r>
      <w:r w:rsidR="00B706EB" w:rsidRPr="00AC5401">
        <w:rPr>
          <w:rFonts w:ascii="Arial" w:hAnsi="Arial" w:cs="Arial"/>
          <w:sz w:val="22"/>
          <w:szCs w:val="22"/>
        </w:rPr>
        <w:t>lans (SDPs)</w:t>
      </w:r>
      <w:r w:rsidR="007F1AD0" w:rsidRPr="00AC5401">
        <w:rPr>
          <w:rFonts w:ascii="Arial" w:hAnsi="Arial" w:cs="Arial"/>
          <w:sz w:val="22"/>
          <w:szCs w:val="22"/>
        </w:rPr>
        <w:t xml:space="preserve"> and the</w:t>
      </w:r>
      <w:r w:rsidR="00B706EB" w:rsidRPr="00AC5401">
        <w:rPr>
          <w:rFonts w:ascii="Arial" w:hAnsi="Arial" w:cs="Arial"/>
          <w:sz w:val="22"/>
          <w:szCs w:val="22"/>
        </w:rPr>
        <w:t>ir role in fostering educational improvement.</w:t>
      </w:r>
      <w:r w:rsidR="007F1AD0" w:rsidRPr="00AC5401">
        <w:rPr>
          <w:rFonts w:ascii="Arial" w:hAnsi="Arial" w:cs="Arial"/>
          <w:sz w:val="22"/>
          <w:szCs w:val="22"/>
        </w:rPr>
        <w:t xml:space="preserve"> </w:t>
      </w:r>
      <w:r w:rsidR="00B706EB" w:rsidRPr="00AC5401">
        <w:rPr>
          <w:rFonts w:ascii="Arial" w:hAnsi="Arial" w:cs="Arial"/>
          <w:sz w:val="22"/>
          <w:szCs w:val="22"/>
        </w:rPr>
        <w:t>A</w:t>
      </w:r>
      <w:r w:rsidRPr="00AC5401">
        <w:rPr>
          <w:rFonts w:ascii="Arial" w:hAnsi="Arial" w:cs="Arial"/>
          <w:sz w:val="22"/>
          <w:szCs w:val="22"/>
        </w:rPr>
        <w:t xml:space="preserve"> key priority</w:t>
      </w:r>
      <w:r w:rsidR="00B706EB" w:rsidRPr="00AC5401">
        <w:rPr>
          <w:rFonts w:ascii="Arial" w:hAnsi="Arial" w:cs="Arial"/>
          <w:sz w:val="22"/>
          <w:szCs w:val="22"/>
        </w:rPr>
        <w:t xml:space="preserve"> within</w:t>
      </w:r>
      <w:r w:rsidR="007F1AD0" w:rsidRPr="00AC5401">
        <w:rPr>
          <w:rFonts w:ascii="Arial" w:hAnsi="Arial" w:cs="Arial"/>
          <w:sz w:val="22"/>
          <w:szCs w:val="22"/>
        </w:rPr>
        <w:t xml:space="preserve"> </w:t>
      </w:r>
      <w:r w:rsidR="00E1503B">
        <w:rPr>
          <w:rFonts w:ascii="Arial" w:hAnsi="Arial" w:cs="Arial"/>
          <w:sz w:val="22"/>
          <w:szCs w:val="22"/>
        </w:rPr>
        <w:t>S</w:t>
      </w:r>
      <w:r w:rsidR="007F1AD0" w:rsidRPr="00AC5401">
        <w:rPr>
          <w:rFonts w:ascii="Arial" w:hAnsi="Arial" w:cs="Arial"/>
          <w:sz w:val="22"/>
          <w:szCs w:val="22"/>
        </w:rPr>
        <w:t>chool A</w:t>
      </w:r>
      <w:r w:rsidR="00B706EB" w:rsidRPr="00AC5401">
        <w:rPr>
          <w:rFonts w:ascii="Arial" w:hAnsi="Arial" w:cs="Arial"/>
          <w:sz w:val="22"/>
          <w:szCs w:val="22"/>
        </w:rPr>
        <w:t xml:space="preserve">’s SDP was enhancing the quality of teacher </w:t>
      </w:r>
      <w:r w:rsidR="00B706EB" w:rsidRPr="00AC5401">
        <w:rPr>
          <w:rFonts w:ascii="Arial" w:hAnsi="Arial" w:cs="Arial"/>
          <w:sz w:val="22"/>
          <w:szCs w:val="22"/>
        </w:rPr>
        <w:lastRenderedPageBreak/>
        <w:t>questioning to promote deeper learning, metacognitive skills, and independent thinking.</w:t>
      </w:r>
      <w:r w:rsidR="007F1AD0" w:rsidRPr="00AC5401">
        <w:rPr>
          <w:rFonts w:ascii="Arial" w:hAnsi="Arial" w:cs="Arial"/>
          <w:sz w:val="22"/>
          <w:szCs w:val="22"/>
        </w:rPr>
        <w:t xml:space="preserve"> </w:t>
      </w:r>
      <w:r w:rsidR="00B706EB" w:rsidRPr="00AC5401">
        <w:rPr>
          <w:rFonts w:ascii="Arial" w:hAnsi="Arial" w:cs="Arial"/>
          <w:sz w:val="22"/>
          <w:szCs w:val="22"/>
        </w:rPr>
        <w:t>Throughout my placement, I actively</w:t>
      </w:r>
      <w:r w:rsidR="007F1AD0" w:rsidRPr="00AC5401">
        <w:rPr>
          <w:rFonts w:ascii="Arial" w:hAnsi="Arial" w:cs="Arial"/>
          <w:sz w:val="22"/>
          <w:szCs w:val="22"/>
        </w:rPr>
        <w:t xml:space="preserve"> incorporate</w:t>
      </w:r>
      <w:r w:rsidR="00B706EB" w:rsidRPr="00AC5401">
        <w:rPr>
          <w:rFonts w:ascii="Arial" w:hAnsi="Arial" w:cs="Arial"/>
          <w:sz w:val="22"/>
          <w:szCs w:val="22"/>
        </w:rPr>
        <w:t>d</w:t>
      </w:r>
      <w:r w:rsidR="007F1AD0" w:rsidRPr="00AC5401">
        <w:rPr>
          <w:rFonts w:ascii="Arial" w:hAnsi="Arial" w:cs="Arial"/>
          <w:sz w:val="22"/>
          <w:szCs w:val="22"/>
        </w:rPr>
        <w:t xml:space="preserve"> structured questioning techniques in</w:t>
      </w:r>
      <w:r w:rsidR="00B706EB" w:rsidRPr="00AC5401">
        <w:rPr>
          <w:rFonts w:ascii="Arial" w:hAnsi="Arial" w:cs="Arial"/>
          <w:sz w:val="22"/>
          <w:szCs w:val="22"/>
        </w:rPr>
        <w:t>to</w:t>
      </w:r>
      <w:r w:rsidR="007F1AD0" w:rsidRPr="00AC5401">
        <w:rPr>
          <w:rFonts w:ascii="Arial" w:hAnsi="Arial" w:cs="Arial"/>
          <w:sz w:val="22"/>
          <w:szCs w:val="22"/>
        </w:rPr>
        <w:t xml:space="preserve"> my lessons and </w:t>
      </w:r>
      <w:r w:rsidR="00B706EB" w:rsidRPr="00AC5401">
        <w:rPr>
          <w:rFonts w:ascii="Arial" w:hAnsi="Arial" w:cs="Arial"/>
          <w:sz w:val="22"/>
          <w:szCs w:val="22"/>
        </w:rPr>
        <w:t>engaged in continuous</w:t>
      </w:r>
      <w:r w:rsidR="007F1AD0" w:rsidRPr="00AC5401">
        <w:rPr>
          <w:rFonts w:ascii="Arial" w:hAnsi="Arial" w:cs="Arial"/>
          <w:sz w:val="22"/>
          <w:szCs w:val="22"/>
        </w:rPr>
        <w:t xml:space="preserve"> reflection</w:t>
      </w:r>
      <w:r w:rsidR="00B706EB" w:rsidRPr="00AC5401">
        <w:rPr>
          <w:rFonts w:ascii="Arial" w:hAnsi="Arial" w:cs="Arial"/>
          <w:sz w:val="22"/>
          <w:szCs w:val="22"/>
        </w:rPr>
        <w:t xml:space="preserve"> to assess the</w:t>
      </w:r>
      <w:r w:rsidR="00422BA3" w:rsidRPr="00AC5401">
        <w:rPr>
          <w:rFonts w:ascii="Arial" w:hAnsi="Arial" w:cs="Arial"/>
          <w:sz w:val="22"/>
          <w:szCs w:val="22"/>
        </w:rPr>
        <w:t xml:space="preserve"> </w:t>
      </w:r>
      <w:r w:rsidR="00B706EB" w:rsidRPr="00AC5401">
        <w:rPr>
          <w:rFonts w:ascii="Arial" w:hAnsi="Arial" w:cs="Arial"/>
          <w:sz w:val="22"/>
          <w:szCs w:val="22"/>
        </w:rPr>
        <w:t>impact. This process enabled me to identify successful strategies and areas requiring further development to maximise the effectiveness of questioning in deepening learner understanding.</w:t>
      </w:r>
    </w:p>
    <w:p w14:paraId="2288D3D9" w14:textId="7C4E193E" w:rsidR="00B73B81" w:rsidRPr="00AC5401" w:rsidRDefault="00B706EB" w:rsidP="00F02823">
      <w:pPr>
        <w:spacing w:line="360" w:lineRule="auto"/>
        <w:rPr>
          <w:rFonts w:ascii="Arial" w:hAnsi="Arial" w:cs="Arial"/>
          <w:sz w:val="22"/>
          <w:szCs w:val="22"/>
        </w:rPr>
      </w:pPr>
      <w:r w:rsidRPr="00AC5401">
        <w:rPr>
          <w:rFonts w:ascii="Arial" w:hAnsi="Arial" w:cs="Arial"/>
          <w:sz w:val="22"/>
          <w:szCs w:val="22"/>
        </w:rPr>
        <w:t>Metacognition is a fundamental element in developing learners’ cognitive processes, supporting skills such as memory retention</w:t>
      </w:r>
      <w:r w:rsidR="00B73B81" w:rsidRPr="00AC5401">
        <w:rPr>
          <w:rFonts w:ascii="Arial" w:hAnsi="Arial" w:cs="Arial"/>
          <w:sz w:val="22"/>
          <w:szCs w:val="22"/>
        </w:rPr>
        <w:t>, attention, activation of prior knowledge, and independent task completion. These cognitive processes are particularly crucial for year 6 learners as they prepare for the transition to secondary school, where independent learning becomes increasingly essential. Research suggests that higher-order questioning facilitates deeper engagement and problem-solving skills, aligning with the Welsh Government’s Curriculum for Wales emphasis on developing ambitious, capable learners who can reflect on their own thinking and adapt strategies accordingly (Welsh Government, 2022</w:t>
      </w:r>
      <w:r w:rsidR="00C349A6" w:rsidRPr="00AC5401">
        <w:rPr>
          <w:rFonts w:ascii="Arial" w:hAnsi="Arial" w:cs="Arial"/>
          <w:sz w:val="22"/>
          <w:szCs w:val="22"/>
        </w:rPr>
        <w:t>).</w:t>
      </w:r>
      <w:r w:rsidR="00C349A6">
        <w:rPr>
          <w:rFonts w:ascii="Arial" w:hAnsi="Arial" w:cs="Arial"/>
          <w:sz w:val="22"/>
          <w:szCs w:val="22"/>
        </w:rPr>
        <w:t xml:space="preserve"> Through</w:t>
      </w:r>
      <w:r w:rsidR="008F549F">
        <w:rPr>
          <w:rFonts w:ascii="Arial" w:hAnsi="Arial" w:cs="Arial"/>
          <w:sz w:val="22"/>
          <w:szCs w:val="22"/>
        </w:rPr>
        <w:t xml:space="preserve"> reflection I have learned a great deal of reasoning and the effects SDP’s have on fostering capable learners.</w:t>
      </w:r>
    </w:p>
    <w:p w14:paraId="5BEEC254" w14:textId="7A9DECCD" w:rsidR="00AA15B6" w:rsidRPr="00AC5401" w:rsidRDefault="00B73B81" w:rsidP="00F02823">
      <w:pPr>
        <w:spacing w:line="360" w:lineRule="auto"/>
        <w:rPr>
          <w:rFonts w:ascii="Arial" w:hAnsi="Arial" w:cs="Arial"/>
          <w:sz w:val="22"/>
          <w:szCs w:val="22"/>
        </w:rPr>
      </w:pPr>
      <w:r w:rsidRPr="00AC5401">
        <w:rPr>
          <w:rFonts w:ascii="Arial" w:hAnsi="Arial" w:cs="Arial"/>
          <w:sz w:val="22"/>
          <w:szCs w:val="22"/>
        </w:rPr>
        <w:t xml:space="preserve">During my placement, I embedded </w:t>
      </w:r>
      <w:r w:rsidR="00A2023C" w:rsidRPr="00AC5401">
        <w:rPr>
          <w:rFonts w:ascii="Arial" w:hAnsi="Arial" w:cs="Arial"/>
          <w:sz w:val="22"/>
          <w:szCs w:val="22"/>
        </w:rPr>
        <w:t>open-ended, higher-order question</w:t>
      </w:r>
      <w:r w:rsidRPr="00AC5401">
        <w:rPr>
          <w:rFonts w:ascii="Arial" w:hAnsi="Arial" w:cs="Arial"/>
          <w:sz w:val="22"/>
          <w:szCs w:val="22"/>
        </w:rPr>
        <w:t>ing techniques into</w:t>
      </w:r>
      <w:r w:rsidR="00A2023C" w:rsidRPr="00AC5401">
        <w:rPr>
          <w:rFonts w:ascii="Arial" w:hAnsi="Arial" w:cs="Arial"/>
          <w:sz w:val="22"/>
          <w:szCs w:val="22"/>
        </w:rPr>
        <w:t xml:space="preserve"> my numeracy lessons</w:t>
      </w:r>
      <w:r w:rsidRPr="00AC5401">
        <w:rPr>
          <w:rFonts w:ascii="Arial" w:hAnsi="Arial" w:cs="Arial"/>
          <w:sz w:val="22"/>
          <w:szCs w:val="22"/>
        </w:rPr>
        <w:t xml:space="preserve"> to challenge learners’ thinking</w:t>
      </w:r>
      <w:r w:rsidR="00022AD4">
        <w:rPr>
          <w:rFonts w:ascii="Arial" w:hAnsi="Arial" w:cs="Arial"/>
          <w:sz w:val="22"/>
          <w:szCs w:val="22"/>
        </w:rPr>
        <w:t>.</w:t>
      </w:r>
      <w:r w:rsidRPr="00AC5401">
        <w:rPr>
          <w:rFonts w:ascii="Arial" w:hAnsi="Arial" w:cs="Arial"/>
          <w:sz w:val="22"/>
          <w:szCs w:val="22"/>
        </w:rPr>
        <w:t xml:space="preserve"> </w:t>
      </w:r>
      <w:r w:rsidR="007C65BA">
        <w:rPr>
          <w:rFonts w:ascii="Arial" w:hAnsi="Arial" w:cs="Arial"/>
          <w:sz w:val="22"/>
          <w:szCs w:val="22"/>
        </w:rPr>
        <w:t>F</w:t>
      </w:r>
      <w:r w:rsidRPr="00AC5401">
        <w:rPr>
          <w:rFonts w:ascii="Arial" w:hAnsi="Arial" w:cs="Arial"/>
          <w:sz w:val="22"/>
          <w:szCs w:val="22"/>
        </w:rPr>
        <w:t xml:space="preserve">or instance, I used questions such as: </w:t>
      </w:r>
      <w:r w:rsidR="00765015" w:rsidRPr="00AC5401">
        <w:rPr>
          <w:rFonts w:ascii="Arial" w:hAnsi="Arial" w:cs="Arial"/>
          <w:sz w:val="22"/>
          <w:szCs w:val="22"/>
        </w:rPr>
        <w:t xml:space="preserve">“Can you explain your method for solving this problem?”, “How do you know your answer is correct?”, </w:t>
      </w:r>
      <w:r w:rsidRPr="00AC5401">
        <w:rPr>
          <w:rFonts w:ascii="Arial" w:hAnsi="Arial" w:cs="Arial"/>
          <w:sz w:val="22"/>
          <w:szCs w:val="22"/>
        </w:rPr>
        <w:t>“Can</w:t>
      </w:r>
      <w:r w:rsidR="00765015" w:rsidRPr="00AC5401">
        <w:rPr>
          <w:rFonts w:ascii="Arial" w:hAnsi="Arial" w:cs="Arial"/>
          <w:sz w:val="22"/>
          <w:szCs w:val="22"/>
        </w:rPr>
        <w:t xml:space="preserve"> you prove it in a different way?”</w:t>
      </w:r>
      <w:r w:rsidR="00022AD4">
        <w:rPr>
          <w:rFonts w:ascii="Arial" w:hAnsi="Arial" w:cs="Arial"/>
          <w:sz w:val="22"/>
          <w:szCs w:val="22"/>
        </w:rPr>
        <w:t>.</w:t>
      </w:r>
      <w:r w:rsidR="00A2023C" w:rsidRPr="00AC5401">
        <w:rPr>
          <w:rFonts w:ascii="Arial" w:hAnsi="Arial" w:cs="Arial"/>
          <w:sz w:val="22"/>
          <w:szCs w:val="22"/>
        </w:rPr>
        <w:t xml:space="preserve"> </w:t>
      </w:r>
      <w:r w:rsidRPr="00AC5401">
        <w:rPr>
          <w:rFonts w:ascii="Arial" w:hAnsi="Arial" w:cs="Arial"/>
          <w:sz w:val="22"/>
          <w:szCs w:val="22"/>
        </w:rPr>
        <w:t>Similarly, d</w:t>
      </w:r>
      <w:r w:rsidR="00765015" w:rsidRPr="00AC5401">
        <w:rPr>
          <w:rFonts w:ascii="Arial" w:hAnsi="Arial" w:cs="Arial"/>
          <w:sz w:val="22"/>
          <w:szCs w:val="22"/>
        </w:rPr>
        <w:t xml:space="preserve">uring my data handling lessons I </w:t>
      </w:r>
      <w:r w:rsidRPr="00AC5401">
        <w:rPr>
          <w:rFonts w:ascii="Arial" w:hAnsi="Arial" w:cs="Arial"/>
          <w:sz w:val="22"/>
          <w:szCs w:val="22"/>
        </w:rPr>
        <w:t>encouraged critical thinking through</w:t>
      </w:r>
      <w:r w:rsidR="00AA15B6" w:rsidRPr="00AC5401">
        <w:rPr>
          <w:rFonts w:ascii="Arial" w:hAnsi="Arial" w:cs="Arial"/>
          <w:sz w:val="22"/>
          <w:szCs w:val="22"/>
        </w:rPr>
        <w:t xml:space="preserve"> </w:t>
      </w:r>
      <w:r w:rsidR="00765015" w:rsidRPr="00AC5401">
        <w:rPr>
          <w:rFonts w:ascii="Arial" w:hAnsi="Arial" w:cs="Arial"/>
          <w:sz w:val="22"/>
          <w:szCs w:val="22"/>
        </w:rPr>
        <w:t>plenar</w:t>
      </w:r>
      <w:r w:rsidR="00AA15B6" w:rsidRPr="00AC5401">
        <w:rPr>
          <w:rFonts w:ascii="Arial" w:hAnsi="Arial" w:cs="Arial"/>
          <w:sz w:val="22"/>
          <w:szCs w:val="22"/>
        </w:rPr>
        <w:t>y discussions, asking:</w:t>
      </w:r>
      <w:r w:rsidR="00765015" w:rsidRPr="00AC5401">
        <w:rPr>
          <w:rFonts w:ascii="Arial" w:hAnsi="Arial" w:cs="Arial"/>
          <w:sz w:val="22"/>
          <w:szCs w:val="22"/>
        </w:rPr>
        <w:t xml:space="preserve"> “</w:t>
      </w:r>
      <w:r w:rsidR="00AA15B6" w:rsidRPr="00AC5401">
        <w:rPr>
          <w:rFonts w:ascii="Arial" w:hAnsi="Arial" w:cs="Arial"/>
          <w:sz w:val="22"/>
          <w:szCs w:val="22"/>
        </w:rPr>
        <w:t>I</w:t>
      </w:r>
      <w:r w:rsidR="00765015" w:rsidRPr="00AC5401">
        <w:rPr>
          <w:rFonts w:ascii="Arial" w:hAnsi="Arial" w:cs="Arial"/>
          <w:sz w:val="22"/>
          <w:szCs w:val="22"/>
        </w:rPr>
        <w:t xml:space="preserve">f we collected different data, would we get the same conclusion? Why or why not?”. </w:t>
      </w:r>
      <w:r w:rsidR="00AA15B6" w:rsidRPr="00AC5401">
        <w:rPr>
          <w:rFonts w:ascii="Arial" w:hAnsi="Arial" w:cs="Arial"/>
          <w:sz w:val="22"/>
          <w:szCs w:val="22"/>
        </w:rPr>
        <w:t>These questioning strategies encouraged learners to articulate their reasoning, evaluate different problem-solving approaches and apply logical reasonin</w:t>
      </w:r>
      <w:r w:rsidR="00350387">
        <w:rPr>
          <w:rFonts w:ascii="Arial" w:hAnsi="Arial" w:cs="Arial"/>
          <w:sz w:val="22"/>
          <w:szCs w:val="22"/>
        </w:rPr>
        <w:t>g</w:t>
      </w:r>
      <w:r w:rsidR="00572094">
        <w:rPr>
          <w:rFonts w:ascii="Arial" w:hAnsi="Arial" w:cs="Arial"/>
          <w:sz w:val="22"/>
          <w:szCs w:val="22"/>
        </w:rPr>
        <w:t xml:space="preserve">. </w:t>
      </w:r>
      <w:r w:rsidR="00E754C8">
        <w:rPr>
          <w:rFonts w:ascii="Arial" w:hAnsi="Arial" w:cs="Arial"/>
          <w:sz w:val="22"/>
          <w:szCs w:val="22"/>
        </w:rPr>
        <w:t>Vygotsky’s theory</w:t>
      </w:r>
      <w:r w:rsidR="00500848">
        <w:rPr>
          <w:rFonts w:ascii="Arial" w:hAnsi="Arial" w:cs="Arial"/>
          <w:sz w:val="22"/>
          <w:szCs w:val="22"/>
        </w:rPr>
        <w:t xml:space="preserve"> highlights the importance of social interaction in cognitive development, particular</w:t>
      </w:r>
      <w:r w:rsidR="001A3712">
        <w:rPr>
          <w:rFonts w:ascii="Arial" w:hAnsi="Arial" w:cs="Arial"/>
          <w:sz w:val="22"/>
          <w:szCs w:val="22"/>
        </w:rPr>
        <w:t xml:space="preserve">ly through The Zone of proximal </w:t>
      </w:r>
      <w:r w:rsidR="005C678F">
        <w:rPr>
          <w:rFonts w:ascii="Arial" w:hAnsi="Arial" w:cs="Arial"/>
          <w:sz w:val="22"/>
          <w:szCs w:val="22"/>
        </w:rPr>
        <w:t>Development (</w:t>
      </w:r>
      <w:r w:rsidR="00D56315">
        <w:rPr>
          <w:rFonts w:ascii="Arial" w:hAnsi="Arial" w:cs="Arial"/>
          <w:sz w:val="22"/>
          <w:szCs w:val="22"/>
        </w:rPr>
        <w:t>ZPD).</w:t>
      </w:r>
      <w:r w:rsidR="005C01E7">
        <w:rPr>
          <w:rFonts w:ascii="Arial" w:hAnsi="Arial" w:cs="Arial"/>
          <w:sz w:val="22"/>
          <w:szCs w:val="22"/>
        </w:rPr>
        <w:t xml:space="preserve"> </w:t>
      </w:r>
      <w:r w:rsidR="005C678F">
        <w:rPr>
          <w:rFonts w:ascii="Arial" w:hAnsi="Arial" w:cs="Arial"/>
          <w:sz w:val="22"/>
          <w:szCs w:val="22"/>
        </w:rPr>
        <w:t>Metacognitive</w:t>
      </w:r>
      <w:r w:rsidR="005C01E7">
        <w:rPr>
          <w:rFonts w:ascii="Arial" w:hAnsi="Arial" w:cs="Arial"/>
          <w:sz w:val="22"/>
          <w:szCs w:val="22"/>
        </w:rPr>
        <w:t xml:space="preserve"> development, or ability to reflect and regulate their own thinking </w:t>
      </w:r>
      <w:r w:rsidR="00CE63E1">
        <w:rPr>
          <w:rFonts w:ascii="Arial" w:hAnsi="Arial" w:cs="Arial"/>
          <w:sz w:val="22"/>
          <w:szCs w:val="22"/>
        </w:rPr>
        <w:t>i</w:t>
      </w:r>
      <w:r w:rsidR="00DD3BED">
        <w:rPr>
          <w:rFonts w:ascii="Arial" w:hAnsi="Arial" w:cs="Arial"/>
          <w:sz w:val="22"/>
          <w:szCs w:val="22"/>
        </w:rPr>
        <w:t xml:space="preserve">s developed through guidance from more knowledgeable </w:t>
      </w:r>
      <w:r w:rsidR="009B7651">
        <w:rPr>
          <w:rFonts w:ascii="Arial" w:hAnsi="Arial" w:cs="Arial"/>
          <w:sz w:val="22"/>
          <w:szCs w:val="22"/>
        </w:rPr>
        <w:t>individuals</w:t>
      </w:r>
      <w:r w:rsidR="00DD3BED">
        <w:rPr>
          <w:rFonts w:ascii="Arial" w:hAnsi="Arial" w:cs="Arial"/>
          <w:sz w:val="22"/>
          <w:szCs w:val="22"/>
        </w:rPr>
        <w:t>.</w:t>
      </w:r>
      <w:r w:rsidR="00000B35">
        <w:rPr>
          <w:rFonts w:ascii="Arial" w:hAnsi="Arial" w:cs="Arial"/>
          <w:sz w:val="22"/>
          <w:szCs w:val="22"/>
        </w:rPr>
        <w:t xml:space="preserve"> This process promotes independent learning, as learners internalize strategies and gradually apply them </w:t>
      </w:r>
      <w:r w:rsidR="009B7651">
        <w:rPr>
          <w:rFonts w:ascii="Arial" w:hAnsi="Arial" w:cs="Arial"/>
          <w:sz w:val="22"/>
          <w:szCs w:val="22"/>
        </w:rPr>
        <w:t>on their own</w:t>
      </w:r>
      <w:r w:rsidR="001A3712">
        <w:rPr>
          <w:rFonts w:ascii="Arial" w:hAnsi="Arial" w:cs="Arial"/>
          <w:sz w:val="22"/>
          <w:szCs w:val="22"/>
        </w:rPr>
        <w:t xml:space="preserve"> </w:t>
      </w:r>
      <w:r w:rsidR="00AA15B6" w:rsidRPr="00AC5401">
        <w:rPr>
          <w:rFonts w:ascii="Arial" w:hAnsi="Arial" w:cs="Arial"/>
          <w:sz w:val="22"/>
          <w:szCs w:val="22"/>
        </w:rPr>
        <w:t>(Vygotsky 1978).</w:t>
      </w:r>
      <w:r w:rsidR="00FD35C1">
        <w:rPr>
          <w:rFonts w:ascii="Arial" w:hAnsi="Arial" w:cs="Arial"/>
          <w:sz w:val="22"/>
          <w:szCs w:val="22"/>
        </w:rPr>
        <w:t xml:space="preserve"> This </w:t>
      </w:r>
      <w:r w:rsidR="0083591A">
        <w:rPr>
          <w:rFonts w:ascii="Arial" w:hAnsi="Arial" w:cs="Arial"/>
          <w:sz w:val="22"/>
          <w:szCs w:val="22"/>
        </w:rPr>
        <w:t xml:space="preserve">is </w:t>
      </w:r>
      <w:r w:rsidR="00C31719">
        <w:rPr>
          <w:rFonts w:ascii="Arial" w:hAnsi="Arial" w:cs="Arial"/>
          <w:sz w:val="22"/>
          <w:szCs w:val="22"/>
        </w:rPr>
        <w:t>valuable</w:t>
      </w:r>
      <w:r w:rsidR="0083591A">
        <w:rPr>
          <w:rFonts w:ascii="Arial" w:hAnsi="Arial" w:cs="Arial"/>
          <w:sz w:val="22"/>
          <w:szCs w:val="22"/>
        </w:rPr>
        <w:t xml:space="preserve"> theory that I </w:t>
      </w:r>
      <w:r w:rsidR="00C31719">
        <w:rPr>
          <w:rFonts w:ascii="Arial" w:hAnsi="Arial" w:cs="Arial"/>
          <w:sz w:val="22"/>
          <w:szCs w:val="22"/>
        </w:rPr>
        <w:t>applied</w:t>
      </w:r>
      <w:r w:rsidR="0083591A">
        <w:rPr>
          <w:rFonts w:ascii="Arial" w:hAnsi="Arial" w:cs="Arial"/>
          <w:sz w:val="22"/>
          <w:szCs w:val="22"/>
        </w:rPr>
        <w:t xml:space="preserve"> within my classroom by encouraging collaborative learning and scaffolding techniques, which help students develop </w:t>
      </w:r>
      <w:r w:rsidR="00D7079E">
        <w:rPr>
          <w:rFonts w:ascii="Arial" w:hAnsi="Arial" w:cs="Arial"/>
          <w:sz w:val="22"/>
          <w:szCs w:val="22"/>
        </w:rPr>
        <w:t>skills</w:t>
      </w:r>
      <w:r w:rsidR="0083591A">
        <w:rPr>
          <w:rFonts w:ascii="Arial" w:hAnsi="Arial" w:cs="Arial"/>
          <w:sz w:val="22"/>
          <w:szCs w:val="22"/>
        </w:rPr>
        <w:t xml:space="preserve"> to think critically and indep</w:t>
      </w:r>
      <w:r w:rsidR="00D7079E">
        <w:rPr>
          <w:rFonts w:ascii="Arial" w:hAnsi="Arial" w:cs="Arial"/>
          <w:sz w:val="22"/>
          <w:szCs w:val="22"/>
        </w:rPr>
        <w:t>endently.</w:t>
      </w:r>
    </w:p>
    <w:p w14:paraId="7C8A8623" w14:textId="00022D2B" w:rsidR="0014594B" w:rsidRPr="00AC5401" w:rsidRDefault="00765015" w:rsidP="00F02823">
      <w:pPr>
        <w:spacing w:line="360" w:lineRule="auto"/>
        <w:rPr>
          <w:rFonts w:ascii="Arial" w:hAnsi="Arial" w:cs="Arial"/>
          <w:sz w:val="22"/>
          <w:szCs w:val="22"/>
        </w:rPr>
      </w:pPr>
      <w:r w:rsidRPr="00AC5401">
        <w:rPr>
          <w:rFonts w:ascii="Arial" w:hAnsi="Arial" w:cs="Arial"/>
          <w:sz w:val="22"/>
          <w:szCs w:val="22"/>
        </w:rPr>
        <w:t xml:space="preserve">School A implemented a pupil self-assessment questionnaire </w:t>
      </w:r>
      <w:r w:rsidR="00AA15B6" w:rsidRPr="00AC5401">
        <w:rPr>
          <w:rFonts w:ascii="Arial" w:hAnsi="Arial" w:cs="Arial"/>
          <w:sz w:val="22"/>
          <w:szCs w:val="22"/>
        </w:rPr>
        <w:t xml:space="preserve">on a fortnightly basis, enabling students to reflect on the depth and quality of their responses </w:t>
      </w:r>
      <w:r w:rsidRPr="00AC5401">
        <w:rPr>
          <w:rFonts w:ascii="Arial" w:hAnsi="Arial" w:cs="Arial"/>
          <w:sz w:val="22"/>
          <w:szCs w:val="22"/>
        </w:rPr>
        <w:t xml:space="preserve">using success criteria </w:t>
      </w:r>
      <w:r w:rsidR="00AA15B6" w:rsidRPr="00AC5401">
        <w:rPr>
          <w:rFonts w:ascii="Arial" w:hAnsi="Arial" w:cs="Arial"/>
          <w:sz w:val="22"/>
          <w:szCs w:val="22"/>
        </w:rPr>
        <w:t>and</w:t>
      </w:r>
      <w:r w:rsidRPr="00AC5401">
        <w:rPr>
          <w:rFonts w:ascii="Arial" w:hAnsi="Arial" w:cs="Arial"/>
          <w:sz w:val="22"/>
          <w:szCs w:val="22"/>
        </w:rPr>
        <w:t xml:space="preserve"> self-reflection checklists. </w:t>
      </w:r>
      <w:r w:rsidR="00AA15B6" w:rsidRPr="00AC5401">
        <w:rPr>
          <w:rFonts w:ascii="Arial" w:hAnsi="Arial" w:cs="Arial"/>
          <w:sz w:val="22"/>
          <w:szCs w:val="22"/>
        </w:rPr>
        <w:t xml:space="preserve">This initiative aligns with research advocating for self-regulation in learning, </w:t>
      </w:r>
      <w:r w:rsidR="0014594B" w:rsidRPr="00AC5401">
        <w:rPr>
          <w:rFonts w:ascii="Arial" w:hAnsi="Arial" w:cs="Arial"/>
          <w:sz w:val="22"/>
          <w:szCs w:val="22"/>
        </w:rPr>
        <w:t>which</w:t>
      </w:r>
      <w:r w:rsidR="00AA15B6" w:rsidRPr="00AC5401">
        <w:rPr>
          <w:rFonts w:ascii="Arial" w:hAnsi="Arial" w:cs="Arial"/>
          <w:sz w:val="22"/>
          <w:szCs w:val="22"/>
        </w:rPr>
        <w:t xml:space="preserve"> enhances metacognitive awareness and builds independent learn</w:t>
      </w:r>
      <w:r w:rsidR="0014594B" w:rsidRPr="00AC5401">
        <w:rPr>
          <w:rFonts w:ascii="Arial" w:hAnsi="Arial" w:cs="Arial"/>
          <w:sz w:val="22"/>
          <w:szCs w:val="22"/>
        </w:rPr>
        <w:t>ing skills (Zimmerman, 2002).</w:t>
      </w:r>
      <w:r w:rsidR="00AA15B6" w:rsidRPr="00AC5401">
        <w:rPr>
          <w:rFonts w:ascii="Arial" w:hAnsi="Arial" w:cs="Arial"/>
          <w:sz w:val="22"/>
          <w:szCs w:val="22"/>
        </w:rPr>
        <w:t xml:space="preserve"> </w:t>
      </w:r>
      <w:r w:rsidR="0014594B" w:rsidRPr="00AC5401">
        <w:rPr>
          <w:rFonts w:ascii="Arial" w:hAnsi="Arial" w:cs="Arial"/>
          <w:sz w:val="22"/>
          <w:szCs w:val="22"/>
        </w:rPr>
        <w:t xml:space="preserve">Through </w:t>
      </w:r>
      <w:r w:rsidRPr="00AC5401">
        <w:rPr>
          <w:rFonts w:ascii="Arial" w:hAnsi="Arial" w:cs="Arial"/>
          <w:sz w:val="22"/>
          <w:szCs w:val="22"/>
        </w:rPr>
        <w:t>reflection</w:t>
      </w:r>
      <w:r w:rsidR="0014594B" w:rsidRPr="00AC5401">
        <w:rPr>
          <w:rFonts w:ascii="Arial" w:hAnsi="Arial" w:cs="Arial"/>
          <w:sz w:val="22"/>
          <w:szCs w:val="22"/>
        </w:rPr>
        <w:t xml:space="preserve">, I recognised consistency in questioning across all </w:t>
      </w:r>
      <w:r w:rsidR="0014594B" w:rsidRPr="00AC5401">
        <w:rPr>
          <w:rFonts w:ascii="Arial" w:hAnsi="Arial" w:cs="Arial"/>
          <w:sz w:val="22"/>
          <w:szCs w:val="22"/>
        </w:rPr>
        <w:lastRenderedPageBreak/>
        <w:t xml:space="preserve">lessons </w:t>
      </w:r>
      <w:r w:rsidR="00910547">
        <w:rPr>
          <w:rFonts w:ascii="Arial" w:hAnsi="Arial" w:cs="Arial"/>
          <w:sz w:val="22"/>
          <w:szCs w:val="22"/>
        </w:rPr>
        <w:t>i</w:t>
      </w:r>
      <w:r w:rsidR="0014594B" w:rsidRPr="00AC5401">
        <w:rPr>
          <w:rFonts w:ascii="Arial" w:hAnsi="Arial" w:cs="Arial"/>
          <w:sz w:val="22"/>
          <w:szCs w:val="22"/>
        </w:rPr>
        <w:t xml:space="preserve">s essential, which </w:t>
      </w:r>
      <w:r w:rsidR="009C7097">
        <w:rPr>
          <w:rFonts w:ascii="Arial" w:hAnsi="Arial" w:cs="Arial"/>
          <w:sz w:val="22"/>
          <w:szCs w:val="22"/>
        </w:rPr>
        <w:t xml:space="preserve">calls for continual enhancement of my </w:t>
      </w:r>
      <w:r w:rsidR="0014594B" w:rsidRPr="00AC5401">
        <w:rPr>
          <w:rFonts w:ascii="Arial" w:hAnsi="Arial" w:cs="Arial"/>
          <w:sz w:val="22"/>
          <w:szCs w:val="22"/>
        </w:rPr>
        <w:t>practice</w:t>
      </w:r>
      <w:r w:rsidR="009C7097">
        <w:rPr>
          <w:rFonts w:ascii="Arial" w:hAnsi="Arial" w:cs="Arial"/>
          <w:sz w:val="22"/>
          <w:szCs w:val="22"/>
        </w:rPr>
        <w:t xml:space="preserve"> which I will carry into my next placement</w:t>
      </w:r>
      <w:r w:rsidR="0014594B" w:rsidRPr="00AC5401">
        <w:rPr>
          <w:rFonts w:ascii="Arial" w:hAnsi="Arial" w:cs="Arial"/>
          <w:sz w:val="22"/>
          <w:szCs w:val="22"/>
        </w:rPr>
        <w:t xml:space="preserve">. To develop this area in my </w:t>
      </w:r>
      <w:r w:rsidR="008F549F">
        <w:rPr>
          <w:rFonts w:ascii="Arial" w:hAnsi="Arial" w:cs="Arial"/>
          <w:sz w:val="22"/>
          <w:szCs w:val="22"/>
        </w:rPr>
        <w:t xml:space="preserve">next </w:t>
      </w:r>
      <w:r w:rsidR="0014594B" w:rsidRPr="00AC5401">
        <w:rPr>
          <w:rFonts w:ascii="Arial" w:hAnsi="Arial" w:cs="Arial"/>
          <w:sz w:val="22"/>
          <w:szCs w:val="22"/>
        </w:rPr>
        <w:t xml:space="preserve">placement practice, I aim </w:t>
      </w:r>
      <w:r w:rsidR="00B57C94">
        <w:rPr>
          <w:rFonts w:ascii="Arial" w:hAnsi="Arial" w:cs="Arial"/>
          <w:sz w:val="22"/>
          <w:szCs w:val="22"/>
        </w:rPr>
        <w:t xml:space="preserve">to </w:t>
      </w:r>
      <w:r w:rsidR="0014594B" w:rsidRPr="00AC5401">
        <w:rPr>
          <w:rFonts w:ascii="Arial" w:hAnsi="Arial" w:cs="Arial"/>
          <w:sz w:val="22"/>
          <w:szCs w:val="22"/>
        </w:rPr>
        <w:t>explore additional literature on effective questioning frameworks and engage in professional discussions with my new mentor to ensure my practice aligns with the principles of the Curriculum for Wales.</w:t>
      </w:r>
    </w:p>
    <w:p w14:paraId="3283D2E4" w14:textId="77777777" w:rsidR="00765015" w:rsidRPr="00AC5401" w:rsidRDefault="00765015" w:rsidP="00F02823">
      <w:pPr>
        <w:spacing w:line="360" w:lineRule="auto"/>
        <w:rPr>
          <w:rFonts w:ascii="Arial" w:hAnsi="Arial" w:cs="Arial"/>
          <w:sz w:val="22"/>
          <w:szCs w:val="22"/>
        </w:rPr>
      </w:pPr>
    </w:p>
    <w:p w14:paraId="188F413E" w14:textId="4FA6ED7A" w:rsidR="0074435D" w:rsidRPr="005E4CC1" w:rsidRDefault="0074435D" w:rsidP="00F02823">
      <w:pPr>
        <w:spacing w:line="360" w:lineRule="auto"/>
        <w:rPr>
          <w:rFonts w:ascii="Arial" w:hAnsi="Arial" w:cs="Arial"/>
          <w:sz w:val="28"/>
          <w:szCs w:val="28"/>
        </w:rPr>
      </w:pPr>
      <w:r w:rsidRPr="005E4CC1">
        <w:rPr>
          <w:rFonts w:ascii="Arial" w:hAnsi="Arial" w:cs="Arial"/>
          <w:sz w:val="28"/>
          <w:szCs w:val="28"/>
        </w:rPr>
        <w:t xml:space="preserve">Conclusion: </w:t>
      </w:r>
    </w:p>
    <w:p w14:paraId="388E9CB7" w14:textId="7312ACDA" w:rsidR="0014594B" w:rsidRDefault="006A0169" w:rsidP="00F02823">
      <w:pPr>
        <w:spacing w:line="360" w:lineRule="auto"/>
        <w:rPr>
          <w:rFonts w:ascii="Arial" w:hAnsi="Arial" w:cs="Arial"/>
          <w:sz w:val="22"/>
          <w:szCs w:val="22"/>
        </w:rPr>
      </w:pPr>
      <w:r w:rsidRPr="006A0169">
        <w:rPr>
          <w:rFonts w:ascii="Arial" w:hAnsi="Arial" w:cs="Arial"/>
          <w:sz w:val="22"/>
          <w:szCs w:val="22"/>
        </w:rPr>
        <w:t xml:space="preserve">In conclusion </w:t>
      </w:r>
      <w:r>
        <w:rPr>
          <w:rFonts w:ascii="Arial" w:hAnsi="Arial" w:cs="Arial"/>
          <w:sz w:val="22"/>
          <w:szCs w:val="22"/>
        </w:rPr>
        <w:t xml:space="preserve">when critically evaluating the reasoning and </w:t>
      </w:r>
      <w:r w:rsidR="00BD75F5">
        <w:rPr>
          <w:rFonts w:ascii="Arial" w:hAnsi="Arial" w:cs="Arial"/>
          <w:sz w:val="22"/>
          <w:szCs w:val="22"/>
        </w:rPr>
        <w:t>significance</w:t>
      </w:r>
      <w:r>
        <w:rPr>
          <w:rFonts w:ascii="Arial" w:hAnsi="Arial" w:cs="Arial"/>
          <w:sz w:val="22"/>
          <w:szCs w:val="22"/>
        </w:rPr>
        <w:t xml:space="preserve"> of my chosen target from </w:t>
      </w:r>
      <w:r w:rsidR="00FD3FCA">
        <w:rPr>
          <w:rFonts w:ascii="Arial" w:hAnsi="Arial" w:cs="Arial"/>
          <w:sz w:val="22"/>
          <w:szCs w:val="22"/>
        </w:rPr>
        <w:t>S</w:t>
      </w:r>
      <w:r>
        <w:rPr>
          <w:rFonts w:ascii="Arial" w:hAnsi="Arial" w:cs="Arial"/>
          <w:sz w:val="22"/>
          <w:szCs w:val="22"/>
        </w:rPr>
        <w:t xml:space="preserve">chool A’s </w:t>
      </w:r>
      <w:r w:rsidR="00BD75F5">
        <w:rPr>
          <w:rFonts w:ascii="Arial" w:hAnsi="Arial" w:cs="Arial"/>
          <w:sz w:val="22"/>
          <w:szCs w:val="22"/>
        </w:rPr>
        <w:t>(</w:t>
      </w:r>
      <w:r>
        <w:rPr>
          <w:rFonts w:ascii="Arial" w:hAnsi="Arial" w:cs="Arial"/>
          <w:sz w:val="22"/>
          <w:szCs w:val="22"/>
        </w:rPr>
        <w:t>SDP</w:t>
      </w:r>
      <w:r w:rsidR="00BD75F5">
        <w:rPr>
          <w:rFonts w:ascii="Arial" w:hAnsi="Arial" w:cs="Arial"/>
          <w:sz w:val="22"/>
          <w:szCs w:val="22"/>
        </w:rPr>
        <w:t>)</w:t>
      </w:r>
      <w:r>
        <w:rPr>
          <w:rFonts w:ascii="Arial" w:hAnsi="Arial" w:cs="Arial"/>
          <w:sz w:val="22"/>
          <w:szCs w:val="22"/>
        </w:rPr>
        <w:t xml:space="preserve">, </w:t>
      </w:r>
      <w:r w:rsidR="00BD75F5">
        <w:rPr>
          <w:rFonts w:ascii="Arial" w:hAnsi="Arial" w:cs="Arial"/>
          <w:sz w:val="22"/>
          <w:szCs w:val="22"/>
        </w:rPr>
        <w:t>I have gained valuable insights into the role of questioning in enhancing student engagement and deepening understanding. Throughout my placement experience, I was able to implement strategies that aligned with research-based evidence, reinforcing the impact of effective questioning techniques on learning. This enhanced my ability to translate theoretical knowledge into practice while also deepening my critical reflection on evidence-based decision making in education.</w:t>
      </w:r>
    </w:p>
    <w:p w14:paraId="372D97A6" w14:textId="2432BC4D" w:rsidR="00BD75F5" w:rsidRDefault="00BD75F5" w:rsidP="00F02823">
      <w:pPr>
        <w:spacing w:line="360" w:lineRule="auto"/>
        <w:rPr>
          <w:rFonts w:ascii="Arial" w:hAnsi="Arial" w:cs="Arial"/>
          <w:sz w:val="22"/>
          <w:szCs w:val="22"/>
        </w:rPr>
      </w:pPr>
      <w:r>
        <w:rPr>
          <w:rFonts w:ascii="Arial" w:hAnsi="Arial" w:cs="Arial"/>
          <w:sz w:val="22"/>
          <w:szCs w:val="22"/>
        </w:rPr>
        <w:t>When working on the key area of the school’s SDP it provided me with a deep understanding of how school development is a collaborative effort involving all stakeholders. Through observation</w:t>
      </w:r>
      <w:r w:rsidR="005E4CC1">
        <w:rPr>
          <w:rFonts w:ascii="Arial" w:hAnsi="Arial" w:cs="Arial"/>
          <w:sz w:val="22"/>
          <w:szCs w:val="22"/>
        </w:rPr>
        <w:t>,</w:t>
      </w:r>
      <w:r>
        <w:rPr>
          <w:rFonts w:ascii="Arial" w:hAnsi="Arial" w:cs="Arial"/>
          <w:sz w:val="22"/>
          <w:szCs w:val="22"/>
        </w:rPr>
        <w:t xml:space="preserve"> seeing how strategic targets are set, implemented and </w:t>
      </w:r>
      <w:r w:rsidR="005E4CC1">
        <w:rPr>
          <w:rFonts w:ascii="Arial" w:hAnsi="Arial" w:cs="Arial"/>
          <w:sz w:val="22"/>
          <w:szCs w:val="22"/>
        </w:rPr>
        <w:t>evaluated</w:t>
      </w:r>
      <w:r>
        <w:rPr>
          <w:rFonts w:ascii="Arial" w:hAnsi="Arial" w:cs="Arial"/>
          <w:sz w:val="22"/>
          <w:szCs w:val="22"/>
        </w:rPr>
        <w:t xml:space="preserve"> has </w:t>
      </w:r>
      <w:r w:rsidR="005E4CC1">
        <w:rPr>
          <w:rFonts w:ascii="Arial" w:hAnsi="Arial" w:cs="Arial"/>
          <w:sz w:val="22"/>
          <w:szCs w:val="22"/>
        </w:rPr>
        <w:t>emphasised the importance of fostering a school-wide culture that prioritises continuous improvements and professional learning. Additionally, participating in university bridging sessions allowed me to engage in meaningful discussions with peers to further enrich my perspective on school development and instructional practice.</w:t>
      </w:r>
    </w:p>
    <w:p w14:paraId="3D1CC53E" w14:textId="3096109A" w:rsidR="0050160C" w:rsidRPr="005E4CC1" w:rsidRDefault="005E4CC1" w:rsidP="00F02823">
      <w:pPr>
        <w:spacing w:line="360" w:lineRule="auto"/>
        <w:rPr>
          <w:rFonts w:ascii="Arial" w:hAnsi="Arial" w:cs="Arial"/>
          <w:b/>
          <w:bCs/>
          <w:sz w:val="28"/>
          <w:szCs w:val="28"/>
        </w:rPr>
      </w:pPr>
      <w:r>
        <w:rPr>
          <w:rFonts w:ascii="Arial" w:hAnsi="Arial" w:cs="Arial"/>
          <w:sz w:val="22"/>
          <w:szCs w:val="22"/>
        </w:rPr>
        <w:t>This experience has been instrumental in shaping my professional growth, reinforcing my commitment to reflective practice and continuous development. Moving forward, I will integrate evidence-based approaches into my teaching. This will support deeper learning and ensure that my questioning techniques are used effectively which align with professional teaching standards.</w:t>
      </w:r>
    </w:p>
    <w:p w14:paraId="6FF03FED" w14:textId="77777777" w:rsidR="00E71AFC" w:rsidRDefault="00E71AFC" w:rsidP="00F02823">
      <w:pPr>
        <w:spacing w:line="360" w:lineRule="auto"/>
        <w:rPr>
          <w:rFonts w:ascii="Arial" w:hAnsi="Arial" w:cs="Arial"/>
          <w:sz w:val="28"/>
          <w:szCs w:val="28"/>
        </w:rPr>
      </w:pPr>
    </w:p>
    <w:p w14:paraId="71516DC3" w14:textId="5DC88056" w:rsidR="0050160C" w:rsidRPr="005E4CC1" w:rsidRDefault="0050160C" w:rsidP="00F02823">
      <w:pPr>
        <w:spacing w:line="360" w:lineRule="auto"/>
        <w:rPr>
          <w:rFonts w:ascii="Arial" w:hAnsi="Arial" w:cs="Arial"/>
          <w:sz w:val="28"/>
          <w:szCs w:val="28"/>
        </w:rPr>
      </w:pPr>
      <w:r w:rsidRPr="005E4CC1">
        <w:rPr>
          <w:rFonts w:ascii="Arial" w:hAnsi="Arial" w:cs="Arial"/>
          <w:sz w:val="28"/>
          <w:szCs w:val="28"/>
        </w:rPr>
        <w:t>References:</w:t>
      </w:r>
      <w:r w:rsidR="00D90AEC" w:rsidRPr="005E4CC1">
        <w:rPr>
          <w:rFonts w:ascii="Arial" w:hAnsi="Arial" w:cs="Arial"/>
          <w:sz w:val="28"/>
          <w:szCs w:val="28"/>
        </w:rPr>
        <w:t xml:space="preserve"> </w:t>
      </w:r>
    </w:p>
    <w:p w14:paraId="4610CF7D" w14:textId="62C21F04" w:rsidR="00D42738" w:rsidRPr="00DA4CAA" w:rsidRDefault="00D42738">
      <w:pPr>
        <w:rPr>
          <w:rFonts w:ascii="Arial" w:hAnsi="Arial" w:cs="Arial"/>
          <w:sz w:val="22"/>
          <w:szCs w:val="22"/>
        </w:rPr>
      </w:pPr>
      <w:r w:rsidRPr="00DA4CAA">
        <w:rPr>
          <w:rFonts w:ascii="Arial" w:hAnsi="Arial" w:cs="Arial"/>
          <w:sz w:val="22"/>
          <w:szCs w:val="22"/>
        </w:rPr>
        <w:t xml:space="preserve">Alexander, R. (2020). </w:t>
      </w:r>
      <w:r w:rsidRPr="00DA4CAA">
        <w:rPr>
          <w:rFonts w:ascii="Arial" w:hAnsi="Arial" w:cs="Arial"/>
          <w:i/>
          <w:iCs/>
          <w:sz w:val="22"/>
          <w:szCs w:val="22"/>
        </w:rPr>
        <w:t>A dialogic teaching companion</w:t>
      </w:r>
      <w:r w:rsidRPr="00DA4CAA">
        <w:rPr>
          <w:rFonts w:ascii="Arial" w:hAnsi="Arial" w:cs="Arial"/>
          <w:sz w:val="22"/>
          <w:szCs w:val="22"/>
        </w:rPr>
        <w:t xml:space="preserve">. Routledge. Available at: </w:t>
      </w:r>
      <w:hyperlink r:id="rId11" w:tgtFrame="_new" w:history="1">
        <w:r w:rsidRPr="00DA4CAA">
          <w:rPr>
            <w:rStyle w:val="Hyperlink"/>
            <w:rFonts w:ascii="Arial" w:hAnsi="Arial" w:cs="Arial"/>
            <w:sz w:val="22"/>
            <w:szCs w:val="22"/>
          </w:rPr>
          <w:t>https://www.taylorfrancis.com/books/mono/10.4324/9781351040143/dialogic-teaching-companion-robin-alexander</w:t>
        </w:r>
      </w:hyperlink>
      <w:r w:rsidRPr="00DA4CAA">
        <w:rPr>
          <w:rFonts w:ascii="Arial" w:hAnsi="Arial" w:cs="Arial"/>
          <w:sz w:val="22"/>
          <w:szCs w:val="22"/>
        </w:rPr>
        <w:t xml:space="preserve"> [Accessed </w:t>
      </w:r>
      <w:r w:rsidR="00DA4CAA">
        <w:rPr>
          <w:rFonts w:ascii="Arial" w:hAnsi="Arial" w:cs="Arial"/>
          <w:sz w:val="22"/>
          <w:szCs w:val="22"/>
        </w:rPr>
        <w:t>20</w:t>
      </w:r>
      <w:r w:rsidRPr="00DA4CAA">
        <w:rPr>
          <w:rFonts w:ascii="Arial" w:hAnsi="Arial" w:cs="Arial"/>
          <w:sz w:val="22"/>
          <w:szCs w:val="22"/>
        </w:rPr>
        <w:t xml:space="preserve"> Feb. 2025].</w:t>
      </w:r>
    </w:p>
    <w:p w14:paraId="16746AC9" w14:textId="6DB7E720" w:rsidR="00DA4CAA" w:rsidRDefault="0074435D">
      <w:pPr>
        <w:rPr>
          <w:rFonts w:ascii="Arial" w:hAnsi="Arial" w:cs="Arial"/>
          <w:sz w:val="22"/>
          <w:szCs w:val="22"/>
        </w:rPr>
      </w:pPr>
      <w:r w:rsidRPr="00DA4CAA">
        <w:rPr>
          <w:rFonts w:ascii="Arial" w:hAnsi="Arial" w:cs="Arial"/>
          <w:sz w:val="22"/>
          <w:szCs w:val="22"/>
        </w:rPr>
        <w:lastRenderedPageBreak/>
        <w:t xml:space="preserve">Bloom, B. S. (1956). </w:t>
      </w:r>
      <w:r w:rsidRPr="00DA4CAA">
        <w:rPr>
          <w:rFonts w:ascii="Arial" w:hAnsi="Arial" w:cs="Arial"/>
          <w:i/>
          <w:iCs/>
          <w:sz w:val="22"/>
          <w:szCs w:val="22"/>
        </w:rPr>
        <w:t>Taxonomy of Educational Objectives: The Classification of Educational Goals</w:t>
      </w:r>
      <w:r w:rsidRPr="00DA4CAA">
        <w:rPr>
          <w:rFonts w:ascii="Arial" w:hAnsi="Arial" w:cs="Arial"/>
          <w:sz w:val="22"/>
          <w:szCs w:val="22"/>
        </w:rPr>
        <w:t>. Longmans, Green.</w:t>
      </w:r>
      <w:r w:rsidR="00DA4CAA">
        <w:rPr>
          <w:rFonts w:ascii="Arial" w:hAnsi="Arial" w:cs="Arial"/>
          <w:sz w:val="22"/>
          <w:szCs w:val="22"/>
        </w:rPr>
        <w:t xml:space="preserve"> Available at: </w:t>
      </w:r>
      <w:hyperlink r:id="rId12" w:history="1">
        <w:r w:rsidR="00DA4CAA" w:rsidRPr="00DA4CAA">
          <w:rPr>
            <w:rStyle w:val="Hyperlink"/>
            <w:rFonts w:ascii="Arial" w:hAnsi="Arial" w:cs="Arial"/>
            <w:sz w:val="22"/>
            <w:szCs w:val="22"/>
          </w:rPr>
          <w:t>Bloom et al -Taxonomy of Educational Objectives.pdf</w:t>
        </w:r>
      </w:hyperlink>
      <w:r w:rsidR="00DA4CAA">
        <w:rPr>
          <w:rFonts w:ascii="Arial" w:hAnsi="Arial" w:cs="Arial"/>
          <w:sz w:val="22"/>
          <w:szCs w:val="22"/>
        </w:rPr>
        <w:t xml:space="preserve"> [Accessed on 02 February 2025].</w:t>
      </w:r>
    </w:p>
    <w:p w14:paraId="31D906F1" w14:textId="7C69C389" w:rsidR="0074435D" w:rsidRPr="00DA4CAA" w:rsidRDefault="0074435D" w:rsidP="0074435D">
      <w:pPr>
        <w:rPr>
          <w:rFonts w:ascii="Arial" w:hAnsi="Arial" w:cs="Arial"/>
          <w:sz w:val="22"/>
          <w:szCs w:val="22"/>
        </w:rPr>
      </w:pPr>
      <w:r w:rsidRPr="00DA4CAA">
        <w:rPr>
          <w:rFonts w:ascii="Arial" w:hAnsi="Arial" w:cs="Arial"/>
          <w:sz w:val="22"/>
          <w:szCs w:val="22"/>
        </w:rPr>
        <w:t>British Educational Research Association (BERA). (2024).</w:t>
      </w:r>
      <w:r w:rsidR="00AC5401" w:rsidRPr="00DA4CAA">
        <w:rPr>
          <w:rFonts w:ascii="Arial" w:hAnsi="Arial" w:cs="Arial"/>
          <w:sz w:val="22"/>
          <w:szCs w:val="22"/>
        </w:rPr>
        <w:t xml:space="preserve"> Available at: </w:t>
      </w:r>
      <w:hyperlink r:id="rId13" w:history="1">
        <w:r w:rsidR="00AC5401" w:rsidRPr="00DA4CAA">
          <w:rPr>
            <w:rStyle w:val="Hyperlink"/>
            <w:rFonts w:ascii="Arial" w:hAnsi="Arial" w:cs="Arial"/>
            <w:sz w:val="22"/>
            <w:szCs w:val="22"/>
          </w:rPr>
          <w:t>Ethical Guidelines for Educational Research, fifth edition (2024) | BERA</w:t>
        </w:r>
      </w:hyperlink>
      <w:r w:rsidR="00AC5401" w:rsidRPr="00DA4CAA">
        <w:rPr>
          <w:rFonts w:ascii="Arial" w:hAnsi="Arial" w:cs="Arial"/>
          <w:sz w:val="22"/>
          <w:szCs w:val="22"/>
        </w:rPr>
        <w:t xml:space="preserve"> [Accessed on </w:t>
      </w:r>
      <w:r w:rsidR="00DA4CAA">
        <w:rPr>
          <w:rFonts w:ascii="Arial" w:hAnsi="Arial" w:cs="Arial"/>
          <w:sz w:val="22"/>
          <w:szCs w:val="22"/>
        </w:rPr>
        <w:t>0</w:t>
      </w:r>
      <w:r w:rsidR="00F42F75">
        <w:rPr>
          <w:rFonts w:ascii="Arial" w:hAnsi="Arial" w:cs="Arial"/>
          <w:sz w:val="22"/>
          <w:szCs w:val="22"/>
        </w:rPr>
        <w:t>2</w:t>
      </w:r>
      <w:r w:rsidR="00AC5401" w:rsidRPr="00DA4CAA">
        <w:rPr>
          <w:rFonts w:ascii="Arial" w:hAnsi="Arial" w:cs="Arial"/>
          <w:sz w:val="22"/>
          <w:szCs w:val="22"/>
        </w:rPr>
        <w:t xml:space="preserve"> Feb. 2025].</w:t>
      </w:r>
    </w:p>
    <w:p w14:paraId="62FD211F" w14:textId="248D6C16" w:rsidR="00FF2583" w:rsidRDefault="00FF2583" w:rsidP="0074435D">
      <w:pPr>
        <w:rPr>
          <w:rFonts w:ascii="Arial" w:hAnsi="Arial" w:cs="Arial"/>
          <w:sz w:val="22"/>
          <w:szCs w:val="22"/>
        </w:rPr>
      </w:pPr>
      <w:r w:rsidRPr="00DA4CAA">
        <w:rPr>
          <w:rFonts w:ascii="Arial" w:hAnsi="Arial" w:cs="Arial"/>
          <w:sz w:val="22"/>
          <w:szCs w:val="22"/>
        </w:rPr>
        <w:t>Cambridge Community. (</w:t>
      </w:r>
      <w:r w:rsidR="00FD2B91" w:rsidRPr="00DA4CAA">
        <w:rPr>
          <w:rFonts w:ascii="Arial" w:hAnsi="Arial" w:cs="Arial"/>
          <w:sz w:val="22"/>
          <w:szCs w:val="22"/>
        </w:rPr>
        <w:t>2025</w:t>
      </w:r>
      <w:r w:rsidRPr="00DA4CAA">
        <w:rPr>
          <w:rFonts w:ascii="Arial" w:hAnsi="Arial" w:cs="Arial"/>
          <w:sz w:val="22"/>
          <w:szCs w:val="22"/>
        </w:rPr>
        <w:t xml:space="preserve">). </w:t>
      </w:r>
      <w:r w:rsidRPr="00DA4CAA">
        <w:rPr>
          <w:rFonts w:ascii="Arial" w:hAnsi="Arial" w:cs="Arial"/>
          <w:i/>
          <w:iCs/>
          <w:sz w:val="22"/>
          <w:szCs w:val="22"/>
        </w:rPr>
        <w:t>GSWEQ- Group Supervision for wellbeing and Quality.</w:t>
      </w:r>
      <w:r w:rsidRPr="00DA4CAA">
        <w:rPr>
          <w:rFonts w:ascii="Arial" w:hAnsi="Arial" w:cs="Arial"/>
          <w:sz w:val="22"/>
          <w:szCs w:val="22"/>
        </w:rPr>
        <w:t xml:space="preserve"> Available at: </w:t>
      </w:r>
      <w:hyperlink r:id="rId14" w:anchor="group-section-What-are-the-benefits-0j61MLYTMS" w:tgtFrame="_new" w:history="1">
        <w:r w:rsidRPr="00DA4CAA">
          <w:rPr>
            <w:rStyle w:val="Hyperlink"/>
            <w:rFonts w:ascii="Arial" w:hAnsi="Arial" w:cs="Arial"/>
            <w:sz w:val="22"/>
            <w:szCs w:val="22"/>
          </w:rPr>
          <w:t>https://cambridge-community.org.uk/professional-development/gsweq/index.ht</w:t>
        </w:r>
        <w:r w:rsidRPr="00DA4CAA">
          <w:rPr>
            <w:rStyle w:val="Hyperlink"/>
            <w:rFonts w:ascii="Arial" w:hAnsi="Arial" w:cs="Arial"/>
            <w:sz w:val="22"/>
            <w:szCs w:val="22"/>
          </w:rPr>
          <w:t>m</w:t>
        </w:r>
        <w:r w:rsidRPr="00DA4CAA">
          <w:rPr>
            <w:rStyle w:val="Hyperlink"/>
            <w:rFonts w:ascii="Arial" w:hAnsi="Arial" w:cs="Arial"/>
            <w:sz w:val="22"/>
            <w:szCs w:val="22"/>
          </w:rPr>
          <w:t>l#group-section-What-are-the-benefits-0j61MLYTMS</w:t>
        </w:r>
      </w:hyperlink>
      <w:r w:rsidRPr="00DA4CAA">
        <w:rPr>
          <w:rFonts w:ascii="Arial" w:hAnsi="Arial" w:cs="Arial"/>
          <w:sz w:val="22"/>
          <w:szCs w:val="22"/>
        </w:rPr>
        <w:t xml:space="preserve"> [Accessed 04 Feb. 2025].</w:t>
      </w:r>
    </w:p>
    <w:p w14:paraId="10BE55EC" w14:textId="18ED572D" w:rsidR="00F42F75" w:rsidRDefault="00F42F75" w:rsidP="0074435D">
      <w:pPr>
        <w:rPr>
          <w:rFonts w:ascii="Arial" w:hAnsi="Arial" w:cs="Arial"/>
          <w:sz w:val="22"/>
          <w:szCs w:val="22"/>
        </w:rPr>
      </w:pPr>
      <w:r>
        <w:rPr>
          <w:rFonts w:ascii="Arial" w:hAnsi="Arial" w:cs="Arial"/>
          <w:sz w:val="22"/>
          <w:szCs w:val="22"/>
        </w:rPr>
        <w:t xml:space="preserve">Estyn. (2024) ‘Inspection report’ Available at: </w:t>
      </w:r>
      <w:hyperlink r:id="rId15" w:history="1">
        <w:r w:rsidRPr="00F42F75">
          <w:rPr>
            <w:rStyle w:val="Hyperlink"/>
            <w:rFonts w:ascii="Arial" w:hAnsi="Arial" w:cs="Arial"/>
            <w:sz w:val="22"/>
            <w:szCs w:val="22"/>
          </w:rPr>
          <w:t>Estyn</w:t>
        </w:r>
      </w:hyperlink>
      <w:r>
        <w:rPr>
          <w:rFonts w:ascii="Arial" w:hAnsi="Arial" w:cs="Arial"/>
          <w:sz w:val="22"/>
          <w:szCs w:val="22"/>
        </w:rPr>
        <w:t xml:space="preserve"> </w:t>
      </w:r>
    </w:p>
    <w:p w14:paraId="4175721D" w14:textId="6B1450FA" w:rsidR="00F42F75" w:rsidRPr="00021FEC" w:rsidRDefault="00F42F75" w:rsidP="0074435D">
      <w:pPr>
        <w:rPr>
          <w:sz w:val="22"/>
          <w:szCs w:val="22"/>
        </w:rPr>
      </w:pPr>
      <w:r w:rsidRPr="00DA4CAA">
        <w:rPr>
          <w:rFonts w:ascii="Arial" w:hAnsi="Arial" w:cs="Arial"/>
          <w:sz w:val="22"/>
          <w:szCs w:val="22"/>
        </w:rPr>
        <w:t xml:space="preserve">Franklin </w:t>
      </w:r>
      <w:proofErr w:type="spellStart"/>
      <w:r w:rsidRPr="00DA4CAA">
        <w:rPr>
          <w:rFonts w:ascii="Arial" w:hAnsi="Arial" w:cs="Arial"/>
          <w:sz w:val="22"/>
          <w:szCs w:val="22"/>
        </w:rPr>
        <w:t>Untailawan</w:t>
      </w:r>
      <w:proofErr w:type="spellEnd"/>
      <w:r w:rsidRPr="00DA4CAA">
        <w:rPr>
          <w:rFonts w:ascii="Arial" w:hAnsi="Arial" w:cs="Arial"/>
          <w:sz w:val="22"/>
          <w:szCs w:val="22"/>
        </w:rPr>
        <w:t xml:space="preserve"> (2023</w:t>
      </w:r>
      <w:r w:rsidRPr="00DA4CAA">
        <w:rPr>
          <w:rFonts w:ascii="Arial" w:hAnsi="Arial" w:cs="Arial"/>
          <w:i/>
          <w:iCs/>
          <w:sz w:val="22"/>
          <w:szCs w:val="22"/>
        </w:rPr>
        <w:t>) ‘Bloom’s Taxonomy and Reading Comprehension in English Teaching: Evaluating Teacher’s Questioning’</w:t>
      </w:r>
      <w:r w:rsidRPr="00DA4CAA">
        <w:rPr>
          <w:rFonts w:ascii="Arial" w:hAnsi="Arial" w:cs="Arial"/>
          <w:sz w:val="22"/>
          <w:szCs w:val="22"/>
        </w:rPr>
        <w:t>, </w:t>
      </w:r>
      <w:proofErr w:type="spellStart"/>
      <w:r w:rsidRPr="00DA4CAA">
        <w:rPr>
          <w:rFonts w:ascii="Arial" w:hAnsi="Arial" w:cs="Arial"/>
          <w:i/>
          <w:iCs/>
          <w:sz w:val="22"/>
          <w:szCs w:val="22"/>
        </w:rPr>
        <w:t>Soshum</w:t>
      </w:r>
      <w:proofErr w:type="spellEnd"/>
      <w:r w:rsidRPr="00DA4CAA">
        <w:rPr>
          <w:rFonts w:ascii="Arial" w:hAnsi="Arial" w:cs="Arial"/>
          <w:i/>
          <w:iCs/>
          <w:sz w:val="22"/>
          <w:szCs w:val="22"/>
        </w:rPr>
        <w:t xml:space="preserve">: </w:t>
      </w:r>
      <w:proofErr w:type="spellStart"/>
      <w:r w:rsidRPr="00DA4CAA">
        <w:rPr>
          <w:rFonts w:ascii="Arial" w:hAnsi="Arial" w:cs="Arial"/>
          <w:i/>
          <w:iCs/>
          <w:sz w:val="22"/>
          <w:szCs w:val="22"/>
        </w:rPr>
        <w:t>Jurnal</w:t>
      </w:r>
      <w:proofErr w:type="spellEnd"/>
      <w:r w:rsidRPr="00DA4CAA">
        <w:rPr>
          <w:rFonts w:ascii="Arial" w:hAnsi="Arial" w:cs="Arial"/>
          <w:i/>
          <w:iCs/>
          <w:sz w:val="22"/>
          <w:szCs w:val="22"/>
        </w:rPr>
        <w:t xml:space="preserve"> Sosial dan </w:t>
      </w:r>
      <w:proofErr w:type="spellStart"/>
      <w:r w:rsidRPr="00DA4CAA">
        <w:rPr>
          <w:rFonts w:ascii="Arial" w:hAnsi="Arial" w:cs="Arial"/>
          <w:i/>
          <w:iCs/>
          <w:sz w:val="22"/>
          <w:szCs w:val="22"/>
        </w:rPr>
        <w:t>Humaniora</w:t>
      </w:r>
      <w:proofErr w:type="spellEnd"/>
      <w:r w:rsidRPr="00DA4CAA">
        <w:rPr>
          <w:rFonts w:ascii="Arial" w:hAnsi="Arial" w:cs="Arial"/>
          <w:sz w:val="22"/>
          <w:szCs w:val="22"/>
        </w:rPr>
        <w:t xml:space="preserve">, 13(3), pp. 306–317. Available at: </w:t>
      </w:r>
      <w:hyperlink r:id="rId16" w:history="1">
        <w:r w:rsidRPr="00DA4CAA">
          <w:rPr>
            <w:rStyle w:val="Hyperlink"/>
            <w:rFonts w:ascii="Arial" w:hAnsi="Arial" w:cs="Arial"/>
            <w:sz w:val="22"/>
            <w:szCs w:val="22"/>
          </w:rPr>
          <w:t>https://doi.org/10.31940/soshum.v13i3.306-317</w:t>
        </w:r>
      </w:hyperlink>
    </w:p>
    <w:p w14:paraId="658A47FF" w14:textId="7F878317" w:rsidR="00EF5A35" w:rsidRPr="00DA4CAA" w:rsidRDefault="00EF5A35" w:rsidP="0074435D">
      <w:pPr>
        <w:rPr>
          <w:rFonts w:ascii="Arial" w:hAnsi="Arial" w:cs="Arial"/>
          <w:sz w:val="22"/>
          <w:szCs w:val="22"/>
        </w:rPr>
      </w:pPr>
      <w:r w:rsidRPr="00DA4CAA">
        <w:rPr>
          <w:rFonts w:ascii="Arial" w:hAnsi="Arial" w:cs="Arial"/>
          <w:sz w:val="22"/>
          <w:szCs w:val="22"/>
        </w:rPr>
        <w:t xml:space="preserve">Matthews, Dona (2007) "Book Review: </w:t>
      </w:r>
      <w:r w:rsidRPr="00DA4CAA">
        <w:rPr>
          <w:rFonts w:ascii="Arial" w:hAnsi="Arial" w:cs="Arial"/>
          <w:i/>
          <w:iCs/>
          <w:sz w:val="22"/>
          <w:szCs w:val="22"/>
        </w:rPr>
        <w:t>Mindset: The New Psychology of Success,</w:t>
      </w:r>
      <w:r w:rsidRPr="00DA4CAA">
        <w:rPr>
          <w:rFonts w:ascii="Arial" w:hAnsi="Arial" w:cs="Arial"/>
          <w:sz w:val="22"/>
          <w:szCs w:val="22"/>
        </w:rPr>
        <w:t xml:space="preserve"> by Dweck, C. S. (2006)," Gifted Children: Vol. </w:t>
      </w:r>
      <w:proofErr w:type="gramStart"/>
      <w:r w:rsidRPr="00DA4CAA">
        <w:rPr>
          <w:rFonts w:ascii="Arial" w:hAnsi="Arial" w:cs="Arial"/>
          <w:sz w:val="22"/>
          <w:szCs w:val="22"/>
        </w:rPr>
        <w:t>1 :</w:t>
      </w:r>
      <w:proofErr w:type="gramEnd"/>
      <w:r w:rsidRPr="00DA4CAA">
        <w:rPr>
          <w:rFonts w:ascii="Arial" w:hAnsi="Arial" w:cs="Arial"/>
          <w:sz w:val="22"/>
          <w:szCs w:val="22"/>
        </w:rPr>
        <w:t xml:space="preserve"> Iss. </w:t>
      </w:r>
      <w:proofErr w:type="gramStart"/>
      <w:r w:rsidRPr="00DA4CAA">
        <w:rPr>
          <w:rFonts w:ascii="Arial" w:hAnsi="Arial" w:cs="Arial"/>
          <w:sz w:val="22"/>
          <w:szCs w:val="22"/>
        </w:rPr>
        <w:t>2 ,</w:t>
      </w:r>
      <w:proofErr w:type="gramEnd"/>
      <w:r w:rsidRPr="00DA4CAA">
        <w:rPr>
          <w:rFonts w:ascii="Arial" w:hAnsi="Arial" w:cs="Arial"/>
          <w:sz w:val="22"/>
          <w:szCs w:val="22"/>
        </w:rPr>
        <w:t xml:space="preserve"> Article 7. Available at: </w:t>
      </w:r>
      <w:hyperlink r:id="rId17" w:history="1">
        <w:r w:rsidRPr="00DA4CAA">
          <w:rPr>
            <w:rStyle w:val="Hyperlink"/>
            <w:rFonts w:ascii="Arial" w:hAnsi="Arial" w:cs="Arial"/>
            <w:sz w:val="22"/>
            <w:szCs w:val="22"/>
          </w:rPr>
          <w:t>http://docs.lib.purdue.edu/giftedchildren/vol1/iss2/7</w:t>
        </w:r>
      </w:hyperlink>
      <w:r w:rsidRPr="00DA4CAA">
        <w:rPr>
          <w:rFonts w:ascii="Arial" w:hAnsi="Arial" w:cs="Arial"/>
          <w:sz w:val="22"/>
          <w:szCs w:val="22"/>
        </w:rPr>
        <w:t xml:space="preserve"> </w:t>
      </w:r>
      <w:r w:rsidR="00DA4CAA" w:rsidRPr="002D19F8">
        <w:rPr>
          <w:rFonts w:ascii="Arial" w:hAnsi="Arial" w:cs="Arial"/>
          <w:sz w:val="22"/>
          <w:szCs w:val="22"/>
        </w:rPr>
        <w:t xml:space="preserve">[Accessed </w:t>
      </w:r>
      <w:r w:rsidR="00DA4CAA">
        <w:rPr>
          <w:rFonts w:ascii="Arial" w:hAnsi="Arial" w:cs="Arial"/>
          <w:sz w:val="22"/>
          <w:szCs w:val="22"/>
        </w:rPr>
        <w:t>09</w:t>
      </w:r>
      <w:r w:rsidR="00DA4CAA" w:rsidRPr="002D19F8">
        <w:rPr>
          <w:rFonts w:ascii="Arial" w:hAnsi="Arial" w:cs="Arial"/>
          <w:sz w:val="22"/>
          <w:szCs w:val="22"/>
        </w:rPr>
        <w:t xml:space="preserve"> Feb. 2025].</w:t>
      </w:r>
    </w:p>
    <w:p w14:paraId="5DC5008A" w14:textId="09DDB78D" w:rsidR="008B4F25" w:rsidRDefault="008B4F25">
      <w:pPr>
        <w:rPr>
          <w:sz w:val="22"/>
          <w:szCs w:val="22"/>
        </w:rPr>
      </w:pPr>
      <w:r w:rsidRPr="00DA4CAA">
        <w:rPr>
          <w:sz w:val="22"/>
          <w:szCs w:val="22"/>
        </w:rPr>
        <w:t>Palmer, D.C., 2008. On Skinner's definition of verbal behavior. </w:t>
      </w:r>
      <w:r w:rsidRPr="00DA4CAA">
        <w:rPr>
          <w:i/>
          <w:iCs/>
          <w:sz w:val="22"/>
          <w:szCs w:val="22"/>
        </w:rPr>
        <w:t>International Journal of Psychology and Psychological Therapy</w:t>
      </w:r>
      <w:r w:rsidRPr="00DA4CAA">
        <w:rPr>
          <w:sz w:val="22"/>
          <w:szCs w:val="22"/>
        </w:rPr>
        <w:t>, </w:t>
      </w:r>
      <w:r w:rsidRPr="00DA4CAA">
        <w:rPr>
          <w:i/>
          <w:iCs/>
          <w:sz w:val="22"/>
          <w:szCs w:val="22"/>
        </w:rPr>
        <w:t>8</w:t>
      </w:r>
      <w:r w:rsidRPr="00DA4CAA">
        <w:rPr>
          <w:sz w:val="22"/>
          <w:szCs w:val="22"/>
        </w:rPr>
        <w:t xml:space="preserve">(3), pp.295-307. </w:t>
      </w:r>
      <w:r w:rsidR="00DA4CAA">
        <w:rPr>
          <w:sz w:val="22"/>
          <w:szCs w:val="22"/>
        </w:rPr>
        <w:t xml:space="preserve">Available at: </w:t>
      </w:r>
      <w:hyperlink r:id="rId18" w:history="1">
        <w:proofErr w:type="spellStart"/>
        <w:r w:rsidR="00DA4CAA" w:rsidRPr="00DA4CAA">
          <w:rPr>
            <w:rStyle w:val="Hyperlink"/>
            <w:sz w:val="22"/>
            <w:szCs w:val="22"/>
          </w:rPr>
          <w:t>Redalyc.On</w:t>
        </w:r>
        <w:proofErr w:type="spellEnd"/>
        <w:r w:rsidR="00DA4CAA" w:rsidRPr="00DA4CAA">
          <w:rPr>
            <w:rStyle w:val="Hyperlink"/>
            <w:sz w:val="22"/>
            <w:szCs w:val="22"/>
          </w:rPr>
          <w:t xml:space="preserve"> Skinner's Definition of Verbal </w:t>
        </w:r>
        <w:proofErr w:type="spellStart"/>
        <w:r w:rsidR="00DA4CAA" w:rsidRPr="00DA4CAA">
          <w:rPr>
            <w:rStyle w:val="Hyperlink"/>
            <w:sz w:val="22"/>
            <w:szCs w:val="22"/>
          </w:rPr>
          <w:t>Behavior</w:t>
        </w:r>
        <w:proofErr w:type="spellEnd"/>
      </w:hyperlink>
      <w:r w:rsidR="00DA4CAA">
        <w:rPr>
          <w:sz w:val="22"/>
          <w:szCs w:val="22"/>
        </w:rPr>
        <w:t xml:space="preserve"> [Accessed on 07 Feb 2025]</w:t>
      </w:r>
    </w:p>
    <w:p w14:paraId="7CF8E7B5" w14:textId="0A64A8FE" w:rsidR="00CA116F" w:rsidRPr="00DA4CAA" w:rsidRDefault="00CA116F">
      <w:pPr>
        <w:rPr>
          <w:sz w:val="22"/>
          <w:szCs w:val="22"/>
        </w:rPr>
      </w:pPr>
      <w:r w:rsidRPr="00DA4CAA">
        <w:rPr>
          <w:sz w:val="22"/>
          <w:szCs w:val="22"/>
        </w:rPr>
        <w:t xml:space="preserve">Walsh, J.A. and </w:t>
      </w:r>
      <w:proofErr w:type="spellStart"/>
      <w:r w:rsidRPr="00DA4CAA">
        <w:rPr>
          <w:sz w:val="22"/>
          <w:szCs w:val="22"/>
        </w:rPr>
        <w:t>Sattes</w:t>
      </w:r>
      <w:proofErr w:type="spellEnd"/>
      <w:r w:rsidRPr="00DA4CAA">
        <w:rPr>
          <w:sz w:val="22"/>
          <w:szCs w:val="22"/>
        </w:rPr>
        <w:t xml:space="preserve">, B.D. (2011) </w:t>
      </w:r>
      <w:r w:rsidRPr="00DA4CAA">
        <w:rPr>
          <w:i/>
          <w:iCs/>
          <w:sz w:val="22"/>
          <w:szCs w:val="22"/>
        </w:rPr>
        <w:t>Thinking through quality questioning: Deepening student engagement</w:t>
      </w:r>
      <w:r w:rsidRPr="00DA4CAA">
        <w:rPr>
          <w:sz w:val="22"/>
          <w:szCs w:val="22"/>
        </w:rPr>
        <w:t>. Thousand Oaks, CA: Corwin Press.</w:t>
      </w:r>
    </w:p>
    <w:p w14:paraId="09E40CC1" w14:textId="250DF790" w:rsidR="002D19F8" w:rsidRPr="00DA4CAA" w:rsidRDefault="002D19F8">
      <w:pPr>
        <w:rPr>
          <w:rFonts w:ascii="Arial" w:hAnsi="Arial" w:cs="Arial"/>
          <w:sz w:val="22"/>
          <w:szCs w:val="22"/>
        </w:rPr>
      </w:pPr>
      <w:r w:rsidRPr="00DA4CAA">
        <w:rPr>
          <w:rFonts w:ascii="Arial" w:hAnsi="Arial" w:cs="Arial"/>
          <w:sz w:val="22"/>
          <w:szCs w:val="22"/>
        </w:rPr>
        <w:t xml:space="preserve">Welsh Government. (2021). </w:t>
      </w:r>
      <w:r w:rsidRPr="00DA4CAA">
        <w:rPr>
          <w:rFonts w:ascii="Arial" w:hAnsi="Arial" w:cs="Arial"/>
          <w:i/>
          <w:iCs/>
          <w:sz w:val="22"/>
          <w:szCs w:val="22"/>
        </w:rPr>
        <w:t>School improvement guidance: Framework for evaluation, improvement, and accountability</w:t>
      </w:r>
      <w:r w:rsidRPr="00DA4CAA">
        <w:rPr>
          <w:rFonts w:ascii="Arial" w:hAnsi="Arial" w:cs="Arial"/>
          <w:sz w:val="22"/>
          <w:szCs w:val="22"/>
        </w:rPr>
        <w:t xml:space="preserve">. Available at: </w:t>
      </w:r>
      <w:hyperlink r:id="rId19" w:tgtFrame="_new" w:history="1">
        <w:r w:rsidRPr="00DA4CAA">
          <w:rPr>
            <w:rStyle w:val="Hyperlink"/>
            <w:rFonts w:ascii="Arial" w:hAnsi="Arial" w:cs="Arial"/>
            <w:sz w:val="22"/>
            <w:szCs w:val="22"/>
          </w:rPr>
          <w:t>https://hwb.gov.wales/evaluation-improvement-and-accountability/school-improvement-guidance-framework-for-evaluation-improvement-and-accountability/</w:t>
        </w:r>
      </w:hyperlink>
      <w:r w:rsidRPr="00DA4CAA">
        <w:rPr>
          <w:rFonts w:ascii="Arial" w:hAnsi="Arial" w:cs="Arial"/>
          <w:sz w:val="22"/>
          <w:szCs w:val="22"/>
        </w:rPr>
        <w:t xml:space="preserve"> [Accessed 17 Feb. 2025].</w:t>
      </w:r>
    </w:p>
    <w:p w14:paraId="758F690D" w14:textId="77C409F4" w:rsidR="00BA77C4" w:rsidRPr="00DA4CAA" w:rsidRDefault="00BA77C4">
      <w:pPr>
        <w:rPr>
          <w:rFonts w:ascii="Arial" w:hAnsi="Arial" w:cs="Arial"/>
          <w:sz w:val="22"/>
          <w:szCs w:val="22"/>
        </w:rPr>
      </w:pPr>
      <w:r w:rsidRPr="00DA4CAA">
        <w:rPr>
          <w:rFonts w:ascii="Arial" w:hAnsi="Arial" w:cs="Arial"/>
          <w:sz w:val="22"/>
          <w:szCs w:val="22"/>
        </w:rPr>
        <w:t xml:space="preserve">Welsh Government (2022). </w:t>
      </w:r>
      <w:r w:rsidRPr="00DA4CAA">
        <w:rPr>
          <w:rFonts w:ascii="Arial" w:hAnsi="Arial" w:cs="Arial"/>
          <w:i/>
          <w:iCs/>
          <w:sz w:val="22"/>
          <w:szCs w:val="22"/>
        </w:rPr>
        <w:t>Curriculum for Wales: Guidance</w:t>
      </w:r>
      <w:r w:rsidR="00422BA3" w:rsidRPr="00DA4CAA">
        <w:rPr>
          <w:rFonts w:ascii="Arial" w:hAnsi="Arial" w:cs="Arial"/>
          <w:i/>
          <w:iCs/>
          <w:sz w:val="22"/>
          <w:szCs w:val="22"/>
        </w:rPr>
        <w:t xml:space="preserve">. </w:t>
      </w:r>
      <w:r w:rsidR="00422BA3" w:rsidRPr="00DA4CAA">
        <w:rPr>
          <w:rFonts w:ascii="Arial" w:hAnsi="Arial" w:cs="Arial"/>
          <w:sz w:val="22"/>
          <w:szCs w:val="22"/>
        </w:rPr>
        <w:t xml:space="preserve">Available at: </w:t>
      </w:r>
      <w:hyperlink r:id="rId20" w:anchor=":~:text=Statutory%20guidance%20with%20mandatory%20requirements%20on%20how%20to,explanation%20of%20the%20purposes%20and%20principles%20of%20assessment." w:history="1">
        <w:r w:rsidR="004377C0" w:rsidRPr="00DA4CAA">
          <w:rPr>
            <w:rStyle w:val="Hyperlink"/>
            <w:rFonts w:ascii="Arial" w:hAnsi="Arial" w:cs="Arial"/>
            <w:sz w:val="22"/>
            <w:szCs w:val="22"/>
          </w:rPr>
          <w:t>Curriculum for Wales: framework | GOV.WALES</w:t>
        </w:r>
      </w:hyperlink>
      <w:r w:rsidR="00DA4CAA" w:rsidRPr="00DA4CAA">
        <w:rPr>
          <w:rFonts w:ascii="Arial" w:hAnsi="Arial" w:cs="Arial"/>
          <w:sz w:val="22"/>
          <w:szCs w:val="22"/>
        </w:rPr>
        <w:t>[Accessed 1</w:t>
      </w:r>
      <w:r w:rsidR="00DA4CAA" w:rsidRPr="00DA4CAA">
        <w:rPr>
          <w:rFonts w:ascii="Arial" w:hAnsi="Arial" w:cs="Arial"/>
          <w:sz w:val="22"/>
          <w:szCs w:val="22"/>
        </w:rPr>
        <w:t>0</w:t>
      </w:r>
      <w:r w:rsidR="00DA4CAA" w:rsidRPr="00DA4CAA">
        <w:rPr>
          <w:rFonts w:ascii="Arial" w:hAnsi="Arial" w:cs="Arial"/>
          <w:sz w:val="22"/>
          <w:szCs w:val="22"/>
        </w:rPr>
        <w:t xml:space="preserve"> Feb. 2025].</w:t>
      </w:r>
    </w:p>
    <w:p w14:paraId="2E31640E" w14:textId="6EDB27D1" w:rsidR="00361C16" w:rsidRPr="00DA4CAA" w:rsidRDefault="00361C16">
      <w:pPr>
        <w:rPr>
          <w:rFonts w:ascii="Arial" w:hAnsi="Arial" w:cs="Arial"/>
          <w:b/>
          <w:bCs/>
          <w:sz w:val="22"/>
          <w:szCs w:val="22"/>
        </w:rPr>
      </w:pPr>
      <w:r w:rsidRPr="00DA4CAA">
        <w:rPr>
          <w:rFonts w:ascii="Arial" w:hAnsi="Arial" w:cs="Arial"/>
          <w:sz w:val="22"/>
          <w:szCs w:val="22"/>
        </w:rPr>
        <w:t xml:space="preserve">Welsh Government. (2024). </w:t>
      </w:r>
      <w:r w:rsidRPr="00DA4CAA">
        <w:rPr>
          <w:rFonts w:ascii="Arial" w:hAnsi="Arial" w:cs="Arial"/>
          <w:i/>
          <w:iCs/>
          <w:sz w:val="22"/>
          <w:szCs w:val="22"/>
        </w:rPr>
        <w:t>My Local School – [School Name Hidden for Anonymity].</w:t>
      </w:r>
      <w:r w:rsidRPr="00DA4CAA">
        <w:rPr>
          <w:rFonts w:ascii="Arial" w:hAnsi="Arial" w:cs="Arial"/>
          <w:sz w:val="22"/>
          <w:szCs w:val="22"/>
        </w:rPr>
        <w:t xml:space="preserve"> Retrieved from </w:t>
      </w:r>
      <w:hyperlink r:id="rId21" w:tgtFrame="_new" w:history="1">
        <w:r w:rsidRPr="00DA4CAA">
          <w:rPr>
            <w:rStyle w:val="Hyperlink"/>
            <w:rFonts w:ascii="Arial" w:hAnsi="Arial" w:cs="Arial"/>
            <w:b/>
            <w:bCs/>
            <w:sz w:val="22"/>
            <w:szCs w:val="22"/>
          </w:rPr>
          <w:t>https://mylocalschool.gov.wales/School/6702071?lang=en</w:t>
        </w:r>
      </w:hyperlink>
      <w:r w:rsidR="00DA4CAA" w:rsidRPr="00DA4CAA">
        <w:rPr>
          <w:sz w:val="22"/>
          <w:szCs w:val="22"/>
        </w:rPr>
        <w:t xml:space="preserve"> </w:t>
      </w:r>
      <w:r w:rsidR="00DA4CAA" w:rsidRPr="00DA4CAA">
        <w:rPr>
          <w:rFonts w:ascii="Arial" w:hAnsi="Arial" w:cs="Arial"/>
          <w:sz w:val="22"/>
          <w:szCs w:val="22"/>
        </w:rPr>
        <w:t xml:space="preserve">[Accessed </w:t>
      </w:r>
      <w:r w:rsidR="00DA4CAA" w:rsidRPr="00DA4CAA">
        <w:rPr>
          <w:rFonts w:ascii="Arial" w:hAnsi="Arial" w:cs="Arial"/>
          <w:sz w:val="22"/>
          <w:szCs w:val="22"/>
        </w:rPr>
        <w:t xml:space="preserve">3 </w:t>
      </w:r>
      <w:r w:rsidR="00DA4CAA" w:rsidRPr="00DA4CAA">
        <w:rPr>
          <w:rFonts w:ascii="Arial" w:hAnsi="Arial" w:cs="Arial"/>
          <w:sz w:val="22"/>
          <w:szCs w:val="22"/>
        </w:rPr>
        <w:t>Feb. 2025].</w:t>
      </w:r>
    </w:p>
    <w:p w14:paraId="21FF27F5" w14:textId="3625803E" w:rsidR="001D609F" w:rsidRPr="00DA4CAA" w:rsidRDefault="001D609F">
      <w:pPr>
        <w:rPr>
          <w:rFonts w:ascii="Arial" w:hAnsi="Arial" w:cs="Arial"/>
          <w:b/>
          <w:bCs/>
          <w:color w:val="4C94D8" w:themeColor="text2" w:themeTint="80"/>
          <w:sz w:val="22"/>
          <w:szCs w:val="22"/>
        </w:rPr>
      </w:pPr>
      <w:r w:rsidRPr="00DA4CAA">
        <w:rPr>
          <w:rFonts w:ascii="Arial" w:hAnsi="Arial" w:cs="Arial"/>
          <w:sz w:val="22"/>
          <w:szCs w:val="22"/>
        </w:rPr>
        <w:t>Welsh Government. (</w:t>
      </w:r>
      <w:r w:rsidR="00FD2B91" w:rsidRPr="00DA4CAA">
        <w:rPr>
          <w:rFonts w:ascii="Arial" w:hAnsi="Arial" w:cs="Arial"/>
          <w:sz w:val="22"/>
          <w:szCs w:val="22"/>
        </w:rPr>
        <w:t>2022</w:t>
      </w:r>
      <w:r w:rsidRPr="00DA4CAA">
        <w:rPr>
          <w:rFonts w:ascii="Arial" w:hAnsi="Arial" w:cs="Arial"/>
          <w:sz w:val="22"/>
          <w:szCs w:val="22"/>
        </w:rPr>
        <w:t xml:space="preserve">). </w:t>
      </w:r>
      <w:r w:rsidRPr="00DA4CAA">
        <w:rPr>
          <w:rFonts w:ascii="Arial" w:hAnsi="Arial" w:cs="Arial"/>
          <w:i/>
          <w:iCs/>
          <w:sz w:val="22"/>
          <w:szCs w:val="22"/>
        </w:rPr>
        <w:t>Developing a vision for curriculum design</w:t>
      </w:r>
      <w:r w:rsidRPr="00DA4CAA">
        <w:rPr>
          <w:rFonts w:ascii="Arial" w:hAnsi="Arial" w:cs="Arial"/>
          <w:sz w:val="22"/>
          <w:szCs w:val="22"/>
        </w:rPr>
        <w:t xml:space="preserve">. Hwb. Available at: </w:t>
      </w:r>
      <w:hyperlink r:id="rId22" w:anchor="curriculum-design-and-the-four-purposes" w:history="1">
        <w:r w:rsidR="004377C0" w:rsidRPr="00DA4CAA">
          <w:rPr>
            <w:rStyle w:val="Hyperlink"/>
            <w:rFonts w:ascii="Arial" w:hAnsi="Arial" w:cs="Arial"/>
            <w:sz w:val="22"/>
            <w:szCs w:val="22"/>
          </w:rPr>
          <w:t>Developing a vision for curriculum design - Hwb</w:t>
        </w:r>
      </w:hyperlink>
      <w:r w:rsidR="00DA4CAA" w:rsidRPr="00DA4CAA">
        <w:rPr>
          <w:rFonts w:ascii="Arial" w:hAnsi="Arial" w:cs="Arial"/>
          <w:sz w:val="22"/>
          <w:szCs w:val="22"/>
        </w:rPr>
        <w:t xml:space="preserve"> </w:t>
      </w:r>
      <w:r w:rsidR="00DA4CAA" w:rsidRPr="00DA4CAA">
        <w:rPr>
          <w:rFonts w:ascii="Arial" w:hAnsi="Arial" w:cs="Arial"/>
          <w:sz w:val="22"/>
          <w:szCs w:val="22"/>
        </w:rPr>
        <w:t xml:space="preserve">[Accessed </w:t>
      </w:r>
      <w:r w:rsidR="00DA4CAA" w:rsidRPr="00DA4CAA">
        <w:rPr>
          <w:rFonts w:ascii="Arial" w:hAnsi="Arial" w:cs="Arial"/>
          <w:sz w:val="22"/>
          <w:szCs w:val="22"/>
        </w:rPr>
        <w:t>6</w:t>
      </w:r>
      <w:r w:rsidR="00DA4CAA" w:rsidRPr="00DA4CAA">
        <w:rPr>
          <w:rFonts w:ascii="Arial" w:hAnsi="Arial" w:cs="Arial"/>
          <w:sz w:val="22"/>
          <w:szCs w:val="22"/>
        </w:rPr>
        <w:t xml:space="preserve"> Feb. 2025].</w:t>
      </w:r>
    </w:p>
    <w:p w14:paraId="089F1363" w14:textId="77777777" w:rsidR="006B275E" w:rsidRPr="00DA4CAA" w:rsidRDefault="006B275E">
      <w:pPr>
        <w:rPr>
          <w:rFonts w:ascii="Arial" w:hAnsi="Arial" w:cs="Arial"/>
          <w:sz w:val="22"/>
          <w:szCs w:val="22"/>
        </w:rPr>
      </w:pPr>
      <w:r w:rsidRPr="00DA4CAA">
        <w:rPr>
          <w:rFonts w:ascii="Arial" w:hAnsi="Arial" w:cs="Arial"/>
          <w:sz w:val="22"/>
          <w:szCs w:val="22"/>
        </w:rPr>
        <w:t xml:space="preserve">​Welsh Government. (2023) 'Our national mission: high standards and aspirations for all'. Available at: </w:t>
      </w:r>
      <w:hyperlink r:id="rId23" w:tgtFrame="_new" w:history="1">
        <w:r w:rsidRPr="00DA4CAA">
          <w:rPr>
            <w:rStyle w:val="Hyperlink"/>
            <w:rFonts w:ascii="Arial" w:hAnsi="Arial" w:cs="Arial"/>
            <w:sz w:val="22"/>
            <w:szCs w:val="22"/>
          </w:rPr>
          <w:t>https://www.gov.wales/sites/default/files/pdf-versions/2023/3/2/1679399634/our-national-mission-high-standards-and-aspirations-all.pdf</w:t>
        </w:r>
      </w:hyperlink>
      <w:r w:rsidRPr="00DA4CAA">
        <w:rPr>
          <w:rFonts w:ascii="Arial" w:hAnsi="Arial" w:cs="Arial"/>
          <w:sz w:val="22"/>
          <w:szCs w:val="22"/>
        </w:rPr>
        <w:t xml:space="preserve"> (Accessed: 2 March 2025).</w:t>
      </w:r>
    </w:p>
    <w:p w14:paraId="2465971A" w14:textId="2EEC52E5" w:rsidR="0061386C" w:rsidRPr="00DA4CAA" w:rsidRDefault="00FF0211">
      <w:pPr>
        <w:rPr>
          <w:rFonts w:ascii="Arial" w:hAnsi="Arial" w:cs="Arial"/>
          <w:sz w:val="22"/>
          <w:szCs w:val="22"/>
        </w:rPr>
      </w:pPr>
      <w:r w:rsidRPr="00DA4CAA">
        <w:rPr>
          <w:rFonts w:ascii="Arial" w:hAnsi="Arial" w:cs="Arial"/>
          <w:sz w:val="22"/>
          <w:szCs w:val="22"/>
        </w:rPr>
        <w:t xml:space="preserve">Hattie, J. and Timperley, H. (2007) 'The power of feedback', </w:t>
      </w:r>
      <w:r w:rsidRPr="00DA4CAA">
        <w:rPr>
          <w:rFonts w:ascii="Arial" w:hAnsi="Arial" w:cs="Arial"/>
          <w:i/>
          <w:iCs/>
          <w:sz w:val="22"/>
          <w:szCs w:val="22"/>
        </w:rPr>
        <w:t>Review of Educational Research</w:t>
      </w:r>
      <w:r w:rsidRPr="00DA4CAA">
        <w:rPr>
          <w:rFonts w:ascii="Arial" w:hAnsi="Arial" w:cs="Arial"/>
          <w:sz w:val="22"/>
          <w:szCs w:val="22"/>
        </w:rPr>
        <w:t xml:space="preserve">, 77(1), pp. 81–112. </w:t>
      </w:r>
      <w:proofErr w:type="spellStart"/>
      <w:r w:rsidRPr="00DA4CAA">
        <w:rPr>
          <w:rFonts w:ascii="Arial" w:hAnsi="Arial" w:cs="Arial"/>
          <w:sz w:val="22"/>
          <w:szCs w:val="22"/>
        </w:rPr>
        <w:t>doi</w:t>
      </w:r>
      <w:proofErr w:type="spellEnd"/>
      <w:r w:rsidRPr="00DA4CAA">
        <w:rPr>
          <w:rFonts w:ascii="Arial" w:hAnsi="Arial" w:cs="Arial"/>
          <w:sz w:val="22"/>
          <w:szCs w:val="22"/>
        </w:rPr>
        <w:t>: 10.3102/003465430298487.</w:t>
      </w:r>
      <w:r w:rsidR="0061386C" w:rsidRPr="00DA4CAA">
        <w:rPr>
          <w:rFonts w:ascii="Arial" w:hAnsi="Arial" w:cs="Arial"/>
          <w:sz w:val="22"/>
          <w:szCs w:val="22"/>
        </w:rPr>
        <w:t xml:space="preserve">Skinner, B.F. (2014) </w:t>
      </w:r>
      <w:r w:rsidR="0061386C" w:rsidRPr="00DA4CAA">
        <w:rPr>
          <w:rFonts w:ascii="Arial" w:hAnsi="Arial" w:cs="Arial"/>
          <w:i/>
          <w:iCs/>
          <w:sz w:val="22"/>
          <w:szCs w:val="22"/>
        </w:rPr>
        <w:t xml:space="preserve">The shaping of a </w:t>
      </w:r>
      <w:r w:rsidR="0061386C" w:rsidRPr="00DA4CAA">
        <w:rPr>
          <w:rFonts w:ascii="Arial" w:hAnsi="Arial" w:cs="Arial"/>
          <w:i/>
          <w:iCs/>
          <w:sz w:val="22"/>
          <w:szCs w:val="22"/>
        </w:rPr>
        <w:t>behaviourist</w:t>
      </w:r>
      <w:r w:rsidR="0061386C" w:rsidRPr="00DA4CAA">
        <w:rPr>
          <w:rFonts w:ascii="Arial" w:hAnsi="Arial" w:cs="Arial"/>
          <w:i/>
          <w:iCs/>
          <w:sz w:val="22"/>
          <w:szCs w:val="22"/>
        </w:rPr>
        <w:t>: Part one of an autobiography</w:t>
      </w:r>
      <w:r w:rsidR="0061386C" w:rsidRPr="00DA4CAA">
        <w:rPr>
          <w:rFonts w:ascii="Arial" w:hAnsi="Arial" w:cs="Arial"/>
          <w:sz w:val="22"/>
          <w:szCs w:val="22"/>
        </w:rPr>
        <w:t xml:space="preserve">. Cambridge, MA: B.F. Skinner Foundation. Available at: </w:t>
      </w:r>
      <w:hyperlink r:id="rId24" w:tgtFrame="_new" w:history="1">
        <w:r w:rsidR="0061386C" w:rsidRPr="00DA4CAA">
          <w:rPr>
            <w:rStyle w:val="Hyperlink"/>
            <w:rFonts w:ascii="Arial" w:hAnsi="Arial" w:cs="Arial"/>
            <w:sz w:val="22"/>
            <w:szCs w:val="22"/>
          </w:rPr>
          <w:t>https://www.bfskinner.org/wp-content/uploads/2014/05/2014_05_P_003.pdf</w:t>
        </w:r>
      </w:hyperlink>
      <w:r w:rsidR="0061386C" w:rsidRPr="00DA4CAA">
        <w:rPr>
          <w:rFonts w:ascii="Arial" w:hAnsi="Arial" w:cs="Arial"/>
          <w:sz w:val="22"/>
          <w:szCs w:val="22"/>
        </w:rPr>
        <w:t xml:space="preserve"> </w:t>
      </w:r>
      <w:r w:rsidR="0061386C" w:rsidRPr="00DA4CAA">
        <w:rPr>
          <w:rFonts w:ascii="Arial" w:hAnsi="Arial" w:cs="Arial"/>
          <w:sz w:val="22"/>
          <w:szCs w:val="22"/>
        </w:rPr>
        <w:t>[</w:t>
      </w:r>
      <w:r w:rsidR="0061386C" w:rsidRPr="00DA4CAA">
        <w:rPr>
          <w:rFonts w:ascii="Arial" w:hAnsi="Arial" w:cs="Arial"/>
          <w:sz w:val="22"/>
          <w:szCs w:val="22"/>
        </w:rPr>
        <w:t xml:space="preserve">Accessed: </w:t>
      </w:r>
      <w:r w:rsidR="00F02823" w:rsidRPr="00DA4CAA">
        <w:rPr>
          <w:rFonts w:ascii="Arial" w:hAnsi="Arial" w:cs="Arial"/>
          <w:sz w:val="22"/>
          <w:szCs w:val="22"/>
        </w:rPr>
        <w:t>04 Feb 2025</w:t>
      </w:r>
      <w:r w:rsidR="0061386C" w:rsidRPr="00DA4CAA">
        <w:rPr>
          <w:rFonts w:ascii="Arial" w:hAnsi="Arial" w:cs="Arial"/>
          <w:sz w:val="22"/>
          <w:szCs w:val="22"/>
        </w:rPr>
        <w:t>]</w:t>
      </w:r>
      <w:r w:rsidR="0061386C" w:rsidRPr="00DA4CAA">
        <w:rPr>
          <w:rFonts w:ascii="Arial" w:hAnsi="Arial" w:cs="Arial"/>
          <w:sz w:val="22"/>
          <w:szCs w:val="22"/>
        </w:rPr>
        <w:t>.</w:t>
      </w:r>
    </w:p>
    <w:p w14:paraId="2F4E597E" w14:textId="6D428255" w:rsidR="00D64B23" w:rsidRPr="00DA4CAA" w:rsidRDefault="00D64B23">
      <w:pPr>
        <w:rPr>
          <w:rFonts w:ascii="Arial" w:hAnsi="Arial" w:cs="Arial"/>
          <w:sz w:val="22"/>
          <w:szCs w:val="22"/>
        </w:rPr>
      </w:pPr>
      <w:r w:rsidRPr="00DA4CAA">
        <w:rPr>
          <w:rFonts w:ascii="Arial" w:hAnsi="Arial" w:cs="Arial"/>
          <w:sz w:val="22"/>
          <w:szCs w:val="22"/>
        </w:rPr>
        <w:lastRenderedPageBreak/>
        <w:t xml:space="preserve">Vygotsky, L. S. (1978). </w:t>
      </w:r>
      <w:r w:rsidRPr="00DA4CAA">
        <w:rPr>
          <w:rFonts w:ascii="Arial" w:hAnsi="Arial" w:cs="Arial"/>
          <w:i/>
          <w:iCs/>
          <w:sz w:val="22"/>
          <w:szCs w:val="22"/>
        </w:rPr>
        <w:t>Mind in Society: The Development of Higher Psychological Processes</w:t>
      </w:r>
      <w:r w:rsidR="00E20C4F" w:rsidRPr="00DA4CAA">
        <w:rPr>
          <w:rFonts w:ascii="Arial" w:hAnsi="Arial" w:cs="Arial"/>
          <w:sz w:val="22"/>
          <w:szCs w:val="22"/>
        </w:rPr>
        <w:t xml:space="preserve">, pp.130 </w:t>
      </w:r>
      <w:r w:rsidRPr="00DA4CAA">
        <w:rPr>
          <w:rFonts w:ascii="Arial" w:hAnsi="Arial" w:cs="Arial"/>
          <w:sz w:val="22"/>
          <w:szCs w:val="22"/>
        </w:rPr>
        <w:t>Harvard University Press.</w:t>
      </w:r>
      <w:r w:rsidR="00E20C4F" w:rsidRPr="00DA4CAA">
        <w:rPr>
          <w:sz w:val="22"/>
          <w:szCs w:val="22"/>
        </w:rPr>
        <w:t xml:space="preserve"> </w:t>
      </w:r>
      <w:r w:rsidR="00E20C4F" w:rsidRPr="00DA4CAA">
        <w:rPr>
          <w:rFonts w:ascii="Arial" w:hAnsi="Arial" w:cs="Arial"/>
          <w:sz w:val="22"/>
          <w:szCs w:val="22"/>
        </w:rPr>
        <w:t xml:space="preserve">Available at: </w:t>
      </w:r>
      <w:hyperlink r:id="rId25" w:anchor="v=onepage&amp;q=Vygotsky%2C%20L.%20S.%20(1978).%20Mind%20in%20Society%3A%20The%20Development%20of%20Higher%20Psychological%20Processes.%20Harvard%20University%20Press.&amp;f=false" w:tgtFrame="_new" w:history="1">
        <w:r w:rsidR="00E20C4F" w:rsidRPr="00DA4CAA">
          <w:rPr>
            <w:rStyle w:val="Hyperlink"/>
            <w:rFonts w:ascii="Arial" w:hAnsi="Arial" w:cs="Arial"/>
            <w:sz w:val="22"/>
            <w:szCs w:val="22"/>
          </w:rPr>
          <w:t>https://books.google.co.uk/books?hl=en&amp;lr=&amp;id=RxjjUefze_oC&amp;oi=fnd&amp;pg=PA1&amp;dq=Vygotsky,+L.+S.+(1978).+Mind+in+Society:+The+Development+of+Higher+Psychological+Processes.+Harvard+University+Press.&amp;ots=oky1X4u3dv&amp;sig=cO_5j86zyAEujrVui49e_g6_4A4#v=onepage&amp;q=Vygotsky%2C%20L.%20S.%20(1978).%20Mind%20in%20Society%3A%20The%20Development%20of%20Higher%20Psychological%20Processes.%20Harvard%20University%20Press.&amp;f=false</w:t>
        </w:r>
      </w:hyperlink>
      <w:r w:rsidR="00E20C4F" w:rsidRPr="00DA4CAA">
        <w:rPr>
          <w:rFonts w:ascii="Arial" w:hAnsi="Arial" w:cs="Arial"/>
          <w:sz w:val="22"/>
          <w:szCs w:val="22"/>
        </w:rPr>
        <w:t xml:space="preserve"> [Accessed </w:t>
      </w:r>
      <w:r w:rsidR="00F42F75">
        <w:rPr>
          <w:rFonts w:ascii="Arial" w:hAnsi="Arial" w:cs="Arial"/>
          <w:sz w:val="22"/>
          <w:szCs w:val="22"/>
        </w:rPr>
        <w:t>10</w:t>
      </w:r>
      <w:r w:rsidR="00E20C4F" w:rsidRPr="00DA4CAA">
        <w:rPr>
          <w:rFonts w:ascii="Arial" w:hAnsi="Arial" w:cs="Arial"/>
          <w:sz w:val="22"/>
          <w:szCs w:val="22"/>
        </w:rPr>
        <w:t xml:space="preserve"> Feb. 2025].</w:t>
      </w:r>
    </w:p>
    <w:p w14:paraId="332F3FDA" w14:textId="2E632B20" w:rsidR="00EF5A35" w:rsidRPr="00DA4CAA" w:rsidRDefault="00EF5A35">
      <w:pPr>
        <w:rPr>
          <w:rFonts w:ascii="Arial" w:hAnsi="Arial" w:cs="Arial"/>
          <w:sz w:val="22"/>
          <w:szCs w:val="22"/>
        </w:rPr>
      </w:pPr>
      <w:r w:rsidRPr="00DA4CAA">
        <w:rPr>
          <w:rFonts w:ascii="Arial" w:hAnsi="Arial" w:cs="Arial"/>
          <w:sz w:val="22"/>
          <w:szCs w:val="22"/>
        </w:rPr>
        <w:t>Zimmerman, D.P., 2002. The linguistics of leadership. </w:t>
      </w:r>
      <w:r w:rsidRPr="00DA4CAA">
        <w:rPr>
          <w:rFonts w:ascii="Arial" w:hAnsi="Arial" w:cs="Arial"/>
          <w:i/>
          <w:iCs/>
          <w:sz w:val="22"/>
          <w:szCs w:val="22"/>
        </w:rPr>
        <w:t>The constructivist leader</w:t>
      </w:r>
      <w:r w:rsidRPr="00DA4CAA">
        <w:rPr>
          <w:rFonts w:ascii="Arial" w:hAnsi="Arial" w:cs="Arial"/>
          <w:sz w:val="22"/>
          <w:szCs w:val="22"/>
        </w:rPr>
        <w:t>, pp.89-111.</w:t>
      </w:r>
      <w:r w:rsidR="00BD421E" w:rsidRPr="00DA4CAA">
        <w:rPr>
          <w:sz w:val="22"/>
          <w:szCs w:val="22"/>
        </w:rPr>
        <w:t xml:space="preserve"> </w:t>
      </w:r>
      <w:r w:rsidR="00BD421E" w:rsidRPr="00DA4CAA">
        <w:rPr>
          <w:rFonts w:ascii="Arial" w:hAnsi="Arial" w:cs="Arial"/>
          <w:sz w:val="22"/>
          <w:szCs w:val="22"/>
        </w:rPr>
        <w:t xml:space="preserve">Available at: </w:t>
      </w:r>
      <w:hyperlink r:id="rId26" w:anchor="v=onepage&amp;q&amp;f=false" w:tgtFrame="_new" w:history="1">
        <w:r w:rsidR="00BD421E" w:rsidRPr="00DA4CAA">
          <w:rPr>
            <w:rStyle w:val="Hyperlink"/>
            <w:rFonts w:ascii="Arial" w:hAnsi="Arial" w:cs="Arial"/>
            <w:sz w:val="22"/>
            <w:szCs w:val="22"/>
          </w:rPr>
          <w:t>https://books.google.co.uk/books?hl=en&amp;lr=&amp;id=s_a9kAo_o0MC&amp;oi=fnd&amp;pg=PA89&amp;dq=Zimmerman,+D.P.,+2002.+The+linguistics+of+leadership.+The+constructivist+leader,+pp.89-111.&amp;ots=BaO0uQ7Duz&amp;sig=gCpbcvOeTZols6NA7hbfPsImj0k#v=onepage&amp;q&amp;f=false</w:t>
        </w:r>
      </w:hyperlink>
      <w:r w:rsidR="00BD421E" w:rsidRPr="00DA4CAA">
        <w:rPr>
          <w:rFonts w:ascii="Arial" w:hAnsi="Arial" w:cs="Arial"/>
          <w:sz w:val="22"/>
          <w:szCs w:val="22"/>
        </w:rPr>
        <w:t xml:space="preserve"> [Accessed 2</w:t>
      </w:r>
      <w:r w:rsidR="00F42F75">
        <w:rPr>
          <w:rFonts w:ascii="Arial" w:hAnsi="Arial" w:cs="Arial"/>
          <w:sz w:val="22"/>
          <w:szCs w:val="22"/>
        </w:rPr>
        <w:t>0</w:t>
      </w:r>
      <w:r w:rsidR="00BD421E" w:rsidRPr="00DA4CAA">
        <w:rPr>
          <w:rFonts w:ascii="Arial" w:hAnsi="Arial" w:cs="Arial"/>
          <w:sz w:val="22"/>
          <w:szCs w:val="22"/>
        </w:rPr>
        <w:t xml:space="preserve"> Jan. 2025]</w:t>
      </w:r>
    </w:p>
    <w:p w14:paraId="15D20FF3" w14:textId="1467BEED" w:rsidR="004377C0" w:rsidRPr="00DA4CAA" w:rsidRDefault="004377C0">
      <w:pPr>
        <w:rPr>
          <w:rFonts w:ascii="Arial" w:hAnsi="Arial" w:cs="Arial"/>
          <w:sz w:val="22"/>
          <w:szCs w:val="22"/>
        </w:rPr>
      </w:pPr>
      <w:r w:rsidRPr="00DA4CAA">
        <w:rPr>
          <w:rFonts w:ascii="Arial" w:hAnsi="Arial" w:cs="Arial"/>
          <w:sz w:val="22"/>
          <w:szCs w:val="22"/>
        </w:rPr>
        <w:t xml:space="preserve">Zulkifli, F., &amp; Abidin, R. Z. (2022). </w:t>
      </w:r>
      <w:r w:rsidRPr="00DA4CAA">
        <w:rPr>
          <w:rFonts w:ascii="Arial" w:hAnsi="Arial" w:cs="Arial"/>
          <w:i/>
          <w:iCs/>
          <w:sz w:val="22"/>
          <w:szCs w:val="22"/>
        </w:rPr>
        <w:t>A Revised Bloom’s Taxonomy: An Essential Approach to Constructing Assessment Questions for the Probability and Statistics Course.</w:t>
      </w:r>
      <w:r w:rsidRPr="00DA4CAA">
        <w:rPr>
          <w:rFonts w:ascii="Arial" w:hAnsi="Arial" w:cs="Arial"/>
          <w:sz w:val="22"/>
          <w:szCs w:val="22"/>
        </w:rPr>
        <w:t xml:space="preserve"> International Journal of Academic Research in Business and Social Sciences, 12(3), 588–602.</w:t>
      </w:r>
      <w:r w:rsidRPr="00DA4CAA">
        <w:rPr>
          <w:rFonts w:ascii="Arial" w:hAnsi="Arial" w:cs="Arial"/>
          <w:sz w:val="22"/>
          <w:szCs w:val="22"/>
        </w:rPr>
        <w:t xml:space="preserve">Availible at: </w:t>
      </w:r>
      <w:hyperlink r:id="rId27" w:history="1">
        <w:r w:rsidRPr="00DA4CAA">
          <w:rPr>
            <w:rStyle w:val="Hyperlink"/>
            <w:rFonts w:ascii="Arial" w:hAnsi="Arial" w:cs="Arial"/>
            <w:sz w:val="22"/>
            <w:szCs w:val="22"/>
          </w:rPr>
          <w:t>A Revised Bloom's Taxonomy: An Essential Approach to Constructing Assessment Questions for the Probability and Statistics Course</w:t>
        </w:r>
      </w:hyperlink>
      <w:r w:rsidR="00DA4CAA" w:rsidRPr="00DA4CAA">
        <w:rPr>
          <w:rFonts w:ascii="Arial" w:hAnsi="Arial" w:cs="Arial"/>
          <w:sz w:val="22"/>
          <w:szCs w:val="22"/>
        </w:rPr>
        <w:t xml:space="preserve"> </w:t>
      </w:r>
      <w:r w:rsidR="00DA4CAA" w:rsidRPr="00DA4CAA">
        <w:rPr>
          <w:rFonts w:ascii="Arial" w:hAnsi="Arial" w:cs="Arial"/>
          <w:sz w:val="22"/>
          <w:szCs w:val="22"/>
        </w:rPr>
        <w:t xml:space="preserve">[Accessed </w:t>
      </w:r>
      <w:r w:rsidR="009F61A8">
        <w:rPr>
          <w:rFonts w:ascii="Arial" w:hAnsi="Arial" w:cs="Arial"/>
          <w:sz w:val="22"/>
          <w:szCs w:val="22"/>
        </w:rPr>
        <w:t>0</w:t>
      </w:r>
      <w:r w:rsidR="00021FEC">
        <w:rPr>
          <w:rFonts w:ascii="Arial" w:hAnsi="Arial" w:cs="Arial"/>
          <w:sz w:val="22"/>
          <w:szCs w:val="22"/>
        </w:rPr>
        <w:t>5</w:t>
      </w:r>
      <w:r w:rsidR="00DA4CAA" w:rsidRPr="00DA4CAA">
        <w:rPr>
          <w:rFonts w:ascii="Arial" w:hAnsi="Arial" w:cs="Arial"/>
          <w:sz w:val="22"/>
          <w:szCs w:val="22"/>
        </w:rPr>
        <w:t xml:space="preserve"> Feb. 2025].</w:t>
      </w:r>
    </w:p>
    <w:p w14:paraId="697476EB" w14:textId="35CE9A17" w:rsidR="00EF5A35" w:rsidRPr="00CA1DAF" w:rsidRDefault="00EF5A35">
      <w:pPr>
        <w:rPr>
          <w:rFonts w:ascii="Arial" w:hAnsi="Arial" w:cs="Arial"/>
          <w:sz w:val="20"/>
          <w:szCs w:val="20"/>
        </w:rPr>
      </w:pPr>
    </w:p>
    <w:sectPr w:rsidR="00EF5A35" w:rsidRPr="00CA1DAF">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892343" w14:textId="77777777" w:rsidR="00B96B73" w:rsidRDefault="00B96B73" w:rsidP="00366A49">
      <w:pPr>
        <w:spacing w:after="0" w:line="240" w:lineRule="auto"/>
      </w:pPr>
      <w:r>
        <w:separator/>
      </w:r>
    </w:p>
  </w:endnote>
  <w:endnote w:type="continuationSeparator" w:id="0">
    <w:p w14:paraId="4F04AB42" w14:textId="77777777" w:rsidR="00B96B73" w:rsidRDefault="00B96B73" w:rsidP="00366A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52416E" w14:textId="77777777" w:rsidR="00B96B73" w:rsidRDefault="00B96B73" w:rsidP="00366A49">
      <w:pPr>
        <w:spacing w:after="0" w:line="240" w:lineRule="auto"/>
      </w:pPr>
      <w:r>
        <w:separator/>
      </w:r>
    </w:p>
  </w:footnote>
  <w:footnote w:type="continuationSeparator" w:id="0">
    <w:p w14:paraId="04E09EAE" w14:textId="77777777" w:rsidR="00B96B73" w:rsidRDefault="00B96B73" w:rsidP="00366A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369C0B" w14:textId="19C3B26B" w:rsidR="00366A49" w:rsidRDefault="0061386C">
    <w:pPr>
      <w:pStyle w:val="Header"/>
    </w:pPr>
    <w:r>
      <w:t>2405212</w:t>
    </w:r>
    <w:r>
      <w:ptab w:relativeTo="margin" w:alignment="center" w:leader="none"/>
    </w:r>
    <w:r>
      <w:t>Word count:</w:t>
    </w:r>
    <w:r w:rsidR="00F42F75">
      <w:t xml:space="preserve"> 2558</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A49"/>
    <w:rsid w:val="00000B35"/>
    <w:rsid w:val="00005A2D"/>
    <w:rsid w:val="00021FEC"/>
    <w:rsid w:val="00022AD4"/>
    <w:rsid w:val="00025E4F"/>
    <w:rsid w:val="00035EE8"/>
    <w:rsid w:val="00040DC7"/>
    <w:rsid w:val="00084885"/>
    <w:rsid w:val="000922E1"/>
    <w:rsid w:val="000B1BBE"/>
    <w:rsid w:val="000C00F7"/>
    <w:rsid w:val="00120815"/>
    <w:rsid w:val="00143823"/>
    <w:rsid w:val="0014594B"/>
    <w:rsid w:val="00147384"/>
    <w:rsid w:val="00147C33"/>
    <w:rsid w:val="001934B4"/>
    <w:rsid w:val="001A3712"/>
    <w:rsid w:val="001B0EF6"/>
    <w:rsid w:val="001B65CF"/>
    <w:rsid w:val="001C4429"/>
    <w:rsid w:val="001D609F"/>
    <w:rsid w:val="001E2050"/>
    <w:rsid w:val="0024643F"/>
    <w:rsid w:val="00271560"/>
    <w:rsid w:val="0028298B"/>
    <w:rsid w:val="00292FD8"/>
    <w:rsid w:val="002A2CBD"/>
    <w:rsid w:val="002C65E2"/>
    <w:rsid w:val="002D19F8"/>
    <w:rsid w:val="00350387"/>
    <w:rsid w:val="00361C16"/>
    <w:rsid w:val="00366A49"/>
    <w:rsid w:val="00375DDF"/>
    <w:rsid w:val="00393304"/>
    <w:rsid w:val="003A69D9"/>
    <w:rsid w:val="003A6D31"/>
    <w:rsid w:val="003B4376"/>
    <w:rsid w:val="003C2391"/>
    <w:rsid w:val="003D72B2"/>
    <w:rsid w:val="00404821"/>
    <w:rsid w:val="00422BA3"/>
    <w:rsid w:val="004377C0"/>
    <w:rsid w:val="0047065E"/>
    <w:rsid w:val="0047408F"/>
    <w:rsid w:val="004851D9"/>
    <w:rsid w:val="00492B39"/>
    <w:rsid w:val="004B2EE6"/>
    <w:rsid w:val="004B5802"/>
    <w:rsid w:val="004D4B4D"/>
    <w:rsid w:val="00500848"/>
    <w:rsid w:val="0050160C"/>
    <w:rsid w:val="00501AED"/>
    <w:rsid w:val="00537BEE"/>
    <w:rsid w:val="00572094"/>
    <w:rsid w:val="00583CD2"/>
    <w:rsid w:val="00593804"/>
    <w:rsid w:val="005B4B6A"/>
    <w:rsid w:val="005C01E7"/>
    <w:rsid w:val="005C678F"/>
    <w:rsid w:val="005E4CC1"/>
    <w:rsid w:val="00604F9D"/>
    <w:rsid w:val="0061386C"/>
    <w:rsid w:val="00634541"/>
    <w:rsid w:val="0065337F"/>
    <w:rsid w:val="00660698"/>
    <w:rsid w:val="00675256"/>
    <w:rsid w:val="00684384"/>
    <w:rsid w:val="006917AF"/>
    <w:rsid w:val="006969E2"/>
    <w:rsid w:val="006A0169"/>
    <w:rsid w:val="006B0DD1"/>
    <w:rsid w:val="006B275E"/>
    <w:rsid w:val="006C29CB"/>
    <w:rsid w:val="006E3874"/>
    <w:rsid w:val="006F68C4"/>
    <w:rsid w:val="006F6B6D"/>
    <w:rsid w:val="006F7800"/>
    <w:rsid w:val="00723835"/>
    <w:rsid w:val="007302B7"/>
    <w:rsid w:val="00732D44"/>
    <w:rsid w:val="00734202"/>
    <w:rsid w:val="00736DA7"/>
    <w:rsid w:val="0074435D"/>
    <w:rsid w:val="00765015"/>
    <w:rsid w:val="00780AF3"/>
    <w:rsid w:val="007814E5"/>
    <w:rsid w:val="007C65BA"/>
    <w:rsid w:val="007F10FE"/>
    <w:rsid w:val="007F1AD0"/>
    <w:rsid w:val="00804346"/>
    <w:rsid w:val="00812F5E"/>
    <w:rsid w:val="00815213"/>
    <w:rsid w:val="00820277"/>
    <w:rsid w:val="0083591A"/>
    <w:rsid w:val="00837228"/>
    <w:rsid w:val="0085335B"/>
    <w:rsid w:val="00872174"/>
    <w:rsid w:val="00880115"/>
    <w:rsid w:val="00891CF9"/>
    <w:rsid w:val="008A6E4E"/>
    <w:rsid w:val="008B4F25"/>
    <w:rsid w:val="008C0474"/>
    <w:rsid w:val="008F549F"/>
    <w:rsid w:val="0090686C"/>
    <w:rsid w:val="00910547"/>
    <w:rsid w:val="0091565F"/>
    <w:rsid w:val="00946AFA"/>
    <w:rsid w:val="00961482"/>
    <w:rsid w:val="00963D01"/>
    <w:rsid w:val="00994EEA"/>
    <w:rsid w:val="00995C37"/>
    <w:rsid w:val="00996D83"/>
    <w:rsid w:val="009B17EB"/>
    <w:rsid w:val="009B44F9"/>
    <w:rsid w:val="009B7651"/>
    <w:rsid w:val="009C6FF4"/>
    <w:rsid w:val="009C7097"/>
    <w:rsid w:val="009F61A8"/>
    <w:rsid w:val="00A01FE9"/>
    <w:rsid w:val="00A02477"/>
    <w:rsid w:val="00A2023C"/>
    <w:rsid w:val="00A3077B"/>
    <w:rsid w:val="00A400E5"/>
    <w:rsid w:val="00A87253"/>
    <w:rsid w:val="00AA15B6"/>
    <w:rsid w:val="00AC5401"/>
    <w:rsid w:val="00AD4D1A"/>
    <w:rsid w:val="00AF04D2"/>
    <w:rsid w:val="00B30EE5"/>
    <w:rsid w:val="00B47AD6"/>
    <w:rsid w:val="00B5193C"/>
    <w:rsid w:val="00B56495"/>
    <w:rsid w:val="00B57C94"/>
    <w:rsid w:val="00B706EB"/>
    <w:rsid w:val="00B73B81"/>
    <w:rsid w:val="00B96B73"/>
    <w:rsid w:val="00BA77C4"/>
    <w:rsid w:val="00BD421E"/>
    <w:rsid w:val="00BD75F5"/>
    <w:rsid w:val="00C13457"/>
    <w:rsid w:val="00C150A2"/>
    <w:rsid w:val="00C152F0"/>
    <w:rsid w:val="00C17704"/>
    <w:rsid w:val="00C31719"/>
    <w:rsid w:val="00C32751"/>
    <w:rsid w:val="00C349A6"/>
    <w:rsid w:val="00C44A9F"/>
    <w:rsid w:val="00C45D9E"/>
    <w:rsid w:val="00C73624"/>
    <w:rsid w:val="00C8035F"/>
    <w:rsid w:val="00C91055"/>
    <w:rsid w:val="00CA116F"/>
    <w:rsid w:val="00CA1DAF"/>
    <w:rsid w:val="00CE63E1"/>
    <w:rsid w:val="00CF79EF"/>
    <w:rsid w:val="00D12C28"/>
    <w:rsid w:val="00D176A5"/>
    <w:rsid w:val="00D42738"/>
    <w:rsid w:val="00D42FD0"/>
    <w:rsid w:val="00D44717"/>
    <w:rsid w:val="00D50A36"/>
    <w:rsid w:val="00D5245D"/>
    <w:rsid w:val="00D56315"/>
    <w:rsid w:val="00D62920"/>
    <w:rsid w:val="00D632D4"/>
    <w:rsid w:val="00D64B23"/>
    <w:rsid w:val="00D7079E"/>
    <w:rsid w:val="00D90AEC"/>
    <w:rsid w:val="00DA31BB"/>
    <w:rsid w:val="00DA4CAA"/>
    <w:rsid w:val="00DB4F73"/>
    <w:rsid w:val="00DC6A15"/>
    <w:rsid w:val="00DD3BED"/>
    <w:rsid w:val="00DF43C8"/>
    <w:rsid w:val="00E1503B"/>
    <w:rsid w:val="00E20C4F"/>
    <w:rsid w:val="00E21345"/>
    <w:rsid w:val="00E2269F"/>
    <w:rsid w:val="00E5103F"/>
    <w:rsid w:val="00E710C3"/>
    <w:rsid w:val="00E71AFC"/>
    <w:rsid w:val="00E754C8"/>
    <w:rsid w:val="00E76A61"/>
    <w:rsid w:val="00E86F39"/>
    <w:rsid w:val="00E9229D"/>
    <w:rsid w:val="00EA23FB"/>
    <w:rsid w:val="00EF5A35"/>
    <w:rsid w:val="00F02823"/>
    <w:rsid w:val="00F40DB4"/>
    <w:rsid w:val="00F42F75"/>
    <w:rsid w:val="00F44685"/>
    <w:rsid w:val="00F45458"/>
    <w:rsid w:val="00F46831"/>
    <w:rsid w:val="00F46E2B"/>
    <w:rsid w:val="00F5595C"/>
    <w:rsid w:val="00F7648C"/>
    <w:rsid w:val="00F8072D"/>
    <w:rsid w:val="00F8375A"/>
    <w:rsid w:val="00F97CE0"/>
    <w:rsid w:val="00FA4DDB"/>
    <w:rsid w:val="00FB00B3"/>
    <w:rsid w:val="00FB0AFD"/>
    <w:rsid w:val="00FB6CD6"/>
    <w:rsid w:val="00FD2B91"/>
    <w:rsid w:val="00FD35C1"/>
    <w:rsid w:val="00FD3FCA"/>
    <w:rsid w:val="00FF0211"/>
    <w:rsid w:val="00FF145F"/>
    <w:rsid w:val="00FF2583"/>
    <w:rsid w:val="00FF6047"/>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5CDFF"/>
  <w15:chartTrackingRefBased/>
  <w15:docId w15:val="{9B018B3E-4268-4423-A6AD-B1BF5DA53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E"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6A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6A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6A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6A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6A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6A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6A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6A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6A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A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6A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6A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6A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6A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6A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6A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6A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6A49"/>
    <w:rPr>
      <w:rFonts w:eastAsiaTheme="majorEastAsia" w:cstheme="majorBidi"/>
      <w:color w:val="272727" w:themeColor="text1" w:themeTint="D8"/>
    </w:rPr>
  </w:style>
  <w:style w:type="paragraph" w:styleId="Title">
    <w:name w:val="Title"/>
    <w:basedOn w:val="Normal"/>
    <w:next w:val="Normal"/>
    <w:link w:val="TitleChar"/>
    <w:uiPriority w:val="10"/>
    <w:qFormat/>
    <w:rsid w:val="00366A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A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6A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6A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6A49"/>
    <w:pPr>
      <w:spacing w:before="160"/>
      <w:jc w:val="center"/>
    </w:pPr>
    <w:rPr>
      <w:i/>
      <w:iCs/>
      <w:color w:val="404040" w:themeColor="text1" w:themeTint="BF"/>
    </w:rPr>
  </w:style>
  <w:style w:type="character" w:customStyle="1" w:styleId="QuoteChar">
    <w:name w:val="Quote Char"/>
    <w:basedOn w:val="DefaultParagraphFont"/>
    <w:link w:val="Quote"/>
    <w:uiPriority w:val="29"/>
    <w:rsid w:val="00366A49"/>
    <w:rPr>
      <w:i/>
      <w:iCs/>
      <w:color w:val="404040" w:themeColor="text1" w:themeTint="BF"/>
    </w:rPr>
  </w:style>
  <w:style w:type="paragraph" w:styleId="ListParagraph">
    <w:name w:val="List Paragraph"/>
    <w:basedOn w:val="Normal"/>
    <w:uiPriority w:val="34"/>
    <w:qFormat/>
    <w:rsid w:val="00366A49"/>
    <w:pPr>
      <w:ind w:left="720"/>
      <w:contextualSpacing/>
    </w:pPr>
  </w:style>
  <w:style w:type="character" w:styleId="IntenseEmphasis">
    <w:name w:val="Intense Emphasis"/>
    <w:basedOn w:val="DefaultParagraphFont"/>
    <w:uiPriority w:val="21"/>
    <w:qFormat/>
    <w:rsid w:val="00366A49"/>
    <w:rPr>
      <w:i/>
      <w:iCs/>
      <w:color w:val="0F4761" w:themeColor="accent1" w:themeShade="BF"/>
    </w:rPr>
  </w:style>
  <w:style w:type="paragraph" w:styleId="IntenseQuote">
    <w:name w:val="Intense Quote"/>
    <w:basedOn w:val="Normal"/>
    <w:next w:val="Normal"/>
    <w:link w:val="IntenseQuoteChar"/>
    <w:uiPriority w:val="30"/>
    <w:qFormat/>
    <w:rsid w:val="00366A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6A49"/>
    <w:rPr>
      <w:i/>
      <w:iCs/>
      <w:color w:val="0F4761" w:themeColor="accent1" w:themeShade="BF"/>
    </w:rPr>
  </w:style>
  <w:style w:type="character" w:styleId="IntenseReference">
    <w:name w:val="Intense Reference"/>
    <w:basedOn w:val="DefaultParagraphFont"/>
    <w:uiPriority w:val="32"/>
    <w:qFormat/>
    <w:rsid w:val="00366A49"/>
    <w:rPr>
      <w:b/>
      <w:bCs/>
      <w:smallCaps/>
      <w:color w:val="0F4761" w:themeColor="accent1" w:themeShade="BF"/>
      <w:spacing w:val="5"/>
    </w:rPr>
  </w:style>
  <w:style w:type="paragraph" w:styleId="Header">
    <w:name w:val="header"/>
    <w:basedOn w:val="Normal"/>
    <w:link w:val="HeaderChar"/>
    <w:uiPriority w:val="99"/>
    <w:unhideWhenUsed/>
    <w:rsid w:val="00366A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6A49"/>
  </w:style>
  <w:style w:type="paragraph" w:styleId="Footer">
    <w:name w:val="footer"/>
    <w:basedOn w:val="Normal"/>
    <w:link w:val="FooterChar"/>
    <w:uiPriority w:val="99"/>
    <w:unhideWhenUsed/>
    <w:rsid w:val="00366A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6A49"/>
  </w:style>
  <w:style w:type="character" w:styleId="Hyperlink">
    <w:name w:val="Hyperlink"/>
    <w:basedOn w:val="DefaultParagraphFont"/>
    <w:uiPriority w:val="99"/>
    <w:unhideWhenUsed/>
    <w:rsid w:val="00E5103F"/>
    <w:rPr>
      <w:color w:val="467886" w:themeColor="hyperlink"/>
      <w:u w:val="single"/>
    </w:rPr>
  </w:style>
  <w:style w:type="character" w:styleId="UnresolvedMention">
    <w:name w:val="Unresolved Mention"/>
    <w:basedOn w:val="DefaultParagraphFont"/>
    <w:uiPriority w:val="99"/>
    <w:semiHidden/>
    <w:unhideWhenUsed/>
    <w:rsid w:val="00E5103F"/>
    <w:rPr>
      <w:color w:val="605E5C"/>
      <w:shd w:val="clear" w:color="auto" w:fill="E1DFDD"/>
    </w:rPr>
  </w:style>
  <w:style w:type="character" w:styleId="FollowedHyperlink">
    <w:name w:val="FollowedHyperlink"/>
    <w:basedOn w:val="DefaultParagraphFont"/>
    <w:uiPriority w:val="99"/>
    <w:semiHidden/>
    <w:unhideWhenUsed/>
    <w:rsid w:val="002D19F8"/>
    <w:rPr>
      <w:color w:val="96607D" w:themeColor="followedHyperlink"/>
      <w:u w:val="single"/>
    </w:rPr>
  </w:style>
  <w:style w:type="paragraph" w:customStyle="1" w:styleId="AssignBody">
    <w:name w:val="AssignBody"/>
    <w:basedOn w:val="Normal"/>
    <w:link w:val="AssignBodyChar"/>
    <w:qFormat/>
    <w:rsid w:val="003D72B2"/>
    <w:pPr>
      <w:spacing w:after="0" w:line="360" w:lineRule="auto"/>
    </w:pPr>
    <w:rPr>
      <w:rFonts w:ascii="Arial" w:hAnsi="Arial"/>
      <w:kern w:val="0"/>
      <w:sz w:val="22"/>
      <w:szCs w:val="22"/>
      <w:lang w:val="en-GB"/>
      <w14:ligatures w14:val="none"/>
    </w:rPr>
  </w:style>
  <w:style w:type="character" w:customStyle="1" w:styleId="AssignBodyChar">
    <w:name w:val="AssignBody Char"/>
    <w:basedOn w:val="DefaultParagraphFont"/>
    <w:link w:val="AssignBody"/>
    <w:rsid w:val="003D72B2"/>
    <w:rPr>
      <w:rFonts w:ascii="Arial" w:hAnsi="Arial"/>
      <w:kern w:val="0"/>
      <w:sz w:val="22"/>
      <w:szCs w:val="22"/>
      <w:lang w:val="en-GB"/>
      <w14:ligatures w14:val="none"/>
    </w:rPr>
  </w:style>
  <w:style w:type="table" w:styleId="TableGrid">
    <w:name w:val="Table Grid"/>
    <w:basedOn w:val="TableNormal"/>
    <w:uiPriority w:val="39"/>
    <w:rsid w:val="003D72B2"/>
    <w:pPr>
      <w:spacing w:after="0" w:line="240" w:lineRule="auto"/>
    </w:pPr>
    <w:rPr>
      <w:kern w:val="0"/>
      <w:sz w:val="22"/>
      <w:szCs w:val="22"/>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D72B2"/>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996750">
      <w:bodyDiv w:val="1"/>
      <w:marLeft w:val="0"/>
      <w:marRight w:val="0"/>
      <w:marTop w:val="0"/>
      <w:marBottom w:val="0"/>
      <w:divBdr>
        <w:top w:val="none" w:sz="0" w:space="0" w:color="auto"/>
        <w:left w:val="none" w:sz="0" w:space="0" w:color="auto"/>
        <w:bottom w:val="none" w:sz="0" w:space="0" w:color="auto"/>
        <w:right w:val="none" w:sz="0" w:space="0" w:color="auto"/>
      </w:divBdr>
    </w:div>
    <w:div w:id="267543794">
      <w:bodyDiv w:val="1"/>
      <w:marLeft w:val="0"/>
      <w:marRight w:val="0"/>
      <w:marTop w:val="0"/>
      <w:marBottom w:val="0"/>
      <w:divBdr>
        <w:top w:val="none" w:sz="0" w:space="0" w:color="auto"/>
        <w:left w:val="none" w:sz="0" w:space="0" w:color="auto"/>
        <w:bottom w:val="none" w:sz="0" w:space="0" w:color="auto"/>
        <w:right w:val="none" w:sz="0" w:space="0" w:color="auto"/>
      </w:divBdr>
      <w:divsChild>
        <w:div w:id="1169634365">
          <w:marLeft w:val="0"/>
          <w:marRight w:val="0"/>
          <w:marTop w:val="0"/>
          <w:marBottom w:val="0"/>
          <w:divBdr>
            <w:top w:val="none" w:sz="0" w:space="0" w:color="auto"/>
            <w:left w:val="none" w:sz="0" w:space="0" w:color="auto"/>
            <w:bottom w:val="none" w:sz="0" w:space="0" w:color="auto"/>
            <w:right w:val="none" w:sz="0" w:space="0" w:color="auto"/>
          </w:divBdr>
          <w:divsChild>
            <w:div w:id="601764496">
              <w:marLeft w:val="0"/>
              <w:marRight w:val="0"/>
              <w:marTop w:val="0"/>
              <w:marBottom w:val="0"/>
              <w:divBdr>
                <w:top w:val="none" w:sz="0" w:space="0" w:color="auto"/>
                <w:left w:val="none" w:sz="0" w:space="0" w:color="auto"/>
                <w:bottom w:val="none" w:sz="0" w:space="0" w:color="auto"/>
                <w:right w:val="none" w:sz="0" w:space="0" w:color="auto"/>
              </w:divBdr>
              <w:divsChild>
                <w:div w:id="882592597">
                  <w:marLeft w:val="0"/>
                  <w:marRight w:val="0"/>
                  <w:marTop w:val="0"/>
                  <w:marBottom w:val="0"/>
                  <w:divBdr>
                    <w:top w:val="none" w:sz="0" w:space="0" w:color="auto"/>
                    <w:left w:val="none" w:sz="0" w:space="0" w:color="auto"/>
                    <w:bottom w:val="none" w:sz="0" w:space="0" w:color="auto"/>
                    <w:right w:val="none" w:sz="0" w:space="0" w:color="auto"/>
                  </w:divBdr>
                  <w:divsChild>
                    <w:div w:id="50344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5509019">
      <w:bodyDiv w:val="1"/>
      <w:marLeft w:val="0"/>
      <w:marRight w:val="0"/>
      <w:marTop w:val="0"/>
      <w:marBottom w:val="0"/>
      <w:divBdr>
        <w:top w:val="none" w:sz="0" w:space="0" w:color="auto"/>
        <w:left w:val="none" w:sz="0" w:space="0" w:color="auto"/>
        <w:bottom w:val="none" w:sz="0" w:space="0" w:color="auto"/>
        <w:right w:val="none" w:sz="0" w:space="0" w:color="auto"/>
      </w:divBdr>
      <w:divsChild>
        <w:div w:id="791097788">
          <w:marLeft w:val="0"/>
          <w:marRight w:val="0"/>
          <w:marTop w:val="0"/>
          <w:marBottom w:val="0"/>
          <w:divBdr>
            <w:top w:val="none" w:sz="0" w:space="0" w:color="auto"/>
            <w:left w:val="none" w:sz="0" w:space="0" w:color="auto"/>
            <w:bottom w:val="none" w:sz="0" w:space="0" w:color="auto"/>
            <w:right w:val="none" w:sz="0" w:space="0" w:color="auto"/>
          </w:divBdr>
          <w:divsChild>
            <w:div w:id="1713379958">
              <w:marLeft w:val="0"/>
              <w:marRight w:val="0"/>
              <w:marTop w:val="0"/>
              <w:marBottom w:val="0"/>
              <w:divBdr>
                <w:top w:val="none" w:sz="0" w:space="0" w:color="auto"/>
                <w:left w:val="none" w:sz="0" w:space="0" w:color="auto"/>
                <w:bottom w:val="none" w:sz="0" w:space="0" w:color="auto"/>
                <w:right w:val="none" w:sz="0" w:space="0" w:color="auto"/>
              </w:divBdr>
              <w:divsChild>
                <w:div w:id="1366296396">
                  <w:marLeft w:val="0"/>
                  <w:marRight w:val="0"/>
                  <w:marTop w:val="0"/>
                  <w:marBottom w:val="0"/>
                  <w:divBdr>
                    <w:top w:val="none" w:sz="0" w:space="0" w:color="auto"/>
                    <w:left w:val="none" w:sz="0" w:space="0" w:color="auto"/>
                    <w:bottom w:val="none" w:sz="0" w:space="0" w:color="auto"/>
                    <w:right w:val="none" w:sz="0" w:space="0" w:color="auto"/>
                  </w:divBdr>
                  <w:divsChild>
                    <w:div w:id="44284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3603975">
      <w:bodyDiv w:val="1"/>
      <w:marLeft w:val="0"/>
      <w:marRight w:val="0"/>
      <w:marTop w:val="0"/>
      <w:marBottom w:val="0"/>
      <w:divBdr>
        <w:top w:val="none" w:sz="0" w:space="0" w:color="auto"/>
        <w:left w:val="none" w:sz="0" w:space="0" w:color="auto"/>
        <w:bottom w:val="none" w:sz="0" w:space="0" w:color="auto"/>
        <w:right w:val="none" w:sz="0" w:space="0" w:color="auto"/>
      </w:divBdr>
    </w:div>
    <w:div w:id="725029122">
      <w:bodyDiv w:val="1"/>
      <w:marLeft w:val="0"/>
      <w:marRight w:val="0"/>
      <w:marTop w:val="0"/>
      <w:marBottom w:val="0"/>
      <w:divBdr>
        <w:top w:val="none" w:sz="0" w:space="0" w:color="auto"/>
        <w:left w:val="none" w:sz="0" w:space="0" w:color="auto"/>
        <w:bottom w:val="none" w:sz="0" w:space="0" w:color="auto"/>
        <w:right w:val="none" w:sz="0" w:space="0" w:color="auto"/>
      </w:divBdr>
      <w:divsChild>
        <w:div w:id="142890815">
          <w:marLeft w:val="0"/>
          <w:marRight w:val="0"/>
          <w:marTop w:val="0"/>
          <w:marBottom w:val="0"/>
          <w:divBdr>
            <w:top w:val="none" w:sz="0" w:space="0" w:color="auto"/>
            <w:left w:val="none" w:sz="0" w:space="0" w:color="auto"/>
            <w:bottom w:val="none" w:sz="0" w:space="0" w:color="auto"/>
            <w:right w:val="none" w:sz="0" w:space="0" w:color="auto"/>
          </w:divBdr>
          <w:divsChild>
            <w:div w:id="859471084">
              <w:marLeft w:val="0"/>
              <w:marRight w:val="0"/>
              <w:marTop w:val="0"/>
              <w:marBottom w:val="0"/>
              <w:divBdr>
                <w:top w:val="none" w:sz="0" w:space="0" w:color="auto"/>
                <w:left w:val="none" w:sz="0" w:space="0" w:color="auto"/>
                <w:bottom w:val="none" w:sz="0" w:space="0" w:color="auto"/>
                <w:right w:val="none" w:sz="0" w:space="0" w:color="auto"/>
              </w:divBdr>
              <w:divsChild>
                <w:div w:id="1444037982">
                  <w:marLeft w:val="0"/>
                  <w:marRight w:val="0"/>
                  <w:marTop w:val="0"/>
                  <w:marBottom w:val="0"/>
                  <w:divBdr>
                    <w:top w:val="none" w:sz="0" w:space="0" w:color="auto"/>
                    <w:left w:val="none" w:sz="0" w:space="0" w:color="auto"/>
                    <w:bottom w:val="none" w:sz="0" w:space="0" w:color="auto"/>
                    <w:right w:val="none" w:sz="0" w:space="0" w:color="auto"/>
                  </w:divBdr>
                  <w:divsChild>
                    <w:div w:id="1573075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9443225">
      <w:bodyDiv w:val="1"/>
      <w:marLeft w:val="0"/>
      <w:marRight w:val="0"/>
      <w:marTop w:val="0"/>
      <w:marBottom w:val="0"/>
      <w:divBdr>
        <w:top w:val="none" w:sz="0" w:space="0" w:color="auto"/>
        <w:left w:val="none" w:sz="0" w:space="0" w:color="auto"/>
        <w:bottom w:val="none" w:sz="0" w:space="0" w:color="auto"/>
        <w:right w:val="none" w:sz="0" w:space="0" w:color="auto"/>
      </w:divBdr>
      <w:divsChild>
        <w:div w:id="519205987">
          <w:marLeft w:val="0"/>
          <w:marRight w:val="0"/>
          <w:marTop w:val="0"/>
          <w:marBottom w:val="0"/>
          <w:divBdr>
            <w:top w:val="none" w:sz="0" w:space="0" w:color="auto"/>
            <w:left w:val="none" w:sz="0" w:space="0" w:color="auto"/>
            <w:bottom w:val="none" w:sz="0" w:space="0" w:color="auto"/>
            <w:right w:val="none" w:sz="0" w:space="0" w:color="auto"/>
          </w:divBdr>
          <w:divsChild>
            <w:div w:id="1819882340">
              <w:marLeft w:val="0"/>
              <w:marRight w:val="0"/>
              <w:marTop w:val="0"/>
              <w:marBottom w:val="0"/>
              <w:divBdr>
                <w:top w:val="none" w:sz="0" w:space="0" w:color="auto"/>
                <w:left w:val="none" w:sz="0" w:space="0" w:color="auto"/>
                <w:bottom w:val="none" w:sz="0" w:space="0" w:color="auto"/>
                <w:right w:val="none" w:sz="0" w:space="0" w:color="auto"/>
              </w:divBdr>
              <w:divsChild>
                <w:div w:id="1490823564">
                  <w:marLeft w:val="0"/>
                  <w:marRight w:val="0"/>
                  <w:marTop w:val="0"/>
                  <w:marBottom w:val="0"/>
                  <w:divBdr>
                    <w:top w:val="none" w:sz="0" w:space="0" w:color="auto"/>
                    <w:left w:val="none" w:sz="0" w:space="0" w:color="auto"/>
                    <w:bottom w:val="none" w:sz="0" w:space="0" w:color="auto"/>
                    <w:right w:val="none" w:sz="0" w:space="0" w:color="auto"/>
                  </w:divBdr>
                  <w:divsChild>
                    <w:div w:id="1829251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5373216">
      <w:bodyDiv w:val="1"/>
      <w:marLeft w:val="0"/>
      <w:marRight w:val="0"/>
      <w:marTop w:val="0"/>
      <w:marBottom w:val="0"/>
      <w:divBdr>
        <w:top w:val="none" w:sz="0" w:space="0" w:color="auto"/>
        <w:left w:val="none" w:sz="0" w:space="0" w:color="auto"/>
        <w:bottom w:val="none" w:sz="0" w:space="0" w:color="auto"/>
        <w:right w:val="none" w:sz="0" w:space="0" w:color="auto"/>
      </w:divBdr>
      <w:divsChild>
        <w:div w:id="1956907858">
          <w:marLeft w:val="0"/>
          <w:marRight w:val="0"/>
          <w:marTop w:val="0"/>
          <w:marBottom w:val="0"/>
          <w:divBdr>
            <w:top w:val="none" w:sz="0" w:space="0" w:color="auto"/>
            <w:left w:val="none" w:sz="0" w:space="0" w:color="auto"/>
            <w:bottom w:val="none" w:sz="0" w:space="0" w:color="auto"/>
            <w:right w:val="none" w:sz="0" w:space="0" w:color="auto"/>
          </w:divBdr>
          <w:divsChild>
            <w:div w:id="422457577">
              <w:marLeft w:val="0"/>
              <w:marRight w:val="0"/>
              <w:marTop w:val="0"/>
              <w:marBottom w:val="0"/>
              <w:divBdr>
                <w:top w:val="none" w:sz="0" w:space="0" w:color="auto"/>
                <w:left w:val="none" w:sz="0" w:space="0" w:color="auto"/>
                <w:bottom w:val="none" w:sz="0" w:space="0" w:color="auto"/>
                <w:right w:val="none" w:sz="0" w:space="0" w:color="auto"/>
              </w:divBdr>
              <w:divsChild>
                <w:div w:id="1779368454">
                  <w:marLeft w:val="0"/>
                  <w:marRight w:val="0"/>
                  <w:marTop w:val="0"/>
                  <w:marBottom w:val="0"/>
                  <w:divBdr>
                    <w:top w:val="none" w:sz="0" w:space="0" w:color="auto"/>
                    <w:left w:val="none" w:sz="0" w:space="0" w:color="auto"/>
                    <w:bottom w:val="none" w:sz="0" w:space="0" w:color="auto"/>
                    <w:right w:val="none" w:sz="0" w:space="0" w:color="auto"/>
                  </w:divBdr>
                  <w:divsChild>
                    <w:div w:id="62777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7971082">
      <w:bodyDiv w:val="1"/>
      <w:marLeft w:val="0"/>
      <w:marRight w:val="0"/>
      <w:marTop w:val="0"/>
      <w:marBottom w:val="0"/>
      <w:divBdr>
        <w:top w:val="none" w:sz="0" w:space="0" w:color="auto"/>
        <w:left w:val="none" w:sz="0" w:space="0" w:color="auto"/>
        <w:bottom w:val="none" w:sz="0" w:space="0" w:color="auto"/>
        <w:right w:val="none" w:sz="0" w:space="0" w:color="auto"/>
      </w:divBdr>
      <w:divsChild>
        <w:div w:id="621811413">
          <w:marLeft w:val="0"/>
          <w:marRight w:val="0"/>
          <w:marTop w:val="0"/>
          <w:marBottom w:val="0"/>
          <w:divBdr>
            <w:top w:val="none" w:sz="0" w:space="0" w:color="auto"/>
            <w:left w:val="none" w:sz="0" w:space="0" w:color="auto"/>
            <w:bottom w:val="none" w:sz="0" w:space="0" w:color="auto"/>
            <w:right w:val="none" w:sz="0" w:space="0" w:color="auto"/>
          </w:divBdr>
          <w:divsChild>
            <w:div w:id="1886791063">
              <w:marLeft w:val="0"/>
              <w:marRight w:val="0"/>
              <w:marTop w:val="0"/>
              <w:marBottom w:val="0"/>
              <w:divBdr>
                <w:top w:val="none" w:sz="0" w:space="0" w:color="auto"/>
                <w:left w:val="none" w:sz="0" w:space="0" w:color="auto"/>
                <w:bottom w:val="none" w:sz="0" w:space="0" w:color="auto"/>
                <w:right w:val="none" w:sz="0" w:space="0" w:color="auto"/>
              </w:divBdr>
              <w:divsChild>
                <w:div w:id="2101100148">
                  <w:marLeft w:val="0"/>
                  <w:marRight w:val="0"/>
                  <w:marTop w:val="0"/>
                  <w:marBottom w:val="0"/>
                  <w:divBdr>
                    <w:top w:val="none" w:sz="0" w:space="0" w:color="auto"/>
                    <w:left w:val="none" w:sz="0" w:space="0" w:color="auto"/>
                    <w:bottom w:val="none" w:sz="0" w:space="0" w:color="auto"/>
                    <w:right w:val="none" w:sz="0" w:space="0" w:color="auto"/>
                  </w:divBdr>
                  <w:divsChild>
                    <w:div w:id="803281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era.ac.uk/publication/ethical-guidelines-for-educational-research-fifth-edition-2024" TargetMode="External"/><Relationship Id="rId18" Type="http://schemas.openxmlformats.org/officeDocument/2006/relationships/hyperlink" Target="https://www.redalyc.org/pdf/560/56080305.pdf" TargetMode="External"/><Relationship Id="rId26" Type="http://schemas.openxmlformats.org/officeDocument/2006/relationships/hyperlink" Target="https://books.google.co.uk/books?hl=en&amp;lr=&amp;id=s_a9kAo_o0MC&amp;oi=fnd&amp;pg=PA89&amp;dq=Zimmerman,+D.P.,+2002.+The+linguistics+of+leadership.+The+constructivist+leader,+pp.89-111.&amp;ots=BaO0uQ7Duz&amp;sig=gCpbcvOeTZols6NA7hbfPsImj0k" TargetMode="External"/><Relationship Id="rId3" Type="http://schemas.openxmlformats.org/officeDocument/2006/relationships/customXml" Target="../customXml/item3.xml"/><Relationship Id="rId21" Type="http://schemas.openxmlformats.org/officeDocument/2006/relationships/hyperlink" Target="https://mylocalschool.gov.wales/School/6702071?lang=en" TargetMode="External"/><Relationship Id="rId7" Type="http://schemas.openxmlformats.org/officeDocument/2006/relationships/webSettings" Target="webSettings.xml"/><Relationship Id="rId12" Type="http://schemas.openxmlformats.org/officeDocument/2006/relationships/hyperlink" Target="https://ia803005.us.archive.org/15/items/bloometaltaxonomyofeducationalobjectives/Bloom%20et%20al%20-Taxonomy%20of%20Educational%20Objectives.pdf" TargetMode="External"/><Relationship Id="rId17" Type="http://schemas.openxmlformats.org/officeDocument/2006/relationships/hyperlink" Target="http://docs.lib.purdue.edu/giftedchildren/vol1/iss2/7" TargetMode="External"/><Relationship Id="rId25" Type="http://schemas.openxmlformats.org/officeDocument/2006/relationships/hyperlink" Target="https://books.google.co.uk/books?hl=en&amp;lr=&amp;id=RxjjUefze_oC&amp;oi=fnd&amp;pg=PA1&amp;dq=Vygotsky,+L.+S.+(1978).+Mind+in+Society:+The+Development+of+Higher+Psychological+Processes.+Harvard+University+Press.&amp;ots=oky1X4u3dv&amp;sig=cO_5j86zyAEujrVui49e_g6_4A4" TargetMode="External"/><Relationship Id="rId2" Type="http://schemas.openxmlformats.org/officeDocument/2006/relationships/customXml" Target="../customXml/item2.xml"/><Relationship Id="rId16" Type="http://schemas.openxmlformats.org/officeDocument/2006/relationships/hyperlink" Target="https://doi.org/10.31940/soshum.v13i3.306-317" TargetMode="External"/><Relationship Id="rId20" Type="http://schemas.openxmlformats.org/officeDocument/2006/relationships/hyperlink" Target="https://www.gov.wales/curriculum-wales-framewor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aylorfrancis.com/books/mono/10.4324/9781351040143/dialogic-teaching-companion-robin-alexander" TargetMode="External"/><Relationship Id="rId24" Type="http://schemas.openxmlformats.org/officeDocument/2006/relationships/hyperlink" Target="https://www.bfskinner.org/wp-content/uploads/2014/05/2014_05_P_003.pdf" TargetMode="External"/><Relationship Id="rId5" Type="http://schemas.openxmlformats.org/officeDocument/2006/relationships/styles" Target="styles.xml"/><Relationship Id="rId15" Type="http://schemas.openxmlformats.org/officeDocument/2006/relationships/hyperlink" Target="https://estyn.gov.wales/" TargetMode="External"/><Relationship Id="rId23" Type="http://schemas.openxmlformats.org/officeDocument/2006/relationships/hyperlink" Target="https://www.gov.wales/sites/default/files/pdf-versions/2023/3/2/1679399634/our-national-mission-high-standards-and-aspirations-all.pdf" TargetMode="External"/><Relationship Id="rId28" Type="http://schemas.openxmlformats.org/officeDocument/2006/relationships/header" Target="header1.xml"/><Relationship Id="rId10" Type="http://schemas.openxmlformats.org/officeDocument/2006/relationships/hyperlink" Target="https://chatgbt.com" TargetMode="External"/><Relationship Id="rId19" Type="http://schemas.openxmlformats.org/officeDocument/2006/relationships/hyperlink" Target="https://hwb.gov.wales/evaluation-improvement-and-accountability/school-improvement-guidance-framework-for-evaluation-improvement-and-accountability/"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cambridge-community.org.uk/professional-development/gsweq/index.html" TargetMode="External"/><Relationship Id="rId22" Type="http://schemas.openxmlformats.org/officeDocument/2006/relationships/hyperlink" Target="https://hwb.gov.wales/curriculum-for-wales/designing-your-curriculum/developing-a-vision-for-curriculum-design/" TargetMode="External"/><Relationship Id="rId27" Type="http://schemas.openxmlformats.org/officeDocument/2006/relationships/hyperlink" Target="https://hrmars.com/index.php/IJARBSS/article/view/13001/A-Revised-Blooms-Taxonomy-An-Essential-Approach-to-Constructing-Assessment-Questions-for-the-Probability-and-Statistics-Cours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2" ma:contentTypeDescription="Create a new document." ma:contentTypeScope="" ma:versionID="4d4ec72ea90c93e17e8069dcf5a7c5de">
  <xsd:schema xmlns:xsd="http://www.w3.org/2001/XMLSchema" xmlns:xs="http://www.w3.org/2001/XMLSchema" xmlns:p="http://schemas.microsoft.com/office/2006/metadata/properties" xmlns:ns3="0085e1a2-9cbf-4b92-866b-21f3c89040b6" targetNamespace="http://schemas.microsoft.com/office/2006/metadata/properties" ma:root="true" ma:fieldsID="8f40bb09a095aa9da7b008619adbac3f"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Location" ma:index="18" nillable="true" ma:displayName="Location" ma:indexed="true" ma:internalName="MediaServiceLocatio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C6E98F3E-03F2-4937-8767-FCFF314E7788}">
  <ds:schemaRefs>
    <ds:schemaRef ds:uri="http://schemas.openxmlformats.org/officeDocument/2006/bibliography"/>
  </ds:schemaRefs>
</ds:datastoreItem>
</file>

<file path=customXml/itemProps2.xml><?xml version="1.0" encoding="utf-8"?>
<ds:datastoreItem xmlns:ds="http://schemas.openxmlformats.org/officeDocument/2006/customXml" ds:itemID="{331D4450-4122-49A3-9AEF-28F4C49B61AF}">
  <ds:schemaRefs>
    <ds:schemaRef ds:uri="http://schemas.microsoft.com/sharepoint/v3/contenttype/forms"/>
  </ds:schemaRefs>
</ds:datastoreItem>
</file>

<file path=customXml/itemProps3.xml><?xml version="1.0" encoding="utf-8"?>
<ds:datastoreItem xmlns:ds="http://schemas.openxmlformats.org/officeDocument/2006/customXml" ds:itemID="{9301DD90-B84D-47FC-A52F-CA310FBAC6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D96D5D8-837C-40EA-8A74-8172A0A2AA44}">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10</Pages>
  <Words>4068</Words>
  <Characters>23192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Ellen Nevin (2405212)</dc:creator>
  <cp:keywords/>
  <dc:description/>
  <cp:lastModifiedBy>Ellen Nevin (2405212)</cp:lastModifiedBy>
  <cp:revision>2</cp:revision>
  <dcterms:created xsi:type="dcterms:W3CDTF">2025-03-02T22:15:00Z</dcterms:created>
  <dcterms:modified xsi:type="dcterms:W3CDTF">2025-03-02T22:15:00Z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