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2D09BC52"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Course: BSc (Hons) Health and Social Care</w:t>
      </w:r>
    </w:p>
    <w:p w14:paraId="7680A4B0" w14:textId="679C6535"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Module: Independent Project (BMHP6020_LON)</w:t>
      </w:r>
    </w:p>
    <w:p w14:paraId="3157DF3C" w14:textId="77777777" w:rsidR="00715990" w:rsidRPr="00260277" w:rsidRDefault="00715990" w:rsidP="00041A5A">
      <w:pPr>
        <w:spacing w:line="360" w:lineRule="auto"/>
        <w:jc w:val="center"/>
        <w:rPr>
          <w:rFonts w:ascii="Arial" w:hAnsi="Arial" w:cs="Arial"/>
          <w:sz w:val="28"/>
          <w:szCs w:val="28"/>
        </w:rPr>
      </w:pPr>
    </w:p>
    <w:p w14:paraId="08BDA311" w14:textId="6E55C9BE" w:rsidR="00041A5A" w:rsidRPr="00FB4301" w:rsidRDefault="00FB4301" w:rsidP="00FB4301">
      <w:pPr>
        <w:spacing w:line="360" w:lineRule="auto"/>
        <w:jc w:val="center"/>
        <w:rPr>
          <w:rFonts w:ascii="Arial" w:hAnsi="Arial" w:cs="Arial"/>
          <w:b/>
          <w:bCs/>
          <w:sz w:val="28"/>
          <w:szCs w:val="28"/>
        </w:rPr>
      </w:pPr>
      <w:r>
        <w:rPr>
          <w:rFonts w:ascii="Arial" w:hAnsi="Arial" w:cs="Arial"/>
          <w:b/>
          <w:bCs/>
          <w:sz w:val="28"/>
          <w:szCs w:val="28"/>
        </w:rPr>
        <w:t>Component 1</w:t>
      </w:r>
      <w:r w:rsidR="00715990" w:rsidRPr="00260277">
        <w:rPr>
          <w:rFonts w:ascii="Arial" w:hAnsi="Arial" w:cs="Arial"/>
          <w:b/>
          <w:bCs/>
          <w:sz w:val="28"/>
          <w:szCs w:val="28"/>
        </w:rPr>
        <w:t xml:space="preserve">: </w:t>
      </w:r>
      <w:r>
        <w:rPr>
          <w:rFonts w:ascii="Arial" w:hAnsi="Arial" w:cs="Arial"/>
          <w:sz w:val="28"/>
          <w:szCs w:val="28"/>
        </w:rPr>
        <w:t>Element 1</w:t>
      </w:r>
      <w:r w:rsidR="00715990" w:rsidRPr="00260277">
        <w:rPr>
          <w:rFonts w:ascii="Arial" w:hAnsi="Arial" w:cs="Arial"/>
          <w:sz w:val="28"/>
          <w:szCs w:val="28"/>
        </w:rPr>
        <w:t xml:space="preserve"> - Project Proposal</w:t>
      </w:r>
      <w:r w:rsidR="00545684" w:rsidRPr="00260277">
        <w:rPr>
          <w:rFonts w:ascii="Arial" w:hAnsi="Arial" w:cs="Arial"/>
          <w:sz w:val="28"/>
          <w:szCs w:val="28"/>
        </w:rPr>
        <w:t xml:space="preserve"> </w:t>
      </w:r>
    </w:p>
    <w:p w14:paraId="2EDEAE0B" w14:textId="149B09BE" w:rsidR="00715990" w:rsidRDefault="00715990" w:rsidP="00041A5A">
      <w:pPr>
        <w:spacing w:line="360" w:lineRule="auto"/>
        <w:rPr>
          <w:rFonts w:ascii="Arial" w:hAnsi="Arial" w:cs="Arial"/>
          <w:sz w:val="28"/>
          <w:szCs w:val="28"/>
        </w:rPr>
      </w:pPr>
    </w:p>
    <w:p w14:paraId="1AD185BB" w14:textId="77777777" w:rsidR="00FF5B70" w:rsidRPr="00260277" w:rsidRDefault="00FF5B70" w:rsidP="00041A5A">
      <w:pPr>
        <w:spacing w:line="360" w:lineRule="auto"/>
        <w:rPr>
          <w:rFonts w:ascii="Arial" w:hAnsi="Arial" w:cs="Arial"/>
          <w:sz w:val="28"/>
          <w:szCs w:val="28"/>
        </w:rPr>
      </w:pPr>
    </w:p>
    <w:p w14:paraId="684DDF82" w14:textId="2A08A5BD" w:rsidR="00715990" w:rsidRDefault="00715990" w:rsidP="00041A5A">
      <w:pPr>
        <w:spacing w:line="360" w:lineRule="auto"/>
        <w:rPr>
          <w:rFonts w:ascii="Arial" w:hAnsi="Arial" w:cs="Arial"/>
          <w:sz w:val="28"/>
          <w:szCs w:val="28"/>
        </w:rPr>
      </w:pPr>
      <w:r w:rsidRPr="00260277">
        <w:rPr>
          <w:rFonts w:ascii="Arial" w:hAnsi="Arial" w:cs="Arial"/>
          <w:b/>
          <w:bCs/>
          <w:sz w:val="28"/>
          <w:szCs w:val="28"/>
        </w:rPr>
        <w:t>Student ID</w:t>
      </w:r>
      <w:r w:rsidRPr="00260277">
        <w:rPr>
          <w:rFonts w:ascii="Arial" w:hAnsi="Arial" w:cs="Arial"/>
          <w:sz w:val="28"/>
          <w:szCs w:val="28"/>
        </w:rPr>
        <w:t xml:space="preserve">: </w:t>
      </w:r>
      <w:r w:rsidR="00F5354C">
        <w:rPr>
          <w:rFonts w:ascii="Arial" w:hAnsi="Arial" w:cs="Arial"/>
          <w:sz w:val="28"/>
          <w:szCs w:val="28"/>
        </w:rPr>
        <w:t>2242752</w:t>
      </w:r>
    </w:p>
    <w:p w14:paraId="01D5D8DB" w14:textId="03ED09ED" w:rsidR="00FF5B70" w:rsidRDefault="00FF5B70" w:rsidP="00041A5A">
      <w:pPr>
        <w:spacing w:line="360" w:lineRule="auto"/>
        <w:rPr>
          <w:rFonts w:ascii="Arial" w:hAnsi="Arial" w:cs="Arial"/>
          <w:sz w:val="28"/>
          <w:szCs w:val="28"/>
        </w:rPr>
      </w:pPr>
    </w:p>
    <w:p w14:paraId="37A27DB3" w14:textId="06364D69" w:rsidR="00FF5B70" w:rsidRPr="00260277" w:rsidRDefault="00FF5B70" w:rsidP="00041A5A">
      <w:pPr>
        <w:spacing w:line="360" w:lineRule="auto"/>
        <w:rPr>
          <w:rFonts w:ascii="Arial" w:hAnsi="Arial" w:cs="Arial"/>
          <w:sz w:val="28"/>
          <w:szCs w:val="28"/>
        </w:rPr>
      </w:pPr>
      <w:r w:rsidRPr="00FF5B70">
        <w:rPr>
          <w:rFonts w:ascii="Arial" w:hAnsi="Arial" w:cs="Arial"/>
          <w:b/>
          <w:bCs/>
          <w:sz w:val="28"/>
          <w:szCs w:val="28"/>
        </w:rPr>
        <w:t xml:space="preserve">Student </w:t>
      </w:r>
      <w:r>
        <w:rPr>
          <w:rFonts w:ascii="Arial" w:hAnsi="Arial" w:cs="Arial"/>
          <w:b/>
          <w:bCs/>
          <w:sz w:val="28"/>
          <w:szCs w:val="28"/>
        </w:rPr>
        <w:t>N</w:t>
      </w:r>
      <w:r w:rsidRPr="00FF5B70">
        <w:rPr>
          <w:rFonts w:ascii="Arial" w:hAnsi="Arial" w:cs="Arial"/>
          <w:b/>
          <w:bCs/>
          <w:sz w:val="28"/>
          <w:szCs w:val="28"/>
        </w:rPr>
        <w:t>ame</w:t>
      </w:r>
      <w:r>
        <w:rPr>
          <w:rFonts w:ascii="Arial" w:hAnsi="Arial" w:cs="Arial"/>
          <w:sz w:val="28"/>
          <w:szCs w:val="28"/>
        </w:rPr>
        <w:t xml:space="preserve">: </w:t>
      </w:r>
      <w:r w:rsidR="00F5354C">
        <w:rPr>
          <w:rFonts w:ascii="Arial" w:hAnsi="Arial" w:cs="Arial"/>
          <w:sz w:val="28"/>
          <w:szCs w:val="28"/>
        </w:rPr>
        <w:t>Bernadette Fatu N</w:t>
      </w:r>
      <w:r w:rsidR="000D7F88">
        <w:rPr>
          <w:rFonts w:ascii="Arial" w:hAnsi="Arial" w:cs="Arial"/>
          <w:sz w:val="28"/>
          <w:szCs w:val="28"/>
        </w:rPr>
        <w:t>’</w:t>
      </w:r>
      <w:r w:rsidR="00F5354C">
        <w:rPr>
          <w:rFonts w:ascii="Arial" w:hAnsi="Arial" w:cs="Arial"/>
          <w:sz w:val="28"/>
          <w:szCs w:val="28"/>
        </w:rPr>
        <w:t>javombo</w:t>
      </w:r>
    </w:p>
    <w:p w14:paraId="638A4615" w14:textId="77777777" w:rsidR="00715990" w:rsidRPr="00260277" w:rsidRDefault="00715990" w:rsidP="00041A5A">
      <w:pPr>
        <w:spacing w:line="360" w:lineRule="auto"/>
        <w:rPr>
          <w:rFonts w:ascii="Arial" w:hAnsi="Arial" w:cs="Arial"/>
          <w:sz w:val="28"/>
          <w:szCs w:val="28"/>
        </w:rPr>
      </w:pPr>
    </w:p>
    <w:p w14:paraId="0B04E018" w14:textId="1509EF5B" w:rsidR="00715990" w:rsidRDefault="00715990" w:rsidP="00041A5A">
      <w:pPr>
        <w:spacing w:line="360" w:lineRule="auto"/>
        <w:rPr>
          <w:rFonts w:ascii="Arial" w:hAnsi="Arial" w:cs="Arial"/>
          <w:sz w:val="28"/>
          <w:szCs w:val="28"/>
        </w:rPr>
      </w:pPr>
      <w:r w:rsidRPr="00260277">
        <w:rPr>
          <w:rFonts w:ascii="Arial" w:hAnsi="Arial" w:cs="Arial"/>
          <w:b/>
          <w:bCs/>
          <w:sz w:val="28"/>
          <w:szCs w:val="28"/>
        </w:rPr>
        <w:t>Date of submission</w:t>
      </w:r>
      <w:r w:rsidRPr="00260277">
        <w:rPr>
          <w:rFonts w:ascii="Arial" w:hAnsi="Arial" w:cs="Arial"/>
          <w:sz w:val="28"/>
          <w:szCs w:val="28"/>
        </w:rPr>
        <w:t xml:space="preserve">: </w:t>
      </w:r>
      <w:r w:rsidR="00590963">
        <w:rPr>
          <w:rFonts w:ascii="Arial" w:hAnsi="Arial" w:cs="Arial"/>
          <w:sz w:val="28"/>
          <w:szCs w:val="28"/>
        </w:rPr>
        <w:t>13</w:t>
      </w:r>
      <w:r w:rsidR="00590963" w:rsidRPr="00590963">
        <w:rPr>
          <w:rFonts w:ascii="Arial" w:hAnsi="Arial" w:cs="Arial"/>
          <w:sz w:val="28"/>
          <w:szCs w:val="28"/>
          <w:vertAlign w:val="superscript"/>
        </w:rPr>
        <w:t>th</w:t>
      </w:r>
      <w:r w:rsidR="00590963">
        <w:rPr>
          <w:rFonts w:ascii="Arial" w:hAnsi="Arial" w:cs="Arial"/>
          <w:sz w:val="28"/>
          <w:szCs w:val="28"/>
        </w:rPr>
        <w:t xml:space="preserve"> </w:t>
      </w:r>
      <w:r w:rsidR="00B64B91">
        <w:rPr>
          <w:rFonts w:ascii="Arial" w:hAnsi="Arial" w:cs="Arial"/>
          <w:sz w:val="28"/>
          <w:szCs w:val="28"/>
        </w:rPr>
        <w:t>March</w:t>
      </w:r>
      <w:r w:rsidR="00590963">
        <w:rPr>
          <w:rFonts w:ascii="Arial" w:hAnsi="Arial" w:cs="Arial"/>
          <w:sz w:val="28"/>
          <w:szCs w:val="28"/>
        </w:rPr>
        <w:t xml:space="preserve"> 2026</w:t>
      </w:r>
    </w:p>
    <w:p w14:paraId="19AA26A9" w14:textId="2F99F205" w:rsidR="00FF5B70" w:rsidRDefault="00FF5B70" w:rsidP="00041A5A">
      <w:pPr>
        <w:spacing w:line="360" w:lineRule="auto"/>
        <w:rPr>
          <w:rFonts w:ascii="Arial" w:hAnsi="Arial" w:cs="Arial"/>
          <w:sz w:val="28"/>
          <w:szCs w:val="28"/>
        </w:rPr>
      </w:pPr>
    </w:p>
    <w:p w14:paraId="3FE66E60" w14:textId="778DB47D" w:rsidR="00FF5B70" w:rsidRPr="00FF5B70" w:rsidRDefault="00FF5B70" w:rsidP="00041A5A">
      <w:pPr>
        <w:spacing w:line="360" w:lineRule="auto"/>
        <w:rPr>
          <w:rFonts w:ascii="Arial" w:hAnsi="Arial" w:cs="Arial"/>
          <w:b/>
          <w:bCs/>
          <w:sz w:val="28"/>
          <w:szCs w:val="28"/>
        </w:rPr>
      </w:pPr>
      <w:r w:rsidRPr="00FF5B70">
        <w:rPr>
          <w:rFonts w:ascii="Arial" w:hAnsi="Arial" w:cs="Arial"/>
          <w:b/>
          <w:bCs/>
          <w:sz w:val="28"/>
          <w:szCs w:val="28"/>
        </w:rPr>
        <w:t>Word count</w:t>
      </w:r>
      <w:r w:rsidRPr="00FF5B70">
        <w:rPr>
          <w:rFonts w:ascii="Arial" w:hAnsi="Arial" w:cs="Arial"/>
          <w:sz w:val="28"/>
          <w:szCs w:val="28"/>
        </w:rPr>
        <w:t xml:space="preserve">: </w:t>
      </w:r>
      <w:r w:rsidR="00347302">
        <w:rPr>
          <w:rFonts w:ascii="Arial" w:hAnsi="Arial" w:cs="Arial"/>
          <w:sz w:val="28"/>
          <w:szCs w:val="28"/>
        </w:rPr>
        <w:t xml:space="preserve">500 </w:t>
      </w:r>
    </w:p>
    <w:p w14:paraId="5BD313B6" w14:textId="4BA804DC" w:rsidR="00715990" w:rsidRPr="00260277" w:rsidRDefault="00715990" w:rsidP="00041A5A">
      <w:pPr>
        <w:spacing w:line="360" w:lineRule="auto"/>
        <w:rPr>
          <w:rFonts w:ascii="Arial" w:hAnsi="Arial" w:cs="Arial"/>
        </w:rPr>
      </w:pPr>
    </w:p>
    <w:p w14:paraId="07CF3A4D" w14:textId="4AAF8C7D" w:rsidR="00715990" w:rsidRPr="00260277" w:rsidRDefault="00715990" w:rsidP="00041A5A">
      <w:pPr>
        <w:spacing w:line="360" w:lineRule="auto"/>
        <w:rPr>
          <w:rFonts w:ascii="Arial" w:hAnsi="Arial" w:cs="Arial"/>
        </w:rPr>
      </w:pPr>
      <w:r w:rsidRPr="00260277">
        <w:rPr>
          <w:rFonts w:ascii="Arial" w:hAnsi="Arial" w:cs="Arial"/>
        </w:rPr>
        <w:br w:type="page"/>
      </w:r>
    </w:p>
    <w:p w14:paraId="75E7FD5C" w14:textId="1070B52D" w:rsidR="00545684" w:rsidRPr="000378C4" w:rsidRDefault="00FB4301" w:rsidP="00FF5B70">
      <w:pPr>
        <w:pStyle w:val="Heading1"/>
        <w:rPr>
          <w:rFonts w:cs="Arial"/>
          <w:sz w:val="24"/>
          <w:szCs w:val="24"/>
        </w:rPr>
      </w:pPr>
      <w:r w:rsidRPr="000378C4">
        <w:rPr>
          <w:rFonts w:cs="Arial"/>
          <w:sz w:val="24"/>
          <w:szCs w:val="24"/>
        </w:rPr>
        <w:t>Element 1 -</w:t>
      </w:r>
      <w:r w:rsidR="00866B7B" w:rsidRPr="000378C4">
        <w:rPr>
          <w:rFonts w:cs="Arial"/>
          <w:sz w:val="24"/>
          <w:szCs w:val="24"/>
        </w:rPr>
        <w:t xml:space="preserve"> Project</w:t>
      </w:r>
      <w:r w:rsidR="00545684" w:rsidRPr="000378C4">
        <w:rPr>
          <w:rFonts w:cs="Arial"/>
          <w:sz w:val="24"/>
          <w:szCs w:val="24"/>
        </w:rPr>
        <w:t xml:space="preserve"> </w:t>
      </w:r>
      <w:r w:rsidR="000B7CD5" w:rsidRPr="000378C4">
        <w:rPr>
          <w:rFonts w:cs="Arial"/>
          <w:sz w:val="24"/>
          <w:szCs w:val="24"/>
        </w:rPr>
        <w:t>P</w:t>
      </w:r>
      <w:r w:rsidR="00545684" w:rsidRPr="000378C4">
        <w:rPr>
          <w:rFonts w:cs="Arial"/>
          <w:sz w:val="24"/>
          <w:szCs w:val="24"/>
        </w:rPr>
        <w:t>roposal</w:t>
      </w:r>
    </w:p>
    <w:p w14:paraId="6630FBCE" w14:textId="0038F936" w:rsidR="00D769F0" w:rsidRPr="000378C4" w:rsidRDefault="00D769F0" w:rsidP="00D769F0">
      <w:pPr>
        <w:rPr>
          <w:rFonts w:ascii="Arial" w:hAnsi="Arial" w:cs="Arial"/>
          <w:szCs w:val="24"/>
        </w:rPr>
      </w:pPr>
    </w:p>
    <w:p w14:paraId="03FD30D3" w14:textId="3399F7C4" w:rsidR="00715990" w:rsidRDefault="00FF5B70" w:rsidP="0079042A">
      <w:pPr>
        <w:pStyle w:val="Heading2"/>
        <w:rPr>
          <w:b w:val="0"/>
          <w:bCs w:val="0"/>
          <w:i w:val="0"/>
          <w:iCs/>
          <w:sz w:val="24"/>
          <w:szCs w:val="24"/>
        </w:rPr>
      </w:pPr>
      <w:r w:rsidRPr="000378C4">
        <w:rPr>
          <w:sz w:val="24"/>
          <w:szCs w:val="24"/>
        </w:rPr>
        <w:t>My p</w:t>
      </w:r>
      <w:r w:rsidR="00D769F0" w:rsidRPr="000378C4">
        <w:rPr>
          <w:sz w:val="24"/>
          <w:szCs w:val="24"/>
        </w:rPr>
        <w:t>roject title</w:t>
      </w:r>
      <w:r w:rsidR="00D769F0" w:rsidRPr="000378C4">
        <w:rPr>
          <w:b w:val="0"/>
          <w:bCs w:val="0"/>
          <w:sz w:val="24"/>
          <w:szCs w:val="24"/>
        </w:rPr>
        <w:t>:</w:t>
      </w:r>
      <w:r w:rsidR="00350160" w:rsidRPr="000378C4">
        <w:rPr>
          <w:b w:val="0"/>
          <w:bCs w:val="0"/>
          <w:sz w:val="24"/>
          <w:szCs w:val="24"/>
        </w:rPr>
        <w:t xml:space="preserve"> </w:t>
      </w:r>
      <w:r w:rsidR="00350160" w:rsidRPr="000378C4">
        <w:rPr>
          <w:b w:val="0"/>
          <w:bCs w:val="0"/>
          <w:i w:val="0"/>
          <w:iCs/>
          <w:sz w:val="24"/>
          <w:szCs w:val="24"/>
        </w:rPr>
        <w:t>Exploring the Impact of Loneliness on the Mental Health of Older Adults Livi</w:t>
      </w:r>
      <w:r w:rsidR="00354217">
        <w:rPr>
          <w:b w:val="0"/>
          <w:bCs w:val="0"/>
          <w:i w:val="0"/>
          <w:iCs/>
          <w:sz w:val="24"/>
          <w:szCs w:val="24"/>
        </w:rPr>
        <w:t xml:space="preserve">ng Alone </w:t>
      </w:r>
      <w:r w:rsidR="00350160" w:rsidRPr="000378C4">
        <w:rPr>
          <w:b w:val="0"/>
          <w:bCs w:val="0"/>
          <w:i w:val="0"/>
          <w:iCs/>
          <w:sz w:val="24"/>
          <w:szCs w:val="24"/>
        </w:rPr>
        <w:t>in Community Settings</w:t>
      </w:r>
      <w:r w:rsidR="001E7C2B" w:rsidRPr="000378C4">
        <w:rPr>
          <w:b w:val="0"/>
          <w:bCs w:val="0"/>
          <w:i w:val="0"/>
          <w:iCs/>
          <w:sz w:val="24"/>
          <w:szCs w:val="24"/>
        </w:rPr>
        <w:t>.</w:t>
      </w:r>
    </w:p>
    <w:p w14:paraId="5A0ADED2" w14:textId="77777777" w:rsidR="001D7A83" w:rsidRPr="001D7A83" w:rsidRDefault="001D7A83" w:rsidP="001D7A83"/>
    <w:p w14:paraId="40C7BB25" w14:textId="038A0DCC" w:rsidR="00784670" w:rsidRPr="003A5382" w:rsidRDefault="00545684" w:rsidP="00025126">
      <w:pPr>
        <w:pStyle w:val="Heading2"/>
        <w:numPr>
          <w:ilvl w:val="0"/>
          <w:numId w:val="13"/>
        </w:numPr>
        <w:rPr>
          <w:sz w:val="24"/>
          <w:szCs w:val="24"/>
        </w:rPr>
      </w:pPr>
      <w:r w:rsidRPr="000378C4">
        <w:rPr>
          <w:sz w:val="24"/>
          <w:szCs w:val="24"/>
        </w:rPr>
        <w:t>Aim</w:t>
      </w:r>
      <w:r w:rsidR="00784670" w:rsidRPr="000378C4">
        <w:rPr>
          <w:sz w:val="24"/>
          <w:szCs w:val="24"/>
        </w:rPr>
        <w:t>:</w:t>
      </w:r>
      <w:r w:rsidR="004D6766" w:rsidRPr="004D6766">
        <w:t xml:space="preserve"> </w:t>
      </w:r>
      <w:r w:rsidR="004D6766" w:rsidRPr="004D6766">
        <w:rPr>
          <w:b w:val="0"/>
          <w:bCs w:val="0"/>
          <w:i w:val="0"/>
          <w:iCs/>
          <w:sz w:val="24"/>
          <w:szCs w:val="24"/>
        </w:rPr>
        <w:t xml:space="preserve">To conduct a systematic review of existing research examining how loneliness affects mental health outcomes among older adults living independently, </w:t>
      </w:r>
      <w:r w:rsidR="004D6766">
        <w:rPr>
          <w:b w:val="0"/>
          <w:bCs w:val="0"/>
          <w:i w:val="0"/>
          <w:iCs/>
          <w:sz w:val="24"/>
          <w:szCs w:val="24"/>
        </w:rPr>
        <w:t>to</w:t>
      </w:r>
      <w:r w:rsidR="004D6766" w:rsidRPr="004D6766">
        <w:rPr>
          <w:b w:val="0"/>
          <w:bCs w:val="0"/>
          <w:i w:val="0"/>
          <w:iCs/>
          <w:sz w:val="24"/>
          <w:szCs w:val="24"/>
        </w:rPr>
        <w:t xml:space="preserve"> deepen understanding and inform professional practice</w:t>
      </w:r>
      <w:r w:rsidR="004D6766" w:rsidRPr="004D6766">
        <w:rPr>
          <w:sz w:val="24"/>
          <w:szCs w:val="24"/>
        </w:rPr>
        <w:t>.</w:t>
      </w:r>
    </w:p>
    <w:p w14:paraId="4C6858D8" w14:textId="77777777" w:rsidR="00784670" w:rsidRPr="000378C4" w:rsidRDefault="00784670" w:rsidP="00FB4301">
      <w:pPr>
        <w:spacing w:line="360" w:lineRule="auto"/>
        <w:rPr>
          <w:rFonts w:ascii="Arial" w:hAnsi="Arial" w:cs="Arial"/>
          <w:szCs w:val="24"/>
        </w:rPr>
      </w:pPr>
    </w:p>
    <w:p w14:paraId="4C97FC34" w14:textId="77777777" w:rsidR="001D4784" w:rsidRPr="000378C4" w:rsidRDefault="00FF5B70" w:rsidP="001D4784">
      <w:pPr>
        <w:pStyle w:val="Heading2"/>
        <w:rPr>
          <w:sz w:val="24"/>
          <w:szCs w:val="24"/>
        </w:rPr>
      </w:pPr>
      <w:r w:rsidRPr="000378C4">
        <w:rPr>
          <w:sz w:val="24"/>
          <w:szCs w:val="24"/>
        </w:rPr>
        <w:t>2</w:t>
      </w:r>
      <w:r w:rsidR="00784670" w:rsidRPr="000378C4">
        <w:rPr>
          <w:sz w:val="24"/>
          <w:szCs w:val="24"/>
        </w:rPr>
        <w:t>) O</w:t>
      </w:r>
      <w:r w:rsidR="00545684" w:rsidRPr="000378C4">
        <w:rPr>
          <w:sz w:val="24"/>
          <w:szCs w:val="24"/>
        </w:rPr>
        <w:t>bjectives:</w:t>
      </w:r>
    </w:p>
    <w:p w14:paraId="3F618765" w14:textId="626C6131" w:rsidR="001D4784" w:rsidRPr="000378C4" w:rsidRDefault="001D4784" w:rsidP="00280AA9">
      <w:pPr>
        <w:pStyle w:val="Heading2"/>
        <w:numPr>
          <w:ilvl w:val="0"/>
          <w:numId w:val="5"/>
        </w:numPr>
        <w:rPr>
          <w:b w:val="0"/>
          <w:bCs w:val="0"/>
          <w:i w:val="0"/>
          <w:iCs/>
          <w:sz w:val="24"/>
          <w:szCs w:val="24"/>
        </w:rPr>
      </w:pPr>
      <w:r w:rsidRPr="000378C4">
        <w:rPr>
          <w:b w:val="0"/>
          <w:bCs w:val="0"/>
          <w:i w:val="0"/>
          <w:iCs/>
          <w:sz w:val="24"/>
          <w:szCs w:val="24"/>
        </w:rPr>
        <w:t xml:space="preserve">To identify and analyse the key mental health outcomes </w:t>
      </w:r>
      <w:r w:rsidR="00675497">
        <w:rPr>
          <w:b w:val="0"/>
          <w:bCs w:val="0"/>
          <w:i w:val="0"/>
          <w:iCs/>
          <w:sz w:val="24"/>
          <w:szCs w:val="24"/>
        </w:rPr>
        <w:t xml:space="preserve">linked to </w:t>
      </w:r>
      <w:r w:rsidR="00DE5792">
        <w:rPr>
          <w:b w:val="0"/>
          <w:bCs w:val="0"/>
          <w:i w:val="0"/>
          <w:iCs/>
          <w:sz w:val="24"/>
          <w:szCs w:val="24"/>
        </w:rPr>
        <w:t>loneliness among community-dwelling</w:t>
      </w:r>
      <w:r w:rsidR="00054CA8">
        <w:rPr>
          <w:b w:val="0"/>
          <w:bCs w:val="0"/>
          <w:i w:val="0"/>
          <w:iCs/>
          <w:sz w:val="24"/>
          <w:szCs w:val="24"/>
        </w:rPr>
        <w:t xml:space="preserve"> </w:t>
      </w:r>
      <w:r w:rsidR="00DE5792">
        <w:rPr>
          <w:b w:val="0"/>
          <w:bCs w:val="0"/>
          <w:i w:val="0"/>
          <w:iCs/>
          <w:sz w:val="24"/>
          <w:szCs w:val="24"/>
        </w:rPr>
        <w:t>older adults.</w:t>
      </w:r>
    </w:p>
    <w:p w14:paraId="1B93F3AD" w14:textId="1E483BAF" w:rsidR="001D4784" w:rsidRPr="000378C4" w:rsidRDefault="001D4784" w:rsidP="00280AA9">
      <w:pPr>
        <w:pStyle w:val="Heading2"/>
        <w:numPr>
          <w:ilvl w:val="0"/>
          <w:numId w:val="5"/>
        </w:numPr>
        <w:rPr>
          <w:b w:val="0"/>
          <w:bCs w:val="0"/>
          <w:i w:val="0"/>
          <w:iCs/>
          <w:sz w:val="24"/>
          <w:szCs w:val="24"/>
        </w:rPr>
      </w:pPr>
      <w:r w:rsidRPr="000378C4">
        <w:rPr>
          <w:b w:val="0"/>
          <w:bCs w:val="0"/>
          <w:i w:val="0"/>
          <w:iCs/>
          <w:sz w:val="24"/>
          <w:szCs w:val="24"/>
        </w:rPr>
        <w:t>To examine the risk and protective factors</w:t>
      </w:r>
      <w:r w:rsidR="00054CA8">
        <w:rPr>
          <w:b w:val="0"/>
          <w:bCs w:val="0"/>
          <w:i w:val="0"/>
          <w:iCs/>
          <w:sz w:val="24"/>
          <w:szCs w:val="24"/>
        </w:rPr>
        <w:t xml:space="preserve"> that </w:t>
      </w:r>
      <w:r w:rsidR="00831F9E">
        <w:rPr>
          <w:b w:val="0"/>
          <w:bCs w:val="0"/>
          <w:i w:val="0"/>
          <w:iCs/>
          <w:sz w:val="24"/>
          <w:szCs w:val="24"/>
        </w:rPr>
        <w:t xml:space="preserve">shape the connection </w:t>
      </w:r>
      <w:r w:rsidRPr="000378C4">
        <w:rPr>
          <w:b w:val="0"/>
          <w:bCs w:val="0"/>
          <w:i w:val="0"/>
          <w:iCs/>
          <w:sz w:val="24"/>
          <w:szCs w:val="24"/>
        </w:rPr>
        <w:t xml:space="preserve">between loneliness and mental health in this </w:t>
      </w:r>
      <w:r w:rsidR="002E2E32">
        <w:rPr>
          <w:b w:val="0"/>
          <w:bCs w:val="0"/>
          <w:i w:val="0"/>
          <w:iCs/>
          <w:sz w:val="24"/>
          <w:szCs w:val="24"/>
        </w:rPr>
        <w:t>group</w:t>
      </w:r>
      <w:r w:rsidRPr="000378C4">
        <w:rPr>
          <w:b w:val="0"/>
          <w:bCs w:val="0"/>
          <w:i w:val="0"/>
          <w:iCs/>
          <w:sz w:val="24"/>
          <w:szCs w:val="24"/>
        </w:rPr>
        <w:t xml:space="preserve">. </w:t>
      </w:r>
    </w:p>
    <w:p w14:paraId="2B00F95C" w14:textId="72783FE4" w:rsidR="00545684" w:rsidRPr="000378C4" w:rsidRDefault="007A4954" w:rsidP="00280AA9">
      <w:pPr>
        <w:pStyle w:val="Heading2"/>
        <w:numPr>
          <w:ilvl w:val="0"/>
          <w:numId w:val="5"/>
        </w:numPr>
        <w:rPr>
          <w:b w:val="0"/>
          <w:bCs w:val="0"/>
          <w:sz w:val="24"/>
          <w:szCs w:val="24"/>
        </w:rPr>
      </w:pPr>
      <w:r>
        <w:rPr>
          <w:b w:val="0"/>
          <w:bCs w:val="0"/>
          <w:i w:val="0"/>
          <w:iCs/>
          <w:sz w:val="24"/>
          <w:szCs w:val="24"/>
        </w:rPr>
        <w:t>To critically</w:t>
      </w:r>
      <w:r w:rsidR="008A741C">
        <w:rPr>
          <w:b w:val="0"/>
          <w:bCs w:val="0"/>
          <w:i w:val="0"/>
          <w:iCs/>
          <w:sz w:val="24"/>
          <w:szCs w:val="24"/>
        </w:rPr>
        <w:t xml:space="preserve"> </w:t>
      </w:r>
      <w:r w:rsidR="001D4784" w:rsidRPr="000378C4">
        <w:rPr>
          <w:b w:val="0"/>
          <w:bCs w:val="0"/>
          <w:i w:val="0"/>
          <w:iCs/>
          <w:sz w:val="24"/>
          <w:szCs w:val="24"/>
        </w:rPr>
        <w:t>evaluate the</w:t>
      </w:r>
      <w:r w:rsidR="001529B9">
        <w:rPr>
          <w:b w:val="0"/>
          <w:bCs w:val="0"/>
          <w:i w:val="0"/>
          <w:iCs/>
          <w:sz w:val="24"/>
          <w:szCs w:val="24"/>
        </w:rPr>
        <w:t xml:space="preserve"> </w:t>
      </w:r>
      <w:r w:rsidR="001D4784" w:rsidRPr="000378C4">
        <w:rPr>
          <w:b w:val="0"/>
          <w:bCs w:val="0"/>
          <w:i w:val="0"/>
          <w:iCs/>
          <w:sz w:val="24"/>
          <w:szCs w:val="24"/>
        </w:rPr>
        <w:t>findings of relevant studies</w:t>
      </w:r>
      <w:r w:rsidR="00A70CAA">
        <w:rPr>
          <w:b w:val="0"/>
          <w:bCs w:val="0"/>
          <w:i w:val="0"/>
          <w:iCs/>
          <w:sz w:val="24"/>
          <w:szCs w:val="24"/>
        </w:rPr>
        <w:t xml:space="preserve"> and </w:t>
      </w:r>
      <w:r w:rsidR="008A56BA">
        <w:rPr>
          <w:b w:val="0"/>
          <w:bCs w:val="0"/>
          <w:i w:val="0"/>
          <w:iCs/>
          <w:sz w:val="24"/>
          <w:szCs w:val="24"/>
        </w:rPr>
        <w:t xml:space="preserve">outline </w:t>
      </w:r>
      <w:r w:rsidR="00B92C6D">
        <w:rPr>
          <w:b w:val="0"/>
          <w:bCs w:val="0"/>
          <w:i w:val="0"/>
          <w:iCs/>
          <w:sz w:val="24"/>
          <w:szCs w:val="24"/>
        </w:rPr>
        <w:t>key implications</w:t>
      </w:r>
      <w:r w:rsidR="001D4784" w:rsidRPr="000378C4">
        <w:rPr>
          <w:b w:val="0"/>
          <w:bCs w:val="0"/>
          <w:i w:val="0"/>
          <w:iCs/>
          <w:sz w:val="24"/>
          <w:szCs w:val="24"/>
        </w:rPr>
        <w:t xml:space="preserve"> for practice and policy</w:t>
      </w:r>
      <w:r w:rsidR="001529B9">
        <w:rPr>
          <w:b w:val="0"/>
          <w:bCs w:val="0"/>
          <w:i w:val="0"/>
          <w:iCs/>
          <w:sz w:val="24"/>
          <w:szCs w:val="24"/>
        </w:rPr>
        <w:t>,</w:t>
      </w:r>
      <w:r w:rsidR="001529B9">
        <w:rPr>
          <w:b w:val="0"/>
          <w:bCs w:val="0"/>
          <w:sz w:val="24"/>
          <w:szCs w:val="24"/>
        </w:rPr>
        <w:t xml:space="preserve"> </w:t>
      </w:r>
      <w:r w:rsidR="001529B9" w:rsidRPr="001529B9">
        <w:rPr>
          <w:b w:val="0"/>
          <w:bCs w:val="0"/>
          <w:i w:val="0"/>
          <w:iCs/>
          <w:sz w:val="24"/>
          <w:szCs w:val="24"/>
        </w:rPr>
        <w:t>and</w:t>
      </w:r>
      <w:r w:rsidR="00216F61">
        <w:rPr>
          <w:b w:val="0"/>
          <w:bCs w:val="0"/>
          <w:i w:val="0"/>
          <w:iCs/>
          <w:sz w:val="24"/>
          <w:szCs w:val="24"/>
        </w:rPr>
        <w:t xml:space="preserve"> </w:t>
      </w:r>
      <w:r w:rsidR="00DD1678">
        <w:rPr>
          <w:b w:val="0"/>
          <w:bCs w:val="0"/>
          <w:i w:val="0"/>
          <w:iCs/>
          <w:sz w:val="24"/>
          <w:szCs w:val="24"/>
        </w:rPr>
        <w:t xml:space="preserve">evidence-based </w:t>
      </w:r>
      <w:r w:rsidR="001529B9" w:rsidRPr="001529B9">
        <w:rPr>
          <w:b w:val="0"/>
          <w:bCs w:val="0"/>
          <w:i w:val="0"/>
          <w:iCs/>
          <w:sz w:val="24"/>
          <w:szCs w:val="24"/>
        </w:rPr>
        <w:t xml:space="preserve">recommendations. </w:t>
      </w:r>
    </w:p>
    <w:p w14:paraId="4DE92F51" w14:textId="77777777" w:rsidR="00041A5A" w:rsidRPr="000378C4" w:rsidRDefault="00041A5A" w:rsidP="00041A5A">
      <w:pPr>
        <w:spacing w:line="360" w:lineRule="auto"/>
        <w:rPr>
          <w:rFonts w:ascii="Arial" w:hAnsi="Arial" w:cs="Arial"/>
          <w:szCs w:val="24"/>
        </w:rPr>
      </w:pPr>
    </w:p>
    <w:p w14:paraId="48B3D1A4" w14:textId="64B110CA" w:rsidR="00041A5A" w:rsidRPr="00C445D7" w:rsidRDefault="00FF5B70" w:rsidP="00C445D7">
      <w:pPr>
        <w:pStyle w:val="Heading2"/>
        <w:rPr>
          <w:sz w:val="24"/>
          <w:szCs w:val="24"/>
        </w:rPr>
      </w:pPr>
      <w:r w:rsidRPr="000378C4">
        <w:rPr>
          <w:sz w:val="24"/>
          <w:szCs w:val="24"/>
        </w:rPr>
        <w:t>3</w:t>
      </w:r>
      <w:r w:rsidR="008E5015" w:rsidRPr="000378C4">
        <w:rPr>
          <w:sz w:val="24"/>
          <w:szCs w:val="24"/>
        </w:rPr>
        <w:t xml:space="preserve">) </w:t>
      </w:r>
      <w:r w:rsidR="00545684" w:rsidRPr="000378C4">
        <w:rPr>
          <w:sz w:val="24"/>
          <w:szCs w:val="24"/>
        </w:rPr>
        <w:t>Background</w:t>
      </w:r>
      <w:r w:rsidR="00FB4301" w:rsidRPr="000378C4">
        <w:rPr>
          <w:sz w:val="24"/>
          <w:szCs w:val="24"/>
        </w:rPr>
        <w:t>/Rationale</w:t>
      </w:r>
      <w:r w:rsidR="00545684" w:rsidRPr="000378C4">
        <w:rPr>
          <w:sz w:val="24"/>
          <w:szCs w:val="24"/>
        </w:rPr>
        <w:t>:</w:t>
      </w:r>
      <w:r w:rsidR="001529B9">
        <w:rPr>
          <w:szCs w:val="24"/>
        </w:rPr>
        <w:t xml:space="preserve"> </w:t>
      </w:r>
    </w:p>
    <w:p w14:paraId="3B36D9AD" w14:textId="0A6A6294" w:rsidR="001529B9" w:rsidRDefault="00B353EE" w:rsidP="00041A5A">
      <w:pPr>
        <w:spacing w:line="360" w:lineRule="auto"/>
        <w:rPr>
          <w:rFonts w:ascii="Arial" w:hAnsi="Arial" w:cs="Arial"/>
          <w:szCs w:val="24"/>
        </w:rPr>
      </w:pPr>
      <w:r>
        <w:rPr>
          <w:rFonts w:ascii="Arial" w:hAnsi="Arial" w:cs="Arial"/>
          <w:szCs w:val="24"/>
        </w:rPr>
        <w:t xml:space="preserve">Loneliness </w:t>
      </w:r>
      <w:r w:rsidR="00655363">
        <w:rPr>
          <w:rFonts w:ascii="Arial" w:hAnsi="Arial" w:cs="Arial"/>
          <w:szCs w:val="24"/>
        </w:rPr>
        <w:t>has become</w:t>
      </w:r>
      <w:r w:rsidR="009C275B">
        <w:rPr>
          <w:rFonts w:ascii="Arial" w:hAnsi="Arial" w:cs="Arial"/>
          <w:szCs w:val="24"/>
        </w:rPr>
        <w:t xml:space="preserve"> a </w:t>
      </w:r>
      <w:r w:rsidR="00FD4712">
        <w:rPr>
          <w:rFonts w:ascii="Arial" w:hAnsi="Arial" w:cs="Arial"/>
          <w:szCs w:val="24"/>
        </w:rPr>
        <w:t>growing public health concern,</w:t>
      </w:r>
      <w:r w:rsidR="006F2EBD">
        <w:rPr>
          <w:rFonts w:ascii="Arial" w:hAnsi="Arial" w:cs="Arial"/>
          <w:szCs w:val="24"/>
        </w:rPr>
        <w:t xml:space="preserve"> especially </w:t>
      </w:r>
      <w:r w:rsidR="005571A4">
        <w:rPr>
          <w:rFonts w:ascii="Arial" w:hAnsi="Arial" w:cs="Arial"/>
          <w:szCs w:val="24"/>
        </w:rPr>
        <w:t xml:space="preserve">among older adults who live </w:t>
      </w:r>
      <w:r w:rsidR="00E87112">
        <w:rPr>
          <w:rFonts w:ascii="Arial" w:hAnsi="Arial" w:cs="Arial"/>
          <w:szCs w:val="24"/>
        </w:rPr>
        <w:t xml:space="preserve">on their own </w:t>
      </w:r>
      <w:r w:rsidR="009A4AB8">
        <w:rPr>
          <w:rFonts w:ascii="Arial" w:hAnsi="Arial" w:cs="Arial"/>
          <w:szCs w:val="24"/>
        </w:rPr>
        <w:t>in</w:t>
      </w:r>
      <w:r w:rsidR="005571A4">
        <w:rPr>
          <w:rFonts w:ascii="Arial" w:hAnsi="Arial" w:cs="Arial"/>
          <w:szCs w:val="24"/>
        </w:rPr>
        <w:t xml:space="preserve"> community settings</w:t>
      </w:r>
      <w:r w:rsidR="00FD4712">
        <w:rPr>
          <w:rFonts w:ascii="Arial" w:hAnsi="Arial" w:cs="Arial"/>
          <w:szCs w:val="24"/>
        </w:rPr>
        <w:t>.</w:t>
      </w:r>
      <w:r>
        <w:rPr>
          <w:rFonts w:ascii="Arial" w:hAnsi="Arial" w:cs="Arial"/>
          <w:szCs w:val="24"/>
        </w:rPr>
        <w:t xml:space="preserve"> As people age, factors such as retirement, bereavement, reduced mobility, and limited social networks heighten vulnerability to loneliness and social isolation (Hawkley and Cacioppo, 2010). In the UK, recent figures show that older adults living independently report some of the highest levels of loneliness, which has been </w:t>
      </w:r>
      <w:r w:rsidR="00223CF1">
        <w:rPr>
          <w:rFonts w:ascii="Arial" w:hAnsi="Arial" w:cs="Arial"/>
          <w:szCs w:val="24"/>
        </w:rPr>
        <w:t xml:space="preserve">related </w:t>
      </w:r>
      <w:r>
        <w:rPr>
          <w:rFonts w:ascii="Arial" w:hAnsi="Arial" w:cs="Arial"/>
          <w:szCs w:val="24"/>
        </w:rPr>
        <w:t>to poor mental health outcomes, including depression, anxiety, and cognitive decline (Office for National Statistics, 2023; WHO, 2021). Although research on loneliness has expanded, findings vary widely in how loneliness is defined, measured, and linked to mental health. As a result, there is a need for a comprehensive, systematic synthesis of current evidence. This review aims to address this gap by bringing together high-quality research to support understanding, guide practice, and inform policy to improve the well-being of older adults.</w:t>
      </w:r>
    </w:p>
    <w:p w14:paraId="1892E0CC" w14:textId="77777777" w:rsidR="001529B9" w:rsidRPr="000378C4" w:rsidRDefault="001529B9" w:rsidP="00041A5A">
      <w:pPr>
        <w:spacing w:line="360" w:lineRule="auto"/>
        <w:rPr>
          <w:rFonts w:ascii="Arial" w:hAnsi="Arial" w:cs="Arial"/>
          <w:szCs w:val="24"/>
        </w:rPr>
      </w:pPr>
    </w:p>
    <w:p w14:paraId="332E5A12" w14:textId="051972BF" w:rsidR="00545684" w:rsidRPr="000378C4" w:rsidRDefault="00FF5B70" w:rsidP="00784670">
      <w:pPr>
        <w:pStyle w:val="Heading2"/>
        <w:rPr>
          <w:sz w:val="24"/>
          <w:szCs w:val="24"/>
        </w:rPr>
      </w:pPr>
      <w:r w:rsidRPr="000378C4">
        <w:rPr>
          <w:sz w:val="24"/>
          <w:szCs w:val="24"/>
        </w:rPr>
        <w:t>4</w:t>
      </w:r>
      <w:r w:rsidR="008E5015" w:rsidRPr="000378C4">
        <w:rPr>
          <w:sz w:val="24"/>
          <w:szCs w:val="24"/>
        </w:rPr>
        <w:t xml:space="preserve">) </w:t>
      </w:r>
      <w:r w:rsidR="00545684" w:rsidRPr="000378C4">
        <w:rPr>
          <w:sz w:val="24"/>
          <w:szCs w:val="24"/>
        </w:rPr>
        <w:t>Methods:</w:t>
      </w:r>
    </w:p>
    <w:p w14:paraId="6D24DF57" w14:textId="77777777" w:rsidR="009819EC" w:rsidRDefault="001529B9" w:rsidP="007F7EE1">
      <w:pPr>
        <w:spacing w:line="360" w:lineRule="auto"/>
        <w:rPr>
          <w:rFonts w:ascii="Arial" w:hAnsi="Arial" w:cs="Arial"/>
          <w:szCs w:val="24"/>
        </w:rPr>
      </w:pPr>
      <w:r w:rsidRPr="000378C4">
        <w:rPr>
          <w:rFonts w:ascii="Arial" w:hAnsi="Arial" w:cs="Arial"/>
          <w:szCs w:val="24"/>
        </w:rPr>
        <w:t>No primary data will be collected.</w:t>
      </w:r>
      <w:r>
        <w:rPr>
          <w:rFonts w:ascii="Arial" w:hAnsi="Arial" w:cs="Arial"/>
          <w:szCs w:val="24"/>
        </w:rPr>
        <w:t xml:space="preserve"> </w:t>
      </w:r>
      <w:r w:rsidR="007477A1" w:rsidRPr="000378C4">
        <w:rPr>
          <w:rFonts w:ascii="Arial" w:hAnsi="Arial" w:cs="Arial"/>
          <w:szCs w:val="24"/>
        </w:rPr>
        <w:t xml:space="preserve">This research will </w:t>
      </w:r>
      <w:r w:rsidR="00D0236E">
        <w:rPr>
          <w:rFonts w:ascii="Arial" w:hAnsi="Arial" w:cs="Arial"/>
          <w:szCs w:val="24"/>
        </w:rPr>
        <w:t>employ a secondary approach, utilising a systematic literature review methodology in accordance with</w:t>
      </w:r>
      <w:r w:rsidR="007477A1" w:rsidRPr="000378C4">
        <w:rPr>
          <w:rFonts w:ascii="Arial" w:hAnsi="Arial" w:cs="Arial"/>
          <w:szCs w:val="24"/>
        </w:rPr>
        <w:t xml:space="preserve"> PRISMA guidelines. A comprehensive search will be conducted across academic databases</w:t>
      </w:r>
      <w:r w:rsidR="00A239CB" w:rsidRPr="000378C4">
        <w:rPr>
          <w:rFonts w:ascii="Arial" w:hAnsi="Arial" w:cs="Arial"/>
          <w:szCs w:val="24"/>
        </w:rPr>
        <w:t>, including</w:t>
      </w:r>
      <w:r w:rsidR="007477A1" w:rsidRPr="000378C4">
        <w:rPr>
          <w:rFonts w:ascii="Arial" w:hAnsi="Arial" w:cs="Arial"/>
          <w:szCs w:val="24"/>
        </w:rPr>
        <w:t xml:space="preserve"> PubMed, PsycINFO, CINAHL, ScienceDirect, Web of Science, Google Scholar, and UWTSD Library resources. Search terms will include loneliness, social isolation, older adults, mental health, depression, anxiety, cognitive health, community-dwelling, and living alone.</w:t>
      </w:r>
    </w:p>
    <w:p w14:paraId="43E67E18" w14:textId="59EAD1FD" w:rsidR="002A08AC" w:rsidRDefault="007477A1" w:rsidP="007F7EE1">
      <w:pPr>
        <w:spacing w:line="360" w:lineRule="auto"/>
        <w:rPr>
          <w:rFonts w:ascii="Arial" w:hAnsi="Arial" w:cs="Arial"/>
          <w:szCs w:val="24"/>
        </w:rPr>
      </w:pPr>
      <w:r w:rsidRPr="000378C4">
        <w:rPr>
          <w:rFonts w:ascii="Arial" w:hAnsi="Arial" w:cs="Arial"/>
          <w:szCs w:val="24"/>
        </w:rPr>
        <w:t xml:space="preserve">Inclusion criteria: </w:t>
      </w:r>
      <w:r w:rsidR="007D5EF4">
        <w:rPr>
          <w:rFonts w:ascii="Arial" w:hAnsi="Arial" w:cs="Arial"/>
          <w:szCs w:val="24"/>
        </w:rPr>
        <w:t>r</w:t>
      </w:r>
      <w:r w:rsidR="005F1DC8" w:rsidRPr="005F1DC8">
        <w:rPr>
          <w:rFonts w:ascii="Arial" w:hAnsi="Arial" w:cs="Arial"/>
          <w:szCs w:val="24"/>
        </w:rPr>
        <w:t>esearch conducted in the United Kingdom or clearly centred on UK</w:t>
      </w:r>
      <w:r w:rsidR="005F1DC8" w:rsidRPr="005F1DC8">
        <w:rPr>
          <w:rFonts w:ascii="Cambria Math" w:hAnsi="Cambria Math" w:cs="Cambria Math"/>
          <w:szCs w:val="24"/>
        </w:rPr>
        <w:t>‑</w:t>
      </w:r>
      <w:r w:rsidR="005F1DC8" w:rsidRPr="005F1DC8">
        <w:rPr>
          <w:rFonts w:ascii="Arial" w:hAnsi="Arial" w:cs="Arial"/>
          <w:szCs w:val="24"/>
        </w:rPr>
        <w:t>based older adults</w:t>
      </w:r>
      <w:r w:rsidR="004327A3">
        <w:rPr>
          <w:rFonts w:ascii="Arial" w:hAnsi="Arial" w:cs="Arial"/>
          <w:szCs w:val="24"/>
        </w:rPr>
        <w:t xml:space="preserve">, </w:t>
      </w:r>
      <w:r w:rsidRPr="000378C4">
        <w:rPr>
          <w:rFonts w:ascii="Arial" w:hAnsi="Arial" w:cs="Arial"/>
          <w:szCs w:val="24"/>
        </w:rPr>
        <w:t xml:space="preserve">peer-reviewed </w:t>
      </w:r>
      <w:r w:rsidR="001529B9">
        <w:rPr>
          <w:rFonts w:ascii="Arial" w:hAnsi="Arial" w:cs="Arial"/>
          <w:szCs w:val="24"/>
        </w:rPr>
        <w:t xml:space="preserve">primary </w:t>
      </w:r>
      <w:r w:rsidRPr="000378C4">
        <w:rPr>
          <w:rFonts w:ascii="Arial" w:hAnsi="Arial" w:cs="Arial"/>
          <w:szCs w:val="24"/>
        </w:rPr>
        <w:t>empirical studies from 2010–2025, in English,</w:t>
      </w:r>
      <w:r w:rsidR="00F1216C">
        <w:rPr>
          <w:rFonts w:ascii="Arial" w:hAnsi="Arial" w:cs="Arial"/>
          <w:szCs w:val="24"/>
        </w:rPr>
        <w:t xml:space="preserve"> </w:t>
      </w:r>
      <w:r w:rsidRPr="000378C4">
        <w:rPr>
          <w:rFonts w:ascii="Arial" w:hAnsi="Arial" w:cs="Arial"/>
          <w:szCs w:val="24"/>
        </w:rPr>
        <w:t xml:space="preserve">focusing on individuals aged 65+ living </w:t>
      </w:r>
      <w:r w:rsidR="004E45FC">
        <w:rPr>
          <w:rFonts w:ascii="Arial" w:hAnsi="Arial" w:cs="Arial"/>
          <w:szCs w:val="24"/>
        </w:rPr>
        <w:t>alone</w:t>
      </w:r>
      <w:r w:rsidRPr="000378C4">
        <w:rPr>
          <w:rFonts w:ascii="Arial" w:hAnsi="Arial" w:cs="Arial"/>
          <w:szCs w:val="24"/>
        </w:rPr>
        <w:t xml:space="preserve"> and examining both loneliness and mental </w:t>
      </w:r>
      <w:r w:rsidR="00FF0048" w:rsidRPr="000378C4">
        <w:rPr>
          <w:rFonts w:ascii="Arial" w:hAnsi="Arial" w:cs="Arial"/>
          <w:szCs w:val="24"/>
        </w:rPr>
        <w:t>health.</w:t>
      </w:r>
    </w:p>
    <w:p w14:paraId="7415BFCC" w14:textId="1473D894" w:rsidR="0061260B" w:rsidRPr="000378C4" w:rsidRDefault="001529B9" w:rsidP="008A1A7E">
      <w:pPr>
        <w:spacing w:line="360" w:lineRule="auto"/>
        <w:rPr>
          <w:rFonts w:ascii="Arial" w:hAnsi="Arial" w:cs="Arial"/>
          <w:szCs w:val="24"/>
        </w:rPr>
      </w:pPr>
      <w:r>
        <w:rPr>
          <w:rFonts w:ascii="Arial" w:hAnsi="Arial" w:cs="Arial"/>
          <w:szCs w:val="24"/>
        </w:rPr>
        <w:t>Exclusion criteria: secondary research, such as scoping reviews; other sources, including reports or books; younger populations under the age of 65; non-English publications; and non-empirical studies.</w:t>
      </w:r>
      <w:r w:rsidR="008A1A7E">
        <w:rPr>
          <w:rFonts w:ascii="Arial" w:hAnsi="Arial" w:cs="Arial"/>
          <w:szCs w:val="24"/>
        </w:rPr>
        <w:t xml:space="preserve"> </w:t>
      </w:r>
      <w:r w:rsidR="005B154D">
        <w:rPr>
          <w:rFonts w:ascii="Arial" w:hAnsi="Arial" w:cs="Arial"/>
          <w:szCs w:val="24"/>
        </w:rPr>
        <w:t>Data analysis will be done by doing a thematic anal</w:t>
      </w:r>
      <w:r w:rsidR="006F47BE">
        <w:rPr>
          <w:rFonts w:ascii="Arial" w:hAnsi="Arial" w:cs="Arial"/>
          <w:szCs w:val="24"/>
        </w:rPr>
        <w:t>ysis</w:t>
      </w:r>
      <w:r w:rsidR="005B154D">
        <w:rPr>
          <w:rFonts w:ascii="Arial" w:hAnsi="Arial" w:cs="Arial"/>
          <w:szCs w:val="24"/>
        </w:rPr>
        <w:t xml:space="preserve">. </w:t>
      </w:r>
      <w:r w:rsidR="0017755F">
        <w:rPr>
          <w:rFonts w:ascii="Arial" w:hAnsi="Arial" w:cs="Arial"/>
          <w:szCs w:val="24"/>
        </w:rPr>
        <w:t xml:space="preserve">Studies carried </w:t>
      </w:r>
      <w:r w:rsidR="000206A4">
        <w:rPr>
          <w:rFonts w:ascii="Arial" w:hAnsi="Arial" w:cs="Arial"/>
          <w:szCs w:val="24"/>
        </w:rPr>
        <w:t xml:space="preserve">out </w:t>
      </w:r>
      <w:r w:rsidR="0017755F">
        <w:rPr>
          <w:rFonts w:ascii="Arial" w:hAnsi="Arial" w:cs="Arial"/>
          <w:szCs w:val="24"/>
        </w:rPr>
        <w:t>outside the UK</w:t>
      </w:r>
      <w:r w:rsidR="000206A4">
        <w:rPr>
          <w:rFonts w:ascii="Arial" w:hAnsi="Arial" w:cs="Arial"/>
          <w:szCs w:val="24"/>
        </w:rPr>
        <w:t>.</w:t>
      </w:r>
    </w:p>
    <w:p w14:paraId="08437629" w14:textId="77777777" w:rsidR="0061260B" w:rsidRPr="000378C4" w:rsidRDefault="0061260B" w:rsidP="0061260B">
      <w:pPr>
        <w:rPr>
          <w:rFonts w:ascii="Arial" w:hAnsi="Arial" w:cs="Arial"/>
          <w:szCs w:val="24"/>
        </w:rPr>
      </w:pPr>
    </w:p>
    <w:p w14:paraId="232DCC93" w14:textId="74A66EC3" w:rsidR="0061260B" w:rsidRPr="000378C4" w:rsidRDefault="00FF5B70" w:rsidP="00784670">
      <w:pPr>
        <w:pStyle w:val="Heading2"/>
        <w:rPr>
          <w:sz w:val="24"/>
          <w:szCs w:val="24"/>
        </w:rPr>
      </w:pPr>
      <w:r w:rsidRPr="000378C4">
        <w:rPr>
          <w:sz w:val="24"/>
          <w:szCs w:val="24"/>
        </w:rPr>
        <w:t>5</w:t>
      </w:r>
      <w:r w:rsidR="0061260B" w:rsidRPr="000378C4">
        <w:rPr>
          <w:sz w:val="24"/>
          <w:szCs w:val="24"/>
        </w:rPr>
        <w:t>) Resources</w:t>
      </w:r>
      <w:r w:rsidR="00260277" w:rsidRPr="000378C4">
        <w:rPr>
          <w:sz w:val="24"/>
          <w:szCs w:val="24"/>
        </w:rPr>
        <w:t>:</w:t>
      </w:r>
      <w:r w:rsidR="0061260B" w:rsidRPr="000378C4">
        <w:rPr>
          <w:sz w:val="24"/>
          <w:szCs w:val="24"/>
        </w:rPr>
        <w:t xml:space="preserve"> </w:t>
      </w:r>
    </w:p>
    <w:p w14:paraId="64C3045A" w14:textId="79BA7469" w:rsidR="0061260B" w:rsidRPr="000378C4" w:rsidRDefault="007477A1" w:rsidP="00260277">
      <w:pPr>
        <w:rPr>
          <w:rFonts w:ascii="Arial" w:hAnsi="Arial" w:cs="Arial"/>
          <w:szCs w:val="24"/>
        </w:rPr>
      </w:pPr>
      <w:r w:rsidRPr="000378C4">
        <w:rPr>
          <w:rFonts w:ascii="Arial" w:hAnsi="Arial" w:cs="Arial"/>
          <w:szCs w:val="24"/>
        </w:rPr>
        <w:t>Access to electronic academic databases and UWTSD library resources; computer and internet access; reference management software.</w:t>
      </w:r>
    </w:p>
    <w:p w14:paraId="376E10FA" w14:textId="77777777" w:rsidR="00260277" w:rsidRDefault="00260277" w:rsidP="00260277">
      <w:pPr>
        <w:rPr>
          <w:rFonts w:ascii="Arial" w:hAnsi="Arial" w:cs="Arial"/>
          <w:szCs w:val="24"/>
        </w:rPr>
      </w:pPr>
    </w:p>
    <w:p w14:paraId="7B75A235" w14:textId="77777777" w:rsidR="001E04B4" w:rsidRDefault="001E04B4" w:rsidP="00260277">
      <w:pPr>
        <w:rPr>
          <w:rFonts w:ascii="Arial" w:hAnsi="Arial" w:cs="Arial"/>
          <w:szCs w:val="24"/>
        </w:rPr>
      </w:pPr>
    </w:p>
    <w:p w14:paraId="3228A841" w14:textId="77777777" w:rsidR="001E04B4" w:rsidRDefault="001E04B4" w:rsidP="00260277">
      <w:pPr>
        <w:rPr>
          <w:rFonts w:ascii="Arial" w:hAnsi="Arial" w:cs="Arial"/>
          <w:szCs w:val="24"/>
        </w:rPr>
      </w:pPr>
    </w:p>
    <w:p w14:paraId="08948F21" w14:textId="77777777" w:rsidR="001E04B4" w:rsidRDefault="001E04B4" w:rsidP="00260277">
      <w:pPr>
        <w:rPr>
          <w:rFonts w:ascii="Arial" w:hAnsi="Arial" w:cs="Arial"/>
          <w:szCs w:val="24"/>
        </w:rPr>
      </w:pPr>
    </w:p>
    <w:p w14:paraId="2B4B12BF" w14:textId="77777777" w:rsidR="001E04B4" w:rsidRDefault="001E04B4" w:rsidP="00260277">
      <w:pPr>
        <w:rPr>
          <w:rFonts w:ascii="Arial" w:hAnsi="Arial" w:cs="Arial"/>
          <w:szCs w:val="24"/>
        </w:rPr>
      </w:pPr>
    </w:p>
    <w:p w14:paraId="2902F4DB" w14:textId="77777777" w:rsidR="001F2629" w:rsidRDefault="001F2629" w:rsidP="00260277">
      <w:pPr>
        <w:rPr>
          <w:rFonts w:ascii="Arial" w:hAnsi="Arial" w:cs="Arial"/>
          <w:szCs w:val="24"/>
        </w:rPr>
      </w:pPr>
    </w:p>
    <w:p w14:paraId="2CFE4B16" w14:textId="77777777" w:rsidR="001F2629" w:rsidRDefault="001F2629" w:rsidP="00260277">
      <w:pPr>
        <w:rPr>
          <w:rFonts w:ascii="Arial" w:hAnsi="Arial" w:cs="Arial"/>
          <w:szCs w:val="24"/>
        </w:rPr>
      </w:pPr>
    </w:p>
    <w:p w14:paraId="6E05EB67" w14:textId="77777777" w:rsidR="00EC194E" w:rsidRDefault="00EC194E" w:rsidP="00784670">
      <w:pPr>
        <w:pStyle w:val="Heading2"/>
        <w:rPr>
          <w:sz w:val="24"/>
          <w:szCs w:val="24"/>
        </w:rPr>
      </w:pPr>
    </w:p>
    <w:p w14:paraId="5ACC5972" w14:textId="77777777" w:rsidR="00EC194E" w:rsidRPr="00EC194E" w:rsidRDefault="00EC194E" w:rsidP="00EC194E"/>
    <w:p w14:paraId="3E54B258" w14:textId="77777777" w:rsidR="00EC194E" w:rsidRDefault="00EC194E" w:rsidP="00784670">
      <w:pPr>
        <w:pStyle w:val="Heading2"/>
        <w:rPr>
          <w:sz w:val="24"/>
          <w:szCs w:val="24"/>
        </w:rPr>
      </w:pPr>
    </w:p>
    <w:p w14:paraId="0FE77585" w14:textId="7424AED9" w:rsidR="00545684" w:rsidRPr="000378C4" w:rsidRDefault="00FF5B70" w:rsidP="00784670">
      <w:pPr>
        <w:pStyle w:val="Heading2"/>
        <w:rPr>
          <w:sz w:val="24"/>
          <w:szCs w:val="24"/>
        </w:rPr>
      </w:pPr>
      <w:r w:rsidRPr="000378C4">
        <w:rPr>
          <w:sz w:val="24"/>
          <w:szCs w:val="24"/>
        </w:rPr>
        <w:t>6</w:t>
      </w:r>
      <w:r w:rsidR="0061260B" w:rsidRPr="000378C4">
        <w:rPr>
          <w:sz w:val="24"/>
          <w:szCs w:val="24"/>
        </w:rPr>
        <w:t>) Timescale:</w:t>
      </w:r>
    </w:p>
    <w:tbl>
      <w:tblPr>
        <w:tblStyle w:val="TableGrid"/>
        <w:tblW w:w="8816" w:type="dxa"/>
        <w:tblLook w:val="04A0" w:firstRow="1" w:lastRow="0" w:firstColumn="1" w:lastColumn="0" w:noHBand="0" w:noVBand="1"/>
      </w:tblPr>
      <w:tblGrid>
        <w:gridCol w:w="2056"/>
        <w:gridCol w:w="1392"/>
        <w:gridCol w:w="1392"/>
        <w:gridCol w:w="1392"/>
        <w:gridCol w:w="1392"/>
        <w:gridCol w:w="1392"/>
      </w:tblGrid>
      <w:tr w:rsidR="00223CF1" w:rsidRPr="000378C4" w14:paraId="0A7BC175" w14:textId="77777777" w:rsidTr="00DE7F29">
        <w:trPr>
          <w:trHeight w:val="578"/>
        </w:trPr>
        <w:tc>
          <w:tcPr>
            <w:tcW w:w="1941" w:type="dxa"/>
          </w:tcPr>
          <w:p w14:paraId="50F47535" w14:textId="77777777" w:rsidR="00DE7F29" w:rsidRPr="000378C4" w:rsidRDefault="00DE7F29" w:rsidP="00184D74">
            <w:pPr>
              <w:rPr>
                <w:rFonts w:ascii="Arial" w:hAnsi="Arial" w:cs="Arial"/>
              </w:rPr>
            </w:pPr>
          </w:p>
        </w:tc>
        <w:tc>
          <w:tcPr>
            <w:tcW w:w="1375" w:type="dxa"/>
          </w:tcPr>
          <w:p w14:paraId="4D4141E7" w14:textId="2CE203A7" w:rsidR="00DE7F29" w:rsidRPr="000378C4" w:rsidRDefault="009C4EE9" w:rsidP="00306B5E">
            <w:pPr>
              <w:rPr>
                <w:rFonts w:ascii="Arial" w:hAnsi="Arial" w:cs="Arial"/>
              </w:rPr>
            </w:pPr>
            <w:r>
              <w:rPr>
                <w:rFonts w:ascii="Arial" w:hAnsi="Arial" w:cs="Arial"/>
              </w:rPr>
              <w:t>30</w:t>
            </w:r>
            <w:r w:rsidR="00DE7F29" w:rsidRPr="000378C4">
              <w:rPr>
                <w:rFonts w:ascii="Arial" w:hAnsi="Arial" w:cs="Arial"/>
              </w:rPr>
              <w:t>/</w:t>
            </w:r>
            <w:r>
              <w:rPr>
                <w:rFonts w:ascii="Arial" w:hAnsi="Arial" w:cs="Arial"/>
              </w:rPr>
              <w:t>03</w:t>
            </w:r>
            <w:r w:rsidR="00DE7F29" w:rsidRPr="000378C4">
              <w:rPr>
                <w:rFonts w:ascii="Arial" w:hAnsi="Arial" w:cs="Arial"/>
              </w:rPr>
              <w:t>/20</w:t>
            </w:r>
            <w:r w:rsidR="00FD28DA">
              <w:rPr>
                <w:rFonts w:ascii="Arial" w:hAnsi="Arial" w:cs="Arial"/>
              </w:rPr>
              <w:t>26</w:t>
            </w:r>
          </w:p>
        </w:tc>
        <w:tc>
          <w:tcPr>
            <w:tcW w:w="1375" w:type="dxa"/>
          </w:tcPr>
          <w:p w14:paraId="5B8A17FA" w14:textId="50131D70" w:rsidR="00DE7F29" w:rsidRPr="000378C4" w:rsidRDefault="00FD28DA" w:rsidP="00306B5E">
            <w:pPr>
              <w:rPr>
                <w:rFonts w:ascii="Arial" w:hAnsi="Arial" w:cs="Arial"/>
              </w:rPr>
            </w:pPr>
            <w:r>
              <w:rPr>
                <w:rFonts w:ascii="Arial" w:hAnsi="Arial" w:cs="Arial"/>
              </w:rPr>
              <w:t>23</w:t>
            </w:r>
            <w:r w:rsidR="00DE7F29" w:rsidRPr="000378C4">
              <w:rPr>
                <w:rFonts w:ascii="Arial" w:hAnsi="Arial" w:cs="Arial"/>
              </w:rPr>
              <w:t>/</w:t>
            </w:r>
            <w:r>
              <w:rPr>
                <w:rFonts w:ascii="Arial" w:hAnsi="Arial" w:cs="Arial"/>
              </w:rPr>
              <w:t>04</w:t>
            </w:r>
            <w:r w:rsidR="00DE7F29" w:rsidRPr="000378C4">
              <w:rPr>
                <w:rFonts w:ascii="Arial" w:hAnsi="Arial" w:cs="Arial"/>
              </w:rPr>
              <w:t>/20</w:t>
            </w:r>
            <w:r>
              <w:rPr>
                <w:rFonts w:ascii="Arial" w:hAnsi="Arial" w:cs="Arial"/>
              </w:rPr>
              <w:t>26</w:t>
            </w:r>
          </w:p>
        </w:tc>
        <w:tc>
          <w:tcPr>
            <w:tcW w:w="1375" w:type="dxa"/>
          </w:tcPr>
          <w:p w14:paraId="5BC6C296" w14:textId="6AA16E40" w:rsidR="00DE7F29" w:rsidRPr="000378C4" w:rsidRDefault="00245390" w:rsidP="00306B5E">
            <w:pPr>
              <w:rPr>
                <w:rFonts w:ascii="Arial" w:hAnsi="Arial" w:cs="Arial"/>
              </w:rPr>
            </w:pPr>
            <w:r>
              <w:rPr>
                <w:rFonts w:ascii="Arial" w:hAnsi="Arial" w:cs="Arial"/>
              </w:rPr>
              <w:t>28</w:t>
            </w:r>
            <w:r w:rsidR="00DE7F29" w:rsidRPr="000378C4">
              <w:rPr>
                <w:rFonts w:ascii="Arial" w:hAnsi="Arial" w:cs="Arial"/>
              </w:rPr>
              <w:t>/</w:t>
            </w:r>
            <w:r>
              <w:rPr>
                <w:rFonts w:ascii="Arial" w:hAnsi="Arial" w:cs="Arial"/>
              </w:rPr>
              <w:t>0</w:t>
            </w:r>
            <w:r w:rsidR="003A5AA0">
              <w:rPr>
                <w:rFonts w:ascii="Arial" w:hAnsi="Arial" w:cs="Arial"/>
              </w:rPr>
              <w:t>5</w:t>
            </w:r>
            <w:r w:rsidR="00DE7F29" w:rsidRPr="000378C4">
              <w:rPr>
                <w:rFonts w:ascii="Arial" w:hAnsi="Arial" w:cs="Arial"/>
              </w:rPr>
              <w:t>/2026</w:t>
            </w:r>
          </w:p>
        </w:tc>
        <w:tc>
          <w:tcPr>
            <w:tcW w:w="1375" w:type="dxa"/>
          </w:tcPr>
          <w:p w14:paraId="7323DC7D" w14:textId="3718F5E3" w:rsidR="00DE7F29" w:rsidRPr="000378C4" w:rsidRDefault="009C4EE9" w:rsidP="00306B5E">
            <w:pPr>
              <w:rPr>
                <w:rFonts w:ascii="Arial" w:hAnsi="Arial" w:cs="Arial"/>
              </w:rPr>
            </w:pPr>
            <w:r>
              <w:rPr>
                <w:rFonts w:ascii="Arial" w:hAnsi="Arial" w:cs="Arial"/>
              </w:rPr>
              <w:t>20</w:t>
            </w:r>
            <w:r w:rsidR="00DE7F29" w:rsidRPr="000378C4">
              <w:rPr>
                <w:rFonts w:ascii="Arial" w:hAnsi="Arial" w:cs="Arial"/>
              </w:rPr>
              <w:t>/0</w:t>
            </w:r>
            <w:r>
              <w:rPr>
                <w:rFonts w:ascii="Arial" w:hAnsi="Arial" w:cs="Arial"/>
              </w:rPr>
              <w:t>7</w:t>
            </w:r>
            <w:r w:rsidR="00DE7F29" w:rsidRPr="000378C4">
              <w:rPr>
                <w:rFonts w:ascii="Arial" w:hAnsi="Arial" w:cs="Arial"/>
              </w:rPr>
              <w:t>/2026</w:t>
            </w:r>
          </w:p>
        </w:tc>
        <w:tc>
          <w:tcPr>
            <w:tcW w:w="1375" w:type="dxa"/>
          </w:tcPr>
          <w:p w14:paraId="41CEAC1C" w14:textId="1BADFFDE" w:rsidR="00DE7F29" w:rsidRPr="000378C4" w:rsidRDefault="009C4EE9" w:rsidP="00306B5E">
            <w:pPr>
              <w:rPr>
                <w:rFonts w:ascii="Arial" w:hAnsi="Arial" w:cs="Arial"/>
              </w:rPr>
            </w:pPr>
            <w:r>
              <w:rPr>
                <w:rFonts w:ascii="Arial" w:hAnsi="Arial" w:cs="Arial"/>
              </w:rPr>
              <w:t>20</w:t>
            </w:r>
            <w:r w:rsidR="00DE7F29" w:rsidRPr="000378C4">
              <w:rPr>
                <w:rFonts w:ascii="Arial" w:hAnsi="Arial" w:cs="Arial"/>
              </w:rPr>
              <w:t>/0</w:t>
            </w:r>
            <w:r>
              <w:rPr>
                <w:rFonts w:ascii="Arial" w:hAnsi="Arial" w:cs="Arial"/>
              </w:rPr>
              <w:t>8</w:t>
            </w:r>
            <w:r w:rsidR="00DE7F29" w:rsidRPr="000378C4">
              <w:rPr>
                <w:rFonts w:ascii="Arial" w:hAnsi="Arial" w:cs="Arial"/>
              </w:rPr>
              <w:t>/2026</w:t>
            </w:r>
          </w:p>
        </w:tc>
      </w:tr>
      <w:tr w:rsidR="00223CF1" w:rsidRPr="000378C4" w14:paraId="179CBA27" w14:textId="77777777" w:rsidTr="00DE7F29">
        <w:trPr>
          <w:trHeight w:val="741"/>
        </w:trPr>
        <w:tc>
          <w:tcPr>
            <w:tcW w:w="1941" w:type="dxa"/>
          </w:tcPr>
          <w:p w14:paraId="4D3DD501" w14:textId="77777777" w:rsidR="00DE7F29" w:rsidRPr="000378C4" w:rsidRDefault="00DE7F29" w:rsidP="00306B5E">
            <w:pPr>
              <w:rPr>
                <w:rFonts w:ascii="Arial" w:hAnsi="Arial" w:cs="Arial"/>
                <w:b/>
                <w:bCs/>
              </w:rPr>
            </w:pPr>
            <w:r w:rsidRPr="000378C4">
              <w:rPr>
                <w:rFonts w:ascii="Arial" w:hAnsi="Arial" w:cs="Arial"/>
                <w:b/>
                <w:bCs/>
              </w:rPr>
              <w:t>Chapter 1</w:t>
            </w:r>
          </w:p>
          <w:p w14:paraId="1D75F2D5" w14:textId="77777777" w:rsidR="00DE7F29" w:rsidRPr="000378C4" w:rsidRDefault="00DE7F29" w:rsidP="00306B5E">
            <w:pPr>
              <w:rPr>
                <w:rFonts w:ascii="Arial" w:hAnsi="Arial" w:cs="Arial"/>
                <w:b/>
                <w:bCs/>
              </w:rPr>
            </w:pPr>
          </w:p>
          <w:p w14:paraId="48B95FB9" w14:textId="0FA65041" w:rsidR="00DE7F29" w:rsidRPr="000378C4" w:rsidRDefault="00DE7F29" w:rsidP="00306B5E">
            <w:pPr>
              <w:rPr>
                <w:rFonts w:ascii="Arial" w:hAnsi="Arial" w:cs="Arial"/>
              </w:rPr>
            </w:pPr>
            <w:r w:rsidRPr="000378C4">
              <w:rPr>
                <w:rFonts w:ascii="Arial" w:hAnsi="Arial" w:cs="Arial"/>
              </w:rPr>
              <w:t xml:space="preserve"> Introduction</w:t>
            </w:r>
          </w:p>
        </w:tc>
        <w:tc>
          <w:tcPr>
            <w:tcW w:w="1375" w:type="dxa"/>
            <w:shd w:val="clear" w:color="auto" w:fill="C00000"/>
          </w:tcPr>
          <w:p w14:paraId="0A9A1B38" w14:textId="4A00AA9E" w:rsidR="00DE7F29" w:rsidRPr="000378C4" w:rsidRDefault="00DE7F29" w:rsidP="00306B5E">
            <w:pPr>
              <w:rPr>
                <w:rFonts w:ascii="Arial" w:hAnsi="Arial" w:cs="Arial"/>
                <w:color w:val="EE0000"/>
              </w:rPr>
            </w:pPr>
            <w:r w:rsidRPr="000378C4">
              <w:rPr>
                <w:rFonts w:ascii="Arial" w:hAnsi="Arial" w:cs="Arial"/>
                <w:noProof/>
                <w:color w:val="EE0000"/>
              </w:rPr>
              <mc:AlternateContent>
                <mc:Choice Requires="wpi">
                  <w:drawing>
                    <wp:anchor distT="0" distB="0" distL="114300" distR="114300" simplePos="0" relativeHeight="251658240" behindDoc="0" locked="0" layoutInCell="1" allowOverlap="1" wp14:anchorId="6EBC8FFB" wp14:editId="5EFC38AD">
                      <wp:simplePos x="0" y="0"/>
                      <wp:positionH relativeFrom="column">
                        <wp:posOffset>503510</wp:posOffset>
                      </wp:positionH>
                      <wp:positionV relativeFrom="paragraph">
                        <wp:posOffset>317985</wp:posOffset>
                      </wp:positionV>
                      <wp:extent cx="360" cy="360"/>
                      <wp:effectExtent l="38100" t="38100" r="38100" b="38100"/>
                      <wp:wrapNone/>
                      <wp:docPr id="1781399875" name="Ink 2"/>
                      <wp:cNvGraphicFramePr/>
                      <a:graphic xmlns:a="http://schemas.openxmlformats.org/drawingml/2006/main">
                        <a:graphicData uri="http://schemas.microsoft.com/office/word/2010/wordprocessingInk">
                          <w14:contentPart bwMode="auto" r:id="rId7">
                            <w14:nvContentPartPr>
                              <w14:cNvContentPartPr/>
                            </w14:nvContentPartPr>
                            <w14:xfrm>
                              <a:off x="0" y="0"/>
                              <a:ext cx="360" cy="360"/>
                            </w14:xfrm>
                          </w14:contentPart>
                        </a:graphicData>
                      </a:graphic>
                    </wp:anchor>
                  </w:drawing>
                </mc:Choice>
                <mc:Fallback xmlns:arto="http://schemas.microsoft.com/office/word/2006/arto">
                  <w:pict>
                    <v:shapetype w14:anchorId="1DEF624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39.15pt;margin-top:24.55pt;width:1.05pt;height:1.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yWL9oMsBAACSBAAAEAAAAGRycy9pbmsvaW5rMS54bWy0&#10;k1FvmzAQx98n7TtY7nPAOBAyVNKnRpq0SdPaStsjBTdYxXZkm5B8+x3GcaiavkzbCzJn+393v/v7&#10;9u4oOnRg2nAlS5xEBCMma9VwuSvx0+N2scbI2Eo2VackK/GJGXy3+fzplstX0RXwRaAgzbgSXYlb&#10;a/dFHA/DEA3LSOldTAlZxl/l6/dveONvNeyFS24hpTmHaiUtO9pRrOBNiWt7JOE8aD+oXtcsbI8R&#10;XV9OWF3VbKu0qGxQbCspWYdkJaDuXxjZ0x4WHPLsmMZIcGh4QaMkzdP1/RcIVMcSz/57KNFAJQLH&#10;1zV//wfN7XvNsawlzVc5Rr6khh3GmmLHvPi49x9a7Zm2nF0wT1D8xgnV07/jM4HSzKiuH2eD0aHq&#10;ekCWEAK28LmT+AqQ93rA5p/qAZcP9ebFvUXj25tz8NCCpc6jtVwwMLrYB49ZA8Jj+MFq9xwooasF&#10;oYtk9ZgkRZoVWRats2w2Cu/is+az7k0b9J71xa9uJ1CbOht4Y9sAnURkmQXqc+bX7raM71r7l5dr&#10;1Sl4EH7aN/d5Qmk668olDHa78nidA5Fv/id7KfGNe7/I3ZwCrnuCCKJplmdvvBukYSibPwAAAP//&#10;AwBQSwMEFAAGAAgAAAAhAH2yVsbeAAAABwEAAA8AAABkcnMvZG93bnJldi54bWxMjsFOwzAQRO9I&#10;/IO1SNyok9LSELKpKKiHtqIqhQ9w4yWJiNeR7baBr8ec4Dia0ZtXzAfTiRM531pGSEcJCOLK6pZr&#10;hPe35U0GwgfFWnWWCeGLPMzLy4tC5dqe+ZVO+1CLCGGfK4QmhD6X0lcNGeVHtieO3Yd1RoUYXS21&#10;U+cIN50cJ8mdNKrl+NConp4aqj73R4Ow2Gxfds/VitxiY8z3jNLperVEvL4aHh9ABBrC3xh+9aM6&#10;lNHpYI+svegQZtltXCJM7lMQsc+SCYgDwjQdgywL+d+//A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wlSCCawEAAAMDAAAOAAAAAAAAAAAAAAAAADwCAABk&#10;cnMvZTJvRG9jLnhtbFBLAQItABQABgAIAAAAIQDJYv2gywEAAJIEAAAQAAAAAAAAAAAAAAAAANMD&#10;AABkcnMvaW5rL2luazEueG1sUEsBAi0AFAAGAAgAAAAhAH2yVsbeAAAABwEAAA8AAAAAAAAAAAAA&#10;AAAAzAUAAGRycy9kb3ducmV2LnhtbFBLAQItABQABgAIAAAAIQB5GLydvwAAACEBAAAZAAAAAAAA&#10;AAAAAAAAANcGAABkcnMvX3JlbHMvZTJvRG9jLnhtbC5yZWxzUEsFBgAAAAAGAAYAeAEAAM0HAAAA&#10;AA==&#10;">
                      <v:imagedata r:id="rId8" o:title=""/>
                    </v:shape>
                  </w:pict>
                </mc:Fallback>
              </mc:AlternateContent>
            </w:r>
          </w:p>
        </w:tc>
        <w:tc>
          <w:tcPr>
            <w:tcW w:w="1375" w:type="dxa"/>
          </w:tcPr>
          <w:p w14:paraId="5512F31B" w14:textId="77777777" w:rsidR="00DE7F29" w:rsidRPr="000378C4" w:rsidRDefault="00DE7F29" w:rsidP="00306B5E">
            <w:pPr>
              <w:rPr>
                <w:rFonts w:ascii="Arial" w:hAnsi="Arial" w:cs="Arial"/>
              </w:rPr>
            </w:pPr>
          </w:p>
        </w:tc>
        <w:tc>
          <w:tcPr>
            <w:tcW w:w="1375" w:type="dxa"/>
          </w:tcPr>
          <w:p w14:paraId="530542C0" w14:textId="77777777" w:rsidR="00DE7F29" w:rsidRPr="000378C4" w:rsidRDefault="00DE7F29" w:rsidP="00306B5E">
            <w:pPr>
              <w:rPr>
                <w:rFonts w:ascii="Arial" w:hAnsi="Arial" w:cs="Arial"/>
              </w:rPr>
            </w:pPr>
          </w:p>
        </w:tc>
        <w:tc>
          <w:tcPr>
            <w:tcW w:w="1375" w:type="dxa"/>
          </w:tcPr>
          <w:p w14:paraId="0BDEA7D4" w14:textId="77777777" w:rsidR="00DE7F29" w:rsidRPr="000378C4" w:rsidRDefault="00DE7F29" w:rsidP="00306B5E">
            <w:pPr>
              <w:rPr>
                <w:rFonts w:ascii="Arial" w:hAnsi="Arial" w:cs="Arial"/>
              </w:rPr>
            </w:pPr>
          </w:p>
        </w:tc>
        <w:tc>
          <w:tcPr>
            <w:tcW w:w="1375" w:type="dxa"/>
          </w:tcPr>
          <w:p w14:paraId="77D92EF4" w14:textId="77777777" w:rsidR="00DE7F29" w:rsidRPr="000378C4" w:rsidRDefault="00DE7F29" w:rsidP="00306B5E">
            <w:pPr>
              <w:rPr>
                <w:rFonts w:ascii="Arial" w:hAnsi="Arial" w:cs="Arial"/>
              </w:rPr>
            </w:pPr>
          </w:p>
        </w:tc>
      </w:tr>
      <w:tr w:rsidR="00223CF1" w:rsidRPr="000378C4" w14:paraId="14A6CE2A" w14:textId="77777777" w:rsidTr="00DE7F29">
        <w:trPr>
          <w:trHeight w:val="993"/>
        </w:trPr>
        <w:tc>
          <w:tcPr>
            <w:tcW w:w="1941" w:type="dxa"/>
          </w:tcPr>
          <w:p w14:paraId="79F3ABF0" w14:textId="77777777" w:rsidR="00DE7F29" w:rsidRPr="000378C4" w:rsidRDefault="00DE7F29" w:rsidP="00306B5E">
            <w:pPr>
              <w:rPr>
                <w:rFonts w:ascii="Arial" w:hAnsi="Arial" w:cs="Arial"/>
                <w:b/>
                <w:bCs/>
              </w:rPr>
            </w:pPr>
            <w:r w:rsidRPr="000378C4">
              <w:rPr>
                <w:rFonts w:ascii="Arial" w:hAnsi="Arial" w:cs="Arial"/>
                <w:b/>
                <w:bCs/>
              </w:rPr>
              <w:t>Chapter 2</w:t>
            </w:r>
          </w:p>
          <w:p w14:paraId="62DE9275" w14:textId="77777777" w:rsidR="00DE7F29" w:rsidRPr="000378C4" w:rsidRDefault="00DE7F29" w:rsidP="00306B5E">
            <w:pPr>
              <w:rPr>
                <w:rFonts w:ascii="Arial" w:hAnsi="Arial" w:cs="Arial"/>
              </w:rPr>
            </w:pPr>
          </w:p>
          <w:p w14:paraId="249ED75F" w14:textId="29F29152" w:rsidR="00DE7F29" w:rsidRPr="000378C4" w:rsidRDefault="00DE7F29" w:rsidP="00306B5E">
            <w:pPr>
              <w:rPr>
                <w:rFonts w:ascii="Arial" w:hAnsi="Arial" w:cs="Arial"/>
              </w:rPr>
            </w:pPr>
            <w:r w:rsidRPr="000378C4">
              <w:rPr>
                <w:rFonts w:ascii="Arial" w:hAnsi="Arial" w:cs="Arial"/>
              </w:rPr>
              <w:t xml:space="preserve"> Background</w:t>
            </w:r>
          </w:p>
          <w:p w14:paraId="729E2BF4" w14:textId="1A69FC67" w:rsidR="00DE7F29" w:rsidRPr="000378C4" w:rsidRDefault="00DE7F29" w:rsidP="00306B5E">
            <w:pPr>
              <w:rPr>
                <w:rFonts w:ascii="Arial" w:hAnsi="Arial" w:cs="Arial"/>
              </w:rPr>
            </w:pPr>
          </w:p>
        </w:tc>
        <w:tc>
          <w:tcPr>
            <w:tcW w:w="1375" w:type="dxa"/>
          </w:tcPr>
          <w:p w14:paraId="39091BEA" w14:textId="77777777" w:rsidR="00DE7F29" w:rsidRPr="000378C4" w:rsidRDefault="00DE7F29" w:rsidP="00306B5E">
            <w:pPr>
              <w:rPr>
                <w:rFonts w:ascii="Arial" w:hAnsi="Arial" w:cs="Arial"/>
              </w:rPr>
            </w:pPr>
          </w:p>
        </w:tc>
        <w:tc>
          <w:tcPr>
            <w:tcW w:w="1375" w:type="dxa"/>
            <w:shd w:val="clear" w:color="auto" w:fill="C00000"/>
          </w:tcPr>
          <w:p w14:paraId="2D80A59E" w14:textId="0F652595" w:rsidR="00DE7F29" w:rsidRPr="000378C4" w:rsidRDefault="00DE7F29" w:rsidP="00306B5E">
            <w:pPr>
              <w:rPr>
                <w:rFonts w:ascii="Arial" w:hAnsi="Arial" w:cs="Arial"/>
                <w:color w:val="EE0000"/>
              </w:rPr>
            </w:pPr>
          </w:p>
        </w:tc>
        <w:tc>
          <w:tcPr>
            <w:tcW w:w="1375" w:type="dxa"/>
          </w:tcPr>
          <w:p w14:paraId="3B5E6E6C" w14:textId="77777777" w:rsidR="00DE7F29" w:rsidRPr="000378C4" w:rsidRDefault="00DE7F29" w:rsidP="00306B5E">
            <w:pPr>
              <w:rPr>
                <w:rFonts w:ascii="Arial" w:hAnsi="Arial" w:cs="Arial"/>
              </w:rPr>
            </w:pPr>
          </w:p>
        </w:tc>
        <w:tc>
          <w:tcPr>
            <w:tcW w:w="1375" w:type="dxa"/>
          </w:tcPr>
          <w:p w14:paraId="30BEFEC6" w14:textId="77777777" w:rsidR="00DE7F29" w:rsidRPr="000378C4" w:rsidRDefault="00DE7F29" w:rsidP="00306B5E">
            <w:pPr>
              <w:rPr>
                <w:rFonts w:ascii="Arial" w:hAnsi="Arial" w:cs="Arial"/>
              </w:rPr>
            </w:pPr>
          </w:p>
        </w:tc>
        <w:tc>
          <w:tcPr>
            <w:tcW w:w="1375" w:type="dxa"/>
          </w:tcPr>
          <w:p w14:paraId="2A40CE18" w14:textId="77777777" w:rsidR="00DE7F29" w:rsidRPr="000378C4" w:rsidRDefault="00DE7F29" w:rsidP="00306B5E">
            <w:pPr>
              <w:rPr>
                <w:rFonts w:ascii="Arial" w:hAnsi="Arial" w:cs="Arial"/>
              </w:rPr>
            </w:pPr>
          </w:p>
        </w:tc>
      </w:tr>
      <w:tr w:rsidR="00223CF1" w:rsidRPr="000378C4" w14:paraId="41D2A4D4" w14:textId="77777777" w:rsidTr="00DE7F29">
        <w:trPr>
          <w:trHeight w:val="741"/>
        </w:trPr>
        <w:tc>
          <w:tcPr>
            <w:tcW w:w="1941" w:type="dxa"/>
          </w:tcPr>
          <w:p w14:paraId="3941E3B4" w14:textId="77777777" w:rsidR="00DE7F29" w:rsidRPr="000378C4" w:rsidRDefault="00DE7F29" w:rsidP="00A42D37">
            <w:pPr>
              <w:rPr>
                <w:rFonts w:ascii="Arial" w:hAnsi="Arial" w:cs="Arial"/>
                <w:b/>
                <w:bCs/>
              </w:rPr>
            </w:pPr>
            <w:r w:rsidRPr="000378C4">
              <w:rPr>
                <w:rFonts w:ascii="Arial" w:hAnsi="Arial" w:cs="Arial"/>
                <w:b/>
                <w:bCs/>
              </w:rPr>
              <w:t xml:space="preserve">Chapter 3 </w:t>
            </w:r>
          </w:p>
          <w:p w14:paraId="30320389" w14:textId="77777777" w:rsidR="00DE7F29" w:rsidRPr="000378C4" w:rsidRDefault="00DE7F29" w:rsidP="00A42D37">
            <w:pPr>
              <w:rPr>
                <w:rFonts w:ascii="Arial" w:hAnsi="Arial" w:cs="Arial"/>
              </w:rPr>
            </w:pPr>
          </w:p>
          <w:p w14:paraId="5E3FD4BB" w14:textId="153EB85E" w:rsidR="00DE7F29" w:rsidRPr="000378C4" w:rsidRDefault="00DE7F29" w:rsidP="00A42D37">
            <w:pPr>
              <w:rPr>
                <w:rFonts w:ascii="Arial" w:hAnsi="Arial" w:cs="Arial"/>
              </w:rPr>
            </w:pPr>
            <w:r w:rsidRPr="000378C4">
              <w:rPr>
                <w:rFonts w:ascii="Arial" w:hAnsi="Arial" w:cs="Arial"/>
              </w:rPr>
              <w:t xml:space="preserve"> Methods</w:t>
            </w:r>
          </w:p>
        </w:tc>
        <w:tc>
          <w:tcPr>
            <w:tcW w:w="1375" w:type="dxa"/>
          </w:tcPr>
          <w:p w14:paraId="51D101F8" w14:textId="77777777" w:rsidR="00DE7F29" w:rsidRPr="000378C4" w:rsidRDefault="00DE7F29" w:rsidP="00A42D37">
            <w:pPr>
              <w:rPr>
                <w:rFonts w:ascii="Arial" w:hAnsi="Arial" w:cs="Arial"/>
              </w:rPr>
            </w:pPr>
          </w:p>
        </w:tc>
        <w:tc>
          <w:tcPr>
            <w:tcW w:w="1375" w:type="dxa"/>
          </w:tcPr>
          <w:p w14:paraId="5A45607B" w14:textId="77777777" w:rsidR="00DE7F29" w:rsidRPr="000378C4" w:rsidRDefault="00DE7F29" w:rsidP="00A42D37">
            <w:pPr>
              <w:rPr>
                <w:rFonts w:ascii="Arial" w:hAnsi="Arial" w:cs="Arial"/>
              </w:rPr>
            </w:pPr>
          </w:p>
        </w:tc>
        <w:tc>
          <w:tcPr>
            <w:tcW w:w="1375" w:type="dxa"/>
            <w:shd w:val="clear" w:color="auto" w:fill="C00000"/>
          </w:tcPr>
          <w:p w14:paraId="32934346" w14:textId="09368969" w:rsidR="00DE7F29" w:rsidRPr="000378C4" w:rsidRDefault="00DE7F29" w:rsidP="00A42D37">
            <w:pPr>
              <w:rPr>
                <w:rFonts w:ascii="Arial" w:hAnsi="Arial" w:cs="Arial"/>
                <w:color w:val="EE0000"/>
              </w:rPr>
            </w:pPr>
          </w:p>
        </w:tc>
        <w:tc>
          <w:tcPr>
            <w:tcW w:w="1375" w:type="dxa"/>
          </w:tcPr>
          <w:p w14:paraId="5688A02E" w14:textId="77777777" w:rsidR="00DE7F29" w:rsidRPr="000378C4" w:rsidRDefault="00DE7F29" w:rsidP="00A42D37">
            <w:pPr>
              <w:rPr>
                <w:rFonts w:ascii="Arial" w:hAnsi="Arial" w:cs="Arial"/>
              </w:rPr>
            </w:pPr>
          </w:p>
        </w:tc>
        <w:tc>
          <w:tcPr>
            <w:tcW w:w="1375" w:type="dxa"/>
          </w:tcPr>
          <w:p w14:paraId="5275F70D" w14:textId="77777777" w:rsidR="00DE7F29" w:rsidRPr="000378C4" w:rsidRDefault="00DE7F29" w:rsidP="00A42D37">
            <w:pPr>
              <w:rPr>
                <w:rFonts w:ascii="Arial" w:hAnsi="Arial" w:cs="Arial"/>
              </w:rPr>
            </w:pPr>
          </w:p>
        </w:tc>
      </w:tr>
      <w:tr w:rsidR="00223CF1" w:rsidRPr="000378C4" w14:paraId="128A1AAE" w14:textId="77777777" w:rsidTr="00DE7F29">
        <w:trPr>
          <w:trHeight w:val="1008"/>
        </w:trPr>
        <w:tc>
          <w:tcPr>
            <w:tcW w:w="1941" w:type="dxa"/>
          </w:tcPr>
          <w:p w14:paraId="397A9F0A" w14:textId="77777777" w:rsidR="00DE7F29" w:rsidRPr="000378C4" w:rsidRDefault="00DE7F29" w:rsidP="00A42D37">
            <w:pPr>
              <w:rPr>
                <w:rFonts w:ascii="Arial" w:hAnsi="Arial" w:cs="Arial"/>
                <w:b/>
                <w:bCs/>
              </w:rPr>
            </w:pPr>
            <w:r w:rsidRPr="000378C4">
              <w:rPr>
                <w:rFonts w:ascii="Arial" w:hAnsi="Arial" w:cs="Arial"/>
                <w:b/>
                <w:bCs/>
              </w:rPr>
              <w:t xml:space="preserve">Chapter 4 </w:t>
            </w:r>
          </w:p>
          <w:p w14:paraId="72657625" w14:textId="77777777" w:rsidR="00DE7F29" w:rsidRPr="000378C4" w:rsidRDefault="00DE7F29" w:rsidP="00A42D37">
            <w:pPr>
              <w:rPr>
                <w:rFonts w:ascii="Arial" w:hAnsi="Arial" w:cs="Arial"/>
              </w:rPr>
            </w:pPr>
          </w:p>
          <w:p w14:paraId="490A2EA9" w14:textId="686E815B" w:rsidR="00DE7F29" w:rsidRPr="000378C4" w:rsidRDefault="00DE7F29" w:rsidP="00A42D37">
            <w:pPr>
              <w:rPr>
                <w:rFonts w:ascii="Arial" w:hAnsi="Arial" w:cs="Arial"/>
              </w:rPr>
            </w:pPr>
            <w:r w:rsidRPr="000378C4">
              <w:rPr>
                <w:rFonts w:ascii="Arial" w:hAnsi="Arial" w:cs="Arial"/>
              </w:rPr>
              <w:t>Results and Discussions</w:t>
            </w:r>
          </w:p>
        </w:tc>
        <w:tc>
          <w:tcPr>
            <w:tcW w:w="1375" w:type="dxa"/>
          </w:tcPr>
          <w:p w14:paraId="26ACD479" w14:textId="77777777" w:rsidR="00DE7F29" w:rsidRPr="000378C4" w:rsidRDefault="00DE7F29" w:rsidP="00A42D37">
            <w:pPr>
              <w:rPr>
                <w:rFonts w:ascii="Arial" w:hAnsi="Arial" w:cs="Arial"/>
              </w:rPr>
            </w:pPr>
          </w:p>
        </w:tc>
        <w:tc>
          <w:tcPr>
            <w:tcW w:w="1375" w:type="dxa"/>
          </w:tcPr>
          <w:p w14:paraId="4F5FFFF2" w14:textId="77777777" w:rsidR="00DE7F29" w:rsidRPr="000378C4" w:rsidRDefault="00DE7F29" w:rsidP="00A42D37">
            <w:pPr>
              <w:rPr>
                <w:rFonts w:ascii="Arial" w:hAnsi="Arial" w:cs="Arial"/>
              </w:rPr>
            </w:pPr>
          </w:p>
        </w:tc>
        <w:tc>
          <w:tcPr>
            <w:tcW w:w="1375" w:type="dxa"/>
          </w:tcPr>
          <w:p w14:paraId="30EAC686" w14:textId="77777777" w:rsidR="00DE7F29" w:rsidRPr="000378C4" w:rsidRDefault="00DE7F29" w:rsidP="00A42D37">
            <w:pPr>
              <w:rPr>
                <w:rFonts w:ascii="Arial" w:hAnsi="Arial" w:cs="Arial"/>
              </w:rPr>
            </w:pPr>
          </w:p>
        </w:tc>
        <w:tc>
          <w:tcPr>
            <w:tcW w:w="1375" w:type="dxa"/>
            <w:shd w:val="clear" w:color="auto" w:fill="C00000"/>
          </w:tcPr>
          <w:p w14:paraId="39CED3D4" w14:textId="16DBFB84" w:rsidR="00DE7F29" w:rsidRPr="000378C4" w:rsidRDefault="00DE7F29" w:rsidP="00A42D37">
            <w:pPr>
              <w:rPr>
                <w:rFonts w:ascii="Arial" w:hAnsi="Arial" w:cs="Arial"/>
                <w:color w:val="EE0000"/>
              </w:rPr>
            </w:pPr>
          </w:p>
        </w:tc>
        <w:tc>
          <w:tcPr>
            <w:tcW w:w="1375" w:type="dxa"/>
          </w:tcPr>
          <w:p w14:paraId="4EA13AFD" w14:textId="77777777" w:rsidR="00DE7F29" w:rsidRPr="000378C4" w:rsidRDefault="00DE7F29" w:rsidP="00A42D37">
            <w:pPr>
              <w:rPr>
                <w:rFonts w:ascii="Arial" w:hAnsi="Arial" w:cs="Arial"/>
              </w:rPr>
            </w:pPr>
          </w:p>
        </w:tc>
      </w:tr>
      <w:tr w:rsidR="00223CF1" w:rsidRPr="000378C4" w14:paraId="7350D2CF" w14:textId="77777777" w:rsidTr="00DE7F29">
        <w:trPr>
          <w:trHeight w:val="978"/>
        </w:trPr>
        <w:tc>
          <w:tcPr>
            <w:tcW w:w="1941" w:type="dxa"/>
          </w:tcPr>
          <w:p w14:paraId="257461DC" w14:textId="77777777" w:rsidR="00DE7F29" w:rsidRPr="000378C4" w:rsidRDefault="00DE7F29" w:rsidP="00A42D37">
            <w:pPr>
              <w:rPr>
                <w:rFonts w:ascii="Arial" w:hAnsi="Arial" w:cs="Arial"/>
                <w:b/>
                <w:bCs/>
              </w:rPr>
            </w:pPr>
            <w:r w:rsidRPr="000378C4">
              <w:rPr>
                <w:rFonts w:ascii="Arial" w:hAnsi="Arial" w:cs="Arial"/>
                <w:b/>
                <w:bCs/>
              </w:rPr>
              <w:t xml:space="preserve">Chapter 5 </w:t>
            </w:r>
          </w:p>
          <w:p w14:paraId="31B08AEC" w14:textId="77777777" w:rsidR="00DE7F29" w:rsidRPr="000378C4" w:rsidRDefault="00DE7F29" w:rsidP="00A42D37">
            <w:pPr>
              <w:rPr>
                <w:rFonts w:ascii="Arial" w:hAnsi="Arial" w:cs="Arial"/>
              </w:rPr>
            </w:pPr>
          </w:p>
          <w:p w14:paraId="572E437A" w14:textId="2CE40634" w:rsidR="00DE7F29" w:rsidRPr="000378C4" w:rsidRDefault="00DE7F29" w:rsidP="00A42D37">
            <w:pPr>
              <w:rPr>
                <w:rFonts w:ascii="Arial" w:hAnsi="Arial" w:cs="Arial"/>
              </w:rPr>
            </w:pPr>
            <w:r w:rsidRPr="000378C4">
              <w:rPr>
                <w:rFonts w:ascii="Arial" w:hAnsi="Arial" w:cs="Arial"/>
              </w:rPr>
              <w:t>Recommendation and Conclusion</w:t>
            </w:r>
          </w:p>
        </w:tc>
        <w:tc>
          <w:tcPr>
            <w:tcW w:w="1375" w:type="dxa"/>
          </w:tcPr>
          <w:p w14:paraId="24DF76FD" w14:textId="77777777" w:rsidR="00DE7F29" w:rsidRPr="000378C4" w:rsidRDefault="00DE7F29" w:rsidP="00A42D37">
            <w:pPr>
              <w:rPr>
                <w:rFonts w:ascii="Arial" w:hAnsi="Arial" w:cs="Arial"/>
              </w:rPr>
            </w:pPr>
          </w:p>
        </w:tc>
        <w:tc>
          <w:tcPr>
            <w:tcW w:w="1375" w:type="dxa"/>
          </w:tcPr>
          <w:p w14:paraId="2BE48F52" w14:textId="77777777" w:rsidR="00DE7F29" w:rsidRPr="000378C4" w:rsidRDefault="00DE7F29" w:rsidP="00A42D37">
            <w:pPr>
              <w:rPr>
                <w:rFonts w:ascii="Arial" w:hAnsi="Arial" w:cs="Arial"/>
              </w:rPr>
            </w:pPr>
          </w:p>
        </w:tc>
        <w:tc>
          <w:tcPr>
            <w:tcW w:w="1375" w:type="dxa"/>
          </w:tcPr>
          <w:p w14:paraId="7A5AF43C" w14:textId="77777777" w:rsidR="00DE7F29" w:rsidRPr="000378C4" w:rsidRDefault="00DE7F29" w:rsidP="00A42D37">
            <w:pPr>
              <w:rPr>
                <w:rFonts w:ascii="Arial" w:hAnsi="Arial" w:cs="Arial"/>
              </w:rPr>
            </w:pPr>
          </w:p>
        </w:tc>
        <w:tc>
          <w:tcPr>
            <w:tcW w:w="1375" w:type="dxa"/>
          </w:tcPr>
          <w:p w14:paraId="0E588B86" w14:textId="77777777" w:rsidR="00DE7F29" w:rsidRPr="000378C4" w:rsidRDefault="00DE7F29" w:rsidP="00A42D37">
            <w:pPr>
              <w:rPr>
                <w:rFonts w:ascii="Arial" w:hAnsi="Arial" w:cs="Arial"/>
              </w:rPr>
            </w:pPr>
          </w:p>
        </w:tc>
        <w:tc>
          <w:tcPr>
            <w:tcW w:w="1375" w:type="dxa"/>
            <w:shd w:val="clear" w:color="auto" w:fill="C00000"/>
          </w:tcPr>
          <w:p w14:paraId="75ED528B" w14:textId="525B786C" w:rsidR="00DE7F29" w:rsidRPr="000378C4" w:rsidRDefault="00DE7F29" w:rsidP="00A42D37">
            <w:pPr>
              <w:rPr>
                <w:rFonts w:ascii="Arial" w:hAnsi="Arial" w:cs="Arial"/>
                <w:color w:val="EE0000"/>
              </w:rPr>
            </w:pPr>
          </w:p>
        </w:tc>
      </w:tr>
    </w:tbl>
    <w:p w14:paraId="054FC7D5" w14:textId="77777777" w:rsidR="00306B5E" w:rsidRPr="000378C4" w:rsidRDefault="00306B5E" w:rsidP="00306B5E">
      <w:pPr>
        <w:rPr>
          <w:rFonts w:ascii="Arial" w:hAnsi="Arial" w:cs="Arial"/>
          <w:szCs w:val="24"/>
        </w:rPr>
      </w:pPr>
    </w:p>
    <w:p w14:paraId="7324EB87" w14:textId="3C2DBD22" w:rsidR="00545684" w:rsidRPr="000378C4" w:rsidRDefault="00545684" w:rsidP="00041A5A">
      <w:pPr>
        <w:spacing w:line="360" w:lineRule="auto"/>
        <w:rPr>
          <w:rFonts w:ascii="Arial" w:hAnsi="Arial" w:cs="Arial"/>
          <w:szCs w:val="24"/>
        </w:rPr>
      </w:pPr>
    </w:p>
    <w:p w14:paraId="41BD97AB" w14:textId="5AE81025" w:rsidR="00260277" w:rsidRDefault="00121E3A" w:rsidP="00041A5A">
      <w:pPr>
        <w:spacing w:line="360" w:lineRule="auto"/>
        <w:rPr>
          <w:rFonts w:ascii="Arial" w:hAnsi="Arial" w:cs="Arial"/>
          <w:szCs w:val="24"/>
        </w:rPr>
      </w:pPr>
      <w:r>
        <w:rPr>
          <w:rFonts w:ascii="Arial" w:hAnsi="Arial" w:cs="Arial"/>
          <w:szCs w:val="24"/>
        </w:rPr>
        <w:t>1</w:t>
      </w:r>
    </w:p>
    <w:p w14:paraId="1290F444" w14:textId="77777777" w:rsidR="000D7F88" w:rsidRPr="000378C4" w:rsidRDefault="000D7F88" w:rsidP="00041A5A">
      <w:pPr>
        <w:spacing w:line="360" w:lineRule="auto"/>
        <w:rPr>
          <w:rFonts w:ascii="Arial" w:hAnsi="Arial" w:cs="Arial"/>
          <w:szCs w:val="24"/>
        </w:rPr>
      </w:pPr>
    </w:p>
    <w:p w14:paraId="5A23C968" w14:textId="49CF37A0" w:rsidR="00C335C1" w:rsidRDefault="00E65BD7" w:rsidP="00041A5A">
      <w:pPr>
        <w:spacing w:line="360" w:lineRule="auto"/>
        <w:rPr>
          <w:rFonts w:ascii="Arial" w:hAnsi="Arial" w:cs="Arial"/>
          <w:b/>
          <w:bCs/>
          <w:i/>
          <w:iCs/>
          <w:szCs w:val="24"/>
        </w:rPr>
      </w:pPr>
      <w:r>
        <w:rPr>
          <w:rFonts w:ascii="Arial" w:hAnsi="Arial" w:cs="Arial"/>
          <w:b/>
          <w:bCs/>
          <w:i/>
          <w:iCs/>
          <w:szCs w:val="24"/>
        </w:rPr>
        <w:t>7</w:t>
      </w:r>
      <w:r w:rsidR="000D3C93">
        <w:rPr>
          <w:rFonts w:ascii="Arial" w:hAnsi="Arial" w:cs="Arial"/>
          <w:b/>
          <w:bCs/>
          <w:i/>
          <w:iCs/>
          <w:szCs w:val="24"/>
        </w:rPr>
        <w:t xml:space="preserve">) </w:t>
      </w:r>
      <w:r w:rsidR="00CC5D06">
        <w:rPr>
          <w:rFonts w:ascii="Arial" w:hAnsi="Arial" w:cs="Arial"/>
          <w:b/>
          <w:bCs/>
          <w:i/>
          <w:iCs/>
          <w:szCs w:val="24"/>
        </w:rPr>
        <w:t>S</w:t>
      </w:r>
      <w:r w:rsidR="000D3C93">
        <w:rPr>
          <w:rFonts w:ascii="Arial" w:hAnsi="Arial" w:cs="Arial"/>
          <w:b/>
          <w:bCs/>
          <w:i/>
          <w:iCs/>
          <w:szCs w:val="24"/>
        </w:rPr>
        <w:t xml:space="preserve">elf-reflection as </w:t>
      </w:r>
      <w:r w:rsidR="00CC5D06">
        <w:rPr>
          <w:rFonts w:ascii="Arial" w:hAnsi="Arial" w:cs="Arial"/>
          <w:b/>
          <w:bCs/>
          <w:i/>
          <w:iCs/>
          <w:szCs w:val="24"/>
        </w:rPr>
        <w:t xml:space="preserve">a </w:t>
      </w:r>
      <w:r w:rsidR="000D3C93">
        <w:rPr>
          <w:rFonts w:ascii="Arial" w:hAnsi="Arial" w:cs="Arial"/>
          <w:b/>
          <w:bCs/>
          <w:i/>
          <w:iCs/>
          <w:szCs w:val="24"/>
        </w:rPr>
        <w:t>researcher (any strengths or challenges)</w:t>
      </w:r>
    </w:p>
    <w:p w14:paraId="288D4D92" w14:textId="77777777" w:rsidR="000378C4" w:rsidRPr="000378C4" w:rsidRDefault="000378C4" w:rsidP="00041A5A">
      <w:pPr>
        <w:spacing w:line="360" w:lineRule="auto"/>
        <w:rPr>
          <w:rFonts w:ascii="Arial" w:hAnsi="Arial" w:cs="Arial"/>
          <w:b/>
          <w:bCs/>
          <w:i/>
          <w:iCs/>
          <w:szCs w:val="24"/>
        </w:rPr>
      </w:pPr>
    </w:p>
    <w:tbl>
      <w:tblPr>
        <w:tblStyle w:val="TableGrid"/>
        <w:tblW w:w="9164" w:type="dxa"/>
        <w:tblLook w:val="04A0" w:firstRow="1" w:lastRow="0" w:firstColumn="1" w:lastColumn="0" w:noHBand="0" w:noVBand="1"/>
      </w:tblPr>
      <w:tblGrid>
        <w:gridCol w:w="4582"/>
        <w:gridCol w:w="4582"/>
      </w:tblGrid>
      <w:tr w:rsidR="00E87112" w:rsidRPr="000378C4" w14:paraId="316FF6BF" w14:textId="77777777" w:rsidTr="002543F6">
        <w:trPr>
          <w:trHeight w:val="677"/>
        </w:trPr>
        <w:tc>
          <w:tcPr>
            <w:tcW w:w="4582" w:type="dxa"/>
          </w:tcPr>
          <w:p w14:paraId="7B195E7E" w14:textId="65EA41ED" w:rsidR="00555C34" w:rsidRPr="000378C4" w:rsidRDefault="00555C34" w:rsidP="00041A5A">
            <w:pPr>
              <w:spacing w:line="360" w:lineRule="auto"/>
              <w:rPr>
                <w:rFonts w:ascii="Arial" w:hAnsi="Arial" w:cs="Arial"/>
                <w:b/>
                <w:bCs/>
                <w:i/>
                <w:iCs/>
              </w:rPr>
            </w:pPr>
            <w:r w:rsidRPr="000378C4">
              <w:rPr>
                <w:rFonts w:ascii="Arial" w:hAnsi="Arial" w:cs="Arial"/>
                <w:b/>
                <w:bCs/>
                <w:i/>
                <w:iCs/>
              </w:rPr>
              <w:t>STRENGTHS</w:t>
            </w:r>
          </w:p>
        </w:tc>
        <w:tc>
          <w:tcPr>
            <w:tcW w:w="4582" w:type="dxa"/>
          </w:tcPr>
          <w:p w14:paraId="174AF399" w14:textId="1772A742" w:rsidR="00555C34" w:rsidRPr="000378C4" w:rsidRDefault="00555C34" w:rsidP="00041A5A">
            <w:pPr>
              <w:spacing w:line="360" w:lineRule="auto"/>
              <w:rPr>
                <w:rFonts w:ascii="Arial" w:hAnsi="Arial" w:cs="Arial"/>
                <w:b/>
                <w:bCs/>
                <w:i/>
                <w:iCs/>
              </w:rPr>
            </w:pPr>
            <w:r w:rsidRPr="000378C4">
              <w:rPr>
                <w:rFonts w:ascii="Arial" w:hAnsi="Arial" w:cs="Arial"/>
                <w:b/>
                <w:bCs/>
                <w:i/>
                <w:iCs/>
              </w:rPr>
              <w:t>WEAKNES</w:t>
            </w:r>
            <w:r w:rsidR="00C335C1" w:rsidRPr="000378C4">
              <w:rPr>
                <w:rFonts w:ascii="Arial" w:hAnsi="Arial" w:cs="Arial"/>
                <w:b/>
                <w:bCs/>
                <w:i/>
                <w:iCs/>
              </w:rPr>
              <w:t>SES</w:t>
            </w:r>
          </w:p>
        </w:tc>
      </w:tr>
      <w:tr w:rsidR="00E87112" w:rsidRPr="000378C4" w14:paraId="3972E3A3" w14:textId="77777777" w:rsidTr="002543F6">
        <w:trPr>
          <w:trHeight w:val="656"/>
        </w:trPr>
        <w:tc>
          <w:tcPr>
            <w:tcW w:w="4582" w:type="dxa"/>
          </w:tcPr>
          <w:p w14:paraId="2F59BFC6" w14:textId="30D68286" w:rsidR="00555C34" w:rsidRPr="000378C4" w:rsidRDefault="00957AD5" w:rsidP="00041A5A">
            <w:pPr>
              <w:spacing w:line="360" w:lineRule="auto"/>
              <w:rPr>
                <w:rFonts w:ascii="Arial" w:hAnsi="Arial" w:cs="Arial"/>
              </w:rPr>
            </w:pPr>
            <w:r w:rsidRPr="000378C4">
              <w:rPr>
                <w:rFonts w:ascii="Arial" w:hAnsi="Arial" w:cs="Arial"/>
              </w:rPr>
              <w:t>Strong a</w:t>
            </w:r>
            <w:r w:rsidR="00911165" w:rsidRPr="000378C4">
              <w:rPr>
                <w:rFonts w:ascii="Arial" w:hAnsi="Arial" w:cs="Arial"/>
              </w:rPr>
              <w:t>nalytic thinking</w:t>
            </w:r>
            <w:r w:rsidR="006949F4" w:rsidRPr="000378C4">
              <w:rPr>
                <w:rFonts w:ascii="Arial" w:hAnsi="Arial" w:cs="Arial"/>
              </w:rPr>
              <w:t xml:space="preserve"> that supports critical evaluation of research evidence</w:t>
            </w:r>
          </w:p>
        </w:tc>
        <w:tc>
          <w:tcPr>
            <w:tcW w:w="4582" w:type="dxa"/>
          </w:tcPr>
          <w:p w14:paraId="33F0F29C" w14:textId="77777777" w:rsidR="002543F6" w:rsidRDefault="006E53FC" w:rsidP="00041A5A">
            <w:pPr>
              <w:spacing w:line="360" w:lineRule="auto"/>
              <w:rPr>
                <w:rFonts w:ascii="Arial" w:hAnsi="Arial" w:cs="Arial"/>
              </w:rPr>
            </w:pPr>
            <w:r>
              <w:rPr>
                <w:rFonts w:ascii="Arial" w:hAnsi="Arial" w:cs="Arial"/>
              </w:rPr>
              <w:t>D</w:t>
            </w:r>
            <w:r w:rsidR="00212905">
              <w:rPr>
                <w:rFonts w:ascii="Arial" w:hAnsi="Arial" w:cs="Arial"/>
              </w:rPr>
              <w:t>ifficult</w:t>
            </w:r>
            <w:r>
              <w:rPr>
                <w:rFonts w:ascii="Arial" w:hAnsi="Arial" w:cs="Arial"/>
              </w:rPr>
              <w:t>y managing time across stages</w:t>
            </w:r>
          </w:p>
          <w:p w14:paraId="211EE639" w14:textId="2816DB27" w:rsidR="00245390" w:rsidRPr="000378C4" w:rsidRDefault="004C5A06" w:rsidP="00041A5A">
            <w:pPr>
              <w:spacing w:line="360" w:lineRule="auto"/>
              <w:rPr>
                <w:rFonts w:ascii="Arial" w:hAnsi="Arial" w:cs="Arial"/>
              </w:rPr>
            </w:pPr>
            <w:r>
              <w:rPr>
                <w:rFonts w:ascii="Arial" w:hAnsi="Arial" w:cs="Arial"/>
              </w:rPr>
              <w:t xml:space="preserve">Family responsibilities </w:t>
            </w:r>
          </w:p>
        </w:tc>
      </w:tr>
      <w:tr w:rsidR="00E87112" w:rsidRPr="000378C4" w14:paraId="381C68CA" w14:textId="77777777" w:rsidTr="002543F6">
        <w:trPr>
          <w:trHeight w:val="656"/>
        </w:trPr>
        <w:tc>
          <w:tcPr>
            <w:tcW w:w="4582" w:type="dxa"/>
          </w:tcPr>
          <w:p w14:paraId="43BDCB5E" w14:textId="6D57BE59" w:rsidR="006C1387" w:rsidRPr="000378C4" w:rsidRDefault="005A4083" w:rsidP="00041A5A">
            <w:pPr>
              <w:spacing w:line="360" w:lineRule="auto"/>
              <w:rPr>
                <w:rFonts w:ascii="Arial" w:hAnsi="Arial" w:cs="Arial"/>
              </w:rPr>
            </w:pPr>
            <w:r w:rsidRPr="000378C4">
              <w:rPr>
                <w:rFonts w:ascii="Arial" w:hAnsi="Arial" w:cs="Arial"/>
              </w:rPr>
              <w:t>A high level of</w:t>
            </w:r>
            <w:r w:rsidR="00251E5A" w:rsidRPr="000378C4">
              <w:rPr>
                <w:rFonts w:ascii="Arial" w:hAnsi="Arial" w:cs="Arial"/>
              </w:rPr>
              <w:t xml:space="preserve"> </w:t>
            </w:r>
            <w:r w:rsidR="004201ED" w:rsidRPr="000378C4">
              <w:rPr>
                <w:rFonts w:ascii="Arial" w:hAnsi="Arial" w:cs="Arial"/>
              </w:rPr>
              <w:t xml:space="preserve">curiosity </w:t>
            </w:r>
            <w:r w:rsidR="00DB1FDF">
              <w:rPr>
                <w:rFonts w:ascii="Arial" w:hAnsi="Arial" w:cs="Arial"/>
              </w:rPr>
              <w:t>and motivation</w:t>
            </w:r>
            <w:r w:rsidR="00F644BA" w:rsidRPr="000378C4">
              <w:rPr>
                <w:rFonts w:ascii="Arial" w:hAnsi="Arial" w:cs="Arial"/>
              </w:rPr>
              <w:t xml:space="preserve"> </w:t>
            </w:r>
            <w:r w:rsidR="00212905">
              <w:rPr>
                <w:rFonts w:ascii="Arial" w:hAnsi="Arial" w:cs="Arial"/>
              </w:rPr>
              <w:t>to explore the topic deeply</w:t>
            </w:r>
          </w:p>
        </w:tc>
        <w:tc>
          <w:tcPr>
            <w:tcW w:w="4582" w:type="dxa"/>
          </w:tcPr>
          <w:p w14:paraId="632FB415" w14:textId="6410D958" w:rsidR="006C1387" w:rsidRPr="000378C4" w:rsidRDefault="006C1387" w:rsidP="00041A5A">
            <w:pPr>
              <w:spacing w:line="360" w:lineRule="auto"/>
              <w:rPr>
                <w:rFonts w:ascii="Arial" w:hAnsi="Arial" w:cs="Arial"/>
              </w:rPr>
            </w:pPr>
            <w:r w:rsidRPr="000378C4">
              <w:rPr>
                <w:rFonts w:ascii="Arial" w:hAnsi="Arial" w:cs="Arial"/>
              </w:rPr>
              <w:t xml:space="preserve">Managing </w:t>
            </w:r>
            <w:r w:rsidR="00082FC8" w:rsidRPr="000378C4">
              <w:rPr>
                <w:rFonts w:ascii="Arial" w:hAnsi="Arial" w:cs="Arial"/>
              </w:rPr>
              <w:t>the bread</w:t>
            </w:r>
            <w:r w:rsidR="00D01AA4" w:rsidRPr="000378C4">
              <w:rPr>
                <w:rFonts w:ascii="Arial" w:hAnsi="Arial" w:cs="Arial"/>
              </w:rPr>
              <w:t>th of literature</w:t>
            </w:r>
            <w:r w:rsidR="00183009" w:rsidRPr="000378C4">
              <w:rPr>
                <w:rFonts w:ascii="Arial" w:hAnsi="Arial" w:cs="Arial"/>
              </w:rPr>
              <w:t xml:space="preserve"> may be </w:t>
            </w:r>
            <w:r w:rsidR="009C7BDE">
              <w:rPr>
                <w:rFonts w:ascii="Arial" w:hAnsi="Arial" w:cs="Arial"/>
              </w:rPr>
              <w:t>challenging</w:t>
            </w:r>
          </w:p>
        </w:tc>
      </w:tr>
    </w:tbl>
    <w:p w14:paraId="605E6F73" w14:textId="77777777" w:rsidR="00555C34" w:rsidRPr="000378C4" w:rsidRDefault="00555C34" w:rsidP="00041A5A">
      <w:pPr>
        <w:spacing w:line="360" w:lineRule="auto"/>
        <w:rPr>
          <w:rFonts w:ascii="Arial" w:hAnsi="Arial" w:cs="Arial"/>
          <w:b/>
          <w:bCs/>
          <w:i/>
          <w:iCs/>
          <w:szCs w:val="24"/>
        </w:rPr>
      </w:pPr>
    </w:p>
    <w:p w14:paraId="221C70BA" w14:textId="77777777" w:rsidR="00F9791E" w:rsidRDefault="00F9791E" w:rsidP="00041A5A">
      <w:pPr>
        <w:spacing w:line="360" w:lineRule="auto"/>
        <w:rPr>
          <w:rFonts w:ascii="Arial" w:hAnsi="Arial" w:cs="Arial"/>
          <w:szCs w:val="24"/>
        </w:rPr>
      </w:pPr>
    </w:p>
    <w:p w14:paraId="55E4120E" w14:textId="77777777" w:rsidR="00F9791E" w:rsidRDefault="00F9791E" w:rsidP="00041A5A">
      <w:pPr>
        <w:spacing w:line="360" w:lineRule="auto"/>
        <w:rPr>
          <w:rFonts w:ascii="Arial" w:hAnsi="Arial" w:cs="Arial"/>
          <w:szCs w:val="24"/>
        </w:rPr>
      </w:pPr>
    </w:p>
    <w:p w14:paraId="6F96D417" w14:textId="6FCE90A9" w:rsidR="00CE6C77" w:rsidRDefault="00CE6C77" w:rsidP="00D468DE">
      <w:pPr>
        <w:spacing w:line="360" w:lineRule="auto"/>
        <w:rPr>
          <w:rFonts w:ascii="Arial" w:hAnsi="Arial" w:cs="Arial"/>
          <w:b/>
          <w:bCs/>
          <w:i/>
          <w:iCs/>
          <w:szCs w:val="24"/>
        </w:rPr>
      </w:pPr>
      <w:r>
        <w:rPr>
          <w:rFonts w:ascii="Arial" w:hAnsi="Arial" w:cs="Arial"/>
          <w:b/>
          <w:bCs/>
          <w:i/>
          <w:iCs/>
          <w:szCs w:val="24"/>
        </w:rPr>
        <w:t xml:space="preserve">8) </w:t>
      </w:r>
      <w:r w:rsidR="00F9791E" w:rsidRPr="00F9791E">
        <w:rPr>
          <w:rFonts w:ascii="Arial" w:hAnsi="Arial" w:cs="Arial"/>
          <w:b/>
          <w:bCs/>
          <w:i/>
          <w:iCs/>
          <w:szCs w:val="24"/>
        </w:rPr>
        <w:t>Referen</w:t>
      </w:r>
      <w:r>
        <w:rPr>
          <w:rFonts w:ascii="Arial" w:hAnsi="Arial" w:cs="Arial"/>
          <w:b/>
          <w:bCs/>
          <w:i/>
          <w:iCs/>
          <w:szCs w:val="24"/>
        </w:rPr>
        <w:t>ce</w:t>
      </w:r>
      <w:r w:rsidR="00F9791E" w:rsidRPr="00F9791E">
        <w:rPr>
          <w:rFonts w:ascii="Arial" w:hAnsi="Arial" w:cs="Arial"/>
          <w:b/>
          <w:bCs/>
          <w:i/>
          <w:iCs/>
          <w:szCs w:val="24"/>
        </w:rPr>
        <w:t xml:space="preserve">s </w:t>
      </w:r>
    </w:p>
    <w:p w14:paraId="7AC29161" w14:textId="63B69C4B" w:rsidR="00D468DE" w:rsidRPr="00CE6C77" w:rsidRDefault="00D468DE" w:rsidP="00D468DE">
      <w:pPr>
        <w:spacing w:line="360" w:lineRule="auto"/>
        <w:rPr>
          <w:rFonts w:ascii="Arial" w:hAnsi="Arial" w:cs="Arial"/>
          <w:b/>
          <w:bCs/>
          <w:i/>
          <w:iCs/>
          <w:szCs w:val="24"/>
        </w:rPr>
      </w:pPr>
      <w:r w:rsidRPr="00D468DE">
        <w:rPr>
          <w:rFonts w:ascii="Arial" w:hAnsi="Arial" w:cs="Arial"/>
          <w:szCs w:val="24"/>
        </w:rPr>
        <w:t xml:space="preserve">Cochrane (2024). </w:t>
      </w:r>
      <w:r w:rsidRPr="00D468DE">
        <w:rPr>
          <w:rFonts w:ascii="Arial" w:hAnsi="Arial" w:cs="Arial"/>
          <w:i/>
          <w:iCs/>
          <w:szCs w:val="24"/>
        </w:rPr>
        <w:t>Cochrane Handbook for Systematic Reviews of Interventions | Cochrane</w:t>
      </w:r>
      <w:r w:rsidRPr="00D468DE">
        <w:rPr>
          <w:rFonts w:ascii="Arial" w:hAnsi="Arial" w:cs="Arial"/>
          <w:szCs w:val="24"/>
        </w:rPr>
        <w:t>. [online] Cochrane.org. Available at: https://www.cochrane.org/authors/handbooks-and-manuals/handbook [Accessed 19 Feb. 2026].</w:t>
      </w:r>
    </w:p>
    <w:p w14:paraId="4028CB87" w14:textId="3284AF1B" w:rsidR="00D468DE" w:rsidRPr="00D468DE" w:rsidRDefault="00D468DE" w:rsidP="00D468DE">
      <w:pPr>
        <w:spacing w:line="360" w:lineRule="auto"/>
        <w:rPr>
          <w:rFonts w:ascii="Arial" w:hAnsi="Arial" w:cs="Arial"/>
          <w:szCs w:val="24"/>
        </w:rPr>
      </w:pPr>
      <w:r w:rsidRPr="00D468DE">
        <w:rPr>
          <w:rFonts w:ascii="Arial" w:hAnsi="Arial" w:cs="Arial"/>
          <w:szCs w:val="24"/>
        </w:rPr>
        <w:t xml:space="preserve">Hawkley, L.C. and Cacioppo, J.T. (2010). Loneliness matters: A theoretical and empirical review of consequences and mechanisms. </w:t>
      </w:r>
      <w:r w:rsidRPr="00D468DE">
        <w:rPr>
          <w:rFonts w:ascii="Arial" w:hAnsi="Arial" w:cs="Arial"/>
          <w:i/>
          <w:iCs/>
          <w:szCs w:val="24"/>
        </w:rPr>
        <w:t>Annals of Behavioural Medicine</w:t>
      </w:r>
      <w:r w:rsidRPr="00D468DE">
        <w:rPr>
          <w:rFonts w:ascii="Arial" w:hAnsi="Arial" w:cs="Arial"/>
          <w:szCs w:val="24"/>
        </w:rPr>
        <w:t xml:space="preserve">, [online] 40(2), pp.218–227. </w:t>
      </w:r>
      <w:proofErr w:type="spellStart"/>
      <w:proofErr w:type="gramStart"/>
      <w:r w:rsidRPr="00D468DE">
        <w:rPr>
          <w:rFonts w:ascii="Arial" w:hAnsi="Arial" w:cs="Arial"/>
          <w:szCs w:val="24"/>
        </w:rPr>
        <w:t>doi:https</w:t>
      </w:r>
      <w:proofErr w:type="spellEnd"/>
      <w:r w:rsidRPr="00D468DE">
        <w:rPr>
          <w:rFonts w:ascii="Arial" w:hAnsi="Arial" w:cs="Arial"/>
          <w:szCs w:val="24"/>
        </w:rPr>
        <w:t>://doi.org/10.1007/s12160-010-9210-8</w:t>
      </w:r>
      <w:proofErr w:type="gramEnd"/>
      <w:r w:rsidRPr="00D468DE">
        <w:rPr>
          <w:rFonts w:ascii="Arial" w:hAnsi="Arial" w:cs="Arial"/>
          <w:szCs w:val="24"/>
        </w:rPr>
        <w:t xml:space="preserve">. </w:t>
      </w:r>
      <w:r w:rsidR="00A61C76">
        <w:rPr>
          <w:rFonts w:ascii="Arial" w:hAnsi="Arial" w:cs="Arial"/>
          <w:szCs w:val="24"/>
        </w:rPr>
        <w:t xml:space="preserve">(Accessed </w:t>
      </w:r>
      <w:r w:rsidR="00E23CAD">
        <w:rPr>
          <w:rFonts w:ascii="Arial" w:hAnsi="Arial" w:cs="Arial"/>
          <w:szCs w:val="24"/>
        </w:rPr>
        <w:t>19 Feb 2026)</w:t>
      </w:r>
    </w:p>
    <w:p w14:paraId="3DEA5E4F" w14:textId="57694E37" w:rsidR="001529B9" w:rsidRPr="001529B9" w:rsidRDefault="00D468DE" w:rsidP="001529B9">
      <w:pPr>
        <w:spacing w:line="360" w:lineRule="auto"/>
        <w:rPr>
          <w:rFonts w:ascii="Arial" w:hAnsi="Arial" w:cs="Arial"/>
          <w:szCs w:val="24"/>
        </w:rPr>
      </w:pPr>
      <w:r w:rsidRPr="00D468DE">
        <w:rPr>
          <w:rFonts w:ascii="Arial" w:hAnsi="Arial" w:cs="Arial"/>
          <w:szCs w:val="24"/>
        </w:rPr>
        <w:t>Holt-</w:t>
      </w:r>
      <w:proofErr w:type="spellStart"/>
      <w:r w:rsidRPr="00D468DE">
        <w:rPr>
          <w:rFonts w:ascii="Arial" w:hAnsi="Arial" w:cs="Arial"/>
          <w:szCs w:val="24"/>
        </w:rPr>
        <w:t>Lunstad</w:t>
      </w:r>
      <w:proofErr w:type="spellEnd"/>
      <w:r w:rsidRPr="00D468DE">
        <w:rPr>
          <w:rFonts w:ascii="Arial" w:hAnsi="Arial" w:cs="Arial"/>
          <w:szCs w:val="24"/>
        </w:rPr>
        <w:t xml:space="preserve">, J., Smith, T.B., Baker, M., Harris, T. and Stephenson, D. (2015). Loneliness and social isolation as risk factors for mortality: A meta-analytic review. </w:t>
      </w:r>
      <w:r w:rsidRPr="00D468DE">
        <w:rPr>
          <w:rFonts w:ascii="Arial" w:hAnsi="Arial" w:cs="Arial"/>
          <w:i/>
          <w:iCs/>
          <w:szCs w:val="24"/>
        </w:rPr>
        <w:t>Perspectives on Psychological Science</w:t>
      </w:r>
      <w:r w:rsidRPr="00D468DE">
        <w:rPr>
          <w:rFonts w:ascii="Arial" w:hAnsi="Arial" w:cs="Arial"/>
          <w:szCs w:val="24"/>
        </w:rPr>
        <w:t xml:space="preserve">, [online] 10(2), pp.227–237. </w:t>
      </w:r>
      <w:proofErr w:type="spellStart"/>
      <w:proofErr w:type="gramStart"/>
      <w:r w:rsidRPr="00D468DE">
        <w:rPr>
          <w:rFonts w:ascii="Arial" w:hAnsi="Arial" w:cs="Arial"/>
          <w:szCs w:val="24"/>
        </w:rPr>
        <w:t>doi:https</w:t>
      </w:r>
      <w:proofErr w:type="spellEnd"/>
      <w:r w:rsidRPr="00D468DE">
        <w:rPr>
          <w:rFonts w:ascii="Arial" w:hAnsi="Arial" w:cs="Arial"/>
          <w:szCs w:val="24"/>
        </w:rPr>
        <w:t>://doi.org/10.1177/1745691614568352</w:t>
      </w:r>
      <w:proofErr w:type="gramEnd"/>
      <w:r w:rsidRPr="00D468DE">
        <w:rPr>
          <w:rFonts w:ascii="Arial" w:hAnsi="Arial" w:cs="Arial"/>
          <w:szCs w:val="24"/>
        </w:rPr>
        <w:t>.</w:t>
      </w:r>
    </w:p>
    <w:p w14:paraId="2C657077" w14:textId="12B241BD" w:rsidR="001529B9" w:rsidRDefault="001529B9" w:rsidP="001529B9">
      <w:pPr>
        <w:spacing w:line="360" w:lineRule="auto"/>
        <w:rPr>
          <w:rFonts w:ascii="Arial" w:hAnsi="Arial" w:cs="Arial"/>
          <w:szCs w:val="24"/>
        </w:rPr>
      </w:pPr>
      <w:r w:rsidRPr="001529B9">
        <w:rPr>
          <w:rFonts w:ascii="Arial" w:hAnsi="Arial" w:cs="Arial"/>
          <w:szCs w:val="24"/>
        </w:rPr>
        <w:t xml:space="preserve">Thompson, A., Smith, M. A., McNeill, A., &amp; Pollet, T. V. (2024). Friendships, loneliness and psychological wellbeing in older adults: a limit to the benefit of the number of friends. </w:t>
      </w:r>
      <w:r w:rsidRPr="001529B9">
        <w:rPr>
          <w:rFonts w:ascii="Arial" w:hAnsi="Arial" w:cs="Arial"/>
          <w:i/>
          <w:iCs/>
          <w:szCs w:val="24"/>
        </w:rPr>
        <w:t>Ageing and Society</w:t>
      </w:r>
      <w:r w:rsidRPr="001529B9">
        <w:rPr>
          <w:rFonts w:ascii="Arial" w:hAnsi="Arial" w:cs="Arial"/>
          <w:szCs w:val="24"/>
        </w:rPr>
        <w:t xml:space="preserve">, 44(5), 1090–1115. </w:t>
      </w:r>
      <w:hyperlink r:id="rId9" w:history="1">
        <w:r w:rsidRPr="007726A5">
          <w:rPr>
            <w:rStyle w:val="Hyperlink"/>
            <w:rFonts w:ascii="Arial" w:hAnsi="Arial" w:cs="Arial"/>
            <w:szCs w:val="24"/>
          </w:rPr>
          <w:t>https://doi.org/10.1017/S0144686X22000666</w:t>
        </w:r>
      </w:hyperlink>
      <w:r>
        <w:rPr>
          <w:rFonts w:ascii="Arial" w:hAnsi="Arial" w:cs="Arial"/>
          <w:szCs w:val="24"/>
        </w:rPr>
        <w:t xml:space="preserve"> </w:t>
      </w:r>
    </w:p>
    <w:p w14:paraId="62D89915" w14:textId="77777777" w:rsidR="00D35573" w:rsidRPr="00D35573" w:rsidRDefault="00D35573" w:rsidP="00D35573">
      <w:pPr>
        <w:spacing w:line="360" w:lineRule="auto"/>
        <w:rPr>
          <w:rFonts w:ascii="Arial" w:hAnsi="Arial" w:cs="Arial"/>
          <w:szCs w:val="24"/>
        </w:rPr>
      </w:pPr>
      <w:r w:rsidRPr="00D35573">
        <w:rPr>
          <w:rFonts w:ascii="Arial" w:hAnsi="Arial" w:cs="Arial"/>
          <w:szCs w:val="24"/>
        </w:rPr>
        <w:t xml:space="preserve">World Health Organisation (2023). </w:t>
      </w:r>
      <w:r w:rsidRPr="00D35573">
        <w:rPr>
          <w:rFonts w:ascii="Arial" w:hAnsi="Arial" w:cs="Arial"/>
          <w:i/>
          <w:iCs/>
          <w:szCs w:val="24"/>
        </w:rPr>
        <w:t>Mental health of older adults</w:t>
      </w:r>
      <w:r w:rsidRPr="00D35573">
        <w:rPr>
          <w:rFonts w:ascii="Arial" w:hAnsi="Arial" w:cs="Arial"/>
          <w:szCs w:val="24"/>
        </w:rPr>
        <w:t>. [online] World Health Organisation. Available at: https://www.who.int/news-room/fact-sheets/detail/mental-health-of-older-adults [Accessed 19 Feb. 2026].</w:t>
      </w:r>
    </w:p>
    <w:p w14:paraId="58B98CE9" w14:textId="77777777" w:rsidR="00D35573" w:rsidRPr="000378C4" w:rsidRDefault="00D35573" w:rsidP="001529B9">
      <w:pPr>
        <w:spacing w:line="360" w:lineRule="auto"/>
        <w:rPr>
          <w:rFonts w:ascii="Arial" w:hAnsi="Arial" w:cs="Arial"/>
          <w:szCs w:val="24"/>
        </w:rPr>
      </w:pPr>
    </w:p>
    <w:sectPr w:rsidR="00D35573" w:rsidRPr="000378C4" w:rsidSect="00041A5A">
      <w:footerReference w:type="default" r:id="rId10"/>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A18FA" w14:textId="77777777" w:rsidR="00232845" w:rsidRDefault="00232845" w:rsidP="00545684">
      <w:pPr>
        <w:spacing w:after="0" w:line="240" w:lineRule="auto"/>
      </w:pPr>
      <w:r>
        <w:separator/>
      </w:r>
    </w:p>
  </w:endnote>
  <w:endnote w:type="continuationSeparator" w:id="0">
    <w:p w14:paraId="7E5958A5" w14:textId="77777777" w:rsidR="00232845" w:rsidRDefault="00232845"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4327D" w14:textId="77777777" w:rsidR="00232845" w:rsidRDefault="00232845" w:rsidP="00545684">
      <w:pPr>
        <w:spacing w:after="0" w:line="240" w:lineRule="auto"/>
      </w:pPr>
      <w:r>
        <w:separator/>
      </w:r>
    </w:p>
  </w:footnote>
  <w:footnote w:type="continuationSeparator" w:id="0">
    <w:p w14:paraId="2D849E3B" w14:textId="77777777" w:rsidR="00232845" w:rsidRDefault="00232845"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F23BD"/>
    <w:multiLevelType w:val="hybridMultilevel"/>
    <w:tmpl w:val="4C1C5B4E"/>
    <w:lvl w:ilvl="0" w:tplc="4F7805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2A3B5B"/>
    <w:multiLevelType w:val="hybridMultilevel"/>
    <w:tmpl w:val="2CA8AB90"/>
    <w:lvl w:ilvl="0" w:tplc="08090001">
      <w:start w:val="1"/>
      <w:numFmt w:val="bullet"/>
      <w:lvlText w:val=""/>
      <w:lvlJc w:val="left"/>
      <w:pPr>
        <w:ind w:left="525" w:hanging="375"/>
      </w:pPr>
      <w:rPr>
        <w:rFonts w:ascii="Symbol" w:hAnsi="Symbol" w:hint="default"/>
      </w:rPr>
    </w:lvl>
    <w:lvl w:ilvl="1" w:tplc="FFFFFFFF" w:tentative="1">
      <w:start w:val="1"/>
      <w:numFmt w:val="bullet"/>
      <w:lvlText w:val="o"/>
      <w:lvlJc w:val="left"/>
      <w:pPr>
        <w:ind w:left="1515" w:hanging="360"/>
      </w:pPr>
      <w:rPr>
        <w:rFonts w:ascii="Courier New" w:hAnsi="Courier New" w:cs="Courier New" w:hint="default"/>
      </w:rPr>
    </w:lvl>
    <w:lvl w:ilvl="2" w:tplc="FFFFFFFF" w:tentative="1">
      <w:start w:val="1"/>
      <w:numFmt w:val="bullet"/>
      <w:lvlText w:val=""/>
      <w:lvlJc w:val="left"/>
      <w:pPr>
        <w:ind w:left="2235" w:hanging="360"/>
      </w:pPr>
      <w:rPr>
        <w:rFonts w:ascii="Wingdings" w:hAnsi="Wingdings" w:hint="default"/>
      </w:rPr>
    </w:lvl>
    <w:lvl w:ilvl="3" w:tplc="FFFFFFFF" w:tentative="1">
      <w:start w:val="1"/>
      <w:numFmt w:val="bullet"/>
      <w:lvlText w:val=""/>
      <w:lvlJc w:val="left"/>
      <w:pPr>
        <w:ind w:left="2955" w:hanging="360"/>
      </w:pPr>
      <w:rPr>
        <w:rFonts w:ascii="Symbol" w:hAnsi="Symbol" w:hint="default"/>
      </w:rPr>
    </w:lvl>
    <w:lvl w:ilvl="4" w:tplc="FFFFFFFF" w:tentative="1">
      <w:start w:val="1"/>
      <w:numFmt w:val="bullet"/>
      <w:lvlText w:val="o"/>
      <w:lvlJc w:val="left"/>
      <w:pPr>
        <w:ind w:left="3675" w:hanging="360"/>
      </w:pPr>
      <w:rPr>
        <w:rFonts w:ascii="Courier New" w:hAnsi="Courier New" w:cs="Courier New" w:hint="default"/>
      </w:rPr>
    </w:lvl>
    <w:lvl w:ilvl="5" w:tplc="FFFFFFFF" w:tentative="1">
      <w:start w:val="1"/>
      <w:numFmt w:val="bullet"/>
      <w:lvlText w:val=""/>
      <w:lvlJc w:val="left"/>
      <w:pPr>
        <w:ind w:left="4395" w:hanging="360"/>
      </w:pPr>
      <w:rPr>
        <w:rFonts w:ascii="Wingdings" w:hAnsi="Wingdings" w:hint="default"/>
      </w:rPr>
    </w:lvl>
    <w:lvl w:ilvl="6" w:tplc="FFFFFFFF" w:tentative="1">
      <w:start w:val="1"/>
      <w:numFmt w:val="bullet"/>
      <w:lvlText w:val=""/>
      <w:lvlJc w:val="left"/>
      <w:pPr>
        <w:ind w:left="5115" w:hanging="360"/>
      </w:pPr>
      <w:rPr>
        <w:rFonts w:ascii="Symbol" w:hAnsi="Symbol" w:hint="default"/>
      </w:rPr>
    </w:lvl>
    <w:lvl w:ilvl="7" w:tplc="FFFFFFFF" w:tentative="1">
      <w:start w:val="1"/>
      <w:numFmt w:val="bullet"/>
      <w:lvlText w:val="o"/>
      <w:lvlJc w:val="left"/>
      <w:pPr>
        <w:ind w:left="5835" w:hanging="360"/>
      </w:pPr>
      <w:rPr>
        <w:rFonts w:ascii="Courier New" w:hAnsi="Courier New" w:cs="Courier New" w:hint="default"/>
      </w:rPr>
    </w:lvl>
    <w:lvl w:ilvl="8" w:tplc="FFFFFFFF" w:tentative="1">
      <w:start w:val="1"/>
      <w:numFmt w:val="bullet"/>
      <w:lvlText w:val=""/>
      <w:lvlJc w:val="left"/>
      <w:pPr>
        <w:ind w:left="6555" w:hanging="360"/>
      </w:pPr>
      <w:rPr>
        <w:rFonts w:ascii="Wingdings" w:hAnsi="Wingdings" w:hint="default"/>
      </w:rPr>
    </w:lvl>
  </w:abstractNum>
  <w:abstractNum w:abstractNumId="2" w15:restartNumberingAfterBreak="0">
    <w:nsid w:val="170E38F7"/>
    <w:multiLevelType w:val="hybridMultilevel"/>
    <w:tmpl w:val="CF56A15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A575D7"/>
    <w:multiLevelType w:val="multilevel"/>
    <w:tmpl w:val="F05CBA7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B5223F"/>
    <w:multiLevelType w:val="hybridMultilevel"/>
    <w:tmpl w:val="697C402A"/>
    <w:lvl w:ilvl="0" w:tplc="3C4478EC">
      <w:numFmt w:val="bullet"/>
      <w:lvlText w:val=""/>
      <w:lvlJc w:val="left"/>
      <w:pPr>
        <w:ind w:left="450" w:hanging="375"/>
      </w:pPr>
      <w:rPr>
        <w:rFonts w:ascii="Arial" w:eastAsiaTheme="majorEastAsia" w:hAnsi="Arial" w:cs="Arial"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5" w15:restartNumberingAfterBreak="0">
    <w:nsid w:val="474560F3"/>
    <w:multiLevelType w:val="hybridMultilevel"/>
    <w:tmpl w:val="A03EFE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D87162"/>
    <w:multiLevelType w:val="multilevel"/>
    <w:tmpl w:val="DCC4C6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A26726"/>
    <w:multiLevelType w:val="multilevel"/>
    <w:tmpl w:val="E0363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442229"/>
    <w:multiLevelType w:val="hybridMultilevel"/>
    <w:tmpl w:val="A4E8C0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0BF2F0B"/>
    <w:multiLevelType w:val="multilevel"/>
    <w:tmpl w:val="DCC4C6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53F4362"/>
    <w:multiLevelType w:val="hybridMultilevel"/>
    <w:tmpl w:val="78BAD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0E4C4C"/>
    <w:multiLevelType w:val="hybridMultilevel"/>
    <w:tmpl w:val="809A2844"/>
    <w:lvl w:ilvl="0" w:tplc="3C4478EC">
      <w:numFmt w:val="bullet"/>
      <w:lvlText w:val=""/>
      <w:lvlJc w:val="left"/>
      <w:pPr>
        <w:ind w:left="525" w:hanging="375"/>
      </w:pPr>
      <w:rPr>
        <w:rFonts w:ascii="Arial" w:eastAsiaTheme="majorEastAsia" w:hAnsi="Arial" w:cs="Aria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2"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2"/>
  </w:num>
  <w:num w:numId="2" w16cid:durableId="342755053">
    <w:abstractNumId w:val="10"/>
  </w:num>
  <w:num w:numId="3" w16cid:durableId="310528599">
    <w:abstractNumId w:val="4"/>
  </w:num>
  <w:num w:numId="4" w16cid:durableId="1300575695">
    <w:abstractNumId w:val="11"/>
  </w:num>
  <w:num w:numId="5" w16cid:durableId="1572236031">
    <w:abstractNumId w:val="1"/>
  </w:num>
  <w:num w:numId="6" w16cid:durableId="333335845">
    <w:abstractNumId w:val="9"/>
  </w:num>
  <w:num w:numId="7" w16cid:durableId="774324922">
    <w:abstractNumId w:val="7"/>
  </w:num>
  <w:num w:numId="8" w16cid:durableId="2089307958">
    <w:abstractNumId w:val="3"/>
  </w:num>
  <w:num w:numId="9" w16cid:durableId="96415960">
    <w:abstractNumId w:val="6"/>
  </w:num>
  <w:num w:numId="10" w16cid:durableId="1033312089">
    <w:abstractNumId w:val="2"/>
  </w:num>
  <w:num w:numId="11" w16cid:durableId="1614091492">
    <w:abstractNumId w:val="0"/>
  </w:num>
  <w:num w:numId="12" w16cid:durableId="379867436">
    <w:abstractNumId w:val="8"/>
  </w:num>
  <w:num w:numId="13" w16cid:durableId="8249787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5F36"/>
    <w:rsid w:val="000156A5"/>
    <w:rsid w:val="000206A4"/>
    <w:rsid w:val="00025126"/>
    <w:rsid w:val="00035B18"/>
    <w:rsid w:val="000378C4"/>
    <w:rsid w:val="00041A5A"/>
    <w:rsid w:val="0004657E"/>
    <w:rsid w:val="00047671"/>
    <w:rsid w:val="00054CA8"/>
    <w:rsid w:val="00082FC8"/>
    <w:rsid w:val="00083272"/>
    <w:rsid w:val="00090491"/>
    <w:rsid w:val="000A5161"/>
    <w:rsid w:val="000B248C"/>
    <w:rsid w:val="000B7CD5"/>
    <w:rsid w:val="000D3C93"/>
    <w:rsid w:val="000D7F88"/>
    <w:rsid w:val="000E3653"/>
    <w:rsid w:val="0010337D"/>
    <w:rsid w:val="001045ED"/>
    <w:rsid w:val="00110ADD"/>
    <w:rsid w:val="00110D62"/>
    <w:rsid w:val="00121E3A"/>
    <w:rsid w:val="00121ED9"/>
    <w:rsid w:val="00126856"/>
    <w:rsid w:val="001529B9"/>
    <w:rsid w:val="0017755F"/>
    <w:rsid w:val="00183009"/>
    <w:rsid w:val="00183AEF"/>
    <w:rsid w:val="00184D74"/>
    <w:rsid w:val="00184E77"/>
    <w:rsid w:val="0018686B"/>
    <w:rsid w:val="001A376F"/>
    <w:rsid w:val="001B31AD"/>
    <w:rsid w:val="001B69DD"/>
    <w:rsid w:val="001B73D5"/>
    <w:rsid w:val="001D23F3"/>
    <w:rsid w:val="001D4784"/>
    <w:rsid w:val="001D7A83"/>
    <w:rsid w:val="001E04B4"/>
    <w:rsid w:val="001E7C2B"/>
    <w:rsid w:val="001F2629"/>
    <w:rsid w:val="00212905"/>
    <w:rsid w:val="00213920"/>
    <w:rsid w:val="00216C85"/>
    <w:rsid w:val="00216F61"/>
    <w:rsid w:val="00223CF1"/>
    <w:rsid w:val="00232845"/>
    <w:rsid w:val="00240754"/>
    <w:rsid w:val="00245390"/>
    <w:rsid w:val="00251E5A"/>
    <w:rsid w:val="002543F6"/>
    <w:rsid w:val="00260277"/>
    <w:rsid w:val="002738DF"/>
    <w:rsid w:val="00273EDD"/>
    <w:rsid w:val="00280AA9"/>
    <w:rsid w:val="002953E6"/>
    <w:rsid w:val="002A08AC"/>
    <w:rsid w:val="002A15DA"/>
    <w:rsid w:val="002A45BD"/>
    <w:rsid w:val="002A4E0E"/>
    <w:rsid w:val="002A4FDF"/>
    <w:rsid w:val="002C38D4"/>
    <w:rsid w:val="002C3965"/>
    <w:rsid w:val="002C6A7A"/>
    <w:rsid w:val="002E2E32"/>
    <w:rsid w:val="00306B5E"/>
    <w:rsid w:val="00321C4C"/>
    <w:rsid w:val="0033250C"/>
    <w:rsid w:val="00347302"/>
    <w:rsid w:val="00350160"/>
    <w:rsid w:val="003534EB"/>
    <w:rsid w:val="00354217"/>
    <w:rsid w:val="00375321"/>
    <w:rsid w:val="00381821"/>
    <w:rsid w:val="003838B4"/>
    <w:rsid w:val="0038557E"/>
    <w:rsid w:val="00394846"/>
    <w:rsid w:val="003A5382"/>
    <w:rsid w:val="003A5AA0"/>
    <w:rsid w:val="003B3B96"/>
    <w:rsid w:val="003B5086"/>
    <w:rsid w:val="003B5B7F"/>
    <w:rsid w:val="003C48B3"/>
    <w:rsid w:val="003D54EF"/>
    <w:rsid w:val="003F2B58"/>
    <w:rsid w:val="004201ED"/>
    <w:rsid w:val="004327A3"/>
    <w:rsid w:val="004377EC"/>
    <w:rsid w:val="00437F5C"/>
    <w:rsid w:val="00444B27"/>
    <w:rsid w:val="004632B5"/>
    <w:rsid w:val="004637C3"/>
    <w:rsid w:val="00464822"/>
    <w:rsid w:val="00471EDE"/>
    <w:rsid w:val="004903AA"/>
    <w:rsid w:val="004A5084"/>
    <w:rsid w:val="004C2896"/>
    <w:rsid w:val="004C5A06"/>
    <w:rsid w:val="004C73EC"/>
    <w:rsid w:val="004D6766"/>
    <w:rsid w:val="004E45FC"/>
    <w:rsid w:val="004E6C3B"/>
    <w:rsid w:val="004F71C0"/>
    <w:rsid w:val="005302C2"/>
    <w:rsid w:val="0053746A"/>
    <w:rsid w:val="00545684"/>
    <w:rsid w:val="005504B6"/>
    <w:rsid w:val="00555C34"/>
    <w:rsid w:val="00556E58"/>
    <w:rsid w:val="005571A4"/>
    <w:rsid w:val="00590963"/>
    <w:rsid w:val="0059228F"/>
    <w:rsid w:val="005A2B59"/>
    <w:rsid w:val="005A4083"/>
    <w:rsid w:val="005B154D"/>
    <w:rsid w:val="005B6E87"/>
    <w:rsid w:val="005D5AC5"/>
    <w:rsid w:val="005F1DC8"/>
    <w:rsid w:val="0061260B"/>
    <w:rsid w:val="00650BC7"/>
    <w:rsid w:val="00653299"/>
    <w:rsid w:val="0065437B"/>
    <w:rsid w:val="00655363"/>
    <w:rsid w:val="00667753"/>
    <w:rsid w:val="00675497"/>
    <w:rsid w:val="00677023"/>
    <w:rsid w:val="006949F4"/>
    <w:rsid w:val="006C1387"/>
    <w:rsid w:val="006D0D16"/>
    <w:rsid w:val="006D195C"/>
    <w:rsid w:val="006D72E8"/>
    <w:rsid w:val="006E53FC"/>
    <w:rsid w:val="006F197E"/>
    <w:rsid w:val="006F203D"/>
    <w:rsid w:val="006F2EBD"/>
    <w:rsid w:val="006F47BE"/>
    <w:rsid w:val="0071063D"/>
    <w:rsid w:val="00714AF4"/>
    <w:rsid w:val="00715990"/>
    <w:rsid w:val="007477A1"/>
    <w:rsid w:val="00752506"/>
    <w:rsid w:val="00752C0F"/>
    <w:rsid w:val="00770762"/>
    <w:rsid w:val="00784670"/>
    <w:rsid w:val="0079042A"/>
    <w:rsid w:val="007A4954"/>
    <w:rsid w:val="007B0120"/>
    <w:rsid w:val="007B13D5"/>
    <w:rsid w:val="007B55E2"/>
    <w:rsid w:val="007C22E3"/>
    <w:rsid w:val="007C5847"/>
    <w:rsid w:val="007D0D3D"/>
    <w:rsid w:val="007D5EF4"/>
    <w:rsid w:val="007E7195"/>
    <w:rsid w:val="007F406E"/>
    <w:rsid w:val="007F7EE1"/>
    <w:rsid w:val="00811214"/>
    <w:rsid w:val="00816CC5"/>
    <w:rsid w:val="00831F9E"/>
    <w:rsid w:val="00836624"/>
    <w:rsid w:val="00866B7B"/>
    <w:rsid w:val="00870DC7"/>
    <w:rsid w:val="0087766C"/>
    <w:rsid w:val="0088119E"/>
    <w:rsid w:val="008A1A7E"/>
    <w:rsid w:val="008A276F"/>
    <w:rsid w:val="008A3034"/>
    <w:rsid w:val="008A56BA"/>
    <w:rsid w:val="008A741C"/>
    <w:rsid w:val="008B4256"/>
    <w:rsid w:val="008C0D42"/>
    <w:rsid w:val="008D3141"/>
    <w:rsid w:val="008D3920"/>
    <w:rsid w:val="008E0E69"/>
    <w:rsid w:val="008E5015"/>
    <w:rsid w:val="009007A6"/>
    <w:rsid w:val="00911165"/>
    <w:rsid w:val="00917DF1"/>
    <w:rsid w:val="00957AD5"/>
    <w:rsid w:val="009712A1"/>
    <w:rsid w:val="009819EC"/>
    <w:rsid w:val="00991BCA"/>
    <w:rsid w:val="009A29D3"/>
    <w:rsid w:val="009A4AB8"/>
    <w:rsid w:val="009B6423"/>
    <w:rsid w:val="009B6EB7"/>
    <w:rsid w:val="009C0825"/>
    <w:rsid w:val="009C0895"/>
    <w:rsid w:val="009C275B"/>
    <w:rsid w:val="009C4EE9"/>
    <w:rsid w:val="009C7BDE"/>
    <w:rsid w:val="009D1D1E"/>
    <w:rsid w:val="009E6089"/>
    <w:rsid w:val="00A035FD"/>
    <w:rsid w:val="00A20D19"/>
    <w:rsid w:val="00A20FED"/>
    <w:rsid w:val="00A239CB"/>
    <w:rsid w:val="00A31915"/>
    <w:rsid w:val="00A322D9"/>
    <w:rsid w:val="00A34BAA"/>
    <w:rsid w:val="00A42D37"/>
    <w:rsid w:val="00A4670A"/>
    <w:rsid w:val="00A55415"/>
    <w:rsid w:val="00A61C76"/>
    <w:rsid w:val="00A70CAA"/>
    <w:rsid w:val="00AB2677"/>
    <w:rsid w:val="00B07CA5"/>
    <w:rsid w:val="00B353EE"/>
    <w:rsid w:val="00B3724F"/>
    <w:rsid w:val="00B42735"/>
    <w:rsid w:val="00B64B91"/>
    <w:rsid w:val="00B92C6D"/>
    <w:rsid w:val="00BC3142"/>
    <w:rsid w:val="00BD3F71"/>
    <w:rsid w:val="00BF0DC4"/>
    <w:rsid w:val="00C221A9"/>
    <w:rsid w:val="00C335C1"/>
    <w:rsid w:val="00C445D7"/>
    <w:rsid w:val="00C44A55"/>
    <w:rsid w:val="00C83AF8"/>
    <w:rsid w:val="00C97BB7"/>
    <w:rsid w:val="00CA3F17"/>
    <w:rsid w:val="00CC5D06"/>
    <w:rsid w:val="00CE32F0"/>
    <w:rsid w:val="00CE6C77"/>
    <w:rsid w:val="00CF12E5"/>
    <w:rsid w:val="00CF3FEC"/>
    <w:rsid w:val="00D01AA4"/>
    <w:rsid w:val="00D0236E"/>
    <w:rsid w:val="00D2497E"/>
    <w:rsid w:val="00D35573"/>
    <w:rsid w:val="00D468DE"/>
    <w:rsid w:val="00D65DF2"/>
    <w:rsid w:val="00D769F0"/>
    <w:rsid w:val="00D81D44"/>
    <w:rsid w:val="00D822BC"/>
    <w:rsid w:val="00D826A7"/>
    <w:rsid w:val="00D83268"/>
    <w:rsid w:val="00DB03A3"/>
    <w:rsid w:val="00DB1FDF"/>
    <w:rsid w:val="00DD0567"/>
    <w:rsid w:val="00DD1678"/>
    <w:rsid w:val="00DD78EF"/>
    <w:rsid w:val="00DE5792"/>
    <w:rsid w:val="00DE7F29"/>
    <w:rsid w:val="00DF00F1"/>
    <w:rsid w:val="00E045C8"/>
    <w:rsid w:val="00E23CAD"/>
    <w:rsid w:val="00E325EC"/>
    <w:rsid w:val="00E50390"/>
    <w:rsid w:val="00E614D4"/>
    <w:rsid w:val="00E65BD7"/>
    <w:rsid w:val="00E84615"/>
    <w:rsid w:val="00E87112"/>
    <w:rsid w:val="00EA022A"/>
    <w:rsid w:val="00EA2385"/>
    <w:rsid w:val="00EB557B"/>
    <w:rsid w:val="00EC194E"/>
    <w:rsid w:val="00EC68DA"/>
    <w:rsid w:val="00ED1344"/>
    <w:rsid w:val="00EF5960"/>
    <w:rsid w:val="00F102D3"/>
    <w:rsid w:val="00F1216C"/>
    <w:rsid w:val="00F20BCA"/>
    <w:rsid w:val="00F20E89"/>
    <w:rsid w:val="00F278D4"/>
    <w:rsid w:val="00F5354C"/>
    <w:rsid w:val="00F53BD4"/>
    <w:rsid w:val="00F644BA"/>
    <w:rsid w:val="00F86D40"/>
    <w:rsid w:val="00F92676"/>
    <w:rsid w:val="00F9791E"/>
    <w:rsid w:val="00FB1BE0"/>
    <w:rsid w:val="00FB4301"/>
    <w:rsid w:val="00FD28DA"/>
    <w:rsid w:val="00FD4712"/>
    <w:rsid w:val="00FF0048"/>
    <w:rsid w:val="00FF214F"/>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0734E893-BF5A-489E-8B9A-5F3DD704A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character" w:styleId="Hyperlink">
    <w:name w:val="Hyperlink"/>
    <w:basedOn w:val="DefaultParagraphFont"/>
    <w:uiPriority w:val="99"/>
    <w:unhideWhenUsed/>
    <w:rsid w:val="00650BC7"/>
    <w:rPr>
      <w:color w:val="467886" w:themeColor="hyperlink"/>
      <w:u w:val="single"/>
    </w:rPr>
  </w:style>
  <w:style w:type="character" w:styleId="UnresolvedMention">
    <w:name w:val="Unresolved Mention"/>
    <w:basedOn w:val="DefaultParagraphFont"/>
    <w:uiPriority w:val="99"/>
    <w:semiHidden/>
    <w:unhideWhenUsed/>
    <w:rsid w:val="00650B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customXml" Target="ink/ink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17/S0144686X22000666"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6T11:45:55.855"/>
    </inkml:context>
    <inkml:brush xml:id="br0">
      <inkml:brushProperty name="width" value="0.035" units="cm"/>
      <inkml:brushProperty name="height" value="0.035" units="cm"/>
      <inkml:brushProperty name="color" value="#E71224"/>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211</TotalTime>
  <Pages>1</Pages>
  <Words>780</Words>
  <Characters>4446</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5216</CharactersWithSpaces>
  <SharedDoc>false</SharedDoc>
  <HLinks>
    <vt:vector size="6" baseType="variant">
      <vt:variant>
        <vt:i4>1179743</vt:i4>
      </vt:variant>
      <vt:variant>
        <vt:i4>0</vt:i4>
      </vt:variant>
      <vt:variant>
        <vt:i4>0</vt:i4>
      </vt:variant>
      <vt:variant>
        <vt:i4>5</vt:i4>
      </vt:variant>
      <vt:variant>
        <vt:lpwstr>https://doi.org/10.1017/S0144686X22000666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Bernadette Fatu Njavombo (2242752)</cp:lastModifiedBy>
  <cp:revision>117</cp:revision>
  <dcterms:created xsi:type="dcterms:W3CDTF">2026-02-26T20:15:00Z</dcterms:created>
  <dcterms:modified xsi:type="dcterms:W3CDTF">2026-03-02T16:46:00Z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b093045e-d95b-47d5-a884-515386110578</vt:lpwstr>
  </property>
</Properties>
</file>