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A9C1A" w14:textId="77777777" w:rsidR="00877009" w:rsidRDefault="00877009" w:rsidP="00877009">
      <w:pPr>
        <w:jc w:val="center"/>
        <w:rPr>
          <w:b/>
          <w:bCs/>
          <w:sz w:val="56"/>
          <w:szCs w:val="52"/>
        </w:rPr>
      </w:pPr>
    </w:p>
    <w:p w14:paraId="722D90D7" w14:textId="77777777" w:rsidR="00877009" w:rsidRDefault="00877009" w:rsidP="00877009">
      <w:pPr>
        <w:jc w:val="center"/>
        <w:rPr>
          <w:b/>
          <w:bCs/>
          <w:sz w:val="56"/>
          <w:szCs w:val="52"/>
        </w:rPr>
      </w:pPr>
    </w:p>
    <w:p w14:paraId="6A50ABFE" w14:textId="77777777" w:rsidR="00877009" w:rsidRDefault="00877009" w:rsidP="00877009">
      <w:pPr>
        <w:jc w:val="center"/>
        <w:rPr>
          <w:b/>
          <w:bCs/>
          <w:sz w:val="56"/>
          <w:szCs w:val="52"/>
        </w:rPr>
      </w:pPr>
    </w:p>
    <w:p w14:paraId="2B486806" w14:textId="77777777" w:rsidR="00877009" w:rsidRDefault="00877009" w:rsidP="00877009">
      <w:pPr>
        <w:jc w:val="center"/>
        <w:rPr>
          <w:b/>
          <w:bCs/>
          <w:sz w:val="56"/>
          <w:szCs w:val="52"/>
        </w:rPr>
      </w:pPr>
    </w:p>
    <w:p w14:paraId="7EF4FE9A" w14:textId="77777777" w:rsidR="00877009" w:rsidRDefault="00877009" w:rsidP="00877009">
      <w:pPr>
        <w:jc w:val="center"/>
        <w:rPr>
          <w:b/>
          <w:bCs/>
          <w:sz w:val="56"/>
          <w:szCs w:val="52"/>
        </w:rPr>
      </w:pPr>
    </w:p>
    <w:p w14:paraId="6566504B" w14:textId="60FBE1A7" w:rsidR="00877009" w:rsidRDefault="00877009" w:rsidP="00877009">
      <w:pPr>
        <w:jc w:val="center"/>
        <w:rPr>
          <w:b/>
          <w:bCs/>
          <w:sz w:val="56"/>
          <w:szCs w:val="52"/>
        </w:rPr>
      </w:pPr>
      <w:r w:rsidRPr="00877009">
        <w:rPr>
          <w:b/>
          <w:bCs/>
          <w:sz w:val="56"/>
          <w:szCs w:val="52"/>
        </w:rPr>
        <w:t>Management Accounting</w:t>
      </w:r>
      <w:r>
        <w:rPr>
          <w:b/>
          <w:bCs/>
          <w:sz w:val="56"/>
          <w:szCs w:val="52"/>
        </w:rPr>
        <w:br w:type="page"/>
      </w:r>
    </w:p>
    <w:sdt>
      <w:sdtPr>
        <w:rPr>
          <w:rFonts w:ascii="Times New Roman" w:eastAsia="Calibri" w:hAnsi="Times New Roman" w:cs="Calibri"/>
          <w:b/>
          <w:bCs/>
          <w:color w:val="auto"/>
          <w:sz w:val="24"/>
          <w:szCs w:val="22"/>
          <w:lang w:val="en-GB"/>
        </w:rPr>
        <w:id w:val="-2141178107"/>
        <w:docPartObj>
          <w:docPartGallery w:val="Table of Contents"/>
          <w:docPartUnique/>
        </w:docPartObj>
      </w:sdtPr>
      <w:sdtEndPr>
        <w:rPr>
          <w:noProof/>
        </w:rPr>
      </w:sdtEndPr>
      <w:sdtContent>
        <w:p w14:paraId="4193E09D" w14:textId="17415396" w:rsidR="0004720C" w:rsidRPr="0004720C" w:rsidRDefault="0004720C" w:rsidP="0004720C">
          <w:pPr>
            <w:pStyle w:val="TOCHeading"/>
            <w:spacing w:after="120"/>
            <w:rPr>
              <w:b/>
              <w:bCs/>
            </w:rPr>
          </w:pPr>
          <w:r w:rsidRPr="0004720C">
            <w:rPr>
              <w:b/>
              <w:bCs/>
            </w:rPr>
            <w:t>Table of Contents</w:t>
          </w:r>
        </w:p>
        <w:p w14:paraId="0318E992" w14:textId="4D4ED3A7" w:rsidR="0004720C" w:rsidRDefault="0004720C">
          <w:pPr>
            <w:pStyle w:val="TOC1"/>
            <w:tabs>
              <w:tab w:val="right" w:leader="dot" w:pos="9016"/>
            </w:tabs>
            <w:rPr>
              <w:noProof/>
            </w:rPr>
          </w:pPr>
          <w:r>
            <w:fldChar w:fldCharType="begin"/>
          </w:r>
          <w:r>
            <w:instrText xml:space="preserve"> TOC \o "1-3" \h \z \u </w:instrText>
          </w:r>
          <w:r>
            <w:fldChar w:fldCharType="separate"/>
          </w:r>
          <w:hyperlink w:anchor="_Toc109575700" w:history="1">
            <w:r w:rsidRPr="00DC425F">
              <w:rPr>
                <w:rStyle w:val="Hyperlink"/>
                <w:noProof/>
              </w:rPr>
              <w:t>Introduction</w:t>
            </w:r>
            <w:r>
              <w:rPr>
                <w:noProof/>
                <w:webHidden/>
              </w:rPr>
              <w:tab/>
            </w:r>
            <w:r>
              <w:rPr>
                <w:noProof/>
                <w:webHidden/>
              </w:rPr>
              <w:fldChar w:fldCharType="begin"/>
            </w:r>
            <w:r>
              <w:rPr>
                <w:noProof/>
                <w:webHidden/>
              </w:rPr>
              <w:instrText xml:space="preserve"> PAGEREF _Toc109575700 \h </w:instrText>
            </w:r>
            <w:r>
              <w:rPr>
                <w:noProof/>
                <w:webHidden/>
              </w:rPr>
            </w:r>
            <w:r>
              <w:rPr>
                <w:noProof/>
                <w:webHidden/>
              </w:rPr>
              <w:fldChar w:fldCharType="separate"/>
            </w:r>
            <w:r>
              <w:rPr>
                <w:noProof/>
                <w:webHidden/>
              </w:rPr>
              <w:t>3</w:t>
            </w:r>
            <w:r>
              <w:rPr>
                <w:noProof/>
                <w:webHidden/>
              </w:rPr>
              <w:fldChar w:fldCharType="end"/>
            </w:r>
          </w:hyperlink>
        </w:p>
        <w:p w14:paraId="6DC52CD9" w14:textId="0B674212" w:rsidR="0004720C" w:rsidRDefault="00000000">
          <w:pPr>
            <w:pStyle w:val="TOC1"/>
            <w:tabs>
              <w:tab w:val="right" w:leader="dot" w:pos="9016"/>
            </w:tabs>
            <w:rPr>
              <w:noProof/>
            </w:rPr>
          </w:pPr>
          <w:hyperlink w:anchor="_Toc109575701" w:history="1">
            <w:r w:rsidR="0004720C" w:rsidRPr="00DC425F">
              <w:rPr>
                <w:rStyle w:val="Hyperlink"/>
                <w:noProof/>
              </w:rPr>
              <w:t>Part-A</w:t>
            </w:r>
            <w:r w:rsidR="0004720C">
              <w:rPr>
                <w:noProof/>
                <w:webHidden/>
              </w:rPr>
              <w:tab/>
            </w:r>
            <w:r w:rsidR="0004720C">
              <w:rPr>
                <w:noProof/>
                <w:webHidden/>
              </w:rPr>
              <w:fldChar w:fldCharType="begin"/>
            </w:r>
            <w:r w:rsidR="0004720C">
              <w:rPr>
                <w:noProof/>
                <w:webHidden/>
              </w:rPr>
              <w:instrText xml:space="preserve"> PAGEREF _Toc109575701 \h </w:instrText>
            </w:r>
            <w:r w:rsidR="0004720C">
              <w:rPr>
                <w:noProof/>
                <w:webHidden/>
              </w:rPr>
            </w:r>
            <w:r w:rsidR="0004720C">
              <w:rPr>
                <w:noProof/>
                <w:webHidden/>
              </w:rPr>
              <w:fldChar w:fldCharType="separate"/>
            </w:r>
            <w:r w:rsidR="0004720C">
              <w:rPr>
                <w:noProof/>
                <w:webHidden/>
              </w:rPr>
              <w:t>4</w:t>
            </w:r>
            <w:r w:rsidR="0004720C">
              <w:rPr>
                <w:noProof/>
                <w:webHidden/>
              </w:rPr>
              <w:fldChar w:fldCharType="end"/>
            </w:r>
          </w:hyperlink>
        </w:p>
        <w:p w14:paraId="4056847C" w14:textId="5F64D412" w:rsidR="0004720C" w:rsidRDefault="00000000">
          <w:pPr>
            <w:pStyle w:val="TOC2"/>
            <w:tabs>
              <w:tab w:val="right" w:leader="dot" w:pos="9016"/>
            </w:tabs>
            <w:rPr>
              <w:noProof/>
            </w:rPr>
          </w:pPr>
          <w:hyperlink w:anchor="_Toc109575702" w:history="1">
            <w:r w:rsidR="0004720C" w:rsidRPr="00DC425F">
              <w:rPr>
                <w:rStyle w:val="Hyperlink"/>
                <w:noProof/>
              </w:rPr>
              <w:t>i. Control Reports showing original budget, flexed budget, and variances</w:t>
            </w:r>
            <w:r w:rsidR="0004720C">
              <w:rPr>
                <w:noProof/>
                <w:webHidden/>
              </w:rPr>
              <w:tab/>
            </w:r>
            <w:r w:rsidR="0004720C">
              <w:rPr>
                <w:noProof/>
                <w:webHidden/>
              </w:rPr>
              <w:fldChar w:fldCharType="begin"/>
            </w:r>
            <w:r w:rsidR="0004720C">
              <w:rPr>
                <w:noProof/>
                <w:webHidden/>
              </w:rPr>
              <w:instrText xml:space="preserve"> PAGEREF _Toc109575702 \h </w:instrText>
            </w:r>
            <w:r w:rsidR="0004720C">
              <w:rPr>
                <w:noProof/>
                <w:webHidden/>
              </w:rPr>
            </w:r>
            <w:r w:rsidR="0004720C">
              <w:rPr>
                <w:noProof/>
                <w:webHidden/>
              </w:rPr>
              <w:fldChar w:fldCharType="separate"/>
            </w:r>
            <w:r w:rsidR="0004720C">
              <w:rPr>
                <w:noProof/>
                <w:webHidden/>
              </w:rPr>
              <w:t>4</w:t>
            </w:r>
            <w:r w:rsidR="0004720C">
              <w:rPr>
                <w:noProof/>
                <w:webHidden/>
              </w:rPr>
              <w:fldChar w:fldCharType="end"/>
            </w:r>
          </w:hyperlink>
        </w:p>
        <w:p w14:paraId="522558FF" w14:textId="1EF4FC0F" w:rsidR="0004720C" w:rsidRDefault="00000000">
          <w:pPr>
            <w:pStyle w:val="TOC2"/>
            <w:tabs>
              <w:tab w:val="right" w:leader="dot" w:pos="9016"/>
            </w:tabs>
            <w:rPr>
              <w:noProof/>
            </w:rPr>
          </w:pPr>
          <w:hyperlink w:anchor="_Toc109575703" w:history="1">
            <w:r w:rsidR="0004720C" w:rsidRPr="00DC425F">
              <w:rPr>
                <w:rStyle w:val="Hyperlink"/>
                <w:noProof/>
              </w:rPr>
              <w:t>ii. A report on Amana’s performance during 2020 using the prepared control report</w:t>
            </w:r>
            <w:r w:rsidR="0004720C">
              <w:rPr>
                <w:noProof/>
                <w:webHidden/>
              </w:rPr>
              <w:tab/>
            </w:r>
            <w:r w:rsidR="0004720C">
              <w:rPr>
                <w:noProof/>
                <w:webHidden/>
              </w:rPr>
              <w:fldChar w:fldCharType="begin"/>
            </w:r>
            <w:r w:rsidR="0004720C">
              <w:rPr>
                <w:noProof/>
                <w:webHidden/>
              </w:rPr>
              <w:instrText xml:space="preserve"> PAGEREF _Toc109575703 \h </w:instrText>
            </w:r>
            <w:r w:rsidR="0004720C">
              <w:rPr>
                <w:noProof/>
                <w:webHidden/>
              </w:rPr>
            </w:r>
            <w:r w:rsidR="0004720C">
              <w:rPr>
                <w:noProof/>
                <w:webHidden/>
              </w:rPr>
              <w:fldChar w:fldCharType="separate"/>
            </w:r>
            <w:r w:rsidR="0004720C">
              <w:rPr>
                <w:noProof/>
                <w:webHidden/>
              </w:rPr>
              <w:t>7</w:t>
            </w:r>
            <w:r w:rsidR="0004720C">
              <w:rPr>
                <w:noProof/>
                <w:webHidden/>
              </w:rPr>
              <w:fldChar w:fldCharType="end"/>
            </w:r>
          </w:hyperlink>
        </w:p>
        <w:p w14:paraId="7DD40134" w14:textId="35969AC5" w:rsidR="0004720C" w:rsidRDefault="00000000">
          <w:pPr>
            <w:pStyle w:val="TOC2"/>
            <w:tabs>
              <w:tab w:val="right" w:leader="dot" w:pos="9016"/>
            </w:tabs>
            <w:rPr>
              <w:noProof/>
            </w:rPr>
          </w:pPr>
          <w:hyperlink w:anchor="_Toc109575704" w:history="1">
            <w:r w:rsidR="0004720C" w:rsidRPr="00DC425F">
              <w:rPr>
                <w:rStyle w:val="Hyperlink"/>
                <w:noProof/>
              </w:rPr>
              <w:t>iii. Recommendations</w:t>
            </w:r>
            <w:r w:rsidR="0004720C">
              <w:rPr>
                <w:noProof/>
                <w:webHidden/>
              </w:rPr>
              <w:tab/>
            </w:r>
            <w:r w:rsidR="0004720C">
              <w:rPr>
                <w:noProof/>
                <w:webHidden/>
              </w:rPr>
              <w:fldChar w:fldCharType="begin"/>
            </w:r>
            <w:r w:rsidR="0004720C">
              <w:rPr>
                <w:noProof/>
                <w:webHidden/>
              </w:rPr>
              <w:instrText xml:space="preserve"> PAGEREF _Toc109575704 \h </w:instrText>
            </w:r>
            <w:r w:rsidR="0004720C">
              <w:rPr>
                <w:noProof/>
                <w:webHidden/>
              </w:rPr>
            </w:r>
            <w:r w:rsidR="0004720C">
              <w:rPr>
                <w:noProof/>
                <w:webHidden/>
              </w:rPr>
              <w:fldChar w:fldCharType="separate"/>
            </w:r>
            <w:r w:rsidR="0004720C">
              <w:rPr>
                <w:noProof/>
                <w:webHidden/>
              </w:rPr>
              <w:t>8</w:t>
            </w:r>
            <w:r w:rsidR="0004720C">
              <w:rPr>
                <w:noProof/>
                <w:webHidden/>
              </w:rPr>
              <w:fldChar w:fldCharType="end"/>
            </w:r>
          </w:hyperlink>
        </w:p>
        <w:p w14:paraId="493F2E89" w14:textId="55AAD133" w:rsidR="0004720C" w:rsidRDefault="00000000">
          <w:pPr>
            <w:pStyle w:val="TOC1"/>
            <w:tabs>
              <w:tab w:val="right" w:leader="dot" w:pos="9016"/>
            </w:tabs>
            <w:rPr>
              <w:noProof/>
            </w:rPr>
          </w:pPr>
          <w:hyperlink w:anchor="_Toc109575705" w:history="1">
            <w:r w:rsidR="0004720C" w:rsidRPr="00DC425F">
              <w:rPr>
                <w:rStyle w:val="Hyperlink"/>
                <w:noProof/>
              </w:rPr>
              <w:t>Part-B</w:t>
            </w:r>
            <w:r w:rsidR="0004720C">
              <w:rPr>
                <w:noProof/>
                <w:webHidden/>
              </w:rPr>
              <w:tab/>
            </w:r>
            <w:r w:rsidR="0004720C">
              <w:rPr>
                <w:noProof/>
                <w:webHidden/>
              </w:rPr>
              <w:fldChar w:fldCharType="begin"/>
            </w:r>
            <w:r w:rsidR="0004720C">
              <w:rPr>
                <w:noProof/>
                <w:webHidden/>
              </w:rPr>
              <w:instrText xml:space="preserve"> PAGEREF _Toc109575705 \h </w:instrText>
            </w:r>
            <w:r w:rsidR="0004720C">
              <w:rPr>
                <w:noProof/>
                <w:webHidden/>
              </w:rPr>
            </w:r>
            <w:r w:rsidR="0004720C">
              <w:rPr>
                <w:noProof/>
                <w:webHidden/>
              </w:rPr>
              <w:fldChar w:fldCharType="separate"/>
            </w:r>
            <w:r w:rsidR="0004720C">
              <w:rPr>
                <w:noProof/>
                <w:webHidden/>
              </w:rPr>
              <w:t>10</w:t>
            </w:r>
            <w:r w:rsidR="0004720C">
              <w:rPr>
                <w:noProof/>
                <w:webHidden/>
              </w:rPr>
              <w:fldChar w:fldCharType="end"/>
            </w:r>
          </w:hyperlink>
        </w:p>
        <w:p w14:paraId="17E92759" w14:textId="63601577" w:rsidR="0004720C" w:rsidRDefault="00000000">
          <w:pPr>
            <w:pStyle w:val="TOC2"/>
            <w:tabs>
              <w:tab w:val="right" w:leader="dot" w:pos="9016"/>
            </w:tabs>
            <w:rPr>
              <w:noProof/>
            </w:rPr>
          </w:pPr>
          <w:hyperlink w:anchor="_Toc109575706" w:history="1">
            <w:r w:rsidR="0004720C" w:rsidRPr="00DC425F">
              <w:rPr>
                <w:rStyle w:val="Hyperlink"/>
                <w:noProof/>
              </w:rPr>
              <w:t>The better options and the reasons</w:t>
            </w:r>
            <w:r w:rsidR="0004720C">
              <w:rPr>
                <w:noProof/>
                <w:webHidden/>
              </w:rPr>
              <w:tab/>
            </w:r>
            <w:r w:rsidR="0004720C">
              <w:rPr>
                <w:noProof/>
                <w:webHidden/>
              </w:rPr>
              <w:fldChar w:fldCharType="begin"/>
            </w:r>
            <w:r w:rsidR="0004720C">
              <w:rPr>
                <w:noProof/>
                <w:webHidden/>
              </w:rPr>
              <w:instrText xml:space="preserve"> PAGEREF _Toc109575706 \h </w:instrText>
            </w:r>
            <w:r w:rsidR="0004720C">
              <w:rPr>
                <w:noProof/>
                <w:webHidden/>
              </w:rPr>
            </w:r>
            <w:r w:rsidR="0004720C">
              <w:rPr>
                <w:noProof/>
                <w:webHidden/>
              </w:rPr>
              <w:fldChar w:fldCharType="separate"/>
            </w:r>
            <w:r w:rsidR="0004720C">
              <w:rPr>
                <w:noProof/>
                <w:webHidden/>
              </w:rPr>
              <w:t>10</w:t>
            </w:r>
            <w:r w:rsidR="0004720C">
              <w:rPr>
                <w:noProof/>
                <w:webHidden/>
              </w:rPr>
              <w:fldChar w:fldCharType="end"/>
            </w:r>
          </w:hyperlink>
        </w:p>
        <w:p w14:paraId="6697322F" w14:textId="10EC3D99" w:rsidR="0004720C" w:rsidRDefault="00000000">
          <w:pPr>
            <w:pStyle w:val="TOC2"/>
            <w:tabs>
              <w:tab w:val="right" w:leader="dot" w:pos="9016"/>
            </w:tabs>
            <w:rPr>
              <w:noProof/>
            </w:rPr>
          </w:pPr>
          <w:hyperlink w:anchor="_Toc109575707" w:history="1">
            <w:r w:rsidR="0004720C" w:rsidRPr="00DC425F">
              <w:rPr>
                <w:rStyle w:val="Hyperlink"/>
                <w:noProof/>
              </w:rPr>
              <w:t>Pros and cons of the selected option</w:t>
            </w:r>
            <w:r w:rsidR="0004720C">
              <w:rPr>
                <w:noProof/>
                <w:webHidden/>
              </w:rPr>
              <w:tab/>
            </w:r>
            <w:r w:rsidR="0004720C">
              <w:rPr>
                <w:noProof/>
                <w:webHidden/>
              </w:rPr>
              <w:fldChar w:fldCharType="begin"/>
            </w:r>
            <w:r w:rsidR="0004720C">
              <w:rPr>
                <w:noProof/>
                <w:webHidden/>
              </w:rPr>
              <w:instrText xml:space="preserve"> PAGEREF _Toc109575707 \h </w:instrText>
            </w:r>
            <w:r w:rsidR="0004720C">
              <w:rPr>
                <w:noProof/>
                <w:webHidden/>
              </w:rPr>
            </w:r>
            <w:r w:rsidR="0004720C">
              <w:rPr>
                <w:noProof/>
                <w:webHidden/>
              </w:rPr>
              <w:fldChar w:fldCharType="separate"/>
            </w:r>
            <w:r w:rsidR="0004720C">
              <w:rPr>
                <w:noProof/>
                <w:webHidden/>
              </w:rPr>
              <w:t>11</w:t>
            </w:r>
            <w:r w:rsidR="0004720C">
              <w:rPr>
                <w:noProof/>
                <w:webHidden/>
              </w:rPr>
              <w:fldChar w:fldCharType="end"/>
            </w:r>
          </w:hyperlink>
        </w:p>
        <w:p w14:paraId="516D1F66" w14:textId="7DB7EA47" w:rsidR="0004720C" w:rsidRDefault="00000000">
          <w:pPr>
            <w:pStyle w:val="TOC1"/>
            <w:tabs>
              <w:tab w:val="right" w:leader="dot" w:pos="9016"/>
            </w:tabs>
            <w:rPr>
              <w:noProof/>
            </w:rPr>
          </w:pPr>
          <w:hyperlink w:anchor="_Toc109575708" w:history="1">
            <w:r w:rsidR="0004720C" w:rsidRPr="00DC425F">
              <w:rPr>
                <w:rStyle w:val="Hyperlink"/>
                <w:noProof/>
              </w:rPr>
              <w:t>Conclusion</w:t>
            </w:r>
            <w:r w:rsidR="0004720C">
              <w:rPr>
                <w:noProof/>
                <w:webHidden/>
              </w:rPr>
              <w:tab/>
            </w:r>
            <w:r w:rsidR="0004720C">
              <w:rPr>
                <w:noProof/>
                <w:webHidden/>
              </w:rPr>
              <w:fldChar w:fldCharType="begin"/>
            </w:r>
            <w:r w:rsidR="0004720C">
              <w:rPr>
                <w:noProof/>
                <w:webHidden/>
              </w:rPr>
              <w:instrText xml:space="preserve"> PAGEREF _Toc109575708 \h </w:instrText>
            </w:r>
            <w:r w:rsidR="0004720C">
              <w:rPr>
                <w:noProof/>
                <w:webHidden/>
              </w:rPr>
            </w:r>
            <w:r w:rsidR="0004720C">
              <w:rPr>
                <w:noProof/>
                <w:webHidden/>
              </w:rPr>
              <w:fldChar w:fldCharType="separate"/>
            </w:r>
            <w:r w:rsidR="0004720C">
              <w:rPr>
                <w:noProof/>
                <w:webHidden/>
              </w:rPr>
              <w:t>13</w:t>
            </w:r>
            <w:r w:rsidR="0004720C">
              <w:rPr>
                <w:noProof/>
                <w:webHidden/>
              </w:rPr>
              <w:fldChar w:fldCharType="end"/>
            </w:r>
          </w:hyperlink>
        </w:p>
        <w:p w14:paraId="625A5C3A" w14:textId="17CF0D70" w:rsidR="0004720C" w:rsidRDefault="00000000">
          <w:pPr>
            <w:pStyle w:val="TOC1"/>
            <w:tabs>
              <w:tab w:val="right" w:leader="dot" w:pos="9016"/>
            </w:tabs>
            <w:rPr>
              <w:noProof/>
            </w:rPr>
          </w:pPr>
          <w:hyperlink w:anchor="_Toc109575709" w:history="1">
            <w:r w:rsidR="0004720C" w:rsidRPr="00DC425F">
              <w:rPr>
                <w:rStyle w:val="Hyperlink"/>
                <w:rFonts w:eastAsia="Times New Roman"/>
                <w:noProof/>
                <w:lang w:val="en-US"/>
              </w:rPr>
              <w:t>References</w:t>
            </w:r>
            <w:r w:rsidR="0004720C">
              <w:rPr>
                <w:noProof/>
                <w:webHidden/>
              </w:rPr>
              <w:tab/>
            </w:r>
            <w:r w:rsidR="0004720C">
              <w:rPr>
                <w:noProof/>
                <w:webHidden/>
              </w:rPr>
              <w:fldChar w:fldCharType="begin"/>
            </w:r>
            <w:r w:rsidR="0004720C">
              <w:rPr>
                <w:noProof/>
                <w:webHidden/>
              </w:rPr>
              <w:instrText xml:space="preserve"> PAGEREF _Toc109575709 \h </w:instrText>
            </w:r>
            <w:r w:rsidR="0004720C">
              <w:rPr>
                <w:noProof/>
                <w:webHidden/>
              </w:rPr>
            </w:r>
            <w:r w:rsidR="0004720C">
              <w:rPr>
                <w:noProof/>
                <w:webHidden/>
              </w:rPr>
              <w:fldChar w:fldCharType="separate"/>
            </w:r>
            <w:r w:rsidR="0004720C">
              <w:rPr>
                <w:noProof/>
                <w:webHidden/>
              </w:rPr>
              <w:t>14</w:t>
            </w:r>
            <w:r w:rsidR="0004720C">
              <w:rPr>
                <w:noProof/>
                <w:webHidden/>
              </w:rPr>
              <w:fldChar w:fldCharType="end"/>
            </w:r>
          </w:hyperlink>
        </w:p>
        <w:p w14:paraId="611CB602" w14:textId="7D433B27" w:rsidR="0004720C" w:rsidRDefault="0004720C">
          <w:r>
            <w:rPr>
              <w:b/>
              <w:bCs/>
              <w:noProof/>
            </w:rPr>
            <w:fldChar w:fldCharType="end"/>
          </w:r>
        </w:p>
      </w:sdtContent>
    </w:sdt>
    <w:p w14:paraId="3A0CAA9F" w14:textId="243287E3" w:rsidR="00877009" w:rsidRDefault="00877009" w:rsidP="00877009">
      <w:r>
        <w:br w:type="page"/>
      </w:r>
    </w:p>
    <w:p w14:paraId="68E2C9A6" w14:textId="5E8D8A7B" w:rsidR="0056107C" w:rsidRDefault="00877009" w:rsidP="00877009">
      <w:pPr>
        <w:pStyle w:val="Heading1"/>
      </w:pPr>
      <w:bookmarkStart w:id="0" w:name="_Toc109575700"/>
      <w:r>
        <w:lastRenderedPageBreak/>
        <w:t>Introduction</w:t>
      </w:r>
      <w:bookmarkEnd w:id="0"/>
    </w:p>
    <w:p w14:paraId="26B6FF56" w14:textId="1FA356E2" w:rsidR="00553760" w:rsidRDefault="00553760" w:rsidP="0056107C">
      <w:r>
        <w:t>When a business intends to adopt decision within the business, it get aids from the managerial report that is prepared on the basis of management accounting</w:t>
      </w:r>
      <w:r w:rsidR="00D82B3B">
        <w:t xml:space="preserve"> </w:t>
      </w:r>
      <w:r w:rsidR="00D82B3B" w:rsidRPr="00D82B3B">
        <w:t>(Crosson, 2014)</w:t>
      </w:r>
      <w:r w:rsidR="0056107C">
        <w:t xml:space="preserve">. </w:t>
      </w:r>
      <w:r>
        <w:t xml:space="preserve">Envisaging the core issues of this accounting in Amana Ltd., there two separate parts where on will show the budgetary control and other will represent the consequences of lowering selling prices and maximizing the cost of the goods and services. At the end of the day, the selected business will be suggested with proper suggestions so that the best alternative can be adopted. After all, management accounting’s pros and cons and its application will be exposed in this report. </w:t>
      </w:r>
    </w:p>
    <w:p w14:paraId="26C724B7" w14:textId="3FBEC38F" w:rsidR="00877009" w:rsidRDefault="00877009" w:rsidP="0056107C">
      <w:r>
        <w:br w:type="page"/>
      </w:r>
    </w:p>
    <w:p w14:paraId="31DF08C8" w14:textId="25FF375C" w:rsidR="00663EB9" w:rsidRDefault="00A2743D" w:rsidP="00877009">
      <w:pPr>
        <w:pStyle w:val="Heading1"/>
      </w:pPr>
      <w:bookmarkStart w:id="1" w:name="_Toc109575701"/>
      <w:r>
        <w:lastRenderedPageBreak/>
        <w:t>Part-A</w:t>
      </w:r>
      <w:bookmarkEnd w:id="1"/>
    </w:p>
    <w:p w14:paraId="7C3373BA" w14:textId="50C87A00" w:rsidR="00553760" w:rsidRDefault="00553760" w:rsidP="00A2743D">
      <w:r>
        <w:t>This is report is based on a business, named Amana Ltd. This belong to the tourism and hospitality industry that is run by the family members</w:t>
      </w:r>
      <w:r w:rsidR="0078598E">
        <w:t xml:space="preserve">. This business is situated in the UK that indulges in selling souvenirs to the tourist from different places. Envisaging the overall issue of this tourism business in the UK, a control report is going to be prepared that will highlight the key issues of management accounting. By the end of 2020, budgetary control report will contain different types of budgets and the financial performances of this company are also going to be exposed. At the end of the day, the selected company will be suggested with appropriate ideas so that the CEO of this company focus on several issues or areas for bringing development within the business. </w:t>
      </w:r>
    </w:p>
    <w:p w14:paraId="3297A7E2" w14:textId="06AFB489" w:rsidR="00A2743D" w:rsidRDefault="00A2743D" w:rsidP="00A2743D">
      <w:pPr>
        <w:pStyle w:val="Heading2"/>
      </w:pPr>
      <w:bookmarkStart w:id="2" w:name="_Toc109575702"/>
      <w:proofErr w:type="spellStart"/>
      <w:r>
        <w:t>i</w:t>
      </w:r>
      <w:proofErr w:type="spellEnd"/>
      <w:r>
        <w:t>. Control Reports showing original budget, flexed budget, and variances</w:t>
      </w:r>
      <w:bookmarkEnd w:id="2"/>
    </w:p>
    <w:p w14:paraId="1DAD925C" w14:textId="7FFFAB31" w:rsidR="00A222E1" w:rsidRDefault="00A222E1" w:rsidP="00A222E1">
      <w:r>
        <w:t xml:space="preserve">According to the management accounting, control reports are prepared for </w:t>
      </w:r>
      <w:r w:rsidR="00C77844">
        <w:t>controlling the management that intended to spot deviations from the budgeted performance but there will be no loss of time for adopting appropriate actions</w:t>
      </w:r>
      <w:r w:rsidR="00D82B3B">
        <w:t xml:space="preserve"> </w:t>
      </w:r>
      <w:r w:rsidR="00D82B3B" w:rsidRPr="00D82B3B">
        <w:t>(Crosson, 2014)</w:t>
      </w:r>
      <w:r w:rsidR="00C77844">
        <w:t xml:space="preserve">. By utilizing this control report, the management’s assessment of the effectiveness of Amana’s internal control over the financial reporting can be ensured. </w:t>
      </w:r>
    </w:p>
    <w:p w14:paraId="117E61AE" w14:textId="048FBD10" w:rsidR="00C77844" w:rsidRDefault="00C77844" w:rsidP="0078598E">
      <w:pPr>
        <w:spacing w:after="0"/>
      </w:pPr>
      <w:r w:rsidRPr="007B13AD">
        <w:rPr>
          <w:b/>
          <w:bCs/>
        </w:rPr>
        <w:t>Original budget:</w:t>
      </w:r>
      <w:r>
        <w:t xml:space="preserve"> </w:t>
      </w:r>
      <w:r w:rsidR="007B13AD">
        <w:t xml:space="preserve">This budget is prepared for a single, planned level of activity and in this case, performance evaluation is difficult when </w:t>
      </w:r>
      <w:r w:rsidR="0004720C">
        <w:t xml:space="preserve">the </w:t>
      </w:r>
      <w:r w:rsidR="007B13AD">
        <w:t>actual activity is different from the planned level of activity</w:t>
      </w:r>
      <w:r w:rsidR="00D82B3B">
        <w:t xml:space="preserve"> </w:t>
      </w:r>
      <w:r w:rsidR="00D82B3B" w:rsidRPr="00D82B3B">
        <w:t>(Rohde and Garrison, 2019)</w:t>
      </w:r>
      <w:r w:rsidR="007B13AD">
        <w:t xml:space="preserve">. </w:t>
      </w:r>
    </w:p>
    <w:p w14:paraId="1C47F31C" w14:textId="7A0AF85C" w:rsidR="00C77844" w:rsidRPr="00C77844" w:rsidRDefault="00C77844" w:rsidP="0078598E">
      <w:pPr>
        <w:spacing w:after="0"/>
        <w:jc w:val="center"/>
        <w:rPr>
          <w:b/>
          <w:bCs/>
        </w:rPr>
      </w:pPr>
      <w:r w:rsidRPr="00C77844">
        <w:rPr>
          <w:b/>
          <w:bCs/>
        </w:rPr>
        <w:t>Amana Ltd.</w:t>
      </w:r>
    </w:p>
    <w:p w14:paraId="11E6D916" w14:textId="1FD1A754" w:rsidR="00C77844" w:rsidRPr="00C77844" w:rsidRDefault="00C77844" w:rsidP="0078598E">
      <w:pPr>
        <w:spacing w:after="0"/>
        <w:jc w:val="center"/>
        <w:rPr>
          <w:b/>
          <w:bCs/>
        </w:rPr>
      </w:pPr>
      <w:r w:rsidRPr="00C77844">
        <w:rPr>
          <w:b/>
          <w:bCs/>
        </w:rPr>
        <w:t>Original budget</w:t>
      </w:r>
    </w:p>
    <w:p w14:paraId="1F04D71E" w14:textId="018E3900" w:rsidR="00C77844" w:rsidRDefault="0078598E" w:rsidP="0078598E">
      <w:pPr>
        <w:jc w:val="center"/>
      </w:pPr>
      <w:r w:rsidRPr="0078598E">
        <w:drawing>
          <wp:inline distT="0" distB="0" distL="0" distR="0" wp14:anchorId="73EB4EBF" wp14:editId="029EF9E0">
            <wp:extent cx="4933950" cy="278130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3915" b="10899"/>
                    <a:stretch/>
                  </pic:blipFill>
                  <pic:spPr bwMode="auto">
                    <a:xfrm>
                      <a:off x="0" y="0"/>
                      <a:ext cx="4933950" cy="27813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84DA8C7" w14:textId="32ED7022" w:rsidR="00C77844" w:rsidRPr="007B13AD" w:rsidRDefault="00C77844" w:rsidP="00A222E1">
      <w:r w:rsidRPr="007B13AD">
        <w:rPr>
          <w:b/>
          <w:bCs/>
        </w:rPr>
        <w:lastRenderedPageBreak/>
        <w:t xml:space="preserve">Flexed budget: </w:t>
      </w:r>
      <w:r w:rsidR="007B13AD">
        <w:t xml:space="preserve">Flex budget is prepared to know how much of the </w:t>
      </w:r>
      <w:proofErr w:type="spellStart"/>
      <w:r w:rsidR="007B13AD">
        <w:t>favorable</w:t>
      </w:r>
      <w:proofErr w:type="spellEnd"/>
      <w:r w:rsidR="007B13AD">
        <w:t xml:space="preserve"> cost variance is due to the lower activity and how much is due to good cost control</w:t>
      </w:r>
      <w:r w:rsidR="00D82B3B">
        <w:t xml:space="preserve"> </w:t>
      </w:r>
      <w:r w:rsidR="00D82B3B" w:rsidRPr="00D82B3B">
        <w:t>(Rohde and Garrison, 2019)</w:t>
      </w:r>
      <w:r w:rsidR="007B13AD">
        <w:t xml:space="preserve">. </w:t>
      </w:r>
      <w:r w:rsidR="00585CA5">
        <w:t>That is why business, like Amana</w:t>
      </w:r>
      <w:r w:rsidR="0004720C">
        <w:t>,</w:t>
      </w:r>
      <w:r w:rsidR="00585CA5">
        <w:t xml:space="preserve"> needs to flex the budget to the actual level of activity. This flexed budget represents revenues and expenditures that should have occurred at the actual level of activity and improve performance evaluation as well as </w:t>
      </w:r>
      <w:r w:rsidR="0004720C">
        <w:t xml:space="preserve">a </w:t>
      </w:r>
      <w:r w:rsidR="00585CA5">
        <w:t xml:space="preserve">fair assessment of the performance. </w:t>
      </w:r>
    </w:p>
    <w:tbl>
      <w:tblPr>
        <w:tblStyle w:val="TableGrid"/>
        <w:tblW w:w="9113" w:type="dxa"/>
        <w:tblInd w:w="-5" w:type="dxa"/>
        <w:tblLook w:val="04A0" w:firstRow="1" w:lastRow="0" w:firstColumn="1" w:lastColumn="0" w:noHBand="0" w:noVBand="1"/>
      </w:tblPr>
      <w:tblGrid>
        <w:gridCol w:w="3173"/>
        <w:gridCol w:w="3060"/>
        <w:gridCol w:w="2880"/>
      </w:tblGrid>
      <w:tr w:rsidR="00C77844" w:rsidRPr="00277A07" w14:paraId="78697071" w14:textId="77777777" w:rsidTr="0004720C">
        <w:trPr>
          <w:trHeight w:val="388"/>
        </w:trPr>
        <w:tc>
          <w:tcPr>
            <w:tcW w:w="9113" w:type="dxa"/>
            <w:gridSpan w:val="3"/>
            <w:noWrap/>
            <w:hideMark/>
          </w:tcPr>
          <w:p w14:paraId="6E97B65B" w14:textId="35C479B6" w:rsidR="00C77844" w:rsidRDefault="00C77844" w:rsidP="00ED5201">
            <w:pPr>
              <w:spacing w:after="0"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Amana Ltd</w:t>
            </w:r>
          </w:p>
          <w:p w14:paraId="4666FFA0" w14:textId="26C855FE" w:rsidR="00C77844" w:rsidRPr="00277A07" w:rsidRDefault="00C77844" w:rsidP="00ED5201">
            <w:pPr>
              <w:spacing w:after="0" w:line="240" w:lineRule="auto"/>
              <w:jc w:val="center"/>
              <w:rPr>
                <w:rFonts w:eastAsia="Times New Roman" w:cs="Times New Roman"/>
                <w:b/>
                <w:bCs/>
                <w:color w:val="000000"/>
                <w:szCs w:val="24"/>
                <w:lang w:val="en-US"/>
              </w:rPr>
            </w:pPr>
            <w:r w:rsidRPr="00277A07">
              <w:rPr>
                <w:rFonts w:eastAsia="Times New Roman" w:cs="Times New Roman"/>
                <w:b/>
                <w:bCs/>
                <w:color w:val="000000"/>
                <w:szCs w:val="24"/>
                <w:lang w:val="en-US"/>
              </w:rPr>
              <w:t>Flexed Budget</w:t>
            </w:r>
          </w:p>
        </w:tc>
      </w:tr>
      <w:tr w:rsidR="00C77844" w:rsidRPr="00277A07" w14:paraId="0D4915C7" w14:textId="77777777" w:rsidTr="0004720C">
        <w:trPr>
          <w:trHeight w:val="388"/>
        </w:trPr>
        <w:tc>
          <w:tcPr>
            <w:tcW w:w="3173" w:type="dxa"/>
            <w:noWrap/>
            <w:hideMark/>
          </w:tcPr>
          <w:p w14:paraId="000B9EA8"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Particulars</w:t>
            </w:r>
          </w:p>
        </w:tc>
        <w:tc>
          <w:tcPr>
            <w:tcW w:w="3060" w:type="dxa"/>
            <w:noWrap/>
            <w:hideMark/>
          </w:tcPr>
          <w:p w14:paraId="58D25365" w14:textId="77777777" w:rsidR="00C77844" w:rsidRPr="00277A07" w:rsidRDefault="00C77844" w:rsidP="00ED5201">
            <w:pPr>
              <w:spacing w:after="0" w:line="240" w:lineRule="auto"/>
              <w:jc w:val="center"/>
              <w:rPr>
                <w:rFonts w:eastAsia="Times New Roman" w:cs="Times New Roman"/>
                <w:b/>
                <w:bCs/>
                <w:color w:val="000000"/>
                <w:szCs w:val="24"/>
                <w:lang w:val="en-US"/>
              </w:rPr>
            </w:pPr>
            <w:r w:rsidRPr="00277A07">
              <w:rPr>
                <w:rFonts w:eastAsia="Times New Roman" w:cs="Times New Roman"/>
                <w:b/>
                <w:bCs/>
                <w:color w:val="000000"/>
                <w:szCs w:val="24"/>
                <w:lang w:val="en-US"/>
              </w:rPr>
              <w:t>70,000</w:t>
            </w:r>
            <w:r>
              <w:rPr>
                <w:rFonts w:eastAsia="Times New Roman" w:cs="Times New Roman"/>
                <w:b/>
                <w:bCs/>
                <w:color w:val="000000"/>
                <w:szCs w:val="24"/>
                <w:lang w:val="en-US"/>
              </w:rPr>
              <w:t xml:space="preserve"> units</w:t>
            </w:r>
          </w:p>
        </w:tc>
        <w:tc>
          <w:tcPr>
            <w:tcW w:w="2880" w:type="dxa"/>
            <w:noWrap/>
            <w:hideMark/>
          </w:tcPr>
          <w:p w14:paraId="17D624A9" w14:textId="77777777" w:rsidR="00C77844" w:rsidRPr="00277A07" w:rsidRDefault="00C77844" w:rsidP="00ED5201">
            <w:pPr>
              <w:spacing w:after="0" w:line="240" w:lineRule="auto"/>
              <w:jc w:val="center"/>
              <w:rPr>
                <w:rFonts w:eastAsia="Times New Roman" w:cs="Times New Roman"/>
                <w:b/>
                <w:bCs/>
                <w:color w:val="000000"/>
                <w:szCs w:val="24"/>
                <w:lang w:val="en-US"/>
              </w:rPr>
            </w:pPr>
            <w:r w:rsidRPr="00277A07">
              <w:rPr>
                <w:rFonts w:eastAsia="Times New Roman" w:cs="Times New Roman"/>
                <w:b/>
                <w:bCs/>
                <w:color w:val="000000"/>
                <w:szCs w:val="24"/>
                <w:lang w:val="en-US"/>
              </w:rPr>
              <w:t>90,000</w:t>
            </w:r>
            <w:r>
              <w:rPr>
                <w:rFonts w:eastAsia="Times New Roman" w:cs="Times New Roman"/>
                <w:b/>
                <w:bCs/>
                <w:color w:val="000000"/>
                <w:szCs w:val="24"/>
                <w:lang w:val="en-US"/>
              </w:rPr>
              <w:t xml:space="preserve"> units</w:t>
            </w:r>
          </w:p>
        </w:tc>
      </w:tr>
      <w:tr w:rsidR="00C77844" w:rsidRPr="00277A07" w14:paraId="5379C2AA" w14:textId="77777777" w:rsidTr="0004720C">
        <w:trPr>
          <w:trHeight w:val="388"/>
        </w:trPr>
        <w:tc>
          <w:tcPr>
            <w:tcW w:w="3173" w:type="dxa"/>
            <w:noWrap/>
            <w:hideMark/>
          </w:tcPr>
          <w:p w14:paraId="47D5377A"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Sales</w:t>
            </w:r>
          </w:p>
        </w:tc>
        <w:tc>
          <w:tcPr>
            <w:tcW w:w="3060" w:type="dxa"/>
            <w:noWrap/>
            <w:hideMark/>
          </w:tcPr>
          <w:p w14:paraId="59BE2866"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1750000</w:t>
            </w:r>
          </w:p>
        </w:tc>
        <w:tc>
          <w:tcPr>
            <w:tcW w:w="2880" w:type="dxa"/>
            <w:noWrap/>
            <w:hideMark/>
          </w:tcPr>
          <w:p w14:paraId="6F20AC2A"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2250000</w:t>
            </w:r>
          </w:p>
        </w:tc>
      </w:tr>
      <w:tr w:rsidR="00C77844" w:rsidRPr="00277A07" w14:paraId="5AD72415" w14:textId="77777777" w:rsidTr="0004720C">
        <w:trPr>
          <w:trHeight w:val="388"/>
        </w:trPr>
        <w:tc>
          <w:tcPr>
            <w:tcW w:w="3173" w:type="dxa"/>
            <w:noWrap/>
            <w:hideMark/>
          </w:tcPr>
          <w:p w14:paraId="012DD3E5"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Less: Variable costs</w:t>
            </w:r>
          </w:p>
        </w:tc>
        <w:tc>
          <w:tcPr>
            <w:tcW w:w="3060" w:type="dxa"/>
            <w:noWrap/>
            <w:hideMark/>
          </w:tcPr>
          <w:p w14:paraId="5626AD64" w14:textId="77777777" w:rsidR="00C77844" w:rsidRPr="00277A07" w:rsidRDefault="00C77844" w:rsidP="00ED5201">
            <w:pPr>
              <w:spacing w:after="0" w:line="240" w:lineRule="auto"/>
              <w:jc w:val="left"/>
              <w:rPr>
                <w:rFonts w:eastAsia="Times New Roman" w:cs="Times New Roman"/>
                <w:b/>
                <w:bCs/>
                <w:color w:val="000000"/>
                <w:szCs w:val="24"/>
                <w:lang w:val="en-US"/>
              </w:rPr>
            </w:pPr>
          </w:p>
        </w:tc>
        <w:tc>
          <w:tcPr>
            <w:tcW w:w="2880" w:type="dxa"/>
            <w:noWrap/>
            <w:hideMark/>
          </w:tcPr>
          <w:p w14:paraId="24D6ADD2" w14:textId="77777777" w:rsidR="00C77844" w:rsidRPr="00277A07" w:rsidRDefault="00C77844" w:rsidP="00ED5201">
            <w:pPr>
              <w:spacing w:after="0" w:line="240" w:lineRule="auto"/>
              <w:jc w:val="center"/>
              <w:rPr>
                <w:rFonts w:eastAsia="Times New Roman" w:cs="Times New Roman"/>
                <w:szCs w:val="24"/>
                <w:lang w:val="en-US"/>
              </w:rPr>
            </w:pPr>
          </w:p>
        </w:tc>
      </w:tr>
      <w:tr w:rsidR="00C77844" w:rsidRPr="00277A07" w14:paraId="79E9B6F3" w14:textId="77777777" w:rsidTr="0004720C">
        <w:trPr>
          <w:trHeight w:val="388"/>
        </w:trPr>
        <w:tc>
          <w:tcPr>
            <w:tcW w:w="3173" w:type="dxa"/>
            <w:noWrap/>
            <w:hideMark/>
          </w:tcPr>
          <w:p w14:paraId="0A902ED2" w14:textId="77777777" w:rsidR="00C77844" w:rsidRPr="00277A07" w:rsidRDefault="00C77844" w:rsidP="00ED5201">
            <w:pPr>
              <w:spacing w:after="0" w:line="240" w:lineRule="auto"/>
              <w:jc w:val="left"/>
              <w:rPr>
                <w:rFonts w:eastAsia="Times New Roman" w:cs="Times New Roman"/>
                <w:color w:val="000000"/>
                <w:szCs w:val="24"/>
                <w:lang w:val="en-US"/>
              </w:rPr>
            </w:pPr>
            <w:r w:rsidRPr="00277A07">
              <w:rPr>
                <w:rFonts w:eastAsia="Times New Roman" w:cs="Times New Roman"/>
                <w:color w:val="000000"/>
                <w:szCs w:val="24"/>
                <w:lang w:val="en-US"/>
              </w:rPr>
              <w:t xml:space="preserve">Materials  </w:t>
            </w:r>
          </w:p>
        </w:tc>
        <w:tc>
          <w:tcPr>
            <w:tcW w:w="3060" w:type="dxa"/>
            <w:noWrap/>
            <w:hideMark/>
          </w:tcPr>
          <w:p w14:paraId="5860E50F"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175000</w:t>
            </w:r>
          </w:p>
        </w:tc>
        <w:tc>
          <w:tcPr>
            <w:tcW w:w="2880" w:type="dxa"/>
            <w:noWrap/>
            <w:hideMark/>
          </w:tcPr>
          <w:p w14:paraId="18406830"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225000</w:t>
            </w:r>
          </w:p>
        </w:tc>
      </w:tr>
      <w:tr w:rsidR="00C77844" w:rsidRPr="00277A07" w14:paraId="271D5B2F" w14:textId="77777777" w:rsidTr="0004720C">
        <w:trPr>
          <w:trHeight w:val="388"/>
        </w:trPr>
        <w:tc>
          <w:tcPr>
            <w:tcW w:w="3173" w:type="dxa"/>
            <w:noWrap/>
            <w:hideMark/>
          </w:tcPr>
          <w:p w14:paraId="161C8D5A" w14:textId="77777777" w:rsidR="00C77844" w:rsidRPr="00277A07" w:rsidRDefault="00C77844" w:rsidP="00ED5201">
            <w:pPr>
              <w:spacing w:after="0" w:line="240" w:lineRule="auto"/>
              <w:jc w:val="left"/>
              <w:rPr>
                <w:rFonts w:eastAsia="Times New Roman" w:cs="Times New Roman"/>
                <w:color w:val="000000"/>
                <w:szCs w:val="24"/>
                <w:lang w:val="en-US"/>
              </w:rPr>
            </w:pPr>
            <w:proofErr w:type="spellStart"/>
            <w:r w:rsidRPr="00277A07">
              <w:rPr>
                <w:rFonts w:eastAsia="Times New Roman" w:cs="Times New Roman"/>
                <w:color w:val="000000"/>
                <w:szCs w:val="24"/>
                <w:lang w:val="en-US"/>
              </w:rPr>
              <w:t>Labour</w:t>
            </w:r>
            <w:proofErr w:type="spellEnd"/>
            <w:r w:rsidRPr="00277A07">
              <w:rPr>
                <w:rFonts w:eastAsia="Times New Roman" w:cs="Times New Roman"/>
                <w:color w:val="000000"/>
                <w:szCs w:val="24"/>
                <w:lang w:val="en-US"/>
              </w:rPr>
              <w:t xml:space="preserve">  </w:t>
            </w:r>
          </w:p>
        </w:tc>
        <w:tc>
          <w:tcPr>
            <w:tcW w:w="3060" w:type="dxa"/>
            <w:noWrap/>
            <w:hideMark/>
          </w:tcPr>
          <w:p w14:paraId="60677FF3"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280000</w:t>
            </w:r>
          </w:p>
        </w:tc>
        <w:tc>
          <w:tcPr>
            <w:tcW w:w="2880" w:type="dxa"/>
            <w:noWrap/>
            <w:hideMark/>
          </w:tcPr>
          <w:p w14:paraId="7DA46756"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360000</w:t>
            </w:r>
          </w:p>
        </w:tc>
      </w:tr>
      <w:tr w:rsidR="00C77844" w:rsidRPr="00277A07" w14:paraId="7B2C8CB2" w14:textId="77777777" w:rsidTr="0004720C">
        <w:trPr>
          <w:trHeight w:val="388"/>
        </w:trPr>
        <w:tc>
          <w:tcPr>
            <w:tcW w:w="3173" w:type="dxa"/>
            <w:noWrap/>
            <w:hideMark/>
          </w:tcPr>
          <w:p w14:paraId="2C3FE72D" w14:textId="77777777" w:rsidR="00C77844" w:rsidRPr="00277A07" w:rsidRDefault="00C77844" w:rsidP="00ED5201">
            <w:pPr>
              <w:spacing w:after="0" w:line="240" w:lineRule="auto"/>
              <w:jc w:val="left"/>
              <w:rPr>
                <w:rFonts w:eastAsia="Times New Roman" w:cs="Times New Roman"/>
                <w:color w:val="000000"/>
                <w:szCs w:val="24"/>
                <w:lang w:val="en-US"/>
              </w:rPr>
            </w:pPr>
            <w:r w:rsidRPr="00277A07">
              <w:rPr>
                <w:rFonts w:eastAsia="Times New Roman" w:cs="Times New Roman"/>
                <w:color w:val="000000"/>
                <w:szCs w:val="24"/>
                <w:lang w:val="en-US"/>
              </w:rPr>
              <w:t xml:space="preserve">Overhead  </w:t>
            </w:r>
          </w:p>
        </w:tc>
        <w:tc>
          <w:tcPr>
            <w:tcW w:w="3060" w:type="dxa"/>
            <w:noWrap/>
            <w:hideMark/>
          </w:tcPr>
          <w:p w14:paraId="2A947FAB"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105000</w:t>
            </w:r>
          </w:p>
        </w:tc>
        <w:tc>
          <w:tcPr>
            <w:tcW w:w="2880" w:type="dxa"/>
            <w:noWrap/>
            <w:hideMark/>
          </w:tcPr>
          <w:p w14:paraId="1DF28031"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135000</w:t>
            </w:r>
          </w:p>
        </w:tc>
      </w:tr>
      <w:tr w:rsidR="00C77844" w:rsidRPr="00277A07" w14:paraId="3C54DA83" w14:textId="77777777" w:rsidTr="0004720C">
        <w:trPr>
          <w:trHeight w:val="388"/>
        </w:trPr>
        <w:tc>
          <w:tcPr>
            <w:tcW w:w="3173" w:type="dxa"/>
            <w:noWrap/>
            <w:hideMark/>
          </w:tcPr>
          <w:p w14:paraId="771E9201"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 xml:space="preserve">Contribution   </w:t>
            </w:r>
          </w:p>
        </w:tc>
        <w:tc>
          <w:tcPr>
            <w:tcW w:w="3060" w:type="dxa"/>
            <w:noWrap/>
            <w:hideMark/>
          </w:tcPr>
          <w:p w14:paraId="6AD42E9D" w14:textId="77777777" w:rsidR="00C77844" w:rsidRPr="00277A07" w:rsidRDefault="00C77844" w:rsidP="00ED5201">
            <w:pPr>
              <w:spacing w:after="0" w:line="240" w:lineRule="auto"/>
              <w:jc w:val="center"/>
              <w:rPr>
                <w:rFonts w:eastAsia="Times New Roman" w:cs="Times New Roman"/>
                <w:b/>
                <w:bCs/>
                <w:color w:val="000000"/>
                <w:szCs w:val="24"/>
                <w:lang w:val="en-US"/>
              </w:rPr>
            </w:pPr>
            <w:r w:rsidRPr="00277A07">
              <w:rPr>
                <w:rFonts w:eastAsia="Times New Roman" w:cs="Times New Roman"/>
                <w:b/>
                <w:bCs/>
                <w:color w:val="000000"/>
                <w:szCs w:val="24"/>
                <w:lang w:val="en-US"/>
              </w:rPr>
              <w:t>1190000</w:t>
            </w:r>
          </w:p>
        </w:tc>
        <w:tc>
          <w:tcPr>
            <w:tcW w:w="2880" w:type="dxa"/>
            <w:noWrap/>
            <w:hideMark/>
          </w:tcPr>
          <w:p w14:paraId="690D3FC8" w14:textId="77777777" w:rsidR="00C77844" w:rsidRPr="00277A07" w:rsidRDefault="00C77844" w:rsidP="00ED5201">
            <w:pPr>
              <w:spacing w:after="0" w:line="240" w:lineRule="auto"/>
              <w:jc w:val="center"/>
              <w:rPr>
                <w:rFonts w:eastAsia="Times New Roman" w:cs="Times New Roman"/>
                <w:b/>
                <w:bCs/>
                <w:color w:val="000000"/>
                <w:szCs w:val="24"/>
                <w:lang w:val="en-US"/>
              </w:rPr>
            </w:pPr>
            <w:r w:rsidRPr="00277A07">
              <w:rPr>
                <w:rFonts w:eastAsia="Times New Roman" w:cs="Times New Roman"/>
                <w:b/>
                <w:bCs/>
                <w:color w:val="000000"/>
                <w:szCs w:val="24"/>
                <w:lang w:val="en-US"/>
              </w:rPr>
              <w:t>1530000</w:t>
            </w:r>
          </w:p>
        </w:tc>
      </w:tr>
      <w:tr w:rsidR="00C77844" w:rsidRPr="00277A07" w14:paraId="18422CD1" w14:textId="77777777" w:rsidTr="0004720C">
        <w:trPr>
          <w:trHeight w:val="388"/>
        </w:trPr>
        <w:tc>
          <w:tcPr>
            <w:tcW w:w="3173" w:type="dxa"/>
            <w:noWrap/>
            <w:hideMark/>
          </w:tcPr>
          <w:p w14:paraId="1E4F9AED"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Fixed overheads:</w:t>
            </w:r>
          </w:p>
        </w:tc>
        <w:tc>
          <w:tcPr>
            <w:tcW w:w="3060" w:type="dxa"/>
            <w:noWrap/>
            <w:hideMark/>
          </w:tcPr>
          <w:p w14:paraId="6EF72693" w14:textId="77777777" w:rsidR="00C77844" w:rsidRPr="00277A07" w:rsidRDefault="00C77844" w:rsidP="00ED5201">
            <w:pPr>
              <w:spacing w:after="0" w:line="240" w:lineRule="auto"/>
              <w:jc w:val="left"/>
              <w:rPr>
                <w:rFonts w:eastAsia="Times New Roman" w:cs="Times New Roman"/>
                <w:b/>
                <w:bCs/>
                <w:color w:val="000000"/>
                <w:szCs w:val="24"/>
                <w:lang w:val="en-US"/>
              </w:rPr>
            </w:pPr>
          </w:p>
        </w:tc>
        <w:tc>
          <w:tcPr>
            <w:tcW w:w="2880" w:type="dxa"/>
            <w:noWrap/>
            <w:hideMark/>
          </w:tcPr>
          <w:p w14:paraId="1A8FC340" w14:textId="77777777" w:rsidR="00C77844" w:rsidRPr="00277A07" w:rsidRDefault="00C77844" w:rsidP="00ED5201">
            <w:pPr>
              <w:spacing w:after="0" w:line="240" w:lineRule="auto"/>
              <w:jc w:val="center"/>
              <w:rPr>
                <w:rFonts w:eastAsia="Times New Roman" w:cs="Times New Roman"/>
                <w:szCs w:val="24"/>
                <w:lang w:val="en-US"/>
              </w:rPr>
            </w:pPr>
          </w:p>
        </w:tc>
      </w:tr>
      <w:tr w:rsidR="00C77844" w:rsidRPr="00277A07" w14:paraId="63203029" w14:textId="77777777" w:rsidTr="0004720C">
        <w:trPr>
          <w:trHeight w:val="388"/>
        </w:trPr>
        <w:tc>
          <w:tcPr>
            <w:tcW w:w="3173" w:type="dxa"/>
            <w:noWrap/>
            <w:hideMark/>
          </w:tcPr>
          <w:p w14:paraId="3DBE1B1A" w14:textId="77777777" w:rsidR="00C77844" w:rsidRPr="00277A07" w:rsidRDefault="00C77844" w:rsidP="00ED5201">
            <w:pPr>
              <w:spacing w:after="0" w:line="240" w:lineRule="auto"/>
              <w:jc w:val="left"/>
              <w:rPr>
                <w:rFonts w:eastAsia="Times New Roman" w:cs="Times New Roman"/>
                <w:color w:val="000000"/>
                <w:szCs w:val="24"/>
                <w:lang w:val="en-US"/>
              </w:rPr>
            </w:pPr>
            <w:r w:rsidRPr="00277A07">
              <w:rPr>
                <w:rFonts w:eastAsia="Times New Roman" w:cs="Times New Roman"/>
                <w:color w:val="000000"/>
                <w:szCs w:val="24"/>
                <w:lang w:val="en-US"/>
              </w:rPr>
              <w:t xml:space="preserve">Warehouse rental  </w:t>
            </w:r>
          </w:p>
        </w:tc>
        <w:tc>
          <w:tcPr>
            <w:tcW w:w="3060" w:type="dxa"/>
            <w:noWrap/>
            <w:hideMark/>
          </w:tcPr>
          <w:p w14:paraId="412291BB"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200000</w:t>
            </w:r>
          </w:p>
        </w:tc>
        <w:tc>
          <w:tcPr>
            <w:tcW w:w="2880" w:type="dxa"/>
            <w:noWrap/>
            <w:hideMark/>
          </w:tcPr>
          <w:p w14:paraId="663D923E"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200000</w:t>
            </w:r>
          </w:p>
        </w:tc>
      </w:tr>
      <w:tr w:rsidR="00C77844" w:rsidRPr="00277A07" w14:paraId="5175C47B" w14:textId="77777777" w:rsidTr="0004720C">
        <w:trPr>
          <w:trHeight w:val="388"/>
        </w:trPr>
        <w:tc>
          <w:tcPr>
            <w:tcW w:w="3173" w:type="dxa"/>
            <w:noWrap/>
            <w:hideMark/>
          </w:tcPr>
          <w:p w14:paraId="64E4745A" w14:textId="77777777" w:rsidR="00C77844" w:rsidRPr="00277A07" w:rsidRDefault="00C77844" w:rsidP="00ED5201">
            <w:pPr>
              <w:spacing w:after="0" w:line="240" w:lineRule="auto"/>
              <w:jc w:val="left"/>
              <w:rPr>
                <w:rFonts w:eastAsia="Times New Roman" w:cs="Times New Roman"/>
                <w:color w:val="000000"/>
                <w:szCs w:val="24"/>
                <w:lang w:val="en-US"/>
              </w:rPr>
            </w:pPr>
            <w:r w:rsidRPr="00277A07">
              <w:rPr>
                <w:rFonts w:eastAsia="Times New Roman" w:cs="Times New Roman"/>
                <w:color w:val="000000"/>
                <w:szCs w:val="24"/>
                <w:lang w:val="en-US"/>
              </w:rPr>
              <w:t xml:space="preserve">Insurance </w:t>
            </w:r>
          </w:p>
        </w:tc>
        <w:tc>
          <w:tcPr>
            <w:tcW w:w="3060" w:type="dxa"/>
            <w:noWrap/>
            <w:hideMark/>
          </w:tcPr>
          <w:p w14:paraId="2B508A45"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100000</w:t>
            </w:r>
          </w:p>
        </w:tc>
        <w:tc>
          <w:tcPr>
            <w:tcW w:w="2880" w:type="dxa"/>
            <w:noWrap/>
            <w:hideMark/>
          </w:tcPr>
          <w:p w14:paraId="4BD55048"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100000</w:t>
            </w:r>
          </w:p>
        </w:tc>
      </w:tr>
      <w:tr w:rsidR="00C77844" w:rsidRPr="00277A07" w14:paraId="1670F010" w14:textId="77777777" w:rsidTr="0004720C">
        <w:trPr>
          <w:trHeight w:val="388"/>
        </w:trPr>
        <w:tc>
          <w:tcPr>
            <w:tcW w:w="3173" w:type="dxa"/>
            <w:noWrap/>
            <w:hideMark/>
          </w:tcPr>
          <w:p w14:paraId="2DFF72DC" w14:textId="77777777" w:rsidR="00C77844" w:rsidRPr="00277A07" w:rsidRDefault="00C77844" w:rsidP="00ED5201">
            <w:pPr>
              <w:spacing w:after="0" w:line="240" w:lineRule="auto"/>
              <w:jc w:val="left"/>
              <w:rPr>
                <w:rFonts w:eastAsia="Times New Roman" w:cs="Times New Roman"/>
                <w:color w:val="000000"/>
                <w:szCs w:val="24"/>
                <w:lang w:val="en-US"/>
              </w:rPr>
            </w:pPr>
            <w:r w:rsidRPr="00277A07">
              <w:rPr>
                <w:rFonts w:eastAsia="Times New Roman" w:cs="Times New Roman"/>
                <w:color w:val="000000"/>
                <w:szCs w:val="24"/>
                <w:lang w:val="en-US"/>
              </w:rPr>
              <w:t xml:space="preserve">Fulltime warehouse supervisor salary  </w:t>
            </w:r>
          </w:p>
        </w:tc>
        <w:tc>
          <w:tcPr>
            <w:tcW w:w="3060" w:type="dxa"/>
            <w:noWrap/>
            <w:hideMark/>
          </w:tcPr>
          <w:p w14:paraId="3BE62309"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50000</w:t>
            </w:r>
          </w:p>
        </w:tc>
        <w:tc>
          <w:tcPr>
            <w:tcW w:w="2880" w:type="dxa"/>
            <w:noWrap/>
            <w:hideMark/>
          </w:tcPr>
          <w:p w14:paraId="06DAE431" w14:textId="77777777" w:rsidR="00C77844" w:rsidRPr="00277A07" w:rsidRDefault="00C77844" w:rsidP="00ED5201">
            <w:pPr>
              <w:spacing w:after="0" w:line="240" w:lineRule="auto"/>
              <w:jc w:val="center"/>
              <w:rPr>
                <w:rFonts w:eastAsia="Times New Roman" w:cs="Times New Roman"/>
                <w:color w:val="000000"/>
                <w:szCs w:val="24"/>
                <w:lang w:val="en-US"/>
              </w:rPr>
            </w:pPr>
            <w:r w:rsidRPr="00277A07">
              <w:rPr>
                <w:rFonts w:eastAsia="Times New Roman" w:cs="Times New Roman"/>
                <w:color w:val="000000"/>
                <w:szCs w:val="24"/>
                <w:lang w:val="en-US"/>
              </w:rPr>
              <w:t>50000</w:t>
            </w:r>
          </w:p>
        </w:tc>
      </w:tr>
      <w:tr w:rsidR="00C77844" w:rsidRPr="00277A07" w14:paraId="5D6C9B51" w14:textId="77777777" w:rsidTr="0004720C">
        <w:trPr>
          <w:trHeight w:val="388"/>
        </w:trPr>
        <w:tc>
          <w:tcPr>
            <w:tcW w:w="3173" w:type="dxa"/>
            <w:noWrap/>
            <w:hideMark/>
          </w:tcPr>
          <w:p w14:paraId="05B65B80" w14:textId="77777777" w:rsidR="00C77844" w:rsidRPr="00277A07" w:rsidRDefault="00C77844" w:rsidP="00ED5201">
            <w:pPr>
              <w:spacing w:after="0" w:line="240" w:lineRule="auto"/>
              <w:jc w:val="left"/>
              <w:rPr>
                <w:rFonts w:eastAsia="Times New Roman" w:cs="Times New Roman"/>
                <w:b/>
                <w:bCs/>
                <w:color w:val="000000"/>
                <w:szCs w:val="24"/>
                <w:lang w:val="en-US"/>
              </w:rPr>
            </w:pPr>
            <w:r w:rsidRPr="00277A07">
              <w:rPr>
                <w:rFonts w:eastAsia="Times New Roman" w:cs="Times New Roman"/>
                <w:b/>
                <w:bCs/>
                <w:color w:val="000000"/>
                <w:szCs w:val="24"/>
                <w:lang w:val="en-US"/>
              </w:rPr>
              <w:t>Total Overhead</w:t>
            </w:r>
          </w:p>
        </w:tc>
        <w:tc>
          <w:tcPr>
            <w:tcW w:w="3060" w:type="dxa"/>
            <w:noWrap/>
            <w:hideMark/>
          </w:tcPr>
          <w:p w14:paraId="3FE0EE21" w14:textId="77777777" w:rsidR="00C77844" w:rsidRPr="00277A07" w:rsidRDefault="00C77844" w:rsidP="00ED5201">
            <w:pPr>
              <w:spacing w:after="0" w:line="240" w:lineRule="auto"/>
              <w:jc w:val="center"/>
              <w:rPr>
                <w:rFonts w:eastAsia="Times New Roman" w:cs="Times New Roman"/>
                <w:b/>
                <w:bCs/>
                <w:color w:val="000000"/>
                <w:szCs w:val="24"/>
                <w:u w:val="double"/>
                <w:lang w:val="en-US"/>
              </w:rPr>
            </w:pPr>
            <w:r w:rsidRPr="00277A07">
              <w:rPr>
                <w:rFonts w:eastAsia="Times New Roman" w:cs="Times New Roman"/>
                <w:b/>
                <w:bCs/>
                <w:color w:val="000000"/>
                <w:szCs w:val="24"/>
                <w:u w:val="double"/>
                <w:lang w:val="en-US"/>
              </w:rPr>
              <w:t>910000</w:t>
            </w:r>
          </w:p>
        </w:tc>
        <w:tc>
          <w:tcPr>
            <w:tcW w:w="2880" w:type="dxa"/>
            <w:noWrap/>
            <w:hideMark/>
          </w:tcPr>
          <w:p w14:paraId="331C3D68" w14:textId="77777777" w:rsidR="00C77844" w:rsidRPr="00277A07" w:rsidRDefault="00C77844" w:rsidP="00ED5201">
            <w:pPr>
              <w:spacing w:after="0" w:line="240" w:lineRule="auto"/>
              <w:jc w:val="center"/>
              <w:rPr>
                <w:rFonts w:eastAsia="Times New Roman" w:cs="Times New Roman"/>
                <w:b/>
                <w:bCs/>
                <w:color w:val="000000"/>
                <w:szCs w:val="24"/>
                <w:u w:val="double"/>
                <w:lang w:val="en-US"/>
              </w:rPr>
            </w:pPr>
            <w:r w:rsidRPr="00277A07">
              <w:rPr>
                <w:rFonts w:eastAsia="Times New Roman" w:cs="Times New Roman"/>
                <w:b/>
                <w:bCs/>
                <w:color w:val="000000"/>
                <w:szCs w:val="24"/>
                <w:u w:val="double"/>
                <w:lang w:val="en-US"/>
              </w:rPr>
              <w:t>1070000</w:t>
            </w:r>
          </w:p>
        </w:tc>
      </w:tr>
    </w:tbl>
    <w:p w14:paraId="6FF332B7" w14:textId="5FED8E37" w:rsidR="00C77844" w:rsidRDefault="00C77844" w:rsidP="00A222E1"/>
    <w:p w14:paraId="3775B803" w14:textId="001F97E6" w:rsidR="00C77844" w:rsidRPr="00A222E1" w:rsidRDefault="00C77844" w:rsidP="00A222E1">
      <w:r w:rsidRPr="00585CA5">
        <w:rPr>
          <w:b/>
          <w:bCs/>
        </w:rPr>
        <w:t>Variances</w:t>
      </w:r>
      <w:r>
        <w:t xml:space="preserve">: </w:t>
      </w:r>
      <w:r w:rsidR="00585CA5">
        <w:t xml:space="preserve">It is the divergence </w:t>
      </w:r>
      <w:r w:rsidR="00FD2338">
        <w:t xml:space="preserve">between the actual budget and the original or the flexed budget indicating either </w:t>
      </w:r>
      <w:proofErr w:type="spellStart"/>
      <w:r w:rsidR="00FD2338">
        <w:t>favorable</w:t>
      </w:r>
      <w:proofErr w:type="spellEnd"/>
      <w:r w:rsidR="00FD2338">
        <w:t xml:space="preserve"> or </w:t>
      </w:r>
      <w:proofErr w:type="spellStart"/>
      <w:r w:rsidR="00FD2338">
        <w:t>unfavorable</w:t>
      </w:r>
      <w:proofErr w:type="spellEnd"/>
      <w:r w:rsidR="00FD2338">
        <w:t xml:space="preserve"> results</w:t>
      </w:r>
      <w:r w:rsidR="00D82B3B">
        <w:t xml:space="preserve"> </w:t>
      </w:r>
      <w:r w:rsidR="00D82B3B" w:rsidRPr="00D82B3B">
        <w:t>(Hess and Hess, 2018)</w:t>
      </w:r>
      <w:r w:rsidR="00FD2338">
        <w:t xml:space="preserve">. Considering the available data, </w:t>
      </w:r>
      <w:r w:rsidR="00153478">
        <w:t>the variances are provided below:</w:t>
      </w:r>
    </w:p>
    <w:tbl>
      <w:tblPr>
        <w:tblStyle w:val="TableGrid"/>
        <w:tblW w:w="9113" w:type="dxa"/>
        <w:tblInd w:w="-5" w:type="dxa"/>
        <w:tblLook w:val="04A0" w:firstRow="1" w:lastRow="0" w:firstColumn="1" w:lastColumn="0" w:noHBand="0" w:noVBand="1"/>
      </w:tblPr>
      <w:tblGrid>
        <w:gridCol w:w="2723"/>
        <w:gridCol w:w="2340"/>
        <w:gridCol w:w="1890"/>
        <w:gridCol w:w="2160"/>
      </w:tblGrid>
      <w:tr w:rsidR="00A2743D" w:rsidRPr="00A2743D" w14:paraId="635371FE" w14:textId="77777777" w:rsidTr="0004720C">
        <w:trPr>
          <w:trHeight w:val="491"/>
        </w:trPr>
        <w:tc>
          <w:tcPr>
            <w:tcW w:w="2723" w:type="dxa"/>
            <w:noWrap/>
            <w:hideMark/>
          </w:tcPr>
          <w:p w14:paraId="234A20F6" w14:textId="77777777" w:rsidR="00A2743D" w:rsidRPr="00A2743D" w:rsidRDefault="00A2743D" w:rsidP="00A2743D">
            <w:pPr>
              <w:spacing w:after="0" w:line="240" w:lineRule="auto"/>
              <w:jc w:val="left"/>
              <w:rPr>
                <w:rFonts w:eastAsia="Times New Roman" w:cs="Times New Roman"/>
                <w:b/>
                <w:bCs/>
                <w:color w:val="000000"/>
                <w:szCs w:val="24"/>
                <w:lang w:val="en-US"/>
              </w:rPr>
            </w:pPr>
            <w:r w:rsidRPr="00A2743D">
              <w:rPr>
                <w:rFonts w:eastAsia="Times New Roman" w:cs="Times New Roman"/>
                <w:b/>
                <w:bCs/>
                <w:color w:val="000000"/>
                <w:szCs w:val="24"/>
                <w:lang w:val="en-US"/>
              </w:rPr>
              <w:t>Particulars</w:t>
            </w:r>
          </w:p>
        </w:tc>
        <w:tc>
          <w:tcPr>
            <w:tcW w:w="2340" w:type="dxa"/>
            <w:noWrap/>
            <w:hideMark/>
          </w:tcPr>
          <w:p w14:paraId="6DDF31BD" w14:textId="77777777" w:rsidR="00A2743D" w:rsidRPr="00A2743D" w:rsidRDefault="00A2743D" w:rsidP="00A2743D">
            <w:pPr>
              <w:spacing w:after="0" w:line="240" w:lineRule="auto"/>
              <w:jc w:val="center"/>
              <w:rPr>
                <w:rFonts w:eastAsia="Times New Roman" w:cs="Times New Roman"/>
                <w:b/>
                <w:bCs/>
                <w:color w:val="000000"/>
                <w:szCs w:val="24"/>
                <w:lang w:val="en-US"/>
              </w:rPr>
            </w:pPr>
            <w:r w:rsidRPr="00A2743D">
              <w:rPr>
                <w:rFonts w:eastAsia="Times New Roman" w:cs="Times New Roman"/>
                <w:b/>
                <w:bCs/>
                <w:color w:val="000000"/>
                <w:szCs w:val="24"/>
                <w:lang w:val="en-US"/>
              </w:rPr>
              <w:t>Original budget (£)</w:t>
            </w:r>
          </w:p>
        </w:tc>
        <w:tc>
          <w:tcPr>
            <w:tcW w:w="1890" w:type="dxa"/>
            <w:noWrap/>
            <w:hideMark/>
          </w:tcPr>
          <w:p w14:paraId="26841E97" w14:textId="74702ECD" w:rsidR="00A2743D" w:rsidRPr="00A2743D" w:rsidRDefault="00A2743D" w:rsidP="00A2743D">
            <w:pPr>
              <w:spacing w:after="0" w:line="240" w:lineRule="auto"/>
              <w:jc w:val="center"/>
              <w:rPr>
                <w:rFonts w:eastAsia="Times New Roman" w:cs="Times New Roman"/>
                <w:b/>
                <w:bCs/>
                <w:color w:val="000000"/>
                <w:szCs w:val="24"/>
                <w:lang w:val="en-US"/>
              </w:rPr>
            </w:pPr>
            <w:r w:rsidRPr="00A2743D">
              <w:rPr>
                <w:rFonts w:eastAsia="Times New Roman" w:cs="Times New Roman"/>
                <w:b/>
                <w:bCs/>
                <w:color w:val="000000"/>
                <w:szCs w:val="24"/>
                <w:lang w:val="en-US"/>
              </w:rPr>
              <w:t>Actual (£)</w:t>
            </w:r>
          </w:p>
        </w:tc>
        <w:tc>
          <w:tcPr>
            <w:tcW w:w="2160" w:type="dxa"/>
            <w:noWrap/>
            <w:hideMark/>
          </w:tcPr>
          <w:p w14:paraId="3596554E" w14:textId="77777777" w:rsidR="00A2743D" w:rsidRPr="00A2743D" w:rsidRDefault="00A2743D" w:rsidP="00A2743D">
            <w:pPr>
              <w:spacing w:after="0" w:line="240" w:lineRule="auto"/>
              <w:jc w:val="center"/>
              <w:rPr>
                <w:rFonts w:eastAsia="Times New Roman" w:cs="Times New Roman"/>
                <w:b/>
                <w:bCs/>
                <w:color w:val="000000"/>
                <w:szCs w:val="24"/>
                <w:lang w:val="en-US"/>
              </w:rPr>
            </w:pPr>
            <w:r w:rsidRPr="00A2743D">
              <w:rPr>
                <w:rFonts w:eastAsia="Times New Roman" w:cs="Times New Roman"/>
                <w:b/>
                <w:bCs/>
                <w:color w:val="000000"/>
                <w:szCs w:val="24"/>
                <w:lang w:val="en-US"/>
              </w:rPr>
              <w:t>Variances</w:t>
            </w:r>
          </w:p>
        </w:tc>
      </w:tr>
      <w:tr w:rsidR="00A2743D" w:rsidRPr="00A2743D" w14:paraId="5F14C796" w14:textId="77777777" w:rsidTr="0004720C">
        <w:trPr>
          <w:trHeight w:val="491"/>
        </w:trPr>
        <w:tc>
          <w:tcPr>
            <w:tcW w:w="2723" w:type="dxa"/>
            <w:noWrap/>
            <w:hideMark/>
          </w:tcPr>
          <w:p w14:paraId="13490341" w14:textId="77777777" w:rsidR="00A2743D" w:rsidRPr="00A2743D" w:rsidRDefault="00A2743D" w:rsidP="00A2743D">
            <w:pPr>
              <w:spacing w:after="0" w:line="240" w:lineRule="auto"/>
              <w:jc w:val="left"/>
              <w:rPr>
                <w:rFonts w:eastAsia="Times New Roman" w:cs="Times New Roman"/>
                <w:b/>
                <w:bCs/>
                <w:color w:val="000000"/>
                <w:szCs w:val="24"/>
                <w:lang w:val="en-US"/>
              </w:rPr>
            </w:pPr>
            <w:r w:rsidRPr="00A2743D">
              <w:rPr>
                <w:rFonts w:eastAsia="Times New Roman" w:cs="Times New Roman"/>
                <w:b/>
                <w:bCs/>
                <w:color w:val="000000"/>
                <w:szCs w:val="24"/>
                <w:lang w:val="en-US"/>
              </w:rPr>
              <w:t>Sales</w:t>
            </w:r>
          </w:p>
        </w:tc>
        <w:tc>
          <w:tcPr>
            <w:tcW w:w="2340" w:type="dxa"/>
            <w:noWrap/>
            <w:hideMark/>
          </w:tcPr>
          <w:p w14:paraId="730E9041"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2500000</w:t>
            </w:r>
          </w:p>
        </w:tc>
        <w:tc>
          <w:tcPr>
            <w:tcW w:w="1890" w:type="dxa"/>
            <w:noWrap/>
            <w:hideMark/>
          </w:tcPr>
          <w:p w14:paraId="10C0FDEF"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1,600,000</w:t>
            </w:r>
          </w:p>
        </w:tc>
        <w:tc>
          <w:tcPr>
            <w:tcW w:w="2160" w:type="dxa"/>
            <w:noWrap/>
            <w:hideMark/>
          </w:tcPr>
          <w:p w14:paraId="163DE206" w14:textId="7E17B8E4"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900,000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F</w:t>
            </w:r>
          </w:p>
        </w:tc>
      </w:tr>
      <w:tr w:rsidR="00A2743D" w:rsidRPr="00A2743D" w14:paraId="60A8BCBD" w14:textId="77777777" w:rsidTr="0004720C">
        <w:trPr>
          <w:trHeight w:val="491"/>
        </w:trPr>
        <w:tc>
          <w:tcPr>
            <w:tcW w:w="2723" w:type="dxa"/>
            <w:noWrap/>
            <w:hideMark/>
          </w:tcPr>
          <w:p w14:paraId="3B39A34E" w14:textId="77777777" w:rsidR="00A2743D" w:rsidRPr="00A2743D" w:rsidRDefault="00A2743D" w:rsidP="00A2743D">
            <w:pPr>
              <w:spacing w:after="0" w:line="240" w:lineRule="auto"/>
              <w:jc w:val="left"/>
              <w:rPr>
                <w:rFonts w:eastAsia="Times New Roman" w:cs="Times New Roman"/>
                <w:b/>
                <w:bCs/>
                <w:color w:val="000000"/>
                <w:szCs w:val="24"/>
                <w:lang w:val="en-US"/>
              </w:rPr>
            </w:pPr>
            <w:r w:rsidRPr="00A2743D">
              <w:rPr>
                <w:rFonts w:eastAsia="Times New Roman" w:cs="Times New Roman"/>
                <w:b/>
                <w:bCs/>
                <w:color w:val="000000"/>
                <w:szCs w:val="24"/>
                <w:lang w:val="en-US"/>
              </w:rPr>
              <w:t>Less: Variable costs</w:t>
            </w:r>
          </w:p>
        </w:tc>
        <w:tc>
          <w:tcPr>
            <w:tcW w:w="6390" w:type="dxa"/>
            <w:gridSpan w:val="3"/>
            <w:noWrap/>
            <w:hideMark/>
          </w:tcPr>
          <w:p w14:paraId="15E72CA7" w14:textId="77777777" w:rsidR="00A2743D" w:rsidRPr="00A2743D" w:rsidRDefault="00A2743D" w:rsidP="00A2743D">
            <w:pPr>
              <w:spacing w:after="0" w:line="240" w:lineRule="auto"/>
              <w:jc w:val="center"/>
              <w:rPr>
                <w:rFonts w:eastAsia="Times New Roman" w:cs="Times New Roman"/>
                <w:b/>
                <w:bCs/>
                <w:szCs w:val="24"/>
                <w:lang w:val="en-US"/>
              </w:rPr>
            </w:pPr>
          </w:p>
        </w:tc>
      </w:tr>
      <w:tr w:rsidR="00A2743D" w:rsidRPr="00A2743D" w14:paraId="02A6A1E9" w14:textId="77777777" w:rsidTr="0004720C">
        <w:trPr>
          <w:trHeight w:val="491"/>
        </w:trPr>
        <w:tc>
          <w:tcPr>
            <w:tcW w:w="2723" w:type="dxa"/>
            <w:noWrap/>
            <w:hideMark/>
          </w:tcPr>
          <w:p w14:paraId="445D7B3C"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 xml:space="preserve">Materials  </w:t>
            </w:r>
          </w:p>
        </w:tc>
        <w:tc>
          <w:tcPr>
            <w:tcW w:w="2340" w:type="dxa"/>
            <w:noWrap/>
            <w:hideMark/>
          </w:tcPr>
          <w:p w14:paraId="514D836A"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250000</w:t>
            </w:r>
          </w:p>
        </w:tc>
        <w:tc>
          <w:tcPr>
            <w:tcW w:w="1890" w:type="dxa"/>
            <w:noWrap/>
            <w:hideMark/>
          </w:tcPr>
          <w:p w14:paraId="25B75273"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280,000</w:t>
            </w:r>
          </w:p>
        </w:tc>
        <w:tc>
          <w:tcPr>
            <w:tcW w:w="2160" w:type="dxa"/>
            <w:noWrap/>
            <w:hideMark/>
          </w:tcPr>
          <w:p w14:paraId="0C67BC11" w14:textId="042B4853"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30,000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F</w:t>
            </w:r>
          </w:p>
        </w:tc>
      </w:tr>
      <w:tr w:rsidR="00A2743D" w:rsidRPr="00A2743D" w14:paraId="20E877D4" w14:textId="77777777" w:rsidTr="0004720C">
        <w:trPr>
          <w:trHeight w:val="491"/>
        </w:trPr>
        <w:tc>
          <w:tcPr>
            <w:tcW w:w="2723" w:type="dxa"/>
            <w:noWrap/>
            <w:hideMark/>
          </w:tcPr>
          <w:p w14:paraId="4D9E10EE" w14:textId="77777777" w:rsidR="00A2743D" w:rsidRPr="00A2743D" w:rsidRDefault="00A2743D" w:rsidP="00A2743D">
            <w:pPr>
              <w:spacing w:after="0" w:line="240" w:lineRule="auto"/>
              <w:jc w:val="left"/>
              <w:rPr>
                <w:rFonts w:eastAsia="Times New Roman" w:cs="Times New Roman"/>
                <w:color w:val="000000"/>
                <w:szCs w:val="24"/>
                <w:lang w:val="en-US"/>
              </w:rPr>
            </w:pPr>
            <w:proofErr w:type="spellStart"/>
            <w:r w:rsidRPr="00A2743D">
              <w:rPr>
                <w:rFonts w:eastAsia="Times New Roman" w:cs="Times New Roman"/>
                <w:color w:val="000000"/>
                <w:szCs w:val="24"/>
                <w:lang w:val="en-US"/>
              </w:rPr>
              <w:t>Labour</w:t>
            </w:r>
            <w:proofErr w:type="spellEnd"/>
            <w:r w:rsidRPr="00A2743D">
              <w:rPr>
                <w:rFonts w:eastAsia="Times New Roman" w:cs="Times New Roman"/>
                <w:color w:val="000000"/>
                <w:szCs w:val="24"/>
                <w:lang w:val="en-US"/>
              </w:rPr>
              <w:t xml:space="preserve">  </w:t>
            </w:r>
          </w:p>
        </w:tc>
        <w:tc>
          <w:tcPr>
            <w:tcW w:w="2340" w:type="dxa"/>
            <w:noWrap/>
            <w:hideMark/>
          </w:tcPr>
          <w:p w14:paraId="43FC5786"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400000</w:t>
            </w:r>
          </w:p>
        </w:tc>
        <w:tc>
          <w:tcPr>
            <w:tcW w:w="1890" w:type="dxa"/>
            <w:noWrap/>
            <w:hideMark/>
          </w:tcPr>
          <w:p w14:paraId="42B69116"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440,000</w:t>
            </w:r>
          </w:p>
        </w:tc>
        <w:tc>
          <w:tcPr>
            <w:tcW w:w="2160" w:type="dxa"/>
            <w:noWrap/>
            <w:hideMark/>
          </w:tcPr>
          <w:p w14:paraId="2FB07E42" w14:textId="0D26B8D2"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40,000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F</w:t>
            </w:r>
          </w:p>
        </w:tc>
      </w:tr>
      <w:tr w:rsidR="00A2743D" w:rsidRPr="00A2743D" w14:paraId="683EB5F2" w14:textId="77777777" w:rsidTr="0004720C">
        <w:trPr>
          <w:trHeight w:val="491"/>
        </w:trPr>
        <w:tc>
          <w:tcPr>
            <w:tcW w:w="2723" w:type="dxa"/>
            <w:noWrap/>
            <w:hideMark/>
          </w:tcPr>
          <w:p w14:paraId="1149CF4B"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 xml:space="preserve">Overhead  </w:t>
            </w:r>
          </w:p>
        </w:tc>
        <w:tc>
          <w:tcPr>
            <w:tcW w:w="2340" w:type="dxa"/>
            <w:noWrap/>
            <w:hideMark/>
          </w:tcPr>
          <w:p w14:paraId="57A22A77"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150000</w:t>
            </w:r>
          </w:p>
        </w:tc>
        <w:tc>
          <w:tcPr>
            <w:tcW w:w="1890" w:type="dxa"/>
            <w:noWrap/>
            <w:hideMark/>
          </w:tcPr>
          <w:p w14:paraId="0343F63E"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120,000</w:t>
            </w:r>
          </w:p>
        </w:tc>
        <w:tc>
          <w:tcPr>
            <w:tcW w:w="2160" w:type="dxa"/>
            <w:noWrap/>
            <w:hideMark/>
          </w:tcPr>
          <w:p w14:paraId="7E8FA876" w14:textId="46A09606"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30,000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U</w:t>
            </w:r>
          </w:p>
        </w:tc>
      </w:tr>
      <w:tr w:rsidR="00A2743D" w:rsidRPr="00A2743D" w14:paraId="7B1AB093" w14:textId="77777777" w:rsidTr="0004720C">
        <w:trPr>
          <w:trHeight w:val="491"/>
        </w:trPr>
        <w:tc>
          <w:tcPr>
            <w:tcW w:w="2723" w:type="dxa"/>
            <w:noWrap/>
            <w:hideMark/>
          </w:tcPr>
          <w:p w14:paraId="48D6E127" w14:textId="77777777" w:rsidR="00A2743D" w:rsidRPr="00A2743D" w:rsidRDefault="00A2743D" w:rsidP="00A2743D">
            <w:pPr>
              <w:spacing w:after="0" w:line="240" w:lineRule="auto"/>
              <w:jc w:val="left"/>
              <w:rPr>
                <w:rFonts w:eastAsia="Times New Roman" w:cs="Times New Roman"/>
                <w:b/>
                <w:bCs/>
                <w:color w:val="000000"/>
                <w:szCs w:val="24"/>
                <w:lang w:val="en-US"/>
              </w:rPr>
            </w:pPr>
            <w:r w:rsidRPr="00A2743D">
              <w:rPr>
                <w:rFonts w:eastAsia="Times New Roman" w:cs="Times New Roman"/>
                <w:b/>
                <w:bCs/>
                <w:color w:val="000000"/>
                <w:szCs w:val="24"/>
                <w:lang w:val="en-US"/>
              </w:rPr>
              <w:t xml:space="preserve">Contribution   </w:t>
            </w:r>
          </w:p>
        </w:tc>
        <w:tc>
          <w:tcPr>
            <w:tcW w:w="2340" w:type="dxa"/>
            <w:noWrap/>
            <w:hideMark/>
          </w:tcPr>
          <w:p w14:paraId="76885FA5"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1700000</w:t>
            </w:r>
          </w:p>
        </w:tc>
        <w:tc>
          <w:tcPr>
            <w:tcW w:w="1890" w:type="dxa"/>
            <w:noWrap/>
            <w:hideMark/>
          </w:tcPr>
          <w:p w14:paraId="68CA2BE8"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760,000</w:t>
            </w:r>
          </w:p>
        </w:tc>
        <w:tc>
          <w:tcPr>
            <w:tcW w:w="2160" w:type="dxa"/>
            <w:noWrap/>
            <w:hideMark/>
          </w:tcPr>
          <w:p w14:paraId="301D9CF2" w14:textId="25E898AA"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940,000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F</w:t>
            </w:r>
          </w:p>
        </w:tc>
      </w:tr>
      <w:tr w:rsidR="00A2743D" w:rsidRPr="00A2743D" w14:paraId="14A806F0" w14:textId="77777777" w:rsidTr="0004720C">
        <w:trPr>
          <w:trHeight w:val="491"/>
        </w:trPr>
        <w:tc>
          <w:tcPr>
            <w:tcW w:w="2723" w:type="dxa"/>
            <w:noWrap/>
            <w:hideMark/>
          </w:tcPr>
          <w:p w14:paraId="49F4EE3D" w14:textId="77777777" w:rsidR="00A2743D" w:rsidRPr="00A2743D" w:rsidRDefault="00A2743D" w:rsidP="00A2743D">
            <w:pPr>
              <w:spacing w:after="0" w:line="240" w:lineRule="auto"/>
              <w:jc w:val="left"/>
              <w:rPr>
                <w:rFonts w:eastAsia="Times New Roman" w:cs="Times New Roman"/>
                <w:b/>
                <w:bCs/>
                <w:color w:val="000000"/>
                <w:szCs w:val="24"/>
                <w:lang w:val="en-US"/>
              </w:rPr>
            </w:pPr>
            <w:r w:rsidRPr="00A2743D">
              <w:rPr>
                <w:rFonts w:eastAsia="Times New Roman" w:cs="Times New Roman"/>
                <w:b/>
                <w:bCs/>
                <w:color w:val="000000"/>
                <w:szCs w:val="24"/>
                <w:lang w:val="en-US"/>
              </w:rPr>
              <w:lastRenderedPageBreak/>
              <w:t>Fixed overheads:</w:t>
            </w:r>
          </w:p>
        </w:tc>
        <w:tc>
          <w:tcPr>
            <w:tcW w:w="6390" w:type="dxa"/>
            <w:gridSpan w:val="3"/>
            <w:noWrap/>
            <w:hideMark/>
          </w:tcPr>
          <w:p w14:paraId="23E14886" w14:textId="77777777" w:rsidR="00A2743D" w:rsidRPr="00A2743D" w:rsidRDefault="00A2743D" w:rsidP="00A2743D">
            <w:pPr>
              <w:spacing w:after="0" w:line="240" w:lineRule="auto"/>
              <w:jc w:val="center"/>
              <w:rPr>
                <w:rFonts w:eastAsia="Times New Roman" w:cs="Times New Roman"/>
                <w:b/>
                <w:bCs/>
                <w:szCs w:val="24"/>
                <w:lang w:val="en-US"/>
              </w:rPr>
            </w:pPr>
          </w:p>
        </w:tc>
      </w:tr>
      <w:tr w:rsidR="00A2743D" w:rsidRPr="00A2743D" w14:paraId="70C62B1B" w14:textId="77777777" w:rsidTr="0004720C">
        <w:trPr>
          <w:trHeight w:val="491"/>
        </w:trPr>
        <w:tc>
          <w:tcPr>
            <w:tcW w:w="2723" w:type="dxa"/>
            <w:noWrap/>
            <w:hideMark/>
          </w:tcPr>
          <w:p w14:paraId="0D1ED8E4"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 xml:space="preserve">Warehouse rental  </w:t>
            </w:r>
          </w:p>
        </w:tc>
        <w:tc>
          <w:tcPr>
            <w:tcW w:w="2340" w:type="dxa"/>
            <w:noWrap/>
            <w:hideMark/>
          </w:tcPr>
          <w:p w14:paraId="7373630A"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200,000</w:t>
            </w:r>
          </w:p>
        </w:tc>
        <w:tc>
          <w:tcPr>
            <w:tcW w:w="1890" w:type="dxa"/>
            <w:noWrap/>
            <w:hideMark/>
          </w:tcPr>
          <w:p w14:paraId="2CAB6A06"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170,000</w:t>
            </w:r>
          </w:p>
        </w:tc>
        <w:tc>
          <w:tcPr>
            <w:tcW w:w="2160" w:type="dxa"/>
            <w:noWrap/>
            <w:hideMark/>
          </w:tcPr>
          <w:p w14:paraId="2DD21D98" w14:textId="2055E1DF"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30,000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U</w:t>
            </w:r>
          </w:p>
        </w:tc>
      </w:tr>
      <w:tr w:rsidR="00A2743D" w:rsidRPr="00A2743D" w14:paraId="3D932627" w14:textId="77777777" w:rsidTr="0004720C">
        <w:trPr>
          <w:trHeight w:val="491"/>
        </w:trPr>
        <w:tc>
          <w:tcPr>
            <w:tcW w:w="2723" w:type="dxa"/>
            <w:noWrap/>
            <w:hideMark/>
          </w:tcPr>
          <w:p w14:paraId="7D70914F"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 xml:space="preserve">Insurance </w:t>
            </w:r>
          </w:p>
        </w:tc>
        <w:tc>
          <w:tcPr>
            <w:tcW w:w="2340" w:type="dxa"/>
            <w:noWrap/>
            <w:hideMark/>
          </w:tcPr>
          <w:p w14:paraId="6283701E"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100,000</w:t>
            </w:r>
          </w:p>
        </w:tc>
        <w:tc>
          <w:tcPr>
            <w:tcW w:w="1890" w:type="dxa"/>
            <w:noWrap/>
            <w:hideMark/>
          </w:tcPr>
          <w:p w14:paraId="677128CE"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100,000</w:t>
            </w:r>
          </w:p>
        </w:tc>
        <w:tc>
          <w:tcPr>
            <w:tcW w:w="2160" w:type="dxa"/>
            <w:noWrap/>
            <w:hideMark/>
          </w:tcPr>
          <w:p w14:paraId="14C3FB7A" w14:textId="17F5BC17" w:rsidR="00A2743D" w:rsidRPr="00A2743D" w:rsidRDefault="00A2743D" w:rsidP="00A2743D">
            <w:pPr>
              <w:spacing w:after="0" w:line="240" w:lineRule="auto"/>
              <w:jc w:val="center"/>
              <w:rPr>
                <w:rFonts w:eastAsia="Times New Roman" w:cs="Times New Roman"/>
                <w:b/>
                <w:bCs/>
                <w:color w:val="000000"/>
                <w:szCs w:val="24"/>
                <w:lang w:val="en-US"/>
              </w:rPr>
            </w:pPr>
            <w:r w:rsidRPr="00A2743D">
              <w:rPr>
                <w:rFonts w:eastAsia="Times New Roman" w:cs="Times New Roman"/>
                <w:color w:val="000000"/>
                <w:szCs w:val="24"/>
                <w:lang w:val="en-US"/>
              </w:rPr>
              <w:t>0</w:t>
            </w:r>
          </w:p>
        </w:tc>
      </w:tr>
      <w:tr w:rsidR="00A2743D" w:rsidRPr="00A2743D" w14:paraId="3EED6C97" w14:textId="77777777" w:rsidTr="0004720C">
        <w:trPr>
          <w:trHeight w:val="491"/>
        </w:trPr>
        <w:tc>
          <w:tcPr>
            <w:tcW w:w="2723" w:type="dxa"/>
            <w:noWrap/>
            <w:hideMark/>
          </w:tcPr>
          <w:p w14:paraId="512B6DCC"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 xml:space="preserve">Fulltime warehouse supervisor salary  </w:t>
            </w:r>
          </w:p>
        </w:tc>
        <w:tc>
          <w:tcPr>
            <w:tcW w:w="2340" w:type="dxa"/>
            <w:noWrap/>
            <w:hideMark/>
          </w:tcPr>
          <w:p w14:paraId="0A201DD4"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50,000</w:t>
            </w:r>
          </w:p>
        </w:tc>
        <w:tc>
          <w:tcPr>
            <w:tcW w:w="1890" w:type="dxa"/>
            <w:noWrap/>
            <w:hideMark/>
          </w:tcPr>
          <w:p w14:paraId="0D250504" w14:textId="77777777"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35,000</w:t>
            </w:r>
          </w:p>
        </w:tc>
        <w:tc>
          <w:tcPr>
            <w:tcW w:w="2160" w:type="dxa"/>
            <w:noWrap/>
            <w:hideMark/>
          </w:tcPr>
          <w:p w14:paraId="4BEC2FAA" w14:textId="4838001C" w:rsidR="00A2743D" w:rsidRPr="00A2743D" w:rsidRDefault="00A2743D" w:rsidP="00A2743D">
            <w:pPr>
              <w:spacing w:after="0" w:line="240" w:lineRule="auto"/>
              <w:jc w:val="center"/>
              <w:rPr>
                <w:rFonts w:eastAsia="Times New Roman" w:cs="Times New Roman"/>
                <w:color w:val="000000"/>
                <w:szCs w:val="24"/>
                <w:lang w:val="en-US"/>
              </w:rPr>
            </w:pPr>
            <w:r w:rsidRPr="00A2743D">
              <w:rPr>
                <w:rFonts w:eastAsia="Times New Roman" w:cs="Times New Roman"/>
                <w:color w:val="000000"/>
                <w:szCs w:val="24"/>
                <w:lang w:val="en-US"/>
              </w:rPr>
              <w:t>15,000</w:t>
            </w:r>
            <w:r>
              <w:rPr>
                <w:rFonts w:eastAsia="Times New Roman" w:cs="Times New Roman"/>
                <w:color w:val="000000"/>
                <w:szCs w:val="24"/>
                <w:lang w:val="en-US"/>
              </w:rPr>
              <w:t xml:space="preserve"> </w:t>
            </w:r>
            <w:r w:rsidRPr="00A2743D">
              <w:rPr>
                <w:rFonts w:eastAsia="Times New Roman" w:cs="Times New Roman"/>
                <w:b/>
                <w:bCs/>
                <w:color w:val="000000"/>
                <w:szCs w:val="24"/>
                <w:lang w:val="en-US"/>
              </w:rPr>
              <w:t>U</w:t>
            </w:r>
          </w:p>
        </w:tc>
      </w:tr>
      <w:tr w:rsidR="00A2743D" w:rsidRPr="00A2743D" w14:paraId="67C9E1D7" w14:textId="77777777" w:rsidTr="0004720C">
        <w:trPr>
          <w:trHeight w:val="491"/>
        </w:trPr>
        <w:tc>
          <w:tcPr>
            <w:tcW w:w="2723" w:type="dxa"/>
            <w:noWrap/>
            <w:hideMark/>
          </w:tcPr>
          <w:p w14:paraId="356BC2E9" w14:textId="77777777" w:rsidR="00A2743D" w:rsidRPr="00A2743D" w:rsidRDefault="00A2743D" w:rsidP="00A2743D">
            <w:pPr>
              <w:spacing w:after="0" w:line="240" w:lineRule="auto"/>
              <w:jc w:val="left"/>
              <w:rPr>
                <w:rFonts w:eastAsia="Times New Roman" w:cs="Times New Roman"/>
                <w:color w:val="000000"/>
                <w:szCs w:val="24"/>
                <w:lang w:val="en-US"/>
              </w:rPr>
            </w:pPr>
            <w:r w:rsidRPr="00A2743D">
              <w:rPr>
                <w:rFonts w:eastAsia="Times New Roman" w:cs="Times New Roman"/>
                <w:color w:val="000000"/>
                <w:szCs w:val="24"/>
                <w:lang w:val="en-US"/>
              </w:rPr>
              <w:t>Total Overhead</w:t>
            </w:r>
          </w:p>
        </w:tc>
        <w:tc>
          <w:tcPr>
            <w:tcW w:w="2340" w:type="dxa"/>
            <w:noWrap/>
            <w:hideMark/>
          </w:tcPr>
          <w:p w14:paraId="02212743" w14:textId="77777777" w:rsidR="00A2743D" w:rsidRPr="00A2743D" w:rsidRDefault="00A2743D" w:rsidP="00A2743D">
            <w:pPr>
              <w:spacing w:after="0" w:line="240" w:lineRule="auto"/>
              <w:jc w:val="center"/>
              <w:rPr>
                <w:rFonts w:eastAsia="Times New Roman" w:cs="Times New Roman"/>
                <w:b/>
                <w:bCs/>
                <w:color w:val="000000"/>
                <w:szCs w:val="24"/>
                <w:u w:val="double"/>
                <w:lang w:val="en-US"/>
              </w:rPr>
            </w:pPr>
            <w:r w:rsidRPr="00A2743D">
              <w:rPr>
                <w:rFonts w:eastAsia="Times New Roman" w:cs="Times New Roman"/>
                <w:b/>
                <w:bCs/>
                <w:color w:val="000000"/>
                <w:szCs w:val="24"/>
                <w:u w:val="double"/>
                <w:lang w:val="en-US"/>
              </w:rPr>
              <w:t>1,150,000</w:t>
            </w:r>
          </w:p>
        </w:tc>
        <w:tc>
          <w:tcPr>
            <w:tcW w:w="1890" w:type="dxa"/>
            <w:noWrap/>
            <w:hideMark/>
          </w:tcPr>
          <w:p w14:paraId="4CEBD4CF" w14:textId="77777777" w:rsidR="00A2743D" w:rsidRPr="00A2743D" w:rsidRDefault="00A2743D" w:rsidP="00A2743D">
            <w:pPr>
              <w:spacing w:after="0" w:line="240" w:lineRule="auto"/>
              <w:jc w:val="center"/>
              <w:rPr>
                <w:rFonts w:eastAsia="Times New Roman" w:cs="Times New Roman"/>
                <w:b/>
                <w:bCs/>
                <w:color w:val="000000"/>
                <w:szCs w:val="24"/>
                <w:u w:val="double"/>
                <w:lang w:val="en-US"/>
              </w:rPr>
            </w:pPr>
            <w:r w:rsidRPr="00A2743D">
              <w:rPr>
                <w:rFonts w:eastAsia="Times New Roman" w:cs="Times New Roman"/>
                <w:b/>
                <w:bCs/>
                <w:color w:val="000000"/>
                <w:szCs w:val="24"/>
                <w:u w:val="double"/>
                <w:lang w:val="en-US"/>
              </w:rPr>
              <w:t>1,145,000</w:t>
            </w:r>
          </w:p>
        </w:tc>
        <w:tc>
          <w:tcPr>
            <w:tcW w:w="2160" w:type="dxa"/>
            <w:noWrap/>
            <w:hideMark/>
          </w:tcPr>
          <w:p w14:paraId="2B6F4C2B" w14:textId="48430301" w:rsidR="00A2743D" w:rsidRPr="00A2743D" w:rsidRDefault="00A2743D" w:rsidP="00A2743D">
            <w:pPr>
              <w:spacing w:after="0" w:line="240" w:lineRule="auto"/>
              <w:jc w:val="center"/>
              <w:rPr>
                <w:rFonts w:eastAsia="Times New Roman" w:cs="Times New Roman"/>
                <w:color w:val="000000"/>
                <w:szCs w:val="24"/>
                <w:u w:val="double"/>
                <w:lang w:val="en-US"/>
              </w:rPr>
            </w:pPr>
            <w:r w:rsidRPr="00A2743D">
              <w:rPr>
                <w:rFonts w:eastAsia="Times New Roman" w:cs="Times New Roman"/>
                <w:color w:val="000000"/>
                <w:szCs w:val="24"/>
                <w:u w:val="double"/>
                <w:lang w:val="en-US"/>
              </w:rPr>
              <w:t xml:space="preserve">5,000 </w:t>
            </w:r>
            <w:r w:rsidRPr="00A2743D">
              <w:rPr>
                <w:rFonts w:eastAsia="Times New Roman" w:cs="Times New Roman"/>
                <w:b/>
                <w:bCs/>
                <w:color w:val="000000"/>
                <w:szCs w:val="24"/>
                <w:u w:val="double"/>
                <w:lang w:val="en-US"/>
              </w:rPr>
              <w:t>U</w:t>
            </w:r>
          </w:p>
        </w:tc>
      </w:tr>
    </w:tbl>
    <w:p w14:paraId="6E59967B" w14:textId="09B50394" w:rsidR="00A2743D" w:rsidRDefault="00A2743D" w:rsidP="00A2743D"/>
    <w:p w14:paraId="005708F4" w14:textId="7D00A04F" w:rsidR="00A2743D" w:rsidRPr="00153478" w:rsidRDefault="00153478" w:rsidP="00153478">
      <w:pPr>
        <w:jc w:val="center"/>
        <w:rPr>
          <w:b/>
          <w:bCs/>
        </w:rPr>
      </w:pPr>
      <w:r w:rsidRPr="00153478">
        <w:rPr>
          <w:b/>
          <w:bCs/>
        </w:rPr>
        <w:t>Variances between the actual budget and the flexed budget at 70,000 units</w:t>
      </w:r>
    </w:p>
    <w:p w14:paraId="23A966FA" w14:textId="6AFC4BE6" w:rsidR="001C7D47" w:rsidRDefault="0078598E" w:rsidP="00A2743D">
      <w:r w:rsidRPr="0078598E">
        <w:drawing>
          <wp:inline distT="0" distB="0" distL="0" distR="0" wp14:anchorId="279802B0" wp14:editId="1A936E82">
            <wp:extent cx="5743575" cy="278130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9428" b="8654"/>
                    <a:stretch/>
                  </pic:blipFill>
                  <pic:spPr bwMode="auto">
                    <a:xfrm>
                      <a:off x="0" y="0"/>
                      <a:ext cx="5743575" cy="27813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FFB3DA1" w14:textId="652728B5" w:rsidR="00153478" w:rsidRPr="00153478" w:rsidRDefault="00153478" w:rsidP="00153478">
      <w:pPr>
        <w:jc w:val="center"/>
        <w:rPr>
          <w:b/>
          <w:bCs/>
        </w:rPr>
      </w:pPr>
      <w:r w:rsidRPr="00153478">
        <w:rPr>
          <w:b/>
          <w:bCs/>
        </w:rPr>
        <w:t xml:space="preserve">Variances between the actual budget and the flexed budget at </w:t>
      </w:r>
      <w:r>
        <w:rPr>
          <w:b/>
          <w:bCs/>
        </w:rPr>
        <w:t>9</w:t>
      </w:r>
      <w:r w:rsidRPr="00153478">
        <w:rPr>
          <w:b/>
          <w:bCs/>
        </w:rPr>
        <w:t>0,000 units</w:t>
      </w:r>
    </w:p>
    <w:tbl>
      <w:tblPr>
        <w:tblStyle w:val="TableGrid"/>
        <w:tblW w:w="9000" w:type="dxa"/>
        <w:tblInd w:w="108" w:type="dxa"/>
        <w:tblLook w:val="04A0" w:firstRow="1" w:lastRow="0" w:firstColumn="1" w:lastColumn="0" w:noHBand="0" w:noVBand="1"/>
      </w:tblPr>
      <w:tblGrid>
        <w:gridCol w:w="3330"/>
        <w:gridCol w:w="2070"/>
        <w:gridCol w:w="1710"/>
        <w:gridCol w:w="1890"/>
      </w:tblGrid>
      <w:tr w:rsidR="00A222E1" w:rsidRPr="001C7D47" w14:paraId="66CB758B" w14:textId="77777777" w:rsidTr="007B13AD">
        <w:trPr>
          <w:trHeight w:val="342"/>
        </w:trPr>
        <w:tc>
          <w:tcPr>
            <w:tcW w:w="3330" w:type="dxa"/>
            <w:noWrap/>
            <w:hideMark/>
          </w:tcPr>
          <w:p w14:paraId="56D283CF" w14:textId="77777777" w:rsidR="001C7D47" w:rsidRPr="001C7D47" w:rsidRDefault="001C7D47" w:rsidP="00ED5201">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Particulars</w:t>
            </w:r>
          </w:p>
        </w:tc>
        <w:tc>
          <w:tcPr>
            <w:tcW w:w="2070" w:type="dxa"/>
            <w:noWrap/>
            <w:hideMark/>
          </w:tcPr>
          <w:p w14:paraId="65176F11" w14:textId="322B7EA7" w:rsidR="001C7D47" w:rsidRDefault="001C7D47" w:rsidP="00ED5201">
            <w:pPr>
              <w:spacing w:after="0" w:line="240" w:lineRule="auto"/>
              <w:jc w:val="center"/>
              <w:rPr>
                <w:rFonts w:eastAsia="Times New Roman" w:cs="Times New Roman"/>
                <w:b/>
                <w:bCs/>
                <w:color w:val="000000"/>
                <w:szCs w:val="24"/>
                <w:lang w:val="en-US"/>
              </w:rPr>
            </w:pPr>
            <w:r w:rsidRPr="001C7D47">
              <w:rPr>
                <w:rFonts w:eastAsia="Times New Roman" w:cs="Times New Roman"/>
                <w:b/>
                <w:bCs/>
                <w:color w:val="000000"/>
                <w:szCs w:val="24"/>
                <w:lang w:val="en-US"/>
              </w:rPr>
              <w:t>Flex</w:t>
            </w:r>
            <w:r w:rsidR="00153478">
              <w:rPr>
                <w:rFonts w:eastAsia="Times New Roman" w:cs="Times New Roman"/>
                <w:b/>
                <w:bCs/>
                <w:color w:val="000000"/>
                <w:szCs w:val="24"/>
                <w:lang w:val="en-US"/>
              </w:rPr>
              <w:t>ed</w:t>
            </w:r>
            <w:r w:rsidRPr="001C7D47">
              <w:rPr>
                <w:rFonts w:eastAsia="Times New Roman" w:cs="Times New Roman"/>
                <w:b/>
                <w:bCs/>
                <w:color w:val="000000"/>
                <w:szCs w:val="24"/>
                <w:lang w:val="en-US"/>
              </w:rPr>
              <w:t xml:space="preserve"> budget</w:t>
            </w:r>
          </w:p>
          <w:p w14:paraId="4F0CDB55" w14:textId="07E776AA" w:rsidR="001C7D47" w:rsidRPr="001C7D47" w:rsidRDefault="001C7D47" w:rsidP="00ED5201">
            <w:pPr>
              <w:spacing w:after="0" w:line="240" w:lineRule="auto"/>
              <w:jc w:val="center"/>
              <w:rPr>
                <w:rFonts w:eastAsia="Times New Roman" w:cs="Times New Roman"/>
                <w:b/>
                <w:bCs/>
                <w:color w:val="000000"/>
                <w:szCs w:val="24"/>
                <w:lang w:val="en-US"/>
              </w:rPr>
            </w:pPr>
            <w:r w:rsidRPr="001C7D47">
              <w:rPr>
                <w:rFonts w:eastAsia="Times New Roman" w:cs="Times New Roman"/>
                <w:b/>
                <w:bCs/>
                <w:color w:val="000000"/>
                <w:szCs w:val="24"/>
                <w:lang w:val="en-US"/>
              </w:rPr>
              <w:t xml:space="preserve">at </w:t>
            </w:r>
            <w:r>
              <w:rPr>
                <w:rFonts w:eastAsia="Times New Roman" w:cs="Times New Roman"/>
                <w:b/>
                <w:bCs/>
                <w:color w:val="000000"/>
                <w:szCs w:val="24"/>
                <w:lang w:val="en-US"/>
              </w:rPr>
              <w:t>9</w:t>
            </w:r>
            <w:r w:rsidRPr="001C7D47">
              <w:rPr>
                <w:rFonts w:eastAsia="Times New Roman" w:cs="Times New Roman"/>
                <w:b/>
                <w:bCs/>
                <w:color w:val="000000"/>
                <w:szCs w:val="24"/>
                <w:lang w:val="en-US"/>
              </w:rPr>
              <w:t>0000 units</w:t>
            </w:r>
          </w:p>
        </w:tc>
        <w:tc>
          <w:tcPr>
            <w:tcW w:w="1710" w:type="dxa"/>
            <w:noWrap/>
            <w:hideMark/>
          </w:tcPr>
          <w:p w14:paraId="3B4724E5" w14:textId="77777777" w:rsidR="001C7D47" w:rsidRPr="001C7D47" w:rsidRDefault="001C7D47" w:rsidP="00ED5201">
            <w:pPr>
              <w:spacing w:after="0" w:line="240" w:lineRule="auto"/>
              <w:jc w:val="center"/>
              <w:rPr>
                <w:rFonts w:eastAsia="Times New Roman" w:cs="Times New Roman"/>
                <w:b/>
                <w:bCs/>
                <w:color w:val="000000"/>
                <w:szCs w:val="24"/>
                <w:lang w:val="en-US"/>
              </w:rPr>
            </w:pPr>
            <w:r w:rsidRPr="001C7D47">
              <w:rPr>
                <w:rFonts w:eastAsia="Times New Roman" w:cs="Times New Roman"/>
                <w:b/>
                <w:bCs/>
                <w:color w:val="000000"/>
                <w:szCs w:val="24"/>
                <w:lang w:val="en-US"/>
              </w:rPr>
              <w:t>Actual (£)</w:t>
            </w:r>
          </w:p>
        </w:tc>
        <w:tc>
          <w:tcPr>
            <w:tcW w:w="1890" w:type="dxa"/>
            <w:noWrap/>
            <w:hideMark/>
          </w:tcPr>
          <w:p w14:paraId="335F36F0" w14:textId="77777777" w:rsidR="001C7D47" w:rsidRPr="001C7D47" w:rsidRDefault="001C7D47" w:rsidP="00ED5201">
            <w:pPr>
              <w:spacing w:after="0" w:line="240" w:lineRule="auto"/>
              <w:jc w:val="center"/>
              <w:rPr>
                <w:rFonts w:eastAsia="Times New Roman" w:cs="Times New Roman"/>
                <w:b/>
                <w:bCs/>
                <w:color w:val="000000"/>
                <w:szCs w:val="24"/>
                <w:lang w:val="en-US"/>
              </w:rPr>
            </w:pPr>
            <w:r w:rsidRPr="001C7D47">
              <w:rPr>
                <w:rFonts w:eastAsia="Times New Roman" w:cs="Times New Roman"/>
                <w:b/>
                <w:bCs/>
                <w:color w:val="000000"/>
                <w:szCs w:val="24"/>
                <w:lang w:val="en-US"/>
              </w:rPr>
              <w:t>Variances</w:t>
            </w:r>
          </w:p>
        </w:tc>
      </w:tr>
      <w:tr w:rsidR="001C7D47" w:rsidRPr="001C7D47" w14:paraId="45BD9F58" w14:textId="77777777" w:rsidTr="007B13AD">
        <w:trPr>
          <w:trHeight w:val="342"/>
        </w:trPr>
        <w:tc>
          <w:tcPr>
            <w:tcW w:w="3330" w:type="dxa"/>
            <w:noWrap/>
            <w:hideMark/>
          </w:tcPr>
          <w:p w14:paraId="266945F7" w14:textId="77777777" w:rsidR="001C7D47" w:rsidRPr="001C7D47" w:rsidRDefault="001C7D47" w:rsidP="001C7D47">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Sales</w:t>
            </w:r>
          </w:p>
        </w:tc>
        <w:tc>
          <w:tcPr>
            <w:tcW w:w="2070" w:type="dxa"/>
            <w:noWrap/>
            <w:hideMark/>
          </w:tcPr>
          <w:p w14:paraId="2FADE0DC" w14:textId="45A1AC32"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2250000</w:t>
            </w:r>
          </w:p>
        </w:tc>
        <w:tc>
          <w:tcPr>
            <w:tcW w:w="1710" w:type="dxa"/>
            <w:noWrap/>
            <w:hideMark/>
          </w:tcPr>
          <w:p w14:paraId="3C982061" w14:textId="51A0E537"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1600000</w:t>
            </w:r>
          </w:p>
        </w:tc>
        <w:tc>
          <w:tcPr>
            <w:tcW w:w="1890" w:type="dxa"/>
            <w:noWrap/>
            <w:hideMark/>
          </w:tcPr>
          <w:p w14:paraId="331EF584" w14:textId="20141F75"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650000 F</w:t>
            </w:r>
          </w:p>
        </w:tc>
      </w:tr>
      <w:tr w:rsidR="001C7D47" w:rsidRPr="001C7D47" w14:paraId="73AA983C" w14:textId="77777777" w:rsidTr="007B13AD">
        <w:trPr>
          <w:trHeight w:val="342"/>
        </w:trPr>
        <w:tc>
          <w:tcPr>
            <w:tcW w:w="3330" w:type="dxa"/>
            <w:noWrap/>
            <w:hideMark/>
          </w:tcPr>
          <w:p w14:paraId="1696DD5F" w14:textId="77777777" w:rsidR="001C7D47" w:rsidRPr="001C7D47" w:rsidRDefault="001C7D47" w:rsidP="001C7D47">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Less: Variable costs</w:t>
            </w:r>
          </w:p>
        </w:tc>
        <w:tc>
          <w:tcPr>
            <w:tcW w:w="5670" w:type="dxa"/>
            <w:gridSpan w:val="3"/>
            <w:noWrap/>
            <w:hideMark/>
          </w:tcPr>
          <w:p w14:paraId="34B7364B" w14:textId="77777777" w:rsidR="001C7D47" w:rsidRPr="001C7D47" w:rsidRDefault="001C7D47" w:rsidP="001C7D47">
            <w:pPr>
              <w:spacing w:after="0" w:line="240" w:lineRule="auto"/>
              <w:jc w:val="left"/>
              <w:rPr>
                <w:rFonts w:eastAsia="Times New Roman" w:cs="Times New Roman"/>
                <w:b/>
                <w:bCs/>
                <w:szCs w:val="24"/>
                <w:lang w:val="en-US"/>
              </w:rPr>
            </w:pPr>
          </w:p>
        </w:tc>
      </w:tr>
      <w:tr w:rsidR="001C7D47" w:rsidRPr="001C7D47" w14:paraId="0A1DDD7D" w14:textId="77777777" w:rsidTr="007B13AD">
        <w:trPr>
          <w:trHeight w:val="342"/>
        </w:trPr>
        <w:tc>
          <w:tcPr>
            <w:tcW w:w="3330" w:type="dxa"/>
            <w:noWrap/>
            <w:hideMark/>
          </w:tcPr>
          <w:p w14:paraId="729F3074" w14:textId="77777777" w:rsidR="001C7D47" w:rsidRPr="001C7D47" w:rsidRDefault="001C7D47" w:rsidP="001C7D47">
            <w:pPr>
              <w:spacing w:after="0" w:line="240" w:lineRule="auto"/>
              <w:jc w:val="left"/>
              <w:rPr>
                <w:rFonts w:eastAsia="Times New Roman" w:cs="Times New Roman"/>
                <w:color w:val="000000"/>
                <w:szCs w:val="24"/>
                <w:lang w:val="en-US"/>
              </w:rPr>
            </w:pPr>
            <w:r w:rsidRPr="001C7D47">
              <w:rPr>
                <w:rFonts w:eastAsia="Times New Roman" w:cs="Times New Roman"/>
                <w:color w:val="000000"/>
                <w:szCs w:val="24"/>
                <w:lang w:val="en-US"/>
              </w:rPr>
              <w:t xml:space="preserve">Materials  </w:t>
            </w:r>
          </w:p>
        </w:tc>
        <w:tc>
          <w:tcPr>
            <w:tcW w:w="2070" w:type="dxa"/>
            <w:noWrap/>
            <w:hideMark/>
          </w:tcPr>
          <w:p w14:paraId="6012B951" w14:textId="61AD6792" w:rsidR="001C7D47" w:rsidRPr="001C7D47" w:rsidRDefault="001C7D47" w:rsidP="001C7D47">
            <w:pPr>
              <w:spacing w:after="0" w:line="240" w:lineRule="auto"/>
              <w:jc w:val="center"/>
              <w:rPr>
                <w:rFonts w:eastAsia="Times New Roman" w:cs="Times New Roman"/>
                <w:color w:val="000000"/>
                <w:szCs w:val="24"/>
                <w:lang w:val="en-US"/>
              </w:rPr>
            </w:pPr>
            <w:r w:rsidRPr="00EF0EB6">
              <w:t>225000</w:t>
            </w:r>
          </w:p>
        </w:tc>
        <w:tc>
          <w:tcPr>
            <w:tcW w:w="1710" w:type="dxa"/>
            <w:noWrap/>
            <w:hideMark/>
          </w:tcPr>
          <w:p w14:paraId="495C36E9" w14:textId="31B7EAF3" w:rsidR="001C7D47" w:rsidRPr="001C7D47" w:rsidRDefault="001C7D47" w:rsidP="001C7D47">
            <w:pPr>
              <w:spacing w:after="0" w:line="240" w:lineRule="auto"/>
              <w:jc w:val="center"/>
              <w:rPr>
                <w:rFonts w:eastAsia="Times New Roman" w:cs="Times New Roman"/>
                <w:color w:val="000000"/>
                <w:szCs w:val="24"/>
                <w:lang w:val="en-US"/>
              </w:rPr>
            </w:pPr>
            <w:r w:rsidRPr="00EF0EB6">
              <w:t>280000</w:t>
            </w:r>
          </w:p>
        </w:tc>
        <w:tc>
          <w:tcPr>
            <w:tcW w:w="1890" w:type="dxa"/>
            <w:noWrap/>
            <w:hideMark/>
          </w:tcPr>
          <w:p w14:paraId="71B3645B" w14:textId="1E122FAF" w:rsidR="001C7D47" w:rsidRPr="001C7D47" w:rsidRDefault="001C7D47" w:rsidP="001C7D47">
            <w:pPr>
              <w:spacing w:after="0" w:line="240" w:lineRule="auto"/>
              <w:jc w:val="center"/>
              <w:rPr>
                <w:rFonts w:eastAsia="Times New Roman" w:cs="Times New Roman"/>
                <w:color w:val="000000"/>
                <w:szCs w:val="24"/>
                <w:lang w:val="en-US"/>
              </w:rPr>
            </w:pPr>
            <w:r w:rsidRPr="00EF0EB6">
              <w:t>55000</w:t>
            </w:r>
            <w:r>
              <w:t xml:space="preserve"> </w:t>
            </w:r>
            <w:r w:rsidRPr="001C7D47">
              <w:rPr>
                <w:b/>
                <w:bCs/>
              </w:rPr>
              <w:t>F</w:t>
            </w:r>
          </w:p>
        </w:tc>
      </w:tr>
      <w:tr w:rsidR="001C7D47" w:rsidRPr="001C7D47" w14:paraId="0C701898" w14:textId="77777777" w:rsidTr="007B13AD">
        <w:trPr>
          <w:trHeight w:val="342"/>
        </w:trPr>
        <w:tc>
          <w:tcPr>
            <w:tcW w:w="3330" w:type="dxa"/>
            <w:noWrap/>
            <w:hideMark/>
          </w:tcPr>
          <w:p w14:paraId="36C6C393" w14:textId="77777777" w:rsidR="001C7D47" w:rsidRPr="001C7D47" w:rsidRDefault="001C7D47" w:rsidP="001C7D47">
            <w:pPr>
              <w:spacing w:after="0" w:line="240" w:lineRule="auto"/>
              <w:jc w:val="left"/>
              <w:rPr>
                <w:rFonts w:eastAsia="Times New Roman" w:cs="Times New Roman"/>
                <w:color w:val="000000"/>
                <w:szCs w:val="24"/>
                <w:lang w:val="en-US"/>
              </w:rPr>
            </w:pPr>
            <w:proofErr w:type="spellStart"/>
            <w:r w:rsidRPr="001C7D47">
              <w:rPr>
                <w:rFonts w:eastAsia="Times New Roman" w:cs="Times New Roman"/>
                <w:color w:val="000000"/>
                <w:szCs w:val="24"/>
                <w:lang w:val="en-US"/>
              </w:rPr>
              <w:t>Labour</w:t>
            </w:r>
            <w:proofErr w:type="spellEnd"/>
            <w:r w:rsidRPr="001C7D47">
              <w:rPr>
                <w:rFonts w:eastAsia="Times New Roman" w:cs="Times New Roman"/>
                <w:color w:val="000000"/>
                <w:szCs w:val="24"/>
                <w:lang w:val="en-US"/>
              </w:rPr>
              <w:t xml:space="preserve">  </w:t>
            </w:r>
          </w:p>
        </w:tc>
        <w:tc>
          <w:tcPr>
            <w:tcW w:w="2070" w:type="dxa"/>
            <w:noWrap/>
            <w:hideMark/>
          </w:tcPr>
          <w:p w14:paraId="0249BCF7" w14:textId="5EEA0CD7" w:rsidR="001C7D47" w:rsidRPr="001C7D47" w:rsidRDefault="001C7D47" w:rsidP="001C7D47">
            <w:pPr>
              <w:spacing w:after="0" w:line="240" w:lineRule="auto"/>
              <w:jc w:val="center"/>
              <w:rPr>
                <w:rFonts w:eastAsia="Times New Roman" w:cs="Times New Roman"/>
                <w:color w:val="000000"/>
                <w:szCs w:val="24"/>
                <w:lang w:val="en-US"/>
              </w:rPr>
            </w:pPr>
            <w:r w:rsidRPr="00EF0EB6">
              <w:t>360000</w:t>
            </w:r>
          </w:p>
        </w:tc>
        <w:tc>
          <w:tcPr>
            <w:tcW w:w="1710" w:type="dxa"/>
            <w:noWrap/>
            <w:hideMark/>
          </w:tcPr>
          <w:p w14:paraId="61E30C0C" w14:textId="6FB5AE95" w:rsidR="001C7D47" w:rsidRPr="001C7D47" w:rsidRDefault="001C7D47" w:rsidP="001C7D47">
            <w:pPr>
              <w:spacing w:after="0" w:line="240" w:lineRule="auto"/>
              <w:jc w:val="center"/>
              <w:rPr>
                <w:rFonts w:eastAsia="Times New Roman" w:cs="Times New Roman"/>
                <w:color w:val="000000"/>
                <w:szCs w:val="24"/>
                <w:lang w:val="en-US"/>
              </w:rPr>
            </w:pPr>
            <w:r w:rsidRPr="00EF0EB6">
              <w:t>440000</w:t>
            </w:r>
          </w:p>
        </w:tc>
        <w:tc>
          <w:tcPr>
            <w:tcW w:w="1890" w:type="dxa"/>
            <w:noWrap/>
            <w:hideMark/>
          </w:tcPr>
          <w:p w14:paraId="5E520AAB" w14:textId="5D54569D" w:rsidR="001C7D47" w:rsidRPr="001C7D47" w:rsidRDefault="001C7D47" w:rsidP="001C7D47">
            <w:pPr>
              <w:spacing w:after="0" w:line="240" w:lineRule="auto"/>
              <w:jc w:val="center"/>
              <w:rPr>
                <w:rFonts w:eastAsia="Times New Roman" w:cs="Times New Roman"/>
                <w:color w:val="000000"/>
                <w:szCs w:val="24"/>
                <w:lang w:val="en-US"/>
              </w:rPr>
            </w:pPr>
            <w:r w:rsidRPr="00EF0EB6">
              <w:t>80000</w:t>
            </w:r>
            <w:r>
              <w:t xml:space="preserve"> </w:t>
            </w:r>
            <w:r w:rsidRPr="001C7D47">
              <w:rPr>
                <w:b/>
                <w:bCs/>
              </w:rPr>
              <w:t>F</w:t>
            </w:r>
          </w:p>
        </w:tc>
      </w:tr>
      <w:tr w:rsidR="001C7D47" w:rsidRPr="001C7D47" w14:paraId="72E8BCF4" w14:textId="77777777" w:rsidTr="007B13AD">
        <w:trPr>
          <w:trHeight w:val="342"/>
        </w:trPr>
        <w:tc>
          <w:tcPr>
            <w:tcW w:w="3330" w:type="dxa"/>
            <w:noWrap/>
            <w:hideMark/>
          </w:tcPr>
          <w:p w14:paraId="436C23DC" w14:textId="77777777" w:rsidR="001C7D47" w:rsidRPr="001C7D47" w:rsidRDefault="001C7D47" w:rsidP="001C7D47">
            <w:pPr>
              <w:spacing w:after="0" w:line="240" w:lineRule="auto"/>
              <w:jc w:val="left"/>
              <w:rPr>
                <w:rFonts w:eastAsia="Times New Roman" w:cs="Times New Roman"/>
                <w:color w:val="000000"/>
                <w:szCs w:val="24"/>
                <w:lang w:val="en-US"/>
              </w:rPr>
            </w:pPr>
            <w:r w:rsidRPr="001C7D47">
              <w:rPr>
                <w:rFonts w:eastAsia="Times New Roman" w:cs="Times New Roman"/>
                <w:color w:val="000000"/>
                <w:szCs w:val="24"/>
                <w:lang w:val="en-US"/>
              </w:rPr>
              <w:t xml:space="preserve">Overhead  </w:t>
            </w:r>
          </w:p>
        </w:tc>
        <w:tc>
          <w:tcPr>
            <w:tcW w:w="2070" w:type="dxa"/>
            <w:noWrap/>
            <w:hideMark/>
          </w:tcPr>
          <w:p w14:paraId="26A881F2" w14:textId="5CA0DFEF" w:rsidR="001C7D47" w:rsidRPr="001C7D47" w:rsidRDefault="001C7D47" w:rsidP="001C7D47">
            <w:pPr>
              <w:spacing w:after="0" w:line="240" w:lineRule="auto"/>
              <w:jc w:val="center"/>
              <w:rPr>
                <w:rFonts w:eastAsia="Times New Roman" w:cs="Times New Roman"/>
                <w:color w:val="000000"/>
                <w:szCs w:val="24"/>
                <w:lang w:val="en-US"/>
              </w:rPr>
            </w:pPr>
            <w:r w:rsidRPr="00EF0EB6">
              <w:t>135000</w:t>
            </w:r>
          </w:p>
        </w:tc>
        <w:tc>
          <w:tcPr>
            <w:tcW w:w="1710" w:type="dxa"/>
            <w:noWrap/>
            <w:hideMark/>
          </w:tcPr>
          <w:p w14:paraId="298DDE48" w14:textId="161EB7A1" w:rsidR="001C7D47" w:rsidRPr="001C7D47" w:rsidRDefault="001C7D47" w:rsidP="001C7D47">
            <w:pPr>
              <w:spacing w:after="0" w:line="240" w:lineRule="auto"/>
              <w:jc w:val="center"/>
              <w:rPr>
                <w:rFonts w:eastAsia="Times New Roman" w:cs="Times New Roman"/>
                <w:color w:val="000000"/>
                <w:szCs w:val="24"/>
                <w:lang w:val="en-US"/>
              </w:rPr>
            </w:pPr>
            <w:r w:rsidRPr="00EF0EB6">
              <w:t>120000</w:t>
            </w:r>
          </w:p>
        </w:tc>
        <w:tc>
          <w:tcPr>
            <w:tcW w:w="1890" w:type="dxa"/>
            <w:noWrap/>
            <w:hideMark/>
          </w:tcPr>
          <w:p w14:paraId="429540EE" w14:textId="078B9D61" w:rsidR="001C7D47" w:rsidRPr="001C7D47" w:rsidRDefault="001C7D47" w:rsidP="001C7D47">
            <w:pPr>
              <w:spacing w:after="0" w:line="240" w:lineRule="auto"/>
              <w:jc w:val="center"/>
              <w:rPr>
                <w:rFonts w:eastAsia="Times New Roman" w:cs="Times New Roman"/>
                <w:color w:val="000000"/>
                <w:szCs w:val="24"/>
                <w:lang w:val="en-US"/>
              </w:rPr>
            </w:pPr>
            <w:r w:rsidRPr="00EF0EB6">
              <w:t>15000</w:t>
            </w:r>
            <w:r w:rsidRPr="001C7D47">
              <w:rPr>
                <w:b/>
                <w:bCs/>
              </w:rPr>
              <w:t>U</w:t>
            </w:r>
          </w:p>
        </w:tc>
      </w:tr>
      <w:tr w:rsidR="001C7D47" w:rsidRPr="001C7D47" w14:paraId="71329F75" w14:textId="77777777" w:rsidTr="007B13AD">
        <w:trPr>
          <w:trHeight w:val="342"/>
        </w:trPr>
        <w:tc>
          <w:tcPr>
            <w:tcW w:w="3330" w:type="dxa"/>
            <w:noWrap/>
            <w:hideMark/>
          </w:tcPr>
          <w:p w14:paraId="65A5DC51" w14:textId="77777777" w:rsidR="001C7D47" w:rsidRPr="001C7D47" w:rsidRDefault="001C7D47" w:rsidP="001C7D47">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 xml:space="preserve">Contribution   </w:t>
            </w:r>
          </w:p>
        </w:tc>
        <w:tc>
          <w:tcPr>
            <w:tcW w:w="2070" w:type="dxa"/>
            <w:noWrap/>
            <w:hideMark/>
          </w:tcPr>
          <w:p w14:paraId="2701FD0C" w14:textId="0BBC7321"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1530000</w:t>
            </w:r>
          </w:p>
        </w:tc>
        <w:tc>
          <w:tcPr>
            <w:tcW w:w="1710" w:type="dxa"/>
            <w:noWrap/>
            <w:hideMark/>
          </w:tcPr>
          <w:p w14:paraId="1255853C" w14:textId="33FCC1BD"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760000</w:t>
            </w:r>
          </w:p>
        </w:tc>
        <w:tc>
          <w:tcPr>
            <w:tcW w:w="1890" w:type="dxa"/>
            <w:noWrap/>
            <w:hideMark/>
          </w:tcPr>
          <w:p w14:paraId="75E51A66" w14:textId="225F64F0" w:rsidR="001C7D47" w:rsidRPr="001C7D47" w:rsidRDefault="001C7D47" w:rsidP="001C7D47">
            <w:pPr>
              <w:spacing w:after="0" w:line="240" w:lineRule="auto"/>
              <w:jc w:val="center"/>
              <w:rPr>
                <w:rFonts w:eastAsia="Times New Roman" w:cs="Times New Roman"/>
                <w:b/>
                <w:bCs/>
                <w:color w:val="000000"/>
                <w:szCs w:val="24"/>
                <w:lang w:val="en-US"/>
              </w:rPr>
            </w:pPr>
            <w:r w:rsidRPr="001C7D47">
              <w:rPr>
                <w:b/>
                <w:bCs/>
              </w:rPr>
              <w:t>770000 F</w:t>
            </w:r>
          </w:p>
        </w:tc>
      </w:tr>
      <w:tr w:rsidR="001C7D47" w:rsidRPr="001C7D47" w14:paraId="56471888" w14:textId="77777777" w:rsidTr="007B13AD">
        <w:trPr>
          <w:trHeight w:val="342"/>
        </w:trPr>
        <w:tc>
          <w:tcPr>
            <w:tcW w:w="3330" w:type="dxa"/>
            <w:noWrap/>
            <w:hideMark/>
          </w:tcPr>
          <w:p w14:paraId="3E1C34A1" w14:textId="77777777" w:rsidR="001C7D47" w:rsidRPr="001C7D47" w:rsidRDefault="001C7D47" w:rsidP="001C7D47">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Fixed overheads:</w:t>
            </w:r>
          </w:p>
        </w:tc>
        <w:tc>
          <w:tcPr>
            <w:tcW w:w="5670" w:type="dxa"/>
            <w:gridSpan w:val="3"/>
            <w:noWrap/>
            <w:hideMark/>
          </w:tcPr>
          <w:p w14:paraId="5B1BD855" w14:textId="77777777" w:rsidR="001C7D47" w:rsidRPr="001C7D47" w:rsidRDefault="001C7D47" w:rsidP="001C7D47">
            <w:pPr>
              <w:spacing w:after="0" w:line="240" w:lineRule="auto"/>
              <w:jc w:val="left"/>
              <w:rPr>
                <w:rFonts w:eastAsia="Times New Roman" w:cs="Times New Roman"/>
                <w:b/>
                <w:bCs/>
                <w:szCs w:val="24"/>
                <w:lang w:val="en-US"/>
              </w:rPr>
            </w:pPr>
          </w:p>
        </w:tc>
      </w:tr>
      <w:tr w:rsidR="001C7D47" w:rsidRPr="001C7D47" w14:paraId="33112E47" w14:textId="77777777" w:rsidTr="007B13AD">
        <w:trPr>
          <w:trHeight w:val="342"/>
        </w:trPr>
        <w:tc>
          <w:tcPr>
            <w:tcW w:w="3330" w:type="dxa"/>
            <w:noWrap/>
            <w:hideMark/>
          </w:tcPr>
          <w:p w14:paraId="00850994" w14:textId="77777777" w:rsidR="001C7D47" w:rsidRPr="001C7D47" w:rsidRDefault="001C7D47" w:rsidP="001C7D47">
            <w:pPr>
              <w:spacing w:after="0" w:line="240" w:lineRule="auto"/>
              <w:jc w:val="left"/>
              <w:rPr>
                <w:rFonts w:eastAsia="Times New Roman" w:cs="Times New Roman"/>
                <w:color w:val="000000"/>
                <w:szCs w:val="24"/>
                <w:lang w:val="en-US"/>
              </w:rPr>
            </w:pPr>
            <w:r w:rsidRPr="001C7D47">
              <w:rPr>
                <w:rFonts w:eastAsia="Times New Roman" w:cs="Times New Roman"/>
                <w:color w:val="000000"/>
                <w:szCs w:val="24"/>
                <w:lang w:val="en-US"/>
              </w:rPr>
              <w:t xml:space="preserve">Warehouse rental  </w:t>
            </w:r>
          </w:p>
        </w:tc>
        <w:tc>
          <w:tcPr>
            <w:tcW w:w="2070" w:type="dxa"/>
            <w:noWrap/>
            <w:hideMark/>
          </w:tcPr>
          <w:p w14:paraId="0ACD2306" w14:textId="1D873455" w:rsidR="001C7D47" w:rsidRPr="001C7D47" w:rsidRDefault="001C7D47" w:rsidP="001C7D47">
            <w:pPr>
              <w:spacing w:after="0" w:line="240" w:lineRule="auto"/>
              <w:jc w:val="center"/>
              <w:rPr>
                <w:rFonts w:eastAsia="Times New Roman" w:cs="Times New Roman"/>
                <w:color w:val="000000"/>
                <w:szCs w:val="24"/>
                <w:lang w:val="en-US"/>
              </w:rPr>
            </w:pPr>
            <w:r w:rsidRPr="00EF0EB6">
              <w:t>200000</w:t>
            </w:r>
          </w:p>
        </w:tc>
        <w:tc>
          <w:tcPr>
            <w:tcW w:w="1710" w:type="dxa"/>
            <w:noWrap/>
            <w:hideMark/>
          </w:tcPr>
          <w:p w14:paraId="7AC54FC1" w14:textId="05DF6828" w:rsidR="001C7D47" w:rsidRPr="001C7D47" w:rsidRDefault="001C7D47" w:rsidP="001C7D47">
            <w:pPr>
              <w:spacing w:after="0" w:line="240" w:lineRule="auto"/>
              <w:jc w:val="center"/>
              <w:rPr>
                <w:rFonts w:eastAsia="Times New Roman" w:cs="Times New Roman"/>
                <w:color w:val="000000"/>
                <w:szCs w:val="24"/>
                <w:lang w:val="en-US"/>
              </w:rPr>
            </w:pPr>
            <w:r w:rsidRPr="00EF0EB6">
              <w:t>170000</w:t>
            </w:r>
          </w:p>
        </w:tc>
        <w:tc>
          <w:tcPr>
            <w:tcW w:w="1890" w:type="dxa"/>
            <w:noWrap/>
            <w:hideMark/>
          </w:tcPr>
          <w:p w14:paraId="7E919BC1" w14:textId="2CF384DC" w:rsidR="001C7D47" w:rsidRPr="001C7D47" w:rsidRDefault="001C7D47" w:rsidP="001C7D47">
            <w:pPr>
              <w:spacing w:after="0" w:line="240" w:lineRule="auto"/>
              <w:jc w:val="center"/>
              <w:rPr>
                <w:rFonts w:eastAsia="Times New Roman" w:cs="Times New Roman"/>
                <w:color w:val="000000"/>
                <w:szCs w:val="24"/>
                <w:lang w:val="en-US"/>
              </w:rPr>
            </w:pPr>
            <w:r w:rsidRPr="00EF0EB6">
              <w:t>30000</w:t>
            </w:r>
            <w:r>
              <w:t xml:space="preserve"> </w:t>
            </w:r>
            <w:r w:rsidRPr="001C7D47">
              <w:rPr>
                <w:b/>
                <w:bCs/>
              </w:rPr>
              <w:t>U</w:t>
            </w:r>
          </w:p>
        </w:tc>
      </w:tr>
      <w:tr w:rsidR="001C7D47" w:rsidRPr="001C7D47" w14:paraId="7F0CB8A3" w14:textId="77777777" w:rsidTr="007B13AD">
        <w:trPr>
          <w:trHeight w:val="342"/>
        </w:trPr>
        <w:tc>
          <w:tcPr>
            <w:tcW w:w="3330" w:type="dxa"/>
            <w:noWrap/>
            <w:hideMark/>
          </w:tcPr>
          <w:p w14:paraId="35293AAD" w14:textId="77777777" w:rsidR="001C7D47" w:rsidRPr="001C7D47" w:rsidRDefault="001C7D47" w:rsidP="001C7D47">
            <w:pPr>
              <w:spacing w:after="0" w:line="240" w:lineRule="auto"/>
              <w:jc w:val="left"/>
              <w:rPr>
                <w:rFonts w:eastAsia="Times New Roman" w:cs="Times New Roman"/>
                <w:color w:val="000000"/>
                <w:szCs w:val="24"/>
                <w:lang w:val="en-US"/>
              </w:rPr>
            </w:pPr>
            <w:r w:rsidRPr="001C7D47">
              <w:rPr>
                <w:rFonts w:eastAsia="Times New Roman" w:cs="Times New Roman"/>
                <w:color w:val="000000"/>
                <w:szCs w:val="24"/>
                <w:lang w:val="en-US"/>
              </w:rPr>
              <w:t xml:space="preserve">Insurance </w:t>
            </w:r>
          </w:p>
        </w:tc>
        <w:tc>
          <w:tcPr>
            <w:tcW w:w="2070" w:type="dxa"/>
            <w:noWrap/>
            <w:hideMark/>
          </w:tcPr>
          <w:p w14:paraId="09BCD35F" w14:textId="2C83A0B3" w:rsidR="001C7D47" w:rsidRPr="001C7D47" w:rsidRDefault="001C7D47" w:rsidP="001C7D47">
            <w:pPr>
              <w:spacing w:after="0" w:line="240" w:lineRule="auto"/>
              <w:jc w:val="center"/>
              <w:rPr>
                <w:rFonts w:eastAsia="Times New Roman" w:cs="Times New Roman"/>
                <w:color w:val="000000"/>
                <w:szCs w:val="24"/>
                <w:lang w:val="en-US"/>
              </w:rPr>
            </w:pPr>
            <w:r w:rsidRPr="00EF0EB6">
              <w:t>100000</w:t>
            </w:r>
          </w:p>
        </w:tc>
        <w:tc>
          <w:tcPr>
            <w:tcW w:w="1710" w:type="dxa"/>
            <w:noWrap/>
            <w:hideMark/>
          </w:tcPr>
          <w:p w14:paraId="2C0592CB" w14:textId="5C9DF20F" w:rsidR="001C7D47" w:rsidRPr="001C7D47" w:rsidRDefault="001C7D47" w:rsidP="001C7D47">
            <w:pPr>
              <w:spacing w:after="0" w:line="240" w:lineRule="auto"/>
              <w:jc w:val="center"/>
              <w:rPr>
                <w:rFonts w:eastAsia="Times New Roman" w:cs="Times New Roman"/>
                <w:color w:val="000000"/>
                <w:szCs w:val="24"/>
                <w:lang w:val="en-US"/>
              </w:rPr>
            </w:pPr>
            <w:r w:rsidRPr="00EF0EB6">
              <w:t>100000</w:t>
            </w:r>
          </w:p>
        </w:tc>
        <w:tc>
          <w:tcPr>
            <w:tcW w:w="1890" w:type="dxa"/>
            <w:noWrap/>
            <w:hideMark/>
          </w:tcPr>
          <w:p w14:paraId="6CDD40D2" w14:textId="13694C58" w:rsidR="001C7D47" w:rsidRPr="001C7D47" w:rsidRDefault="001C7D47" w:rsidP="001C7D47">
            <w:pPr>
              <w:spacing w:after="0" w:line="240" w:lineRule="auto"/>
              <w:jc w:val="center"/>
              <w:rPr>
                <w:rFonts w:eastAsia="Times New Roman" w:cs="Times New Roman"/>
                <w:b/>
                <w:bCs/>
                <w:color w:val="000000"/>
                <w:szCs w:val="24"/>
                <w:lang w:val="en-US"/>
              </w:rPr>
            </w:pPr>
            <w:r w:rsidRPr="00EF0EB6">
              <w:t>0</w:t>
            </w:r>
          </w:p>
        </w:tc>
      </w:tr>
      <w:tr w:rsidR="001C7D47" w:rsidRPr="001C7D47" w14:paraId="51FCF709" w14:textId="77777777" w:rsidTr="007B13AD">
        <w:trPr>
          <w:trHeight w:val="342"/>
        </w:trPr>
        <w:tc>
          <w:tcPr>
            <w:tcW w:w="3330" w:type="dxa"/>
            <w:noWrap/>
            <w:hideMark/>
          </w:tcPr>
          <w:p w14:paraId="26144B43" w14:textId="77777777" w:rsidR="001C7D47" w:rsidRPr="001C7D47" w:rsidRDefault="001C7D47" w:rsidP="001C7D47">
            <w:pPr>
              <w:spacing w:after="0" w:line="240" w:lineRule="auto"/>
              <w:jc w:val="left"/>
              <w:rPr>
                <w:rFonts w:eastAsia="Times New Roman" w:cs="Times New Roman"/>
                <w:color w:val="000000"/>
                <w:szCs w:val="24"/>
                <w:lang w:val="en-US"/>
              </w:rPr>
            </w:pPr>
            <w:r w:rsidRPr="001C7D47">
              <w:rPr>
                <w:rFonts w:eastAsia="Times New Roman" w:cs="Times New Roman"/>
                <w:color w:val="000000"/>
                <w:szCs w:val="24"/>
                <w:lang w:val="en-US"/>
              </w:rPr>
              <w:t xml:space="preserve">Fulltime warehouse supervisor salary  </w:t>
            </w:r>
          </w:p>
        </w:tc>
        <w:tc>
          <w:tcPr>
            <w:tcW w:w="2070" w:type="dxa"/>
            <w:noWrap/>
            <w:hideMark/>
          </w:tcPr>
          <w:p w14:paraId="73982187" w14:textId="7C952C56" w:rsidR="001C7D47" w:rsidRPr="001C7D47" w:rsidRDefault="001C7D47" w:rsidP="001C7D47">
            <w:pPr>
              <w:spacing w:after="0" w:line="240" w:lineRule="auto"/>
              <w:jc w:val="center"/>
              <w:rPr>
                <w:rFonts w:eastAsia="Times New Roman" w:cs="Times New Roman"/>
                <w:color w:val="000000"/>
                <w:szCs w:val="24"/>
                <w:lang w:val="en-US"/>
              </w:rPr>
            </w:pPr>
            <w:r w:rsidRPr="00EF0EB6">
              <w:t>50000</w:t>
            </w:r>
          </w:p>
        </w:tc>
        <w:tc>
          <w:tcPr>
            <w:tcW w:w="1710" w:type="dxa"/>
            <w:noWrap/>
            <w:hideMark/>
          </w:tcPr>
          <w:p w14:paraId="2E4B303B" w14:textId="1370D78A" w:rsidR="001C7D47" w:rsidRPr="001C7D47" w:rsidRDefault="001C7D47" w:rsidP="001C7D47">
            <w:pPr>
              <w:spacing w:after="0" w:line="240" w:lineRule="auto"/>
              <w:jc w:val="center"/>
              <w:rPr>
                <w:rFonts w:eastAsia="Times New Roman" w:cs="Times New Roman"/>
                <w:color w:val="000000"/>
                <w:szCs w:val="24"/>
                <w:lang w:val="en-US"/>
              </w:rPr>
            </w:pPr>
            <w:r w:rsidRPr="00EF0EB6">
              <w:t>35000</w:t>
            </w:r>
          </w:p>
        </w:tc>
        <w:tc>
          <w:tcPr>
            <w:tcW w:w="1890" w:type="dxa"/>
            <w:noWrap/>
            <w:hideMark/>
          </w:tcPr>
          <w:p w14:paraId="15860866" w14:textId="0131D353" w:rsidR="001C7D47" w:rsidRPr="001C7D47" w:rsidRDefault="001C7D47" w:rsidP="001C7D47">
            <w:pPr>
              <w:spacing w:after="0" w:line="240" w:lineRule="auto"/>
              <w:jc w:val="center"/>
              <w:rPr>
                <w:rFonts w:eastAsia="Times New Roman" w:cs="Times New Roman"/>
                <w:color w:val="000000"/>
                <w:szCs w:val="24"/>
                <w:lang w:val="en-US"/>
              </w:rPr>
            </w:pPr>
            <w:r w:rsidRPr="00EF0EB6">
              <w:t>15000</w:t>
            </w:r>
            <w:r>
              <w:t xml:space="preserve"> </w:t>
            </w:r>
            <w:r w:rsidRPr="001C7D47">
              <w:rPr>
                <w:b/>
                <w:bCs/>
              </w:rPr>
              <w:t>U</w:t>
            </w:r>
          </w:p>
        </w:tc>
      </w:tr>
      <w:tr w:rsidR="001C7D47" w:rsidRPr="001C7D47" w14:paraId="336CD4C0" w14:textId="77777777" w:rsidTr="007B13AD">
        <w:trPr>
          <w:trHeight w:val="342"/>
        </w:trPr>
        <w:tc>
          <w:tcPr>
            <w:tcW w:w="3330" w:type="dxa"/>
            <w:noWrap/>
            <w:hideMark/>
          </w:tcPr>
          <w:p w14:paraId="709E0722" w14:textId="77777777" w:rsidR="001C7D47" w:rsidRPr="001C7D47" w:rsidRDefault="001C7D47" w:rsidP="001C7D47">
            <w:pPr>
              <w:spacing w:after="0" w:line="240" w:lineRule="auto"/>
              <w:jc w:val="left"/>
              <w:rPr>
                <w:rFonts w:eastAsia="Times New Roman" w:cs="Times New Roman"/>
                <w:b/>
                <w:bCs/>
                <w:color w:val="000000"/>
                <w:szCs w:val="24"/>
                <w:lang w:val="en-US"/>
              </w:rPr>
            </w:pPr>
            <w:r w:rsidRPr="001C7D47">
              <w:rPr>
                <w:rFonts w:eastAsia="Times New Roman" w:cs="Times New Roman"/>
                <w:b/>
                <w:bCs/>
                <w:color w:val="000000"/>
                <w:szCs w:val="24"/>
                <w:lang w:val="en-US"/>
              </w:rPr>
              <w:t>Total Overhead</w:t>
            </w:r>
          </w:p>
        </w:tc>
        <w:tc>
          <w:tcPr>
            <w:tcW w:w="2070" w:type="dxa"/>
            <w:noWrap/>
            <w:hideMark/>
          </w:tcPr>
          <w:p w14:paraId="79848EA5" w14:textId="39BFFFE0" w:rsidR="001C7D47" w:rsidRPr="001C7D47" w:rsidRDefault="001C7D47" w:rsidP="001C7D47">
            <w:pPr>
              <w:spacing w:after="0" w:line="240" w:lineRule="auto"/>
              <w:jc w:val="center"/>
              <w:rPr>
                <w:rFonts w:eastAsia="Times New Roman" w:cs="Times New Roman"/>
                <w:b/>
                <w:bCs/>
                <w:color w:val="000000"/>
                <w:szCs w:val="24"/>
                <w:u w:val="double"/>
                <w:lang w:val="en-US"/>
              </w:rPr>
            </w:pPr>
            <w:r w:rsidRPr="001C7D47">
              <w:rPr>
                <w:b/>
                <w:bCs/>
                <w:u w:val="double"/>
              </w:rPr>
              <w:t>1070000</w:t>
            </w:r>
          </w:p>
        </w:tc>
        <w:tc>
          <w:tcPr>
            <w:tcW w:w="1710" w:type="dxa"/>
            <w:noWrap/>
            <w:hideMark/>
          </w:tcPr>
          <w:p w14:paraId="6D615456" w14:textId="34F8FB1F" w:rsidR="001C7D47" w:rsidRPr="001C7D47" w:rsidRDefault="001C7D47" w:rsidP="001C7D47">
            <w:pPr>
              <w:spacing w:after="0" w:line="240" w:lineRule="auto"/>
              <w:jc w:val="center"/>
              <w:rPr>
                <w:rFonts w:eastAsia="Times New Roman" w:cs="Times New Roman"/>
                <w:b/>
                <w:bCs/>
                <w:color w:val="000000"/>
                <w:szCs w:val="24"/>
                <w:u w:val="double"/>
                <w:lang w:val="en-US"/>
              </w:rPr>
            </w:pPr>
            <w:r w:rsidRPr="001C7D47">
              <w:rPr>
                <w:b/>
                <w:bCs/>
                <w:u w:val="double"/>
              </w:rPr>
              <w:t>1145000</w:t>
            </w:r>
          </w:p>
        </w:tc>
        <w:tc>
          <w:tcPr>
            <w:tcW w:w="1890" w:type="dxa"/>
            <w:noWrap/>
            <w:hideMark/>
          </w:tcPr>
          <w:p w14:paraId="49ED65F2" w14:textId="31B0BB77" w:rsidR="001C7D47" w:rsidRPr="001C7D47" w:rsidRDefault="001C7D47" w:rsidP="001C7D47">
            <w:pPr>
              <w:spacing w:after="0" w:line="240" w:lineRule="auto"/>
              <w:jc w:val="center"/>
              <w:rPr>
                <w:rFonts w:eastAsia="Times New Roman" w:cs="Times New Roman"/>
                <w:b/>
                <w:bCs/>
                <w:color w:val="000000"/>
                <w:szCs w:val="24"/>
                <w:u w:val="double"/>
                <w:lang w:val="en-US"/>
              </w:rPr>
            </w:pPr>
            <w:r w:rsidRPr="001C7D47">
              <w:rPr>
                <w:b/>
                <w:bCs/>
                <w:u w:val="double"/>
              </w:rPr>
              <w:t xml:space="preserve">75000 </w:t>
            </w:r>
            <w:r w:rsidRPr="001C7D47">
              <w:rPr>
                <w:b/>
                <w:bCs/>
              </w:rPr>
              <w:t>F</w:t>
            </w:r>
          </w:p>
        </w:tc>
      </w:tr>
    </w:tbl>
    <w:p w14:paraId="55E6ECA6" w14:textId="2A518544" w:rsidR="001C7D47" w:rsidRDefault="001C7D47" w:rsidP="00A2743D"/>
    <w:p w14:paraId="14724F8E" w14:textId="74A6D27A" w:rsidR="00153478" w:rsidRDefault="00153478" w:rsidP="00153478">
      <w:pPr>
        <w:pStyle w:val="Heading2"/>
      </w:pPr>
      <w:bookmarkStart w:id="3" w:name="_Toc109575703"/>
      <w:r>
        <w:t>ii. A report on Amana’s performance during 2020 using the prepared control report</w:t>
      </w:r>
      <w:bookmarkEnd w:id="3"/>
    </w:p>
    <w:p w14:paraId="218BCE4D" w14:textId="0E6B4323" w:rsidR="00153478" w:rsidRDefault="00E03728" w:rsidP="00A2743D">
      <w:r>
        <w:t xml:space="preserve">In the scenario, it has been observed that the company has been operating for 40 years successfully as a family-owned business for realizing the dynamic nature of the tourism industry. Due to the pandemic situation and the continuous shutdown session, the tourism sector including this family-owned business has </w:t>
      </w:r>
      <w:r w:rsidR="0004720C">
        <w:t xml:space="preserve">been </w:t>
      </w:r>
      <w:r>
        <w:t xml:space="preserve">greatly affected. The revenue of this business experienced a significant decline in April 2020 as the tourism businesses could not operate their business functions and the sales </w:t>
      </w:r>
      <w:r w:rsidR="00421AE2">
        <w:t>picked up slightly in the summer of 2020. During these frequent shutdown session</w:t>
      </w:r>
      <w:r w:rsidR="0004720C">
        <w:t>s</w:t>
      </w:r>
      <w:r w:rsidR="00421AE2">
        <w:t>, two major steps have been undertaken by Amana Ltd and they are:</w:t>
      </w:r>
    </w:p>
    <w:p w14:paraId="3FD76683" w14:textId="5ED07C1F" w:rsidR="00421AE2" w:rsidRDefault="00421AE2" w:rsidP="00421AE2">
      <w:pPr>
        <w:pStyle w:val="ListParagraph"/>
        <w:numPr>
          <w:ilvl w:val="0"/>
          <w:numId w:val="1"/>
        </w:numPr>
      </w:pPr>
      <w:r>
        <w:t xml:space="preserve">The company lowered the selling price for maximizing the total sales revenue, and </w:t>
      </w:r>
    </w:p>
    <w:p w14:paraId="7F368F25" w14:textId="59F11D51" w:rsidR="00421AE2" w:rsidRDefault="00421AE2" w:rsidP="00421AE2">
      <w:pPr>
        <w:pStyle w:val="ListParagraph"/>
        <w:numPr>
          <w:ilvl w:val="0"/>
          <w:numId w:val="1"/>
        </w:numPr>
      </w:pPr>
      <w:r>
        <w:t xml:space="preserve">The company had to experience </w:t>
      </w:r>
      <w:r w:rsidR="0004720C">
        <w:t>a</w:t>
      </w:r>
      <w:r>
        <w:t xml:space="preserve"> rise </w:t>
      </w:r>
      <w:r w:rsidR="0004720C">
        <w:t>in</w:t>
      </w:r>
      <w:r>
        <w:t xml:space="preserve"> the cost of the materials </w:t>
      </w:r>
    </w:p>
    <w:p w14:paraId="4E5C4381" w14:textId="1436C704" w:rsidR="00421AE2" w:rsidRDefault="00421AE2" w:rsidP="00421AE2">
      <w:r>
        <w:t>Now, these steps are going to be examined whether they have positive impacts on the overall performance of Amana or not. That is why PER methodology will be conducted for ensuring an</w:t>
      </w:r>
      <w:r w:rsidR="0046366E">
        <w:t xml:space="preserve"> effective</w:t>
      </w:r>
      <w:r>
        <w:t xml:space="preserve"> critical analysis o</w:t>
      </w:r>
      <w:r w:rsidR="0004720C">
        <w:t>f</w:t>
      </w:r>
      <w:r>
        <w:t xml:space="preserve"> the organizational performan</w:t>
      </w:r>
      <w:r w:rsidR="0046366E">
        <w:t>ce. It is the performance</w:t>
      </w:r>
      <w:r w:rsidR="0004720C">
        <w:t>-</w:t>
      </w:r>
      <w:r w:rsidR="0046366E">
        <w:t>enabled reengineering that is conducted as the project management methodology and the major purpose of this project management is to assist the business in redesigning the procedures and facilitating organizational transformations quickly and strategically</w:t>
      </w:r>
      <w:r w:rsidR="00D82B3B">
        <w:t xml:space="preserve"> </w:t>
      </w:r>
      <w:r w:rsidR="00D82B3B" w:rsidRPr="00D82B3B">
        <w:t>(Alegre and Sard, 2017)</w:t>
      </w:r>
      <w:r w:rsidR="0046366E">
        <w:t xml:space="preserve">. </w:t>
      </w:r>
      <w:r w:rsidR="00883F66">
        <w:t xml:space="preserve">That is why this PER methodology is going to be used for assessing the performance of Amana Ltd. Such as: </w:t>
      </w:r>
    </w:p>
    <w:p w14:paraId="4FF1E2E3" w14:textId="3D7B0FE2" w:rsidR="00883F66" w:rsidRDefault="00883F66" w:rsidP="00421AE2">
      <w:pPr>
        <w:rPr>
          <w:b/>
          <w:bCs/>
        </w:rPr>
      </w:pPr>
      <w:r w:rsidRPr="00883F66">
        <w:rPr>
          <w:b/>
          <w:bCs/>
        </w:rPr>
        <w:t>Reduction of the selling price</w:t>
      </w:r>
    </w:p>
    <w:p w14:paraId="351D3851" w14:textId="1ECE516D" w:rsidR="00883F66" w:rsidRDefault="00883F66" w:rsidP="00883F66">
      <w:r>
        <w:t xml:space="preserve">During the pandemic situation, a plethora of businesses could not sustain </w:t>
      </w:r>
      <w:r w:rsidR="0004720C">
        <w:t xml:space="preserve">themselves </w:t>
      </w:r>
      <w:r>
        <w:t>in the market due to the adoption of effective strategies and actions. Amana Ltd decided to lower its selling price and the major motive</w:t>
      </w:r>
      <w:r w:rsidR="0004720C">
        <w:t>, in this case,</w:t>
      </w:r>
      <w:r>
        <w:t xml:space="preserve"> is to gather more customers for the business that could accelerate the sales volume as well as the total sales volume of the business. </w:t>
      </w:r>
      <w:r w:rsidR="007E55B5">
        <w:t xml:space="preserve">Because the business thought that the reduction in the selling price could attract lots of targeted customers as the customers could get </w:t>
      </w:r>
      <w:r w:rsidR="0004720C">
        <w:t xml:space="preserve">the </w:t>
      </w:r>
      <w:r w:rsidR="007E55B5">
        <w:t>same services but at lower costs</w:t>
      </w:r>
      <w:r w:rsidR="00D82B3B">
        <w:t xml:space="preserve"> </w:t>
      </w:r>
      <w:r w:rsidR="00D82B3B" w:rsidRPr="00D82B3B">
        <w:t>(Rohde and Garrison, 2019)</w:t>
      </w:r>
      <w:r w:rsidR="007E55B5">
        <w:t xml:space="preserve">. </w:t>
      </w:r>
    </w:p>
    <w:p w14:paraId="1FB93B2F" w14:textId="6A5174BE" w:rsidR="007E55B5" w:rsidRDefault="007E55B5" w:rsidP="00883F66">
      <w:r>
        <w:t>In the case of the performances of Amana, the selling price</w:t>
      </w:r>
      <w:r w:rsidR="0004720C">
        <w:t>, as well as the quantity sold that was determined by the business,</w:t>
      </w:r>
      <w:r w:rsidR="00A75AAD">
        <w:t xml:space="preserve"> would generate revenues for the business. The company expected that </w:t>
      </w:r>
      <w:r w:rsidR="006C0C25">
        <w:t xml:space="preserve">the company would remain competitive by adopting this type of decision. Even, </w:t>
      </w:r>
      <w:r w:rsidR="006C0C25">
        <w:lastRenderedPageBreak/>
        <w:t>the business expect</w:t>
      </w:r>
      <w:r w:rsidR="0004720C">
        <w:t>s</w:t>
      </w:r>
      <w:r w:rsidR="006C0C25">
        <w:t xml:space="preserve"> that this decision would stimulate the sales of the business. Unfortunately, this decision of reducing the selling price is not a sustainable strategy. </w:t>
      </w:r>
      <w:r w:rsidR="0004720C">
        <w:t>A s</w:t>
      </w:r>
      <w:r w:rsidR="00781668">
        <w:t>ustainable selling strategy is not a fixed state but it evolves from the sales resources, direct investments, technological advancement, and organizational change that need to be balanced with the business’s future and the current needs or demands</w:t>
      </w:r>
      <w:r w:rsidR="00C72916">
        <w:t xml:space="preserve"> </w:t>
      </w:r>
      <w:r w:rsidR="00C72916" w:rsidRPr="00C72916">
        <w:t>(Wild, 2019)</w:t>
      </w:r>
      <w:r w:rsidR="00781668">
        <w:t xml:space="preserve">. </w:t>
      </w:r>
    </w:p>
    <w:p w14:paraId="49DF4B28" w14:textId="23F3AC9B" w:rsidR="00781668" w:rsidRPr="00781668" w:rsidRDefault="00781668" w:rsidP="00883F66">
      <w:pPr>
        <w:rPr>
          <w:b/>
          <w:bCs/>
        </w:rPr>
      </w:pPr>
      <w:r w:rsidRPr="00781668">
        <w:rPr>
          <w:b/>
          <w:bCs/>
        </w:rPr>
        <w:t>Rise in cost of materials</w:t>
      </w:r>
    </w:p>
    <w:p w14:paraId="56317A31" w14:textId="78956EC8" w:rsidR="00781668" w:rsidRDefault="00781668" w:rsidP="00883F66">
      <w:r>
        <w:t xml:space="preserve">Due to the disastrous impacts of </w:t>
      </w:r>
      <w:r w:rsidR="00743904">
        <w:t>Covid-19, all sorts of product-based materials have gone up and even the bargaining power of the suppliers o</w:t>
      </w:r>
      <w:r w:rsidR="0004720C">
        <w:t>f</w:t>
      </w:r>
      <w:r w:rsidR="00743904">
        <w:t xml:space="preserve"> different materials has become quite high</w:t>
      </w:r>
      <w:r w:rsidR="00D82B3B">
        <w:t xml:space="preserve"> </w:t>
      </w:r>
      <w:r w:rsidR="00D82B3B" w:rsidRPr="00D82B3B">
        <w:t>(</w:t>
      </w:r>
      <w:proofErr w:type="spellStart"/>
      <w:r w:rsidR="00D82B3B" w:rsidRPr="00D82B3B">
        <w:t>Takai</w:t>
      </w:r>
      <w:proofErr w:type="spellEnd"/>
      <w:r w:rsidR="00D82B3B" w:rsidRPr="00D82B3B">
        <w:t xml:space="preserve"> and Banga, 2014)</w:t>
      </w:r>
      <w:r w:rsidR="00743904">
        <w:t xml:space="preserve">. In this case, Amana Ltd experienced a significant rise in the cost of all sorts of materials. As the cost of all sorts of materials increased in 2020, </w:t>
      </w:r>
      <w:r w:rsidR="0010678B">
        <w:t xml:space="preserve">the company insisted on maximizing other relative costs or expenditures. Ultimately, the overall costs of the business might have gone up and this could have increased the per unit cost of the goods and services. </w:t>
      </w:r>
    </w:p>
    <w:p w14:paraId="18C5410D" w14:textId="5939AC80" w:rsidR="0010678B" w:rsidRDefault="0010678B" w:rsidP="00883F66">
      <w:r>
        <w:t xml:space="preserve">The business is </w:t>
      </w:r>
      <w:r w:rsidR="0004720C">
        <w:t>product-based</w:t>
      </w:r>
      <w:r>
        <w:t xml:space="preserve"> </w:t>
      </w:r>
      <w:r w:rsidR="009D27E9">
        <w:t>and that is why the cost of materials in this business ha</w:t>
      </w:r>
      <w:r w:rsidR="0004720C">
        <w:t>s</w:t>
      </w:r>
      <w:r w:rsidR="009D27E9">
        <w:t xml:space="preserve"> </w:t>
      </w:r>
      <w:r w:rsidR="0004720C">
        <w:t xml:space="preserve">a </w:t>
      </w:r>
      <w:r w:rsidR="009D27E9">
        <w:t xml:space="preserve">significant impact on the cost structure of the business. The vulnerable cost structure of Amana Ltd can have </w:t>
      </w:r>
      <w:r w:rsidR="0004720C">
        <w:t xml:space="preserve">a </w:t>
      </w:r>
      <w:r w:rsidR="009D27E9">
        <w:t>significant consequence, especially on the performance of the business</w:t>
      </w:r>
      <w:r w:rsidR="00D82B3B">
        <w:t xml:space="preserve"> </w:t>
      </w:r>
      <w:r w:rsidR="00D82B3B" w:rsidRPr="00D82B3B">
        <w:t>(Rohde and Garrison, 2019)</w:t>
      </w:r>
      <w:r w:rsidR="009D27E9">
        <w:t xml:space="preserve">. This could lead the business to </w:t>
      </w:r>
      <w:r w:rsidR="0004720C">
        <w:t>a</w:t>
      </w:r>
      <w:r w:rsidR="009D27E9">
        <w:t xml:space="preserve"> lack of reliability under particular circumstances and the consequential cost comprises the urgent issues of the business. </w:t>
      </w:r>
    </w:p>
    <w:p w14:paraId="5E855CF4" w14:textId="20DE8A2B" w:rsidR="009D27E9" w:rsidRDefault="009D27E9" w:rsidP="009D27E9">
      <w:pPr>
        <w:pStyle w:val="Heading2"/>
      </w:pPr>
      <w:bookmarkStart w:id="4" w:name="_Toc109575704"/>
      <w:r>
        <w:t>iii. Recommendations</w:t>
      </w:r>
      <w:bookmarkEnd w:id="4"/>
    </w:p>
    <w:p w14:paraId="14674BD2" w14:textId="4D629849" w:rsidR="009D27E9" w:rsidRDefault="009D27E9" w:rsidP="009D27E9">
      <w:r>
        <w:t>a. For the reduction in the selling price</w:t>
      </w:r>
      <w:r w:rsidR="001E6F0C">
        <w:t>: In this case, there are some effective and crucial suggestions for the CEO of Amana Ltd for improving the conditions of the business and they are:</w:t>
      </w:r>
    </w:p>
    <w:p w14:paraId="0DDF4763" w14:textId="09C4865C" w:rsidR="001E6F0C" w:rsidRDefault="001E6F0C" w:rsidP="001E6F0C">
      <w:pPr>
        <w:pStyle w:val="ListParagraph"/>
        <w:numPr>
          <w:ilvl w:val="0"/>
          <w:numId w:val="2"/>
        </w:numPr>
      </w:pPr>
      <w:r>
        <w:t xml:space="preserve">This company should review the selling price so that it can ensure a sustainable selling strategy that can bring benefits </w:t>
      </w:r>
      <w:r w:rsidR="0004720C">
        <w:t>to</w:t>
      </w:r>
      <w:r>
        <w:t xml:space="preserve"> both the company and also for the environment and the customers</w:t>
      </w:r>
      <w:r w:rsidR="00C72916">
        <w:t xml:space="preserve"> </w:t>
      </w:r>
      <w:r w:rsidR="00C72916" w:rsidRPr="00C72916">
        <w:t>(Rohde and Garrison, 2019)</w:t>
      </w:r>
      <w:r>
        <w:t xml:space="preserve">. By ensuring quality, the selling prices should be reviewed. The main purpose of the review will be to generate long-term profitability for the business because the sudden decision of lowering the selling price that was for </w:t>
      </w:r>
      <w:r w:rsidR="0004720C">
        <w:t xml:space="preserve">the </w:t>
      </w:r>
      <w:r>
        <w:t xml:space="preserve">short term </w:t>
      </w:r>
      <w:r w:rsidR="008641E7">
        <w:t xml:space="preserve">and </w:t>
      </w:r>
      <w:r>
        <w:t xml:space="preserve">has no long-term benefits </w:t>
      </w:r>
      <w:r w:rsidR="008641E7">
        <w:t>for</w:t>
      </w:r>
      <w:r>
        <w:t xml:space="preserve"> the business. </w:t>
      </w:r>
    </w:p>
    <w:p w14:paraId="428B9EA1" w14:textId="54DED160" w:rsidR="00A9249A" w:rsidRDefault="001E6F0C" w:rsidP="001E6F0C">
      <w:pPr>
        <w:pStyle w:val="ListParagraph"/>
        <w:numPr>
          <w:ilvl w:val="0"/>
          <w:numId w:val="2"/>
        </w:numPr>
      </w:pPr>
      <w:r>
        <w:t xml:space="preserve">In the case of </w:t>
      </w:r>
      <w:r w:rsidR="008641E7">
        <w:t>an</w:t>
      </w:r>
      <w:r>
        <w:t xml:space="preserve"> increase </w:t>
      </w:r>
      <w:r w:rsidR="008641E7">
        <w:t>in</w:t>
      </w:r>
      <w:r>
        <w:t xml:space="preserve"> the cost of materials, Amana Ltd should monitor the </w:t>
      </w:r>
      <w:r w:rsidR="00A9249A">
        <w:t xml:space="preserve">cost structure efficiently because the rise in the cost could affect the business tremendously. This could require sufficient time and resources for being recovered. That is why efficient </w:t>
      </w:r>
      <w:r w:rsidR="00A9249A">
        <w:lastRenderedPageBreak/>
        <w:t>monitoring should be ensured for the cost structure of the business. Then, the business must ensure that the material costs are kept under control without compromising the quality of the goods and services</w:t>
      </w:r>
      <w:r w:rsidR="00D82B3B">
        <w:t xml:space="preserve"> </w:t>
      </w:r>
      <w:r w:rsidR="00D82B3B" w:rsidRPr="00D82B3B">
        <w:t>(</w:t>
      </w:r>
      <w:proofErr w:type="spellStart"/>
      <w:r w:rsidR="00D82B3B" w:rsidRPr="00D82B3B">
        <w:t>Takai</w:t>
      </w:r>
      <w:proofErr w:type="spellEnd"/>
      <w:r w:rsidR="00D82B3B" w:rsidRPr="00D82B3B">
        <w:t xml:space="preserve"> and Banga, 2014)</w:t>
      </w:r>
      <w:r w:rsidR="00A9249A">
        <w:t xml:space="preserve">. That is why Amana Ltd should envisage switching to a cheaper supplier with good tracking records so that the company can maintain flexibility and sustainability in its selling prices but the company should ensure the quality of the goods and services at </w:t>
      </w:r>
      <w:r w:rsidR="008641E7">
        <w:t xml:space="preserve">a </w:t>
      </w:r>
      <w:r w:rsidR="00A9249A">
        <w:t xml:space="preserve">lower cost at the same time. </w:t>
      </w:r>
      <w:r w:rsidR="00A9249A">
        <w:br w:type="page"/>
      </w:r>
    </w:p>
    <w:p w14:paraId="37E5472B" w14:textId="39B38E02" w:rsidR="001E6F0C" w:rsidRDefault="00A9249A" w:rsidP="00A9249A">
      <w:pPr>
        <w:pStyle w:val="Heading1"/>
      </w:pPr>
      <w:bookmarkStart w:id="5" w:name="_Toc109575705"/>
      <w:r>
        <w:lastRenderedPageBreak/>
        <w:t>Part-B</w:t>
      </w:r>
      <w:bookmarkEnd w:id="5"/>
    </w:p>
    <w:p w14:paraId="385BC63B" w14:textId="0FA755A3" w:rsidR="00A9249A" w:rsidRDefault="003A7655" w:rsidP="00A9249A">
      <w:r>
        <w:t xml:space="preserve">Amana Ltd has pointed out that a plethora of competitors </w:t>
      </w:r>
      <w:r w:rsidR="008641E7">
        <w:t>are</w:t>
      </w:r>
      <w:r>
        <w:t xml:space="preserve"> now utilizing online platforms for gathering customers in the UK, Europe, and the USA. </w:t>
      </w:r>
      <w:r w:rsidR="008641E7">
        <w:t>This</w:t>
      </w:r>
      <w:r>
        <w:t xml:space="preserve"> business is now envisaging some locations including Brighton, Birmingham city, and also in Manchester city. The main purpose of introducing the goods and services of the business online is to streamline the overall business activities and move 50% of the sales online. In this case, some crucial factors</w:t>
      </w:r>
      <w:r w:rsidR="00AD3952">
        <w:t>. Such as:</w:t>
      </w:r>
    </w:p>
    <w:p w14:paraId="6D52D4E8" w14:textId="37E027FC" w:rsidR="00AD3952" w:rsidRPr="00AD3952" w:rsidRDefault="00AD3952" w:rsidP="00A9249A">
      <w:pPr>
        <w:rPr>
          <w:b/>
          <w:bCs/>
        </w:rPr>
      </w:pPr>
      <w:r w:rsidRPr="00AD3952">
        <w:rPr>
          <w:b/>
          <w:bCs/>
        </w:rPr>
        <w:t xml:space="preserve">In the case of launching a distinct online site </w:t>
      </w:r>
      <w:r w:rsidR="008641E7">
        <w:rPr>
          <w:b/>
          <w:bCs/>
        </w:rPr>
        <w:t>for</w:t>
      </w:r>
      <w:r w:rsidRPr="00AD3952">
        <w:rPr>
          <w:b/>
          <w:bCs/>
        </w:rPr>
        <w:t xml:space="preserve"> the business</w:t>
      </w:r>
    </w:p>
    <w:p w14:paraId="474BBD76" w14:textId="158427B2" w:rsidR="002A4E7E" w:rsidRDefault="002A4E7E" w:rsidP="002A4E7E">
      <w:pPr>
        <w:spacing w:after="120"/>
        <w:rPr>
          <w:b/>
          <w:bCs/>
        </w:rPr>
      </w:pPr>
      <w:r w:rsidRPr="002A4E7E">
        <w:drawing>
          <wp:inline distT="0" distB="0" distL="0" distR="0" wp14:anchorId="59C255FC" wp14:editId="7D570C54">
            <wp:extent cx="5731510" cy="1083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083945"/>
                    </a:xfrm>
                    <a:prstGeom prst="rect">
                      <a:avLst/>
                    </a:prstGeom>
                    <a:noFill/>
                    <a:ln>
                      <a:noFill/>
                    </a:ln>
                  </pic:spPr>
                </pic:pic>
              </a:graphicData>
            </a:graphic>
          </wp:inline>
        </w:drawing>
      </w:r>
    </w:p>
    <w:p w14:paraId="438CDA56" w14:textId="0606A099" w:rsidR="00AD3952" w:rsidRDefault="00AD3952" w:rsidP="002A4E7E">
      <w:pPr>
        <w:spacing w:after="120"/>
        <w:rPr>
          <w:b/>
          <w:bCs/>
        </w:rPr>
      </w:pPr>
      <w:r w:rsidRPr="00AD3952">
        <w:rPr>
          <w:b/>
          <w:bCs/>
        </w:rPr>
        <w:t>In the case of selling via Amazon</w:t>
      </w:r>
    </w:p>
    <w:p w14:paraId="6CC8A121" w14:textId="7EBA169E" w:rsidR="00AD3952" w:rsidRDefault="00F22FC9" w:rsidP="00AD3952">
      <w:pPr>
        <w:pStyle w:val="ListParagraph"/>
        <w:numPr>
          <w:ilvl w:val="0"/>
          <w:numId w:val="4"/>
        </w:numPr>
      </w:pPr>
      <w:proofErr w:type="spellStart"/>
      <w:r w:rsidRPr="00F22FC9">
        <w:t>Fulfi</w:t>
      </w:r>
      <w:r w:rsidR="008641E7">
        <w:t>l</w:t>
      </w:r>
      <w:r w:rsidRPr="00F22FC9">
        <w:t>lment</w:t>
      </w:r>
      <w:proofErr w:type="spellEnd"/>
      <w:r w:rsidRPr="00F22FC9">
        <w:t xml:space="preserve"> fees</w:t>
      </w:r>
      <w:r>
        <w:t>.</w:t>
      </w:r>
    </w:p>
    <w:p w14:paraId="72E51553" w14:textId="4402ABD3" w:rsidR="00F22FC9" w:rsidRDefault="00F22FC9" w:rsidP="00F22FC9">
      <w:r>
        <w:t xml:space="preserve">Before adopting a particular decision for the business, it is essential to compare these available two options. So, the comparisons between the options are discussed below considering the relative factors and the relative costs. </w:t>
      </w:r>
    </w:p>
    <w:p w14:paraId="079122D6" w14:textId="26E574BF" w:rsidR="00F22FC9" w:rsidRPr="00F22FC9" w:rsidRDefault="00EF1123" w:rsidP="00EF1123">
      <w:pPr>
        <w:pStyle w:val="Heading2"/>
      </w:pPr>
      <w:bookmarkStart w:id="6" w:name="_Toc109575706"/>
      <w:r>
        <w:t>The better options and the reasons</w:t>
      </w:r>
      <w:bookmarkEnd w:id="6"/>
    </w:p>
    <w:p w14:paraId="19E73C5B" w14:textId="6CFA6208" w:rsidR="002555AF" w:rsidRDefault="00F22FC9" w:rsidP="00F22FC9">
      <w:r>
        <w:t xml:space="preserve">In terms of launching a distinct online site </w:t>
      </w:r>
      <w:r w:rsidR="008641E7">
        <w:t>for</w:t>
      </w:r>
      <w:r>
        <w:t xml:space="preserve"> the business, more factors need to be envisaged in comparison to the deal with Amazon. In this case, the business needs to set up the delivery network and then upgrade the website because it is also essential for the business to provide effectiveness and efficiencies of the websites in terms of providing quality services via the websites. </w:t>
      </w:r>
      <w:r w:rsidR="00C41EC5">
        <w:t xml:space="preserve">When it is </w:t>
      </w:r>
      <w:r w:rsidR="008641E7">
        <w:t>to</w:t>
      </w:r>
      <w:r w:rsidR="00C41EC5">
        <w:t xml:space="preserve"> the website’s qualities and efficiencies, Amazon has obtained the peak position in this case</w:t>
      </w:r>
      <w:r w:rsidR="00D82B3B">
        <w:t xml:space="preserve"> </w:t>
      </w:r>
      <w:r w:rsidR="00D82B3B" w:rsidRPr="00D82B3B">
        <w:t>(</w:t>
      </w:r>
      <w:proofErr w:type="spellStart"/>
      <w:r w:rsidR="00D82B3B" w:rsidRPr="00D82B3B">
        <w:t>Nsairi</w:t>
      </w:r>
      <w:proofErr w:type="spellEnd"/>
      <w:r w:rsidR="00D82B3B" w:rsidRPr="00D82B3B">
        <w:t xml:space="preserve"> and </w:t>
      </w:r>
      <w:proofErr w:type="spellStart"/>
      <w:r w:rsidR="00D82B3B" w:rsidRPr="00D82B3B">
        <w:t>Khadraoui</w:t>
      </w:r>
      <w:proofErr w:type="spellEnd"/>
      <w:r w:rsidR="00D82B3B" w:rsidRPr="00D82B3B">
        <w:t>, 2013)</w:t>
      </w:r>
      <w:r w:rsidR="00C41EC5">
        <w:t>. That is why it is quite difficult for the business to ensure the highest or higher quality and efficiencies of the website. The website of the business needs to be monitored and controlled continuously in which the company needs to recruit a full</w:t>
      </w:r>
      <w:r w:rsidR="008641E7">
        <w:t>-</w:t>
      </w:r>
      <w:r w:rsidR="00C41EC5">
        <w:t xml:space="preserve">time IT programmer who will indulge in monitoring and controlling the websites and upgrading several issues from time to time. </w:t>
      </w:r>
    </w:p>
    <w:p w14:paraId="33F1F6BF" w14:textId="16D4C157" w:rsidR="002555AF" w:rsidRDefault="00C41EC5" w:rsidP="00F22FC9">
      <w:r>
        <w:t>In the case of dealing with Amazon, the business does not need to worry about this issue but the most noticeable issue</w:t>
      </w:r>
      <w:r w:rsidR="008641E7">
        <w:t>, in this case,</w:t>
      </w:r>
      <w:r>
        <w:t xml:space="preserve"> will be the lack of control over pricing and return policy. </w:t>
      </w:r>
      <w:r>
        <w:lastRenderedPageBreak/>
        <w:t xml:space="preserve">That means Amana cannot have control over its pricing strategy </w:t>
      </w:r>
      <w:r w:rsidR="008641E7">
        <w:t>o</w:t>
      </w:r>
      <w:r>
        <w:t xml:space="preserve">n the platform Amazon indicating a change in the specified pricing of the company. Furthermore, the company cannot maintain </w:t>
      </w:r>
      <w:r w:rsidR="008641E7">
        <w:t xml:space="preserve">a </w:t>
      </w:r>
      <w:r>
        <w:t>return</w:t>
      </w:r>
      <w:r w:rsidR="002555AF">
        <w:t xml:space="preserve"> policy that will have negative effects on the overall performance and reputation of the business</w:t>
      </w:r>
      <w:r w:rsidR="00D82B3B">
        <w:t xml:space="preserve"> </w:t>
      </w:r>
      <w:r w:rsidR="00D82B3B" w:rsidRPr="00D82B3B">
        <w:t>(</w:t>
      </w:r>
      <w:proofErr w:type="spellStart"/>
      <w:r w:rsidR="00D82B3B" w:rsidRPr="00D82B3B">
        <w:t>Nsairi</w:t>
      </w:r>
      <w:proofErr w:type="spellEnd"/>
      <w:r w:rsidR="00D82B3B" w:rsidRPr="00D82B3B">
        <w:t xml:space="preserve"> and </w:t>
      </w:r>
      <w:proofErr w:type="spellStart"/>
      <w:r w:rsidR="00D82B3B" w:rsidRPr="00D82B3B">
        <w:t>Khadraoui</w:t>
      </w:r>
      <w:proofErr w:type="spellEnd"/>
      <w:r w:rsidR="00D82B3B" w:rsidRPr="00D82B3B">
        <w:t>, 2013)</w:t>
      </w:r>
      <w:r w:rsidR="002555AF">
        <w:t xml:space="preserve">. Even, </w:t>
      </w:r>
      <w:r w:rsidR="008641E7">
        <w:t xml:space="preserve">though </w:t>
      </w:r>
      <w:r w:rsidR="002555AF">
        <w:t>Amazon will sell less quantity of goods as per the provided guarant</w:t>
      </w:r>
      <w:r w:rsidR="008641E7">
        <w:t>ee</w:t>
      </w:r>
      <w:r w:rsidR="002555AF">
        <w:t xml:space="preserve"> to Amana Ltd. </w:t>
      </w:r>
      <w:r w:rsidR="00EF1123">
        <w:t xml:space="preserve">The launch of the company’s distinct website can ensure more sales of the goods and services. </w:t>
      </w:r>
    </w:p>
    <w:p w14:paraId="39A331DA" w14:textId="52796998" w:rsidR="002555AF" w:rsidRPr="00EF1123" w:rsidRDefault="002555AF" w:rsidP="00F22FC9">
      <w:pPr>
        <w:rPr>
          <w:b/>
          <w:bCs/>
        </w:rPr>
      </w:pPr>
      <w:r w:rsidRPr="00EF1123">
        <w:rPr>
          <w:b/>
          <w:bCs/>
        </w:rPr>
        <w:t xml:space="preserve"> </w:t>
      </w:r>
      <w:r w:rsidR="00EF1123" w:rsidRPr="00EF1123">
        <w:rPr>
          <w:b/>
          <w:bCs/>
        </w:rPr>
        <w:t>The relative costs of the available options for Amana Ltd</w:t>
      </w:r>
    </w:p>
    <w:p w14:paraId="52A9BA59" w14:textId="14021ECE" w:rsidR="00F22FC9" w:rsidRDefault="002A4E7E" w:rsidP="00F22FC9">
      <w:r w:rsidRPr="002A4E7E">
        <w:drawing>
          <wp:inline distT="0" distB="0" distL="0" distR="0" wp14:anchorId="1194768D" wp14:editId="06A9550A">
            <wp:extent cx="5715000" cy="340995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2918" b="8252"/>
                    <a:stretch/>
                  </pic:blipFill>
                  <pic:spPr bwMode="auto">
                    <a:xfrm>
                      <a:off x="0" y="0"/>
                      <a:ext cx="5715000" cy="34099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FDE7C5C" w14:textId="2C481518" w:rsidR="00EF1123" w:rsidRDefault="00EF1123" w:rsidP="00F22FC9">
      <w:r>
        <w:t xml:space="preserve">In this table, it can be figured out that the total cost of launching a new website </w:t>
      </w:r>
      <w:r w:rsidR="008641E7">
        <w:t>for</w:t>
      </w:r>
      <w:r>
        <w:t xml:space="preserve"> </w:t>
      </w:r>
      <w:r w:rsidR="008641E7">
        <w:t xml:space="preserve">a </w:t>
      </w:r>
      <w:r>
        <w:t xml:space="preserve">business is 4.5 times higher than the deal with Amazon. Though the cost will be high, the company can obtain higher sales as well as control over its pricing and return policy. That is why the option is chosen. </w:t>
      </w:r>
      <w:r w:rsidR="00DD7FA9">
        <w:t xml:space="preserve">Besides, the company has 40 years of experience and it is high time to keep pace with the current market situation and be digitalized. </w:t>
      </w:r>
    </w:p>
    <w:p w14:paraId="75074D0D" w14:textId="0C61184D" w:rsidR="00EF1123" w:rsidRDefault="00EF1123" w:rsidP="00EF1123">
      <w:pPr>
        <w:pStyle w:val="Heading2"/>
      </w:pPr>
      <w:bookmarkStart w:id="7" w:name="_Toc109575707"/>
      <w:r>
        <w:t>Pros and cons of the selected option</w:t>
      </w:r>
      <w:bookmarkEnd w:id="7"/>
    </w:p>
    <w:p w14:paraId="03EE02B7" w14:textId="04B18E33" w:rsidR="00EF1123" w:rsidRDefault="00DD7FA9" w:rsidP="00F22FC9">
      <w:r>
        <w:t>Every option or opportunity has both positive and negative aspects and it is up to the business to assess the level of its positivity and negativity</w:t>
      </w:r>
      <w:r w:rsidR="00D82B3B">
        <w:t xml:space="preserve"> </w:t>
      </w:r>
      <w:r w:rsidR="00D82B3B" w:rsidRPr="00D82B3B">
        <w:t>(</w:t>
      </w:r>
      <w:proofErr w:type="spellStart"/>
      <w:r w:rsidR="00D82B3B" w:rsidRPr="00D82B3B">
        <w:t>Priambodo</w:t>
      </w:r>
      <w:proofErr w:type="spellEnd"/>
      <w:r w:rsidR="00D82B3B" w:rsidRPr="00D82B3B">
        <w:t xml:space="preserve">, </w:t>
      </w:r>
      <w:proofErr w:type="spellStart"/>
      <w:r w:rsidR="00D82B3B" w:rsidRPr="00D82B3B">
        <w:t>Sasmoko</w:t>
      </w:r>
      <w:proofErr w:type="spellEnd"/>
      <w:r w:rsidR="00D82B3B" w:rsidRPr="00D82B3B">
        <w:t xml:space="preserve">, </w:t>
      </w:r>
      <w:proofErr w:type="spellStart"/>
      <w:r w:rsidR="00D82B3B" w:rsidRPr="00D82B3B">
        <w:t>Abinagoro</w:t>
      </w:r>
      <w:proofErr w:type="spellEnd"/>
      <w:r w:rsidR="008641E7">
        <w:t>,</w:t>
      </w:r>
      <w:r w:rsidR="00D82B3B" w:rsidRPr="00D82B3B">
        <w:t xml:space="preserve"> and </w:t>
      </w:r>
      <w:proofErr w:type="spellStart"/>
      <w:r w:rsidR="00D82B3B" w:rsidRPr="00D82B3B">
        <w:t>Bandur</w:t>
      </w:r>
      <w:proofErr w:type="spellEnd"/>
      <w:r w:rsidR="00D82B3B" w:rsidRPr="00D82B3B">
        <w:t>, 2021)</w:t>
      </w:r>
      <w:r>
        <w:t xml:space="preserve">. In this case, it has been decided to launch a new website and now its merits and demerits for the business are going to </w:t>
      </w:r>
      <w:r w:rsidR="008641E7">
        <w:t xml:space="preserve">be </w:t>
      </w:r>
      <w:r>
        <w:t>highlighted. Such as:</w:t>
      </w:r>
    </w:p>
    <w:p w14:paraId="734CBCD5" w14:textId="137436BF" w:rsidR="00DD7FA9" w:rsidRDefault="00DD7FA9" w:rsidP="00F22FC9">
      <w:r w:rsidRPr="001171F5">
        <w:rPr>
          <w:b/>
          <w:bCs/>
        </w:rPr>
        <w:lastRenderedPageBreak/>
        <w:t>Pros:</w:t>
      </w:r>
      <w:r>
        <w:t xml:space="preserve"> By launching a new website, a business</w:t>
      </w:r>
      <w:r w:rsidR="008641E7">
        <w:t>-</w:t>
      </w:r>
      <w:r>
        <w:t xml:space="preserve">like, Amana Ltd can grab the opportunity of exploring more customers. Besides, a direct interaction through the website can be generated quickly. The company can have control over its distinct pricing strategy and can change </w:t>
      </w:r>
      <w:r w:rsidR="008641E7">
        <w:t>a</w:t>
      </w:r>
      <w:r>
        <w:t>t any time</w:t>
      </w:r>
      <w:r w:rsidR="00D82B3B">
        <w:t xml:space="preserve"> </w:t>
      </w:r>
      <w:r w:rsidR="00D82B3B" w:rsidRPr="00D82B3B">
        <w:t>(</w:t>
      </w:r>
      <w:proofErr w:type="spellStart"/>
      <w:r w:rsidR="00D82B3B" w:rsidRPr="00D82B3B">
        <w:t>Priambodo</w:t>
      </w:r>
      <w:proofErr w:type="spellEnd"/>
      <w:r w:rsidR="00D82B3B" w:rsidRPr="00D82B3B">
        <w:t xml:space="preserve">, </w:t>
      </w:r>
      <w:proofErr w:type="spellStart"/>
      <w:r w:rsidR="00D82B3B" w:rsidRPr="00D82B3B">
        <w:t>Sasmoko</w:t>
      </w:r>
      <w:proofErr w:type="spellEnd"/>
      <w:r w:rsidR="00D82B3B" w:rsidRPr="00D82B3B">
        <w:t xml:space="preserve">, </w:t>
      </w:r>
      <w:proofErr w:type="spellStart"/>
      <w:r w:rsidR="00D82B3B" w:rsidRPr="00D82B3B">
        <w:t>Abinagoro</w:t>
      </w:r>
      <w:proofErr w:type="spellEnd"/>
      <w:r w:rsidR="008641E7">
        <w:t>,</w:t>
      </w:r>
      <w:r w:rsidR="00D82B3B" w:rsidRPr="00D82B3B">
        <w:t xml:space="preserve"> and </w:t>
      </w:r>
      <w:proofErr w:type="spellStart"/>
      <w:r w:rsidR="00D82B3B" w:rsidRPr="00D82B3B">
        <w:t>Bandur</w:t>
      </w:r>
      <w:proofErr w:type="spellEnd"/>
      <w:r w:rsidR="00D82B3B" w:rsidRPr="00D82B3B">
        <w:t>, 2021)</w:t>
      </w:r>
      <w:r>
        <w:t xml:space="preserve">. </w:t>
      </w:r>
      <w:r w:rsidR="001171F5">
        <w:t>Even, the control over the customers’ feedback and ensure the return policies effectively. The efficiencies and the quality of the online services can help the business maximize its existing reputation and brand value at the same time.</w:t>
      </w:r>
    </w:p>
    <w:p w14:paraId="4DB5B4EE" w14:textId="499CDC8B" w:rsidR="001171F5" w:rsidRDefault="001171F5" w:rsidP="00F22FC9">
      <w:r w:rsidRPr="001171F5">
        <w:rPr>
          <w:b/>
          <w:bCs/>
        </w:rPr>
        <w:t>Cons:</w:t>
      </w:r>
      <w:r>
        <w:t xml:space="preserve"> The cost of launching the new website is higher and it may affect the cost structure and selling price of the products</w:t>
      </w:r>
      <w:r w:rsidR="00C72916">
        <w:t xml:space="preserve"> </w:t>
      </w:r>
      <w:r w:rsidR="00C72916" w:rsidRPr="00C72916">
        <w:t>(Warren, 2022)</w:t>
      </w:r>
      <w:r>
        <w:t xml:space="preserve">. It will require more phases, activities, and time for being accomplished. </w:t>
      </w:r>
    </w:p>
    <w:p w14:paraId="6501AA17" w14:textId="4CC73D8F" w:rsidR="00EF1123" w:rsidRDefault="00EF1123" w:rsidP="00F22FC9">
      <w:pPr>
        <w:rPr>
          <w:b/>
          <w:bCs/>
        </w:rPr>
      </w:pPr>
      <w:r w:rsidRPr="00EF1123">
        <w:rPr>
          <w:b/>
          <w:bCs/>
        </w:rPr>
        <w:t>Considerations of the relative costs</w:t>
      </w:r>
    </w:p>
    <w:p w14:paraId="12917789" w14:textId="2BDFB7AE" w:rsidR="001171F5" w:rsidRPr="00EF1123" w:rsidRDefault="001171F5" w:rsidP="001171F5">
      <w:r>
        <w:t>In terms of launching the new website, Amana Ltd needs to envisage some crucial factors and costs. Such as:</w:t>
      </w:r>
    </w:p>
    <w:p w14:paraId="2F69E94A" w14:textId="198A4C5E" w:rsidR="00EF1123" w:rsidRDefault="002A4E7E" w:rsidP="00F22FC9">
      <w:r>
        <w:rPr>
          <w:noProof/>
        </w:rPr>
        <w:drawing>
          <wp:inline distT="0" distB="0" distL="0" distR="0" wp14:anchorId="4B2EC418" wp14:editId="2E449EBC">
            <wp:extent cx="5718810" cy="15970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8810" cy="1597025"/>
                    </a:xfrm>
                    <a:prstGeom prst="rect">
                      <a:avLst/>
                    </a:prstGeom>
                    <a:noFill/>
                  </pic:spPr>
                </pic:pic>
              </a:graphicData>
            </a:graphic>
          </wp:inline>
        </w:drawing>
      </w:r>
    </w:p>
    <w:p w14:paraId="645C3551" w14:textId="769BC9E9" w:rsidR="0056107C" w:rsidRDefault="0056107C" w:rsidP="00F22FC9">
      <w:r>
        <w:t>The</w:t>
      </w:r>
      <w:r w:rsidR="001171F5">
        <w:t xml:space="preserve"> total cost of launching an online site is </w:t>
      </w:r>
      <w:r w:rsidR="001171F5" w:rsidRPr="001171F5">
        <w:t>£</w:t>
      </w:r>
      <w:r w:rsidR="001171F5">
        <w:t>235,000</w:t>
      </w:r>
      <w:r>
        <w:t xml:space="preserve"> and this has guaranteed that the company can sell 100,000 units annually. The costs of setting up a delivery network and upgrading the website are fixed but the salary may vary each year as the company may need to increase the salary of </w:t>
      </w:r>
      <w:r w:rsidR="008641E7">
        <w:t xml:space="preserve">an </w:t>
      </w:r>
      <w:r>
        <w:t xml:space="preserve">IT programmer. For which the cost may increase. In the first year, the per unit cost will be </w:t>
      </w:r>
      <w:r>
        <w:rPr>
          <w:rFonts w:cs="Times New Roman"/>
        </w:rPr>
        <w:t>£</w:t>
      </w:r>
      <w:r>
        <w:t xml:space="preserve">2.35, by dividing 235,000 by 100,000 units. </w:t>
      </w:r>
      <w:r>
        <w:br w:type="page"/>
      </w:r>
    </w:p>
    <w:p w14:paraId="1FCFE731" w14:textId="3F2E63FB" w:rsidR="001171F5" w:rsidRDefault="0056107C" w:rsidP="009C4DD9">
      <w:pPr>
        <w:pStyle w:val="Heading1"/>
      </w:pPr>
      <w:bookmarkStart w:id="8" w:name="_Toc109575708"/>
      <w:r>
        <w:lastRenderedPageBreak/>
        <w:t>Conclusion</w:t>
      </w:r>
      <w:bookmarkEnd w:id="8"/>
    </w:p>
    <w:p w14:paraId="71BE5884" w14:textId="6DAE6078" w:rsidR="00C72916" w:rsidRDefault="009C4DD9" w:rsidP="009C4DD9">
      <w:r>
        <w:t xml:space="preserve">The control report has shown the original budget and the flexed budget and their comparisons with the actual budget and based on the comparison, the </w:t>
      </w:r>
      <w:proofErr w:type="spellStart"/>
      <w:r>
        <w:t>favorable</w:t>
      </w:r>
      <w:proofErr w:type="spellEnd"/>
      <w:r>
        <w:t xml:space="preserve"> and </w:t>
      </w:r>
      <w:proofErr w:type="spellStart"/>
      <w:r>
        <w:t>unfavorable</w:t>
      </w:r>
      <w:proofErr w:type="spellEnd"/>
      <w:r>
        <w:t xml:space="preserve"> conditions have been estimated. Then, the action of reducing selling price and increasing cost has been </w:t>
      </w:r>
      <w:proofErr w:type="spellStart"/>
      <w:r>
        <w:t>analyzed</w:t>
      </w:r>
      <w:proofErr w:type="spellEnd"/>
      <w:r>
        <w:t xml:space="preserve"> and effective recommendations have been provided. Then, the launch of a new online site has been decided and its pros and cons have </w:t>
      </w:r>
      <w:r w:rsidR="008641E7">
        <w:t xml:space="preserve">been </w:t>
      </w:r>
      <w:proofErr w:type="spellStart"/>
      <w:r>
        <w:t>analyzed</w:t>
      </w:r>
      <w:proofErr w:type="spellEnd"/>
      <w:r>
        <w:t xml:space="preserve"> considering the relative costs of launching. </w:t>
      </w:r>
      <w:r w:rsidR="00C72916">
        <w:br w:type="page"/>
      </w:r>
    </w:p>
    <w:p w14:paraId="6F57089F" w14:textId="77777777" w:rsidR="00C72916" w:rsidRPr="00C72916" w:rsidRDefault="00C72916" w:rsidP="00C72916">
      <w:pPr>
        <w:pStyle w:val="Heading1"/>
        <w:rPr>
          <w:rFonts w:eastAsia="Times New Roman"/>
          <w:lang w:val="en-US"/>
        </w:rPr>
      </w:pPr>
      <w:bookmarkStart w:id="9" w:name="_Toc109575709"/>
      <w:r w:rsidRPr="00C72916">
        <w:rPr>
          <w:rFonts w:eastAsia="Times New Roman"/>
          <w:lang w:val="en-US"/>
        </w:rPr>
        <w:lastRenderedPageBreak/>
        <w:t>References</w:t>
      </w:r>
      <w:bookmarkEnd w:id="9"/>
    </w:p>
    <w:p w14:paraId="78F2A230"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Alegre, J. and Sard, M., 2017. Price strategies by German and British tour operators in Mallorca. </w:t>
      </w:r>
      <w:r w:rsidRPr="00C72916">
        <w:rPr>
          <w:rFonts w:eastAsia="Times New Roman" w:cs="Times New Roman"/>
          <w:i/>
          <w:iCs/>
          <w:color w:val="000000"/>
          <w:szCs w:val="24"/>
          <w:lang w:val="en-US"/>
        </w:rPr>
        <w:t>Journal of Hospitality and Tourism Management</w:t>
      </w:r>
      <w:r w:rsidRPr="00C72916">
        <w:rPr>
          <w:rFonts w:eastAsia="Times New Roman" w:cs="Times New Roman"/>
          <w:color w:val="000000"/>
          <w:szCs w:val="24"/>
          <w:lang w:val="en-US"/>
        </w:rPr>
        <w:t>, 33, pp.93-102.</w:t>
      </w:r>
    </w:p>
    <w:p w14:paraId="0F44F0F8"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proofErr w:type="spellStart"/>
      <w:r w:rsidRPr="00C72916">
        <w:rPr>
          <w:rFonts w:eastAsia="Times New Roman" w:cs="Times New Roman"/>
          <w:color w:val="000000"/>
          <w:szCs w:val="24"/>
          <w:lang w:val="en-US"/>
        </w:rPr>
        <w:t>Budde</w:t>
      </w:r>
      <w:proofErr w:type="spellEnd"/>
      <w:r w:rsidRPr="00C72916">
        <w:rPr>
          <w:rFonts w:eastAsia="Times New Roman" w:cs="Times New Roman"/>
          <w:color w:val="000000"/>
          <w:szCs w:val="24"/>
          <w:lang w:val="en-US"/>
        </w:rPr>
        <w:t>, J., 2009. Variance analysis and linear contracts in agencies with distorted performance measures. </w:t>
      </w:r>
      <w:r w:rsidRPr="00C72916">
        <w:rPr>
          <w:rFonts w:eastAsia="Times New Roman" w:cs="Times New Roman"/>
          <w:i/>
          <w:iCs/>
          <w:color w:val="000000"/>
          <w:szCs w:val="24"/>
          <w:lang w:val="en-US"/>
        </w:rPr>
        <w:t>Management Accounting Research</w:t>
      </w:r>
      <w:r w:rsidRPr="00C72916">
        <w:rPr>
          <w:rFonts w:eastAsia="Times New Roman" w:cs="Times New Roman"/>
          <w:color w:val="000000"/>
          <w:szCs w:val="24"/>
          <w:lang w:val="en-US"/>
        </w:rPr>
        <w:t>, 20(3), pp.166-176.</w:t>
      </w:r>
    </w:p>
    <w:p w14:paraId="62DD125D"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Crosson, S., 2014. </w:t>
      </w:r>
      <w:r w:rsidRPr="00C72916">
        <w:rPr>
          <w:rFonts w:eastAsia="Times New Roman" w:cs="Times New Roman"/>
          <w:i/>
          <w:iCs/>
          <w:color w:val="000000"/>
          <w:szCs w:val="24"/>
          <w:lang w:val="en-US"/>
        </w:rPr>
        <w:t>Managerial accounting</w:t>
      </w:r>
      <w:r w:rsidRPr="00C72916">
        <w:rPr>
          <w:rFonts w:eastAsia="Times New Roman" w:cs="Times New Roman"/>
          <w:color w:val="000000"/>
          <w:szCs w:val="24"/>
          <w:lang w:val="en-US"/>
        </w:rPr>
        <w:t>. South-Western Cengage Learning.</w:t>
      </w:r>
    </w:p>
    <w:p w14:paraId="5616636F"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Hess, A. and Hess, J., 2018. Analysis of variance. </w:t>
      </w:r>
      <w:r w:rsidRPr="00C72916">
        <w:rPr>
          <w:rFonts w:eastAsia="Times New Roman" w:cs="Times New Roman"/>
          <w:i/>
          <w:iCs/>
          <w:color w:val="000000"/>
          <w:szCs w:val="24"/>
          <w:lang w:val="en-US"/>
        </w:rPr>
        <w:t>Transfusion</w:t>
      </w:r>
      <w:r w:rsidRPr="00C72916">
        <w:rPr>
          <w:rFonts w:eastAsia="Times New Roman" w:cs="Times New Roman"/>
          <w:color w:val="000000"/>
          <w:szCs w:val="24"/>
          <w:lang w:val="en-US"/>
        </w:rPr>
        <w:t>, 58(10), pp.2255-2256.</w:t>
      </w:r>
    </w:p>
    <w:p w14:paraId="33F17783" w14:textId="55B7D7E6"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 xml:space="preserve">M. </w:t>
      </w:r>
      <w:proofErr w:type="spellStart"/>
      <w:r w:rsidRPr="00C72916">
        <w:rPr>
          <w:rFonts w:eastAsia="Times New Roman" w:cs="Times New Roman"/>
          <w:color w:val="000000"/>
          <w:szCs w:val="24"/>
          <w:lang w:val="en-US"/>
        </w:rPr>
        <w:t>Ardakani</w:t>
      </w:r>
      <w:proofErr w:type="spellEnd"/>
      <w:r w:rsidRPr="00C72916">
        <w:rPr>
          <w:rFonts w:eastAsia="Times New Roman" w:cs="Times New Roman"/>
          <w:color w:val="000000"/>
          <w:szCs w:val="24"/>
          <w:lang w:val="en-US"/>
        </w:rPr>
        <w:t>, O., Beck, J. and Song, S., 2022. Does Home Sale Price Increase with Days on Market? Examining the Heterogeneous Impacts of Marketing Time on Selling Price. </w:t>
      </w:r>
      <w:r w:rsidRPr="00C72916">
        <w:rPr>
          <w:rFonts w:eastAsia="Times New Roman" w:cs="Times New Roman"/>
          <w:i/>
          <w:iCs/>
          <w:color w:val="000000"/>
          <w:szCs w:val="24"/>
          <w:lang w:val="en-US"/>
        </w:rPr>
        <w:t>SSRN Electronic Journal</w:t>
      </w:r>
      <w:r w:rsidRPr="00C72916">
        <w:rPr>
          <w:rFonts w:eastAsia="Times New Roman" w:cs="Times New Roman"/>
          <w:color w:val="000000"/>
          <w:szCs w:val="24"/>
          <w:lang w:val="en-US"/>
        </w:rPr>
        <w:t>.</w:t>
      </w:r>
    </w:p>
    <w:p w14:paraId="51829C6E"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proofErr w:type="spellStart"/>
      <w:r w:rsidRPr="00C72916">
        <w:rPr>
          <w:rFonts w:eastAsia="Times New Roman" w:cs="Times New Roman"/>
          <w:color w:val="000000"/>
          <w:szCs w:val="24"/>
          <w:lang w:val="en-US"/>
        </w:rPr>
        <w:t>Nsairi</w:t>
      </w:r>
      <w:proofErr w:type="spellEnd"/>
      <w:r w:rsidRPr="00C72916">
        <w:rPr>
          <w:rFonts w:eastAsia="Times New Roman" w:cs="Times New Roman"/>
          <w:color w:val="000000"/>
          <w:szCs w:val="24"/>
          <w:lang w:val="en-US"/>
        </w:rPr>
        <w:t xml:space="preserve">, Z. and </w:t>
      </w:r>
      <w:proofErr w:type="spellStart"/>
      <w:r w:rsidRPr="00C72916">
        <w:rPr>
          <w:rFonts w:eastAsia="Times New Roman" w:cs="Times New Roman"/>
          <w:color w:val="000000"/>
          <w:szCs w:val="24"/>
          <w:lang w:val="en-US"/>
        </w:rPr>
        <w:t>Khadraoui</w:t>
      </w:r>
      <w:proofErr w:type="spellEnd"/>
      <w:r w:rsidRPr="00C72916">
        <w:rPr>
          <w:rFonts w:eastAsia="Times New Roman" w:cs="Times New Roman"/>
          <w:color w:val="000000"/>
          <w:szCs w:val="24"/>
          <w:lang w:val="en-US"/>
        </w:rPr>
        <w:t>, M., 2013. Website Satisfaction: Determinants and Consequences on Website Loyalty. </w:t>
      </w:r>
      <w:r w:rsidRPr="00C72916">
        <w:rPr>
          <w:rFonts w:eastAsia="Times New Roman" w:cs="Times New Roman"/>
          <w:i/>
          <w:iCs/>
          <w:color w:val="000000"/>
          <w:szCs w:val="24"/>
          <w:lang w:val="en-US"/>
        </w:rPr>
        <w:t>International Business Research</w:t>
      </w:r>
      <w:r w:rsidRPr="00C72916">
        <w:rPr>
          <w:rFonts w:eastAsia="Times New Roman" w:cs="Times New Roman"/>
          <w:color w:val="000000"/>
          <w:szCs w:val="24"/>
          <w:lang w:val="en-US"/>
        </w:rPr>
        <w:t>, 6(9).</w:t>
      </w:r>
    </w:p>
    <w:p w14:paraId="1AB7F883" w14:textId="08E27996" w:rsidR="00C72916" w:rsidRPr="00C72916" w:rsidRDefault="00C72916" w:rsidP="00C72916">
      <w:pPr>
        <w:spacing w:after="180" w:line="240" w:lineRule="auto"/>
        <w:ind w:left="450" w:hanging="450"/>
        <w:jc w:val="left"/>
        <w:rPr>
          <w:rFonts w:eastAsia="Times New Roman" w:cs="Times New Roman"/>
          <w:color w:val="000000"/>
          <w:szCs w:val="24"/>
          <w:lang w:val="en-US"/>
        </w:rPr>
      </w:pPr>
      <w:proofErr w:type="spellStart"/>
      <w:r w:rsidRPr="00C72916">
        <w:rPr>
          <w:rFonts w:eastAsia="Times New Roman" w:cs="Times New Roman"/>
          <w:color w:val="000000"/>
          <w:szCs w:val="24"/>
          <w:lang w:val="en-US"/>
        </w:rPr>
        <w:t>Priambodo</w:t>
      </w:r>
      <w:proofErr w:type="spellEnd"/>
      <w:r w:rsidRPr="00C72916">
        <w:rPr>
          <w:rFonts w:eastAsia="Times New Roman" w:cs="Times New Roman"/>
          <w:color w:val="000000"/>
          <w:szCs w:val="24"/>
          <w:lang w:val="en-US"/>
        </w:rPr>
        <w:t xml:space="preserve">, v., </w:t>
      </w:r>
      <w:proofErr w:type="spellStart"/>
      <w:r w:rsidRPr="00C72916">
        <w:rPr>
          <w:rFonts w:eastAsia="Times New Roman" w:cs="Times New Roman"/>
          <w:color w:val="000000"/>
          <w:szCs w:val="24"/>
          <w:lang w:val="en-US"/>
        </w:rPr>
        <w:t>Sasmoko</w:t>
      </w:r>
      <w:proofErr w:type="spellEnd"/>
      <w:r w:rsidRPr="00C72916">
        <w:rPr>
          <w:rFonts w:eastAsia="Times New Roman" w:cs="Times New Roman"/>
          <w:color w:val="000000"/>
          <w:szCs w:val="24"/>
          <w:lang w:val="en-US"/>
        </w:rPr>
        <w:t xml:space="preserve">, A., </w:t>
      </w:r>
      <w:proofErr w:type="spellStart"/>
      <w:r w:rsidRPr="00C72916">
        <w:rPr>
          <w:rFonts w:eastAsia="Times New Roman" w:cs="Times New Roman"/>
          <w:color w:val="000000"/>
          <w:szCs w:val="24"/>
          <w:lang w:val="en-US"/>
        </w:rPr>
        <w:t>Abinagoro</w:t>
      </w:r>
      <w:proofErr w:type="spellEnd"/>
      <w:r w:rsidRPr="00C72916">
        <w:rPr>
          <w:rFonts w:eastAsia="Times New Roman" w:cs="Times New Roman"/>
          <w:color w:val="000000"/>
          <w:szCs w:val="24"/>
          <w:lang w:val="en-US"/>
        </w:rPr>
        <w:t xml:space="preserve">, S. and </w:t>
      </w:r>
      <w:proofErr w:type="spellStart"/>
      <w:r w:rsidRPr="00C72916">
        <w:rPr>
          <w:rFonts w:eastAsia="Times New Roman" w:cs="Times New Roman"/>
          <w:color w:val="000000"/>
          <w:szCs w:val="24"/>
          <w:lang w:val="en-US"/>
        </w:rPr>
        <w:t>Bandur</w:t>
      </w:r>
      <w:proofErr w:type="spellEnd"/>
      <w:r w:rsidRPr="00C72916">
        <w:rPr>
          <w:rFonts w:eastAsia="Times New Roman" w:cs="Times New Roman"/>
          <w:color w:val="000000"/>
          <w:szCs w:val="24"/>
          <w:lang w:val="en-US"/>
        </w:rPr>
        <w:t>, A., 2021. E-Commerce Readiness of Creative Industry During the COVID-19 Pandemic in Indonesia. </w:t>
      </w:r>
      <w:r w:rsidRPr="00C72916">
        <w:rPr>
          <w:rFonts w:eastAsia="Times New Roman" w:cs="Times New Roman"/>
          <w:i/>
          <w:iCs/>
          <w:color w:val="000000"/>
          <w:szCs w:val="24"/>
          <w:lang w:val="en-US"/>
        </w:rPr>
        <w:t>Journal of Asian Finance, Economics</w:t>
      </w:r>
      <w:r w:rsidR="008641E7">
        <w:rPr>
          <w:rFonts w:eastAsia="Times New Roman" w:cs="Times New Roman"/>
          <w:i/>
          <w:iCs/>
          <w:color w:val="000000"/>
          <w:szCs w:val="24"/>
          <w:lang w:val="en-US"/>
        </w:rPr>
        <w:t>,</w:t>
      </w:r>
      <w:r w:rsidRPr="00C72916">
        <w:rPr>
          <w:rFonts w:eastAsia="Times New Roman" w:cs="Times New Roman"/>
          <w:i/>
          <w:iCs/>
          <w:color w:val="000000"/>
          <w:szCs w:val="24"/>
          <w:lang w:val="en-US"/>
        </w:rPr>
        <w:t xml:space="preserve"> and Business</w:t>
      </w:r>
      <w:r w:rsidRPr="00C72916">
        <w:rPr>
          <w:rFonts w:eastAsia="Times New Roman" w:cs="Times New Roman"/>
          <w:color w:val="000000"/>
          <w:szCs w:val="24"/>
          <w:lang w:val="en-US"/>
        </w:rPr>
        <w:t>, 8(1), pp.865–873.</w:t>
      </w:r>
    </w:p>
    <w:p w14:paraId="1EC5772F"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Rohde, C. and Garrison, R., 2019. </w:t>
      </w:r>
      <w:r w:rsidRPr="00C72916">
        <w:rPr>
          <w:rFonts w:eastAsia="Times New Roman" w:cs="Times New Roman"/>
          <w:i/>
          <w:iCs/>
          <w:color w:val="000000"/>
          <w:szCs w:val="24"/>
          <w:lang w:val="en-US"/>
        </w:rPr>
        <w:t>Management accounting</w:t>
      </w:r>
      <w:r w:rsidRPr="00C72916">
        <w:rPr>
          <w:rFonts w:eastAsia="Times New Roman" w:cs="Times New Roman"/>
          <w:color w:val="000000"/>
          <w:szCs w:val="24"/>
          <w:lang w:val="en-US"/>
        </w:rPr>
        <w:t>. 6th ed. London, England: McGraw Hill ​.</w:t>
      </w:r>
    </w:p>
    <w:p w14:paraId="187A0564"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proofErr w:type="spellStart"/>
      <w:r w:rsidRPr="00C72916">
        <w:rPr>
          <w:rFonts w:eastAsia="Times New Roman" w:cs="Times New Roman"/>
          <w:color w:val="000000"/>
          <w:szCs w:val="24"/>
          <w:lang w:val="en-US"/>
        </w:rPr>
        <w:t>Takai</w:t>
      </w:r>
      <w:proofErr w:type="spellEnd"/>
      <w:r w:rsidRPr="00C72916">
        <w:rPr>
          <w:rFonts w:eastAsia="Times New Roman" w:cs="Times New Roman"/>
          <w:color w:val="000000"/>
          <w:szCs w:val="24"/>
          <w:lang w:val="en-US"/>
        </w:rPr>
        <w:t>, S. and Banga, K., 2014. Effects of Product Attributes in Case-Based Reasoning Methods for Cost Estimation and Cost Uncertainty Modeling. </w:t>
      </w:r>
      <w:r w:rsidRPr="00C72916">
        <w:rPr>
          <w:rFonts w:eastAsia="Times New Roman" w:cs="Times New Roman"/>
          <w:i/>
          <w:iCs/>
          <w:color w:val="000000"/>
          <w:szCs w:val="24"/>
          <w:lang w:val="en-US"/>
        </w:rPr>
        <w:t>Journal of Mechanical Design</w:t>
      </w:r>
      <w:r w:rsidRPr="00C72916">
        <w:rPr>
          <w:rFonts w:eastAsia="Times New Roman" w:cs="Times New Roman"/>
          <w:color w:val="000000"/>
          <w:szCs w:val="24"/>
          <w:lang w:val="en-US"/>
        </w:rPr>
        <w:t>, 136(5).</w:t>
      </w:r>
    </w:p>
    <w:p w14:paraId="1C2D9377"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Warren, C., 2022. </w:t>
      </w:r>
      <w:r w:rsidRPr="00C72916">
        <w:rPr>
          <w:rFonts w:eastAsia="Times New Roman" w:cs="Times New Roman"/>
          <w:i/>
          <w:iCs/>
          <w:color w:val="000000"/>
          <w:szCs w:val="24"/>
          <w:lang w:val="en-US"/>
        </w:rPr>
        <w:t>MANAGERIAL ACCOUNTING</w:t>
      </w:r>
      <w:r w:rsidRPr="00C72916">
        <w:rPr>
          <w:rFonts w:eastAsia="Times New Roman" w:cs="Times New Roman"/>
          <w:color w:val="000000"/>
          <w:szCs w:val="24"/>
          <w:lang w:val="en-US"/>
        </w:rPr>
        <w:t>. [</w:t>
      </w:r>
      <w:proofErr w:type="spellStart"/>
      <w:r w:rsidRPr="00C72916">
        <w:rPr>
          <w:rFonts w:eastAsia="Times New Roman" w:cs="Times New Roman"/>
          <w:color w:val="000000"/>
          <w:szCs w:val="24"/>
          <w:lang w:val="en-US"/>
        </w:rPr>
        <w:t>S.l.</w:t>
      </w:r>
      <w:proofErr w:type="spellEnd"/>
      <w:r w:rsidRPr="00C72916">
        <w:rPr>
          <w:rFonts w:eastAsia="Times New Roman" w:cs="Times New Roman"/>
          <w:color w:val="000000"/>
          <w:szCs w:val="24"/>
          <w:lang w:val="en-US"/>
        </w:rPr>
        <w:t>]: CENGAGE LEARNING.</w:t>
      </w:r>
    </w:p>
    <w:p w14:paraId="1B7EF04F"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Weygandt, J., 2020. </w:t>
      </w:r>
      <w:r w:rsidRPr="00C72916">
        <w:rPr>
          <w:rFonts w:eastAsia="Times New Roman" w:cs="Times New Roman"/>
          <w:i/>
          <w:iCs/>
          <w:color w:val="000000"/>
          <w:szCs w:val="24"/>
          <w:lang w:val="en-US"/>
        </w:rPr>
        <w:t>Managerial Accounting</w:t>
      </w:r>
      <w:r w:rsidRPr="00C72916">
        <w:rPr>
          <w:rFonts w:eastAsia="Times New Roman" w:cs="Times New Roman"/>
          <w:color w:val="000000"/>
          <w:szCs w:val="24"/>
          <w:lang w:val="en-US"/>
        </w:rPr>
        <w:t>. New York: John Wiley &amp; Sons, Incorporated.</w:t>
      </w:r>
    </w:p>
    <w:p w14:paraId="6FD5C363" w14:textId="77777777" w:rsidR="00C72916" w:rsidRPr="00C72916" w:rsidRDefault="00C72916" w:rsidP="00C72916">
      <w:pPr>
        <w:spacing w:after="180" w:line="240" w:lineRule="auto"/>
        <w:ind w:left="450" w:hanging="450"/>
        <w:jc w:val="left"/>
        <w:rPr>
          <w:rFonts w:eastAsia="Times New Roman" w:cs="Times New Roman"/>
          <w:color w:val="000000"/>
          <w:szCs w:val="24"/>
          <w:lang w:val="en-US"/>
        </w:rPr>
      </w:pPr>
      <w:r w:rsidRPr="00C72916">
        <w:rPr>
          <w:rFonts w:eastAsia="Times New Roman" w:cs="Times New Roman"/>
          <w:color w:val="000000"/>
          <w:szCs w:val="24"/>
          <w:lang w:val="en-US"/>
        </w:rPr>
        <w:t>Wild, J., 2019. </w:t>
      </w:r>
      <w:r w:rsidRPr="00C72916">
        <w:rPr>
          <w:rFonts w:eastAsia="Times New Roman" w:cs="Times New Roman"/>
          <w:i/>
          <w:iCs/>
          <w:color w:val="000000"/>
          <w:szCs w:val="24"/>
          <w:lang w:val="en-US"/>
        </w:rPr>
        <w:t>Managerial Accounting</w:t>
      </w:r>
      <w:r w:rsidRPr="00C72916">
        <w:rPr>
          <w:rFonts w:eastAsia="Times New Roman" w:cs="Times New Roman"/>
          <w:color w:val="000000"/>
          <w:szCs w:val="24"/>
          <w:lang w:val="en-US"/>
        </w:rPr>
        <w:t>. Columbus: McGraw-Hill US Higher Ed USE.</w:t>
      </w:r>
    </w:p>
    <w:p w14:paraId="5575CCF4" w14:textId="77777777" w:rsidR="009C4DD9" w:rsidRPr="009C4DD9" w:rsidRDefault="009C4DD9" w:rsidP="009C4DD9"/>
    <w:sectPr w:rsidR="009C4DD9" w:rsidRPr="009C4DD9" w:rsidSect="00877009">
      <w:footerReference w:type="default" r:id="rId1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62C31" w14:textId="77777777" w:rsidR="00216E46" w:rsidRDefault="00216E46" w:rsidP="00877009">
      <w:pPr>
        <w:spacing w:after="0" w:line="240" w:lineRule="auto"/>
      </w:pPr>
      <w:r>
        <w:separator/>
      </w:r>
    </w:p>
  </w:endnote>
  <w:endnote w:type="continuationSeparator" w:id="0">
    <w:p w14:paraId="2A9FF41C" w14:textId="77777777" w:rsidR="00216E46" w:rsidRDefault="00216E46" w:rsidP="0087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25023"/>
      <w:docPartObj>
        <w:docPartGallery w:val="Page Numbers (Bottom of Page)"/>
        <w:docPartUnique/>
      </w:docPartObj>
    </w:sdtPr>
    <w:sdtEndPr>
      <w:rPr>
        <w:noProof/>
      </w:rPr>
    </w:sdtEndPr>
    <w:sdtContent>
      <w:p w14:paraId="37018BB3" w14:textId="653F71F5" w:rsidR="00877009" w:rsidRDefault="008770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5C922C" w14:textId="77777777" w:rsidR="00877009" w:rsidRDefault="00877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43CC5" w14:textId="77777777" w:rsidR="00216E46" w:rsidRDefault="00216E46" w:rsidP="00877009">
      <w:pPr>
        <w:spacing w:after="0" w:line="240" w:lineRule="auto"/>
      </w:pPr>
      <w:r>
        <w:separator/>
      </w:r>
    </w:p>
  </w:footnote>
  <w:footnote w:type="continuationSeparator" w:id="0">
    <w:p w14:paraId="76614BE2" w14:textId="77777777" w:rsidR="00216E46" w:rsidRDefault="00216E46" w:rsidP="0087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C60BB"/>
    <w:multiLevelType w:val="hybridMultilevel"/>
    <w:tmpl w:val="40042A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D2B66EF"/>
    <w:multiLevelType w:val="hybridMultilevel"/>
    <w:tmpl w:val="53A0B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31363EF"/>
    <w:multiLevelType w:val="hybridMultilevel"/>
    <w:tmpl w:val="2F30C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615571D"/>
    <w:multiLevelType w:val="hybridMultilevel"/>
    <w:tmpl w:val="5B0C3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05111229">
    <w:abstractNumId w:val="0"/>
  </w:num>
  <w:num w:numId="2" w16cid:durableId="334653458">
    <w:abstractNumId w:val="2"/>
  </w:num>
  <w:num w:numId="3" w16cid:durableId="953706091">
    <w:abstractNumId w:val="3"/>
  </w:num>
  <w:num w:numId="4" w16cid:durableId="859464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jC2MDA2sjA0s7RU0lEKTi0uzszPAykwqgUA8EJs9ywAAAA="/>
  </w:docVars>
  <w:rsids>
    <w:rsidRoot w:val="00877009"/>
    <w:rsid w:val="0004720C"/>
    <w:rsid w:val="00076F1C"/>
    <w:rsid w:val="000909AA"/>
    <w:rsid w:val="000B6399"/>
    <w:rsid w:val="000C3018"/>
    <w:rsid w:val="0010678B"/>
    <w:rsid w:val="001171F5"/>
    <w:rsid w:val="00153478"/>
    <w:rsid w:val="00173118"/>
    <w:rsid w:val="00180E87"/>
    <w:rsid w:val="001936A6"/>
    <w:rsid w:val="001C7D47"/>
    <w:rsid w:val="001E6F0C"/>
    <w:rsid w:val="00207DB5"/>
    <w:rsid w:val="00216E46"/>
    <w:rsid w:val="002221A1"/>
    <w:rsid w:val="002354D1"/>
    <w:rsid w:val="002468D5"/>
    <w:rsid w:val="002555AF"/>
    <w:rsid w:val="0025787B"/>
    <w:rsid w:val="00277A07"/>
    <w:rsid w:val="00291158"/>
    <w:rsid w:val="002A4E7E"/>
    <w:rsid w:val="002C46BA"/>
    <w:rsid w:val="002F4765"/>
    <w:rsid w:val="00306FAD"/>
    <w:rsid w:val="00351364"/>
    <w:rsid w:val="00352743"/>
    <w:rsid w:val="0037722B"/>
    <w:rsid w:val="00393A83"/>
    <w:rsid w:val="003A7655"/>
    <w:rsid w:val="003C6EC1"/>
    <w:rsid w:val="0040295E"/>
    <w:rsid w:val="00421AE2"/>
    <w:rsid w:val="00424AA2"/>
    <w:rsid w:val="0046366E"/>
    <w:rsid w:val="004A69D8"/>
    <w:rsid w:val="004C4993"/>
    <w:rsid w:val="005414CA"/>
    <w:rsid w:val="00553760"/>
    <w:rsid w:val="0056107C"/>
    <w:rsid w:val="00583C27"/>
    <w:rsid w:val="00585CA5"/>
    <w:rsid w:val="005E7BA0"/>
    <w:rsid w:val="006036C6"/>
    <w:rsid w:val="00607437"/>
    <w:rsid w:val="00612A07"/>
    <w:rsid w:val="00626C88"/>
    <w:rsid w:val="00644CDF"/>
    <w:rsid w:val="00657E4E"/>
    <w:rsid w:val="00663221"/>
    <w:rsid w:val="00663EB9"/>
    <w:rsid w:val="00673EDF"/>
    <w:rsid w:val="00681F27"/>
    <w:rsid w:val="006930B6"/>
    <w:rsid w:val="006A6580"/>
    <w:rsid w:val="006C0C25"/>
    <w:rsid w:val="006C6C7D"/>
    <w:rsid w:val="006E031A"/>
    <w:rsid w:val="00743904"/>
    <w:rsid w:val="00756B01"/>
    <w:rsid w:val="00756B82"/>
    <w:rsid w:val="00781668"/>
    <w:rsid w:val="0078598E"/>
    <w:rsid w:val="007B13AD"/>
    <w:rsid w:val="007B286F"/>
    <w:rsid w:val="007B6BA8"/>
    <w:rsid w:val="007B74C8"/>
    <w:rsid w:val="007C2680"/>
    <w:rsid w:val="007C52B5"/>
    <w:rsid w:val="007E3BDB"/>
    <w:rsid w:val="007E55B5"/>
    <w:rsid w:val="008272AB"/>
    <w:rsid w:val="008610B0"/>
    <w:rsid w:val="008641E7"/>
    <w:rsid w:val="00877009"/>
    <w:rsid w:val="00883F66"/>
    <w:rsid w:val="0088533C"/>
    <w:rsid w:val="008966A8"/>
    <w:rsid w:val="0090657A"/>
    <w:rsid w:val="00936281"/>
    <w:rsid w:val="00947E4F"/>
    <w:rsid w:val="0097514C"/>
    <w:rsid w:val="00975C62"/>
    <w:rsid w:val="009C4DD9"/>
    <w:rsid w:val="009C5111"/>
    <w:rsid w:val="009D27E9"/>
    <w:rsid w:val="00A222E1"/>
    <w:rsid w:val="00A2743D"/>
    <w:rsid w:val="00A52B16"/>
    <w:rsid w:val="00A5776C"/>
    <w:rsid w:val="00A75AAD"/>
    <w:rsid w:val="00A85346"/>
    <w:rsid w:val="00A9249A"/>
    <w:rsid w:val="00AD3952"/>
    <w:rsid w:val="00B207A3"/>
    <w:rsid w:val="00B92B63"/>
    <w:rsid w:val="00BA2FEB"/>
    <w:rsid w:val="00BA5467"/>
    <w:rsid w:val="00BB646A"/>
    <w:rsid w:val="00BC16A4"/>
    <w:rsid w:val="00BD79CE"/>
    <w:rsid w:val="00C31114"/>
    <w:rsid w:val="00C41EC5"/>
    <w:rsid w:val="00C65B94"/>
    <w:rsid w:val="00C72916"/>
    <w:rsid w:val="00C77844"/>
    <w:rsid w:val="00C813A2"/>
    <w:rsid w:val="00C86BEB"/>
    <w:rsid w:val="00CB6E60"/>
    <w:rsid w:val="00D262CE"/>
    <w:rsid w:val="00D339CC"/>
    <w:rsid w:val="00D70996"/>
    <w:rsid w:val="00D77DD7"/>
    <w:rsid w:val="00D82B3B"/>
    <w:rsid w:val="00DA2C6F"/>
    <w:rsid w:val="00DA694B"/>
    <w:rsid w:val="00DB6786"/>
    <w:rsid w:val="00DD2D0D"/>
    <w:rsid w:val="00DD7FA9"/>
    <w:rsid w:val="00DE1B47"/>
    <w:rsid w:val="00E03728"/>
    <w:rsid w:val="00E35285"/>
    <w:rsid w:val="00EA7B1F"/>
    <w:rsid w:val="00EB7FBB"/>
    <w:rsid w:val="00EC765C"/>
    <w:rsid w:val="00ED78DA"/>
    <w:rsid w:val="00EF1123"/>
    <w:rsid w:val="00EF4836"/>
    <w:rsid w:val="00F1318B"/>
    <w:rsid w:val="00F22FC9"/>
    <w:rsid w:val="00F315D8"/>
    <w:rsid w:val="00F6298C"/>
    <w:rsid w:val="00F66E2C"/>
    <w:rsid w:val="00F846F5"/>
    <w:rsid w:val="00FB48C0"/>
    <w:rsid w:val="00FC1FFE"/>
    <w:rsid w:val="00FC2F06"/>
    <w:rsid w:val="00FD2338"/>
    <w:rsid w:val="00FD388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C583D"/>
  <w15:chartTrackingRefBased/>
  <w15:docId w15:val="{05F217B0-3212-4CBD-8A87-5252E381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3A2"/>
    <w:pPr>
      <w:spacing w:after="160" w:line="360" w:lineRule="auto"/>
      <w:jc w:val="both"/>
    </w:pPr>
    <w:rPr>
      <w:rFonts w:ascii="Times New Roman" w:hAnsi="Times New Roman" w:cs="Calibri"/>
      <w:sz w:val="24"/>
      <w:lang w:val="en-GB"/>
    </w:rPr>
  </w:style>
  <w:style w:type="paragraph" w:styleId="Heading1">
    <w:name w:val="heading 1"/>
    <w:basedOn w:val="Normal"/>
    <w:next w:val="Normal"/>
    <w:link w:val="Heading1Char"/>
    <w:uiPriority w:val="9"/>
    <w:qFormat/>
    <w:rsid w:val="007B286F"/>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B286F"/>
    <w:pPr>
      <w:keepNext/>
      <w:keepLines/>
      <w:spacing w:before="200"/>
      <w:outlineLvl w:val="1"/>
    </w:pPr>
    <w:rPr>
      <w:rFonts w:eastAsiaTheme="majorEastAsia" w:cstheme="majorBidi"/>
      <w:b/>
      <w:bCs/>
      <w:color w:val="262626" w:themeColor="text1" w:themeTint="D9"/>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86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B286F"/>
    <w:rPr>
      <w:rFonts w:ascii="Times New Roman" w:eastAsiaTheme="majorEastAsia" w:hAnsi="Times New Roman" w:cstheme="majorBidi"/>
      <w:b/>
      <w:bCs/>
      <w:color w:val="262626" w:themeColor="text1" w:themeTint="D9"/>
      <w:sz w:val="24"/>
      <w:szCs w:val="26"/>
      <w:lang w:eastAsia="zh-CN"/>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pPr>
      <w:autoSpaceDE w:val="0"/>
      <w:autoSpaceDN w:val="0"/>
    </w:pPr>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Header">
    <w:name w:val="header"/>
    <w:basedOn w:val="Normal"/>
    <w:link w:val="HeaderChar"/>
    <w:uiPriority w:val="99"/>
    <w:unhideWhenUsed/>
    <w:rsid w:val="00877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09"/>
    <w:rPr>
      <w:rFonts w:ascii="Times New Roman" w:hAnsi="Times New Roman" w:cs="Calibri"/>
      <w:sz w:val="24"/>
      <w:lang w:val="en-GB"/>
    </w:rPr>
  </w:style>
  <w:style w:type="paragraph" w:styleId="Footer">
    <w:name w:val="footer"/>
    <w:basedOn w:val="Normal"/>
    <w:link w:val="FooterChar"/>
    <w:uiPriority w:val="99"/>
    <w:unhideWhenUsed/>
    <w:rsid w:val="00877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009"/>
    <w:rPr>
      <w:rFonts w:ascii="Times New Roman" w:hAnsi="Times New Roman" w:cs="Calibri"/>
      <w:sz w:val="24"/>
      <w:lang w:val="en-GB"/>
    </w:rPr>
  </w:style>
  <w:style w:type="table" w:styleId="TableGrid">
    <w:name w:val="Table Grid"/>
    <w:basedOn w:val="TableNormal"/>
    <w:uiPriority w:val="59"/>
    <w:rsid w:val="00A27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1AE2"/>
    <w:pPr>
      <w:ind w:left="720"/>
      <w:contextualSpacing/>
    </w:pPr>
  </w:style>
  <w:style w:type="paragraph" w:styleId="TOCHeading">
    <w:name w:val="TOC Heading"/>
    <w:basedOn w:val="Heading1"/>
    <w:next w:val="Normal"/>
    <w:uiPriority w:val="39"/>
    <w:unhideWhenUsed/>
    <w:qFormat/>
    <w:rsid w:val="0004720C"/>
    <w:pPr>
      <w:spacing w:after="0"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04720C"/>
    <w:pPr>
      <w:spacing w:after="100"/>
    </w:pPr>
  </w:style>
  <w:style w:type="paragraph" w:styleId="TOC2">
    <w:name w:val="toc 2"/>
    <w:basedOn w:val="Normal"/>
    <w:next w:val="Normal"/>
    <w:autoRedefine/>
    <w:uiPriority w:val="39"/>
    <w:unhideWhenUsed/>
    <w:rsid w:val="0004720C"/>
    <w:pPr>
      <w:spacing w:after="100"/>
      <w:ind w:left="240"/>
    </w:pPr>
  </w:style>
  <w:style w:type="character" w:styleId="Hyperlink">
    <w:name w:val="Hyperlink"/>
    <w:basedOn w:val="DefaultParagraphFont"/>
    <w:uiPriority w:val="99"/>
    <w:unhideWhenUsed/>
    <w:rsid w:val="000472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5977">
      <w:bodyDiv w:val="1"/>
      <w:marLeft w:val="0"/>
      <w:marRight w:val="0"/>
      <w:marTop w:val="0"/>
      <w:marBottom w:val="0"/>
      <w:divBdr>
        <w:top w:val="none" w:sz="0" w:space="0" w:color="auto"/>
        <w:left w:val="none" w:sz="0" w:space="0" w:color="auto"/>
        <w:bottom w:val="none" w:sz="0" w:space="0" w:color="auto"/>
        <w:right w:val="none" w:sz="0" w:space="0" w:color="auto"/>
      </w:divBdr>
    </w:div>
    <w:div w:id="261377811">
      <w:bodyDiv w:val="1"/>
      <w:marLeft w:val="0"/>
      <w:marRight w:val="0"/>
      <w:marTop w:val="0"/>
      <w:marBottom w:val="0"/>
      <w:divBdr>
        <w:top w:val="none" w:sz="0" w:space="0" w:color="auto"/>
        <w:left w:val="none" w:sz="0" w:space="0" w:color="auto"/>
        <w:bottom w:val="none" w:sz="0" w:space="0" w:color="auto"/>
        <w:right w:val="none" w:sz="0" w:space="0" w:color="auto"/>
      </w:divBdr>
    </w:div>
    <w:div w:id="696465280">
      <w:bodyDiv w:val="1"/>
      <w:marLeft w:val="0"/>
      <w:marRight w:val="0"/>
      <w:marTop w:val="0"/>
      <w:marBottom w:val="0"/>
      <w:divBdr>
        <w:top w:val="none" w:sz="0" w:space="0" w:color="auto"/>
        <w:left w:val="none" w:sz="0" w:space="0" w:color="auto"/>
        <w:bottom w:val="none" w:sz="0" w:space="0" w:color="auto"/>
        <w:right w:val="none" w:sz="0" w:space="0" w:color="auto"/>
      </w:divBdr>
    </w:div>
    <w:div w:id="722606705">
      <w:bodyDiv w:val="1"/>
      <w:marLeft w:val="0"/>
      <w:marRight w:val="0"/>
      <w:marTop w:val="0"/>
      <w:marBottom w:val="0"/>
      <w:divBdr>
        <w:top w:val="none" w:sz="0" w:space="0" w:color="auto"/>
        <w:left w:val="none" w:sz="0" w:space="0" w:color="auto"/>
        <w:bottom w:val="none" w:sz="0" w:space="0" w:color="auto"/>
        <w:right w:val="none" w:sz="0" w:space="0" w:color="auto"/>
      </w:divBdr>
    </w:div>
    <w:div w:id="903682436">
      <w:bodyDiv w:val="1"/>
      <w:marLeft w:val="0"/>
      <w:marRight w:val="0"/>
      <w:marTop w:val="0"/>
      <w:marBottom w:val="0"/>
      <w:divBdr>
        <w:top w:val="none" w:sz="0" w:space="0" w:color="auto"/>
        <w:left w:val="none" w:sz="0" w:space="0" w:color="auto"/>
        <w:bottom w:val="none" w:sz="0" w:space="0" w:color="auto"/>
        <w:right w:val="none" w:sz="0" w:space="0" w:color="auto"/>
      </w:divBdr>
    </w:div>
    <w:div w:id="1131097055">
      <w:bodyDiv w:val="1"/>
      <w:marLeft w:val="0"/>
      <w:marRight w:val="0"/>
      <w:marTop w:val="0"/>
      <w:marBottom w:val="0"/>
      <w:divBdr>
        <w:top w:val="none" w:sz="0" w:space="0" w:color="auto"/>
        <w:left w:val="none" w:sz="0" w:space="0" w:color="auto"/>
        <w:bottom w:val="none" w:sz="0" w:space="0" w:color="auto"/>
        <w:right w:val="none" w:sz="0" w:space="0" w:color="auto"/>
      </w:divBdr>
    </w:div>
    <w:div w:id="157177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F47CF-D60E-4893-B832-5326AF74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14</Pages>
  <Words>2621</Words>
  <Characters>14946</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2022-07-24T07:12:00Z</dcterms:created>
  <dcterms:modified xsi:type="dcterms:W3CDTF">2022-08-13T19:52:00Z</dcterms:modified>
</cp:coreProperties>
</file>