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F079E9" w14:textId="73117B34" w:rsidR="000B1E1D" w:rsidRPr="00787A47" w:rsidRDefault="000B1E1D" w:rsidP="005E3525">
      <w:pPr>
        <w:rPr>
          <w:rFonts w:ascii="Arial" w:hAnsi="Arial" w:cs="Arial"/>
        </w:rPr>
      </w:pPr>
    </w:p>
    <w:p w14:paraId="4BAA63DD" w14:textId="62C5F21F" w:rsidR="00E42B7B" w:rsidRPr="00787A47" w:rsidRDefault="00E42B7B" w:rsidP="005E3525">
      <w:pPr>
        <w:rPr>
          <w:rFonts w:ascii="Arial" w:hAnsi="Arial" w:cs="Arial"/>
        </w:rPr>
      </w:pPr>
    </w:p>
    <w:p w14:paraId="5EE66B1F" w14:textId="48A878A0" w:rsidR="00E42B7B" w:rsidRPr="00787A47" w:rsidRDefault="00E42B7B" w:rsidP="005E3525">
      <w:pPr>
        <w:rPr>
          <w:rFonts w:ascii="Arial" w:hAnsi="Arial" w:cs="Arial"/>
        </w:rPr>
      </w:pPr>
    </w:p>
    <w:p w14:paraId="02286F57" w14:textId="64440E95" w:rsidR="00E42B7B" w:rsidRPr="00787A47" w:rsidRDefault="00E42B7B" w:rsidP="005E3525">
      <w:pPr>
        <w:rPr>
          <w:rFonts w:ascii="Arial" w:hAnsi="Arial" w:cs="Arial"/>
        </w:rPr>
      </w:pPr>
    </w:p>
    <w:p w14:paraId="21F049E4" w14:textId="1A4F7F8E" w:rsidR="00E42B7B" w:rsidRPr="00787A47" w:rsidRDefault="00E42B7B" w:rsidP="005E3525">
      <w:pPr>
        <w:rPr>
          <w:rFonts w:ascii="Arial" w:hAnsi="Arial" w:cs="Arial"/>
        </w:rPr>
      </w:pPr>
    </w:p>
    <w:p w14:paraId="76DD2840" w14:textId="1D5E0BE6" w:rsidR="00E42B7B" w:rsidRPr="00787A47" w:rsidRDefault="00E42B7B" w:rsidP="005E3525">
      <w:pPr>
        <w:rPr>
          <w:rFonts w:ascii="Arial" w:hAnsi="Arial" w:cs="Arial"/>
        </w:rPr>
      </w:pPr>
    </w:p>
    <w:p w14:paraId="3BFB38B8" w14:textId="2FBBAD3B" w:rsidR="00E42B7B" w:rsidRPr="00787A47" w:rsidRDefault="00E42B7B" w:rsidP="005E3525">
      <w:pPr>
        <w:rPr>
          <w:rFonts w:ascii="Arial" w:hAnsi="Arial" w:cs="Arial"/>
        </w:rPr>
      </w:pPr>
    </w:p>
    <w:p w14:paraId="4DF187B9" w14:textId="45F0B580" w:rsidR="00E42B7B" w:rsidRPr="00787A47" w:rsidRDefault="00E42B7B" w:rsidP="005E3525">
      <w:pPr>
        <w:rPr>
          <w:rFonts w:ascii="Arial" w:hAnsi="Arial" w:cs="Arial"/>
        </w:rPr>
      </w:pPr>
    </w:p>
    <w:p w14:paraId="3E6FBB8D" w14:textId="5F7AF812" w:rsidR="00E42B7B" w:rsidRPr="00787A47" w:rsidRDefault="00E42B7B" w:rsidP="005E3525">
      <w:pPr>
        <w:rPr>
          <w:rFonts w:ascii="Arial" w:hAnsi="Arial" w:cs="Arial"/>
        </w:rPr>
      </w:pPr>
    </w:p>
    <w:p w14:paraId="0B8BC14E" w14:textId="7A11B418" w:rsidR="00E42B7B" w:rsidRPr="005F2039" w:rsidRDefault="005F2039" w:rsidP="005F2039">
      <w:pPr>
        <w:jc w:val="center"/>
        <w:rPr>
          <w:rFonts w:ascii="Arial" w:hAnsi="Arial" w:cs="Arial"/>
          <w:b/>
          <w:bCs/>
          <w:sz w:val="32"/>
          <w:szCs w:val="32"/>
        </w:rPr>
      </w:pPr>
      <w:r w:rsidRPr="005F2039">
        <w:rPr>
          <w:rFonts w:ascii="Arial" w:hAnsi="Arial" w:cs="Arial"/>
          <w:b/>
          <w:bCs/>
          <w:sz w:val="32"/>
          <w:szCs w:val="32"/>
        </w:rPr>
        <w:t>Developing Relationships and Workplace Achievement BMSW5002</w:t>
      </w:r>
    </w:p>
    <w:p w14:paraId="4E5EE3D4" w14:textId="1436EACB" w:rsidR="00E42B7B" w:rsidRDefault="00E42B7B" w:rsidP="005E3525">
      <w:pPr>
        <w:rPr>
          <w:rFonts w:ascii="Arial" w:hAnsi="Arial" w:cs="Arial"/>
        </w:rPr>
      </w:pPr>
    </w:p>
    <w:p w14:paraId="19DA1AC8" w14:textId="5F422480" w:rsidR="005F2039" w:rsidRDefault="005F2039" w:rsidP="005E3525">
      <w:pPr>
        <w:rPr>
          <w:rFonts w:ascii="Arial" w:hAnsi="Arial" w:cs="Arial"/>
        </w:rPr>
      </w:pPr>
    </w:p>
    <w:p w14:paraId="077F2509" w14:textId="33BC7847" w:rsidR="005F2039" w:rsidRDefault="005F2039" w:rsidP="005E3525">
      <w:pPr>
        <w:rPr>
          <w:rFonts w:ascii="Arial" w:hAnsi="Arial" w:cs="Arial"/>
        </w:rPr>
      </w:pPr>
    </w:p>
    <w:p w14:paraId="605F037F" w14:textId="381618D2" w:rsidR="005F2039" w:rsidRDefault="005F2039" w:rsidP="005E3525">
      <w:pPr>
        <w:rPr>
          <w:rFonts w:ascii="Arial" w:hAnsi="Arial" w:cs="Arial"/>
        </w:rPr>
      </w:pPr>
    </w:p>
    <w:p w14:paraId="42C30987" w14:textId="77777777" w:rsidR="005F2039" w:rsidRPr="00787A47" w:rsidRDefault="005F2039" w:rsidP="005E3525">
      <w:pPr>
        <w:rPr>
          <w:rFonts w:ascii="Arial" w:hAnsi="Arial" w:cs="Arial"/>
        </w:rPr>
      </w:pPr>
    </w:p>
    <w:p w14:paraId="14AB75C6" w14:textId="77777777" w:rsidR="00F8264B" w:rsidRPr="005F2039" w:rsidRDefault="00F8264B" w:rsidP="00E42B7B">
      <w:pPr>
        <w:jc w:val="center"/>
        <w:rPr>
          <w:rFonts w:ascii="Arial" w:hAnsi="Arial" w:cs="Arial"/>
          <w:b/>
          <w:bCs/>
          <w:sz w:val="36"/>
          <w:szCs w:val="36"/>
          <w:u w:val="single"/>
        </w:rPr>
      </w:pPr>
      <w:r w:rsidRPr="005F2039">
        <w:rPr>
          <w:rFonts w:ascii="Arial" w:hAnsi="Arial" w:cs="Arial"/>
          <w:b/>
          <w:bCs/>
          <w:sz w:val="36"/>
          <w:szCs w:val="36"/>
          <w:u w:val="single"/>
        </w:rPr>
        <w:t>Greenpeace UK</w:t>
      </w:r>
    </w:p>
    <w:p w14:paraId="0F9D4553" w14:textId="4F5166B2" w:rsidR="00E42B7B" w:rsidRPr="005F2039" w:rsidRDefault="00CD2162" w:rsidP="00E42B7B">
      <w:pPr>
        <w:jc w:val="center"/>
        <w:rPr>
          <w:rFonts w:ascii="Arial" w:hAnsi="Arial" w:cs="Arial"/>
          <w:b/>
          <w:bCs/>
          <w:sz w:val="36"/>
          <w:szCs w:val="36"/>
          <w:u w:val="single"/>
        </w:rPr>
      </w:pPr>
      <w:r w:rsidRPr="005F2039">
        <w:rPr>
          <w:rFonts w:ascii="Arial" w:hAnsi="Arial" w:cs="Arial"/>
          <w:b/>
          <w:bCs/>
          <w:sz w:val="36"/>
          <w:szCs w:val="36"/>
          <w:u w:val="single"/>
        </w:rPr>
        <w:t xml:space="preserve">HRM </w:t>
      </w:r>
      <w:r w:rsidR="005F2039" w:rsidRPr="005F2039">
        <w:rPr>
          <w:rFonts w:ascii="Arial" w:hAnsi="Arial" w:cs="Arial"/>
          <w:b/>
          <w:bCs/>
          <w:sz w:val="36"/>
          <w:szCs w:val="36"/>
          <w:u w:val="single"/>
        </w:rPr>
        <w:t>St</w:t>
      </w:r>
      <w:r w:rsidRPr="005F2039">
        <w:rPr>
          <w:rFonts w:ascii="Arial" w:hAnsi="Arial" w:cs="Arial"/>
          <w:b/>
          <w:bCs/>
          <w:sz w:val="36"/>
          <w:szCs w:val="36"/>
          <w:u w:val="single"/>
        </w:rPr>
        <w:t>rategy</w:t>
      </w:r>
      <w:r w:rsidR="00E42B7B" w:rsidRPr="005F2039">
        <w:rPr>
          <w:rFonts w:ascii="Arial" w:hAnsi="Arial" w:cs="Arial"/>
          <w:b/>
          <w:bCs/>
          <w:sz w:val="36"/>
          <w:szCs w:val="36"/>
          <w:u w:val="single"/>
        </w:rPr>
        <w:t xml:space="preserve"> </w:t>
      </w:r>
      <w:r w:rsidR="005F2039" w:rsidRPr="005F2039">
        <w:rPr>
          <w:rFonts w:ascii="Arial" w:hAnsi="Arial" w:cs="Arial"/>
          <w:b/>
          <w:bCs/>
          <w:sz w:val="36"/>
          <w:szCs w:val="36"/>
          <w:u w:val="single"/>
        </w:rPr>
        <w:t>A</w:t>
      </w:r>
      <w:r w:rsidR="00E42B7B" w:rsidRPr="005F2039">
        <w:rPr>
          <w:rFonts w:ascii="Arial" w:hAnsi="Arial" w:cs="Arial"/>
          <w:b/>
          <w:bCs/>
          <w:sz w:val="36"/>
          <w:szCs w:val="36"/>
          <w:u w:val="single"/>
        </w:rPr>
        <w:t>nalysis</w:t>
      </w:r>
    </w:p>
    <w:p w14:paraId="698DB124" w14:textId="7BD1A2EB" w:rsidR="005F2039" w:rsidRDefault="005F2039" w:rsidP="00E42B7B">
      <w:pPr>
        <w:jc w:val="center"/>
        <w:rPr>
          <w:rFonts w:ascii="Arial" w:hAnsi="Arial" w:cs="Arial"/>
          <w:b/>
          <w:bCs/>
          <w:u w:val="single"/>
        </w:rPr>
      </w:pPr>
    </w:p>
    <w:p w14:paraId="34640057" w14:textId="77777777" w:rsidR="005F2039" w:rsidRPr="00787A47" w:rsidRDefault="005F2039" w:rsidP="00E42B7B">
      <w:pPr>
        <w:jc w:val="center"/>
        <w:rPr>
          <w:rFonts w:ascii="Arial" w:hAnsi="Arial" w:cs="Arial"/>
          <w:b/>
          <w:bCs/>
          <w:u w:val="single"/>
        </w:rPr>
      </w:pPr>
    </w:p>
    <w:p w14:paraId="5031ADDC" w14:textId="67143F2C" w:rsidR="00E42B7B" w:rsidRDefault="005F2039" w:rsidP="00E42B7B">
      <w:pPr>
        <w:jc w:val="center"/>
        <w:rPr>
          <w:rFonts w:ascii="Arial" w:hAnsi="Arial" w:cs="Arial"/>
          <w:b/>
          <w:bCs/>
          <w:u w:val="single"/>
        </w:rPr>
      </w:pPr>
      <w:r>
        <w:rPr>
          <w:rFonts w:ascii="Arial" w:hAnsi="Arial" w:cs="Arial"/>
          <w:b/>
          <w:bCs/>
          <w:u w:val="single"/>
        </w:rPr>
        <w:t>Written by</w:t>
      </w:r>
    </w:p>
    <w:p w14:paraId="0EC87B31" w14:textId="01256936" w:rsidR="005F2039" w:rsidRDefault="005F2039" w:rsidP="00E42B7B">
      <w:pPr>
        <w:jc w:val="center"/>
        <w:rPr>
          <w:rFonts w:ascii="Arial" w:hAnsi="Arial" w:cs="Arial"/>
          <w:b/>
          <w:bCs/>
          <w:u w:val="single"/>
        </w:rPr>
      </w:pPr>
      <w:r>
        <w:rPr>
          <w:rFonts w:ascii="Arial" w:hAnsi="Arial" w:cs="Arial"/>
          <w:b/>
          <w:bCs/>
          <w:u w:val="single"/>
        </w:rPr>
        <w:t>Slavena Panayotova</w:t>
      </w:r>
    </w:p>
    <w:p w14:paraId="1341DDBD" w14:textId="292606D1" w:rsidR="005F2039" w:rsidRPr="00787A47" w:rsidRDefault="005F2039" w:rsidP="00E42B7B">
      <w:pPr>
        <w:jc w:val="center"/>
        <w:rPr>
          <w:rFonts w:ascii="Arial" w:hAnsi="Arial" w:cs="Arial"/>
          <w:b/>
          <w:bCs/>
          <w:u w:val="single"/>
        </w:rPr>
      </w:pPr>
      <w:r>
        <w:rPr>
          <w:rFonts w:ascii="Arial" w:hAnsi="Arial" w:cs="Arial"/>
          <w:b/>
          <w:bCs/>
          <w:u w:val="single"/>
        </w:rPr>
        <w:t>Student ID: 1906636</w:t>
      </w:r>
    </w:p>
    <w:p w14:paraId="003279A2" w14:textId="2B70FB05" w:rsidR="00E42B7B" w:rsidRPr="00787A47" w:rsidRDefault="00E42B7B" w:rsidP="00E42B7B">
      <w:pPr>
        <w:jc w:val="center"/>
        <w:rPr>
          <w:rFonts w:ascii="Arial" w:hAnsi="Arial" w:cs="Arial"/>
          <w:b/>
          <w:bCs/>
          <w:u w:val="single"/>
        </w:rPr>
      </w:pPr>
    </w:p>
    <w:p w14:paraId="285AA704" w14:textId="38C60F28" w:rsidR="00E42B7B" w:rsidRPr="00787A47" w:rsidRDefault="00E42B7B" w:rsidP="00E42B7B">
      <w:pPr>
        <w:jc w:val="center"/>
        <w:rPr>
          <w:rFonts w:ascii="Arial" w:hAnsi="Arial" w:cs="Arial"/>
          <w:b/>
          <w:bCs/>
          <w:u w:val="single"/>
        </w:rPr>
      </w:pPr>
    </w:p>
    <w:p w14:paraId="21404F0B" w14:textId="3B2526D9" w:rsidR="00E42B7B" w:rsidRPr="00787A47" w:rsidRDefault="00E42B7B" w:rsidP="00E42B7B">
      <w:pPr>
        <w:jc w:val="center"/>
        <w:rPr>
          <w:rFonts w:ascii="Arial" w:hAnsi="Arial" w:cs="Arial"/>
          <w:b/>
          <w:bCs/>
          <w:u w:val="single"/>
        </w:rPr>
      </w:pPr>
    </w:p>
    <w:p w14:paraId="1B50221C" w14:textId="6C394664" w:rsidR="00E42B7B" w:rsidRPr="00787A47" w:rsidRDefault="00E42B7B" w:rsidP="00E42B7B">
      <w:pPr>
        <w:jc w:val="center"/>
        <w:rPr>
          <w:rFonts w:ascii="Arial" w:hAnsi="Arial" w:cs="Arial"/>
          <w:b/>
          <w:bCs/>
          <w:u w:val="single"/>
        </w:rPr>
      </w:pPr>
    </w:p>
    <w:p w14:paraId="6C4E4956" w14:textId="12604E5F" w:rsidR="00E42B7B" w:rsidRPr="00787A47" w:rsidRDefault="00E42B7B" w:rsidP="00E42B7B">
      <w:pPr>
        <w:jc w:val="center"/>
        <w:rPr>
          <w:rFonts w:ascii="Arial" w:hAnsi="Arial" w:cs="Arial"/>
          <w:b/>
          <w:bCs/>
          <w:u w:val="single"/>
        </w:rPr>
      </w:pPr>
    </w:p>
    <w:p w14:paraId="13AB5C2B" w14:textId="2FFBA64E" w:rsidR="00E42B7B" w:rsidRPr="00787A47" w:rsidRDefault="00E42B7B" w:rsidP="00E42B7B">
      <w:pPr>
        <w:jc w:val="center"/>
        <w:rPr>
          <w:rFonts w:ascii="Arial" w:hAnsi="Arial" w:cs="Arial"/>
          <w:b/>
          <w:bCs/>
          <w:u w:val="single"/>
        </w:rPr>
      </w:pPr>
    </w:p>
    <w:p w14:paraId="6427B927" w14:textId="62F6FD8F" w:rsidR="00E42B7B" w:rsidRPr="00787A47" w:rsidRDefault="00E42B7B" w:rsidP="00E42B7B">
      <w:pPr>
        <w:jc w:val="center"/>
        <w:rPr>
          <w:rFonts w:ascii="Arial" w:hAnsi="Arial" w:cs="Arial"/>
          <w:b/>
          <w:bCs/>
          <w:u w:val="single"/>
        </w:rPr>
      </w:pPr>
    </w:p>
    <w:p w14:paraId="4EB6B49F" w14:textId="77777777" w:rsidR="005F2039" w:rsidRDefault="005F2039" w:rsidP="005F2039">
      <w:pPr>
        <w:rPr>
          <w:rFonts w:ascii="Arial" w:hAnsi="Arial" w:cs="Arial"/>
          <w:b/>
          <w:bCs/>
          <w:u w:val="single"/>
        </w:rPr>
      </w:pPr>
    </w:p>
    <w:p w14:paraId="17429DAD" w14:textId="08D9BF44" w:rsidR="00E42B7B" w:rsidRDefault="00E42B7B" w:rsidP="005F2039">
      <w:pPr>
        <w:rPr>
          <w:rFonts w:ascii="Arial" w:hAnsi="Arial" w:cs="Arial"/>
          <w:b/>
          <w:bCs/>
          <w:u w:val="single"/>
        </w:rPr>
      </w:pPr>
      <w:r w:rsidRPr="00787A47">
        <w:rPr>
          <w:rFonts w:ascii="Arial" w:hAnsi="Arial" w:cs="Arial"/>
          <w:b/>
          <w:bCs/>
          <w:u w:val="single"/>
        </w:rPr>
        <w:lastRenderedPageBreak/>
        <w:t>Table of content:</w:t>
      </w:r>
      <w:r w:rsidR="00920059">
        <w:rPr>
          <w:rFonts w:ascii="Arial" w:hAnsi="Arial" w:cs="Arial"/>
          <w:b/>
          <w:bCs/>
          <w:u w:val="single"/>
        </w:rPr>
        <w:t xml:space="preserve"> </w:t>
      </w:r>
    </w:p>
    <w:p w14:paraId="7909EED0" w14:textId="6ADA6CF5" w:rsidR="00E42B7B" w:rsidRPr="00787A47" w:rsidRDefault="00E42B7B" w:rsidP="00E42B7B">
      <w:pPr>
        <w:jc w:val="center"/>
        <w:rPr>
          <w:rFonts w:ascii="Arial" w:hAnsi="Arial" w:cs="Arial"/>
          <w:b/>
          <w:bCs/>
          <w:u w:val="single"/>
        </w:rPr>
      </w:pPr>
    </w:p>
    <w:p w14:paraId="77421792" w14:textId="2D08CA2E" w:rsidR="00E42B7B" w:rsidRPr="00C40AF8" w:rsidRDefault="00C40AF8" w:rsidP="00C40AF8">
      <w:pPr>
        <w:pStyle w:val="ListParagraph"/>
        <w:numPr>
          <w:ilvl w:val="0"/>
          <w:numId w:val="7"/>
        </w:numPr>
        <w:rPr>
          <w:rFonts w:ascii="Arial" w:hAnsi="Arial" w:cs="Arial"/>
          <w:b/>
          <w:bCs/>
          <w:u w:val="single"/>
        </w:rPr>
      </w:pPr>
      <w:r>
        <w:rPr>
          <w:rFonts w:ascii="Arial" w:hAnsi="Arial" w:cs="Arial"/>
          <w:b/>
          <w:bCs/>
        </w:rPr>
        <w:t>Introduction…………………………………………………………...…...p.3.</w:t>
      </w:r>
    </w:p>
    <w:p w14:paraId="2D278594" w14:textId="6C2B50ED" w:rsidR="00C40AF8" w:rsidRPr="00C40AF8" w:rsidRDefault="00C40AF8" w:rsidP="00C40AF8">
      <w:pPr>
        <w:pStyle w:val="ListParagraph"/>
        <w:numPr>
          <w:ilvl w:val="0"/>
          <w:numId w:val="7"/>
        </w:numPr>
        <w:rPr>
          <w:rFonts w:ascii="Arial" w:hAnsi="Arial" w:cs="Arial"/>
          <w:b/>
          <w:bCs/>
          <w:u w:val="single"/>
        </w:rPr>
      </w:pPr>
      <w:r>
        <w:rPr>
          <w:rFonts w:ascii="Arial" w:hAnsi="Arial" w:cs="Arial"/>
          <w:b/>
          <w:bCs/>
        </w:rPr>
        <w:t>Motivation…………………………………………………………………..p.3.</w:t>
      </w:r>
    </w:p>
    <w:p w14:paraId="3DC12A18" w14:textId="771DC7C1" w:rsidR="00C40AF8" w:rsidRDefault="00C40AF8" w:rsidP="00C40AF8">
      <w:pPr>
        <w:pStyle w:val="ListParagraph"/>
        <w:numPr>
          <w:ilvl w:val="1"/>
          <w:numId w:val="7"/>
        </w:numPr>
        <w:rPr>
          <w:rFonts w:ascii="Arial" w:hAnsi="Arial" w:cs="Arial"/>
          <w:b/>
          <w:bCs/>
        </w:rPr>
      </w:pPr>
      <w:r w:rsidRPr="00C40AF8">
        <w:rPr>
          <w:rFonts w:ascii="Arial" w:hAnsi="Arial" w:cs="Arial"/>
          <w:b/>
          <w:bCs/>
        </w:rPr>
        <w:t>Maslow’s Hierarchy of Needs Theory</w:t>
      </w:r>
      <w:r>
        <w:rPr>
          <w:rFonts w:ascii="Arial" w:hAnsi="Arial" w:cs="Arial"/>
          <w:b/>
          <w:bCs/>
        </w:rPr>
        <w:t>…………………………….p.3.</w:t>
      </w:r>
    </w:p>
    <w:p w14:paraId="7BA36A38" w14:textId="015E36FF" w:rsidR="00C40AF8" w:rsidRDefault="00C40AF8" w:rsidP="00C40AF8">
      <w:pPr>
        <w:pStyle w:val="ListParagraph"/>
        <w:numPr>
          <w:ilvl w:val="1"/>
          <w:numId w:val="7"/>
        </w:numPr>
        <w:rPr>
          <w:rFonts w:ascii="Arial" w:hAnsi="Arial" w:cs="Arial"/>
          <w:b/>
          <w:bCs/>
        </w:rPr>
      </w:pPr>
      <w:r w:rsidRPr="00C40AF8">
        <w:rPr>
          <w:rFonts w:ascii="Arial" w:hAnsi="Arial" w:cs="Arial"/>
          <w:b/>
          <w:bCs/>
        </w:rPr>
        <w:t>Hertzberg’s Two-Factor Theory of Motivation</w:t>
      </w:r>
      <w:r>
        <w:rPr>
          <w:rFonts w:ascii="Arial" w:hAnsi="Arial" w:cs="Arial"/>
          <w:b/>
          <w:bCs/>
        </w:rPr>
        <w:t>…………………..p.4.</w:t>
      </w:r>
    </w:p>
    <w:p w14:paraId="54195868" w14:textId="3ACFBD0F" w:rsidR="00C40AF8" w:rsidRDefault="00C40AF8" w:rsidP="00C40AF8">
      <w:pPr>
        <w:pStyle w:val="ListParagraph"/>
        <w:numPr>
          <w:ilvl w:val="1"/>
          <w:numId w:val="7"/>
        </w:numPr>
        <w:rPr>
          <w:rFonts w:ascii="Arial" w:hAnsi="Arial" w:cs="Arial"/>
          <w:b/>
          <w:bCs/>
        </w:rPr>
      </w:pPr>
      <w:r w:rsidRPr="00C40AF8">
        <w:rPr>
          <w:rFonts w:ascii="Arial" w:hAnsi="Arial" w:cs="Arial"/>
          <w:b/>
          <w:bCs/>
        </w:rPr>
        <w:t>McClelland's Human Motivation Theory</w:t>
      </w:r>
      <w:r>
        <w:rPr>
          <w:rFonts w:ascii="Arial" w:hAnsi="Arial" w:cs="Arial"/>
          <w:b/>
          <w:bCs/>
        </w:rPr>
        <w:t xml:space="preserve"> …………………………p.5.</w:t>
      </w:r>
    </w:p>
    <w:p w14:paraId="4E94A943" w14:textId="1A786EA2" w:rsidR="00C40AF8" w:rsidRDefault="00C40AF8" w:rsidP="00C40AF8">
      <w:pPr>
        <w:pStyle w:val="ListParagraph"/>
        <w:numPr>
          <w:ilvl w:val="1"/>
          <w:numId w:val="7"/>
        </w:numPr>
        <w:rPr>
          <w:rFonts w:ascii="Arial" w:hAnsi="Arial" w:cs="Arial"/>
          <w:b/>
          <w:bCs/>
        </w:rPr>
      </w:pPr>
      <w:r w:rsidRPr="00C40AF8">
        <w:rPr>
          <w:rFonts w:ascii="Arial" w:hAnsi="Arial" w:cs="Arial"/>
          <w:b/>
          <w:bCs/>
        </w:rPr>
        <w:t>Greenpeace motivational approach</w:t>
      </w:r>
      <w:r>
        <w:rPr>
          <w:rFonts w:ascii="Arial" w:hAnsi="Arial" w:cs="Arial"/>
          <w:b/>
          <w:bCs/>
        </w:rPr>
        <w:t>……………………………….p.6.</w:t>
      </w:r>
    </w:p>
    <w:p w14:paraId="1939041C" w14:textId="494B0C80" w:rsidR="00C40AF8" w:rsidRDefault="00C40AF8" w:rsidP="00C40AF8">
      <w:pPr>
        <w:pStyle w:val="ListParagraph"/>
        <w:numPr>
          <w:ilvl w:val="0"/>
          <w:numId w:val="7"/>
        </w:numPr>
        <w:rPr>
          <w:rFonts w:ascii="Arial" w:hAnsi="Arial" w:cs="Arial"/>
          <w:b/>
          <w:bCs/>
        </w:rPr>
      </w:pPr>
      <w:r>
        <w:rPr>
          <w:rFonts w:ascii="Arial" w:hAnsi="Arial" w:cs="Arial"/>
          <w:b/>
          <w:bCs/>
        </w:rPr>
        <w:t>Employee Engagement…………………………………………………..p.7.</w:t>
      </w:r>
    </w:p>
    <w:p w14:paraId="5F2B63D0" w14:textId="4786AEAF" w:rsidR="00C40AF8" w:rsidRDefault="00C40AF8" w:rsidP="00C40AF8">
      <w:pPr>
        <w:pStyle w:val="ListParagraph"/>
        <w:numPr>
          <w:ilvl w:val="1"/>
          <w:numId w:val="7"/>
        </w:numPr>
        <w:rPr>
          <w:rFonts w:ascii="Arial" w:hAnsi="Arial" w:cs="Arial"/>
          <w:b/>
          <w:bCs/>
        </w:rPr>
      </w:pPr>
      <w:r>
        <w:rPr>
          <w:rFonts w:ascii="Arial" w:hAnsi="Arial" w:cs="Arial"/>
          <w:b/>
          <w:bCs/>
        </w:rPr>
        <w:t>Commitment……………………………………………………………p.7.</w:t>
      </w:r>
    </w:p>
    <w:p w14:paraId="6120EF3C" w14:textId="4F5871FF" w:rsidR="00C40AF8" w:rsidRDefault="00C40AF8" w:rsidP="00C40AF8">
      <w:pPr>
        <w:pStyle w:val="ListParagraph"/>
        <w:numPr>
          <w:ilvl w:val="0"/>
          <w:numId w:val="7"/>
        </w:numPr>
        <w:rPr>
          <w:rFonts w:ascii="Arial" w:hAnsi="Arial" w:cs="Arial"/>
          <w:b/>
          <w:bCs/>
        </w:rPr>
      </w:pPr>
      <w:r>
        <w:rPr>
          <w:rFonts w:ascii="Arial" w:hAnsi="Arial" w:cs="Arial"/>
          <w:b/>
          <w:bCs/>
        </w:rPr>
        <w:t>Training and Development in Greenpeace..………………………….p.8.</w:t>
      </w:r>
    </w:p>
    <w:p w14:paraId="7C2774D9" w14:textId="7BED946B" w:rsidR="00CE1424" w:rsidRDefault="00CE1424" w:rsidP="00C40AF8">
      <w:pPr>
        <w:pStyle w:val="ListParagraph"/>
        <w:numPr>
          <w:ilvl w:val="0"/>
          <w:numId w:val="7"/>
        </w:numPr>
        <w:rPr>
          <w:rFonts w:ascii="Arial" w:hAnsi="Arial" w:cs="Arial"/>
          <w:b/>
          <w:bCs/>
        </w:rPr>
      </w:pPr>
      <w:r>
        <w:rPr>
          <w:rFonts w:ascii="Arial" w:hAnsi="Arial" w:cs="Arial"/>
          <w:b/>
          <w:bCs/>
        </w:rPr>
        <w:t>Conclusion………………………………………………………………….p.9.</w:t>
      </w:r>
    </w:p>
    <w:p w14:paraId="0768740D" w14:textId="4A48D4BA" w:rsidR="00C40AF8" w:rsidRPr="00C40AF8" w:rsidRDefault="00C40AF8" w:rsidP="00C40AF8">
      <w:pPr>
        <w:pStyle w:val="ListParagraph"/>
        <w:numPr>
          <w:ilvl w:val="0"/>
          <w:numId w:val="7"/>
        </w:numPr>
        <w:rPr>
          <w:rFonts w:ascii="Arial" w:hAnsi="Arial" w:cs="Arial"/>
          <w:b/>
          <w:bCs/>
        </w:rPr>
      </w:pPr>
      <w:r>
        <w:rPr>
          <w:rFonts w:ascii="Arial" w:hAnsi="Arial" w:cs="Arial"/>
          <w:b/>
          <w:bCs/>
        </w:rPr>
        <w:t>References………………………………………………………………….p.</w:t>
      </w:r>
      <w:r w:rsidR="00CE1424">
        <w:rPr>
          <w:rFonts w:ascii="Arial" w:hAnsi="Arial" w:cs="Arial"/>
          <w:b/>
          <w:bCs/>
        </w:rPr>
        <w:t>10</w:t>
      </w:r>
      <w:r>
        <w:rPr>
          <w:rFonts w:ascii="Arial" w:hAnsi="Arial" w:cs="Arial"/>
          <w:b/>
          <w:bCs/>
        </w:rPr>
        <w:t>.</w:t>
      </w:r>
    </w:p>
    <w:p w14:paraId="288BE142" w14:textId="194D6949" w:rsidR="00E42B7B" w:rsidRPr="00787A47" w:rsidRDefault="00E42B7B" w:rsidP="00E42B7B">
      <w:pPr>
        <w:jc w:val="center"/>
        <w:rPr>
          <w:rFonts w:ascii="Arial" w:hAnsi="Arial" w:cs="Arial"/>
          <w:b/>
          <w:bCs/>
          <w:u w:val="single"/>
        </w:rPr>
      </w:pPr>
    </w:p>
    <w:p w14:paraId="49CCD3DC" w14:textId="51E87D8E" w:rsidR="00E42B7B" w:rsidRPr="00787A47" w:rsidRDefault="00E42B7B" w:rsidP="00E42B7B">
      <w:pPr>
        <w:jc w:val="center"/>
        <w:rPr>
          <w:rFonts w:ascii="Arial" w:hAnsi="Arial" w:cs="Arial"/>
          <w:b/>
          <w:bCs/>
          <w:u w:val="single"/>
        </w:rPr>
      </w:pPr>
    </w:p>
    <w:p w14:paraId="5F259A3C" w14:textId="409ACDFB" w:rsidR="00E42B7B" w:rsidRPr="00787A47" w:rsidRDefault="00E42B7B" w:rsidP="00E42B7B">
      <w:pPr>
        <w:jc w:val="center"/>
        <w:rPr>
          <w:rFonts w:ascii="Arial" w:hAnsi="Arial" w:cs="Arial"/>
          <w:b/>
          <w:bCs/>
          <w:u w:val="single"/>
        </w:rPr>
      </w:pPr>
    </w:p>
    <w:p w14:paraId="0DDCFC64" w14:textId="71CB3283" w:rsidR="00E42B7B" w:rsidRPr="00787A47" w:rsidRDefault="00E42B7B" w:rsidP="00E42B7B">
      <w:pPr>
        <w:jc w:val="center"/>
        <w:rPr>
          <w:rFonts w:ascii="Arial" w:hAnsi="Arial" w:cs="Arial"/>
          <w:b/>
          <w:bCs/>
          <w:u w:val="single"/>
        </w:rPr>
      </w:pPr>
    </w:p>
    <w:p w14:paraId="1B5DAF8C" w14:textId="74244D52" w:rsidR="00E42B7B" w:rsidRPr="00787A47" w:rsidRDefault="00E42B7B" w:rsidP="00E42B7B">
      <w:pPr>
        <w:jc w:val="center"/>
        <w:rPr>
          <w:rFonts w:ascii="Arial" w:hAnsi="Arial" w:cs="Arial"/>
          <w:b/>
          <w:bCs/>
          <w:u w:val="single"/>
        </w:rPr>
      </w:pPr>
    </w:p>
    <w:p w14:paraId="2FB73D39" w14:textId="23B4860E" w:rsidR="00E42B7B" w:rsidRPr="00787A47" w:rsidRDefault="00E42B7B" w:rsidP="00E42B7B">
      <w:pPr>
        <w:jc w:val="center"/>
        <w:rPr>
          <w:rFonts w:ascii="Arial" w:hAnsi="Arial" w:cs="Arial"/>
          <w:b/>
          <w:bCs/>
          <w:u w:val="single"/>
        </w:rPr>
      </w:pPr>
    </w:p>
    <w:p w14:paraId="5F879276" w14:textId="6F0AAEBA" w:rsidR="00E42B7B" w:rsidRPr="00787A47" w:rsidRDefault="00E42B7B" w:rsidP="00E42B7B">
      <w:pPr>
        <w:jc w:val="center"/>
        <w:rPr>
          <w:rFonts w:ascii="Arial" w:hAnsi="Arial" w:cs="Arial"/>
          <w:b/>
          <w:bCs/>
          <w:u w:val="single"/>
        </w:rPr>
      </w:pPr>
    </w:p>
    <w:p w14:paraId="07DE0B10" w14:textId="6C5B1118" w:rsidR="00E42B7B" w:rsidRPr="00787A47" w:rsidRDefault="00E42B7B" w:rsidP="00E42B7B">
      <w:pPr>
        <w:jc w:val="center"/>
        <w:rPr>
          <w:rFonts w:ascii="Arial" w:hAnsi="Arial" w:cs="Arial"/>
          <w:b/>
          <w:bCs/>
          <w:u w:val="single"/>
        </w:rPr>
      </w:pPr>
    </w:p>
    <w:p w14:paraId="7CABACF7" w14:textId="61178B9F" w:rsidR="00E42B7B" w:rsidRPr="00787A47" w:rsidRDefault="00E42B7B" w:rsidP="00E42B7B">
      <w:pPr>
        <w:jc w:val="center"/>
        <w:rPr>
          <w:rFonts w:ascii="Arial" w:hAnsi="Arial" w:cs="Arial"/>
          <w:b/>
          <w:bCs/>
          <w:u w:val="single"/>
        </w:rPr>
      </w:pPr>
    </w:p>
    <w:p w14:paraId="5F543165" w14:textId="3BF7D957" w:rsidR="00E42B7B" w:rsidRPr="00787A47" w:rsidRDefault="00E42B7B" w:rsidP="00E42B7B">
      <w:pPr>
        <w:jc w:val="center"/>
        <w:rPr>
          <w:rFonts w:ascii="Arial" w:hAnsi="Arial" w:cs="Arial"/>
          <w:b/>
          <w:bCs/>
          <w:u w:val="single"/>
        </w:rPr>
      </w:pPr>
    </w:p>
    <w:p w14:paraId="2E59BCCB" w14:textId="43AC7796" w:rsidR="00E42B7B" w:rsidRPr="00787A47" w:rsidRDefault="00E42B7B" w:rsidP="00E42B7B">
      <w:pPr>
        <w:jc w:val="center"/>
        <w:rPr>
          <w:rFonts w:ascii="Arial" w:hAnsi="Arial" w:cs="Arial"/>
          <w:b/>
          <w:bCs/>
          <w:u w:val="single"/>
        </w:rPr>
      </w:pPr>
    </w:p>
    <w:p w14:paraId="4A74860A" w14:textId="73471196" w:rsidR="00E42B7B" w:rsidRPr="00787A47" w:rsidRDefault="00E42B7B" w:rsidP="00E42B7B">
      <w:pPr>
        <w:jc w:val="center"/>
        <w:rPr>
          <w:rFonts w:ascii="Arial" w:hAnsi="Arial" w:cs="Arial"/>
          <w:b/>
          <w:bCs/>
          <w:u w:val="single"/>
        </w:rPr>
      </w:pPr>
    </w:p>
    <w:p w14:paraId="087A8D2C" w14:textId="60869731" w:rsidR="00E42B7B" w:rsidRPr="00787A47" w:rsidRDefault="00E42B7B" w:rsidP="00E42B7B">
      <w:pPr>
        <w:jc w:val="center"/>
        <w:rPr>
          <w:rFonts w:ascii="Arial" w:hAnsi="Arial" w:cs="Arial"/>
          <w:b/>
          <w:bCs/>
          <w:u w:val="single"/>
        </w:rPr>
      </w:pPr>
    </w:p>
    <w:p w14:paraId="26631436" w14:textId="420B1430" w:rsidR="00E42B7B" w:rsidRPr="00787A47" w:rsidRDefault="00E42B7B" w:rsidP="00E42B7B">
      <w:pPr>
        <w:jc w:val="center"/>
        <w:rPr>
          <w:rFonts w:ascii="Arial" w:hAnsi="Arial" w:cs="Arial"/>
          <w:b/>
          <w:bCs/>
          <w:u w:val="single"/>
        </w:rPr>
      </w:pPr>
    </w:p>
    <w:p w14:paraId="3E125499" w14:textId="60443F48" w:rsidR="00E42B7B" w:rsidRPr="00787A47" w:rsidRDefault="00E42B7B" w:rsidP="00E42B7B">
      <w:pPr>
        <w:jc w:val="center"/>
        <w:rPr>
          <w:rFonts w:ascii="Arial" w:hAnsi="Arial" w:cs="Arial"/>
          <w:b/>
          <w:bCs/>
          <w:u w:val="single"/>
        </w:rPr>
      </w:pPr>
    </w:p>
    <w:p w14:paraId="353C94DC" w14:textId="70277E61" w:rsidR="00E42B7B" w:rsidRPr="00787A47" w:rsidRDefault="00E42B7B" w:rsidP="00E42B7B">
      <w:pPr>
        <w:jc w:val="center"/>
        <w:rPr>
          <w:rFonts w:ascii="Arial" w:hAnsi="Arial" w:cs="Arial"/>
          <w:b/>
          <w:bCs/>
          <w:u w:val="single"/>
        </w:rPr>
      </w:pPr>
    </w:p>
    <w:p w14:paraId="362853DD" w14:textId="44260C3E" w:rsidR="00E42B7B" w:rsidRPr="00787A47" w:rsidRDefault="00E42B7B" w:rsidP="00E42B7B">
      <w:pPr>
        <w:jc w:val="center"/>
        <w:rPr>
          <w:rFonts w:ascii="Arial" w:hAnsi="Arial" w:cs="Arial"/>
          <w:b/>
          <w:bCs/>
          <w:u w:val="single"/>
        </w:rPr>
      </w:pPr>
    </w:p>
    <w:p w14:paraId="02B080E4" w14:textId="484D608D" w:rsidR="00E42B7B" w:rsidRPr="00787A47" w:rsidRDefault="00E42B7B" w:rsidP="00E42B7B">
      <w:pPr>
        <w:jc w:val="center"/>
        <w:rPr>
          <w:rFonts w:ascii="Arial" w:hAnsi="Arial" w:cs="Arial"/>
          <w:b/>
          <w:bCs/>
          <w:u w:val="single"/>
        </w:rPr>
      </w:pPr>
    </w:p>
    <w:p w14:paraId="5B7DE421" w14:textId="07A5ADD8" w:rsidR="00E42B7B" w:rsidRPr="00787A47" w:rsidRDefault="00E42B7B" w:rsidP="00E42B7B">
      <w:pPr>
        <w:jc w:val="center"/>
        <w:rPr>
          <w:rFonts w:ascii="Arial" w:hAnsi="Arial" w:cs="Arial"/>
          <w:b/>
          <w:bCs/>
          <w:u w:val="single"/>
        </w:rPr>
      </w:pPr>
    </w:p>
    <w:p w14:paraId="7A0AE180" w14:textId="0E79E7E2" w:rsidR="00E42B7B" w:rsidRPr="00787A47" w:rsidRDefault="00E42B7B" w:rsidP="00E42B7B">
      <w:pPr>
        <w:jc w:val="center"/>
        <w:rPr>
          <w:rFonts w:ascii="Arial" w:hAnsi="Arial" w:cs="Arial"/>
          <w:b/>
          <w:bCs/>
          <w:u w:val="single"/>
        </w:rPr>
      </w:pPr>
    </w:p>
    <w:p w14:paraId="75C190A8" w14:textId="655C2070" w:rsidR="00E42B7B" w:rsidRDefault="00E42B7B" w:rsidP="00E42B7B">
      <w:pPr>
        <w:jc w:val="center"/>
        <w:rPr>
          <w:rFonts w:ascii="Arial" w:hAnsi="Arial" w:cs="Arial"/>
          <w:b/>
          <w:bCs/>
          <w:u w:val="single"/>
        </w:rPr>
      </w:pPr>
    </w:p>
    <w:p w14:paraId="1A554E5E" w14:textId="55AC3248" w:rsidR="00756207" w:rsidRDefault="00756207" w:rsidP="00E42B7B">
      <w:pPr>
        <w:jc w:val="center"/>
        <w:rPr>
          <w:rFonts w:ascii="Arial" w:hAnsi="Arial" w:cs="Arial"/>
          <w:b/>
          <w:bCs/>
          <w:u w:val="single"/>
        </w:rPr>
      </w:pPr>
    </w:p>
    <w:p w14:paraId="4A11CE98" w14:textId="282F8047" w:rsidR="00756207" w:rsidRDefault="00756207" w:rsidP="00E42B7B">
      <w:pPr>
        <w:jc w:val="center"/>
        <w:rPr>
          <w:rFonts w:ascii="Arial" w:hAnsi="Arial" w:cs="Arial"/>
          <w:b/>
          <w:bCs/>
          <w:u w:val="single"/>
        </w:rPr>
      </w:pPr>
    </w:p>
    <w:p w14:paraId="4158DC37" w14:textId="0904FB35" w:rsidR="00756207" w:rsidRDefault="00756207" w:rsidP="00E42B7B">
      <w:pPr>
        <w:jc w:val="center"/>
        <w:rPr>
          <w:rFonts w:ascii="Arial" w:hAnsi="Arial" w:cs="Arial"/>
          <w:b/>
          <w:bCs/>
          <w:u w:val="single"/>
        </w:rPr>
      </w:pPr>
    </w:p>
    <w:p w14:paraId="1F25CFD6" w14:textId="08A30556" w:rsidR="00756207" w:rsidRDefault="00756207" w:rsidP="00E42B7B">
      <w:pPr>
        <w:jc w:val="center"/>
        <w:rPr>
          <w:rFonts w:ascii="Arial" w:hAnsi="Arial" w:cs="Arial"/>
          <w:b/>
          <w:bCs/>
          <w:u w:val="single"/>
        </w:rPr>
      </w:pPr>
    </w:p>
    <w:p w14:paraId="71105762" w14:textId="1AF52BB6" w:rsidR="00756207" w:rsidRDefault="00756207" w:rsidP="00E42B7B">
      <w:pPr>
        <w:jc w:val="center"/>
        <w:rPr>
          <w:rFonts w:ascii="Arial" w:hAnsi="Arial" w:cs="Arial"/>
          <w:b/>
          <w:bCs/>
          <w:u w:val="single"/>
        </w:rPr>
      </w:pPr>
    </w:p>
    <w:p w14:paraId="4A9AA82D" w14:textId="2A32B5FE" w:rsidR="00756207" w:rsidRDefault="00756207" w:rsidP="00E42B7B">
      <w:pPr>
        <w:jc w:val="center"/>
        <w:rPr>
          <w:rFonts w:ascii="Arial" w:hAnsi="Arial" w:cs="Arial"/>
          <w:b/>
          <w:bCs/>
          <w:u w:val="single"/>
        </w:rPr>
      </w:pPr>
    </w:p>
    <w:p w14:paraId="767C9D79" w14:textId="77777777" w:rsidR="00756207" w:rsidRPr="00787A47" w:rsidRDefault="00756207" w:rsidP="00E42B7B">
      <w:pPr>
        <w:jc w:val="center"/>
        <w:rPr>
          <w:rFonts w:ascii="Arial" w:hAnsi="Arial" w:cs="Arial"/>
          <w:b/>
          <w:bCs/>
          <w:u w:val="single"/>
        </w:rPr>
      </w:pPr>
    </w:p>
    <w:p w14:paraId="6BDB7BEC" w14:textId="5E2E0092" w:rsidR="00E42B7B" w:rsidRPr="00787A47" w:rsidRDefault="00E42B7B" w:rsidP="00E42B7B">
      <w:pPr>
        <w:jc w:val="center"/>
        <w:rPr>
          <w:rFonts w:ascii="Arial" w:hAnsi="Arial" w:cs="Arial"/>
          <w:b/>
          <w:bCs/>
          <w:u w:val="single"/>
        </w:rPr>
      </w:pPr>
    </w:p>
    <w:p w14:paraId="4D5C1E9D" w14:textId="0BD24A39" w:rsidR="00E42B7B" w:rsidRPr="00787A47" w:rsidRDefault="00E42B7B" w:rsidP="00E42B7B">
      <w:pPr>
        <w:pStyle w:val="ListParagraph"/>
        <w:numPr>
          <w:ilvl w:val="0"/>
          <w:numId w:val="1"/>
        </w:numPr>
        <w:rPr>
          <w:rFonts w:ascii="Arial" w:hAnsi="Arial" w:cs="Arial"/>
          <w:b/>
          <w:bCs/>
          <w:u w:val="single"/>
        </w:rPr>
      </w:pPr>
      <w:r w:rsidRPr="00787A47">
        <w:rPr>
          <w:rFonts w:ascii="Arial" w:hAnsi="Arial" w:cs="Arial"/>
          <w:b/>
          <w:bCs/>
          <w:u w:val="single"/>
        </w:rPr>
        <w:t>Introduction</w:t>
      </w:r>
    </w:p>
    <w:p w14:paraId="1D762A13" w14:textId="5938EBAD" w:rsidR="00E42B7B" w:rsidRPr="00787A47" w:rsidRDefault="00E42B7B" w:rsidP="00E42B7B">
      <w:pPr>
        <w:pStyle w:val="ListParagraph"/>
        <w:rPr>
          <w:rFonts w:ascii="Arial" w:hAnsi="Arial" w:cs="Arial"/>
          <w:b/>
          <w:bCs/>
          <w:u w:val="single"/>
        </w:rPr>
      </w:pPr>
    </w:p>
    <w:p w14:paraId="009B5D51" w14:textId="1463030E" w:rsidR="00CD2162" w:rsidRPr="00787A47" w:rsidRDefault="008D2D38" w:rsidP="00E42B7B">
      <w:pPr>
        <w:pStyle w:val="ListParagraph"/>
        <w:rPr>
          <w:rFonts w:ascii="Arial" w:hAnsi="Arial" w:cs="Arial"/>
        </w:rPr>
      </w:pPr>
      <w:r w:rsidRPr="00787A47">
        <w:rPr>
          <w:rFonts w:ascii="Arial" w:hAnsi="Arial" w:cs="Arial"/>
        </w:rPr>
        <w:t xml:space="preserve">People are the most important part of an organisation as they are the driving power behind </w:t>
      </w:r>
      <w:r w:rsidR="00920059">
        <w:rPr>
          <w:rFonts w:ascii="Arial" w:hAnsi="Arial" w:cs="Arial"/>
        </w:rPr>
        <w:t xml:space="preserve">development and </w:t>
      </w:r>
      <w:r w:rsidRPr="00787A47">
        <w:rPr>
          <w:rFonts w:ascii="Arial" w:hAnsi="Arial" w:cs="Arial"/>
        </w:rPr>
        <w:t xml:space="preserve">success whether it comes to the </w:t>
      </w:r>
      <w:r w:rsidR="00841405" w:rsidRPr="00787A47">
        <w:rPr>
          <w:rFonts w:ascii="Arial" w:hAnsi="Arial" w:cs="Arial"/>
        </w:rPr>
        <w:t>sourcing</w:t>
      </w:r>
      <w:r w:rsidR="00920059">
        <w:rPr>
          <w:rFonts w:ascii="Arial" w:hAnsi="Arial" w:cs="Arial"/>
        </w:rPr>
        <w:t xml:space="preserve"> (the primary sector)</w:t>
      </w:r>
      <w:r w:rsidR="00841405" w:rsidRPr="00787A47">
        <w:rPr>
          <w:rFonts w:ascii="Arial" w:hAnsi="Arial" w:cs="Arial"/>
        </w:rPr>
        <w:t xml:space="preserve">, </w:t>
      </w:r>
      <w:r w:rsidR="00920059">
        <w:rPr>
          <w:rFonts w:ascii="Arial" w:hAnsi="Arial" w:cs="Arial"/>
        </w:rPr>
        <w:t xml:space="preserve">the </w:t>
      </w:r>
      <w:r w:rsidR="00841405" w:rsidRPr="00787A47">
        <w:rPr>
          <w:rFonts w:ascii="Arial" w:hAnsi="Arial" w:cs="Arial"/>
        </w:rPr>
        <w:t>manufacturing</w:t>
      </w:r>
      <w:r w:rsidR="00920059">
        <w:rPr>
          <w:rFonts w:ascii="Arial" w:hAnsi="Arial" w:cs="Arial"/>
        </w:rPr>
        <w:t xml:space="preserve"> (the secondary sector)</w:t>
      </w:r>
      <w:r w:rsidR="00841405" w:rsidRPr="00787A47">
        <w:rPr>
          <w:rFonts w:ascii="Arial" w:hAnsi="Arial" w:cs="Arial"/>
        </w:rPr>
        <w:t xml:space="preserve"> or the </w:t>
      </w:r>
      <w:r w:rsidRPr="00787A47">
        <w:rPr>
          <w:rFonts w:ascii="Arial" w:hAnsi="Arial" w:cs="Arial"/>
        </w:rPr>
        <w:t>service</w:t>
      </w:r>
      <w:r w:rsidR="00920059">
        <w:rPr>
          <w:rFonts w:ascii="Arial" w:hAnsi="Arial" w:cs="Arial"/>
        </w:rPr>
        <w:t xml:space="preserve"> (teritary)</w:t>
      </w:r>
      <w:r w:rsidRPr="00787A47">
        <w:rPr>
          <w:rFonts w:ascii="Arial" w:hAnsi="Arial" w:cs="Arial"/>
        </w:rPr>
        <w:t xml:space="preserve"> sector</w:t>
      </w:r>
      <w:r w:rsidR="00920059">
        <w:rPr>
          <w:rFonts w:ascii="Arial" w:hAnsi="Arial" w:cs="Arial"/>
        </w:rPr>
        <w:t xml:space="preserve"> </w:t>
      </w:r>
      <w:r w:rsidR="00841405" w:rsidRPr="000E4239">
        <w:rPr>
          <w:rFonts w:ascii="Arial" w:hAnsi="Arial" w:cs="Arial"/>
        </w:rPr>
        <w:t>(Fisher</w:t>
      </w:r>
      <w:r w:rsidR="000E4239">
        <w:rPr>
          <w:rFonts w:ascii="Arial" w:hAnsi="Arial" w:cs="Arial"/>
        </w:rPr>
        <w:t>,</w:t>
      </w:r>
      <w:r w:rsidR="00841405" w:rsidRPr="000E4239">
        <w:rPr>
          <w:rFonts w:ascii="Arial" w:hAnsi="Arial" w:cs="Arial"/>
        </w:rPr>
        <w:t xml:space="preserve"> </w:t>
      </w:r>
      <w:r w:rsidR="000E4239">
        <w:rPr>
          <w:rFonts w:ascii="Arial" w:hAnsi="Arial" w:cs="Arial"/>
        </w:rPr>
        <w:t>1939</w:t>
      </w:r>
      <w:r w:rsidR="00841405" w:rsidRPr="000E4239">
        <w:rPr>
          <w:rFonts w:ascii="Arial" w:hAnsi="Arial" w:cs="Arial"/>
        </w:rPr>
        <w:t>).</w:t>
      </w:r>
      <w:r w:rsidR="00841405" w:rsidRPr="00787A47">
        <w:rPr>
          <w:rFonts w:ascii="Arial" w:hAnsi="Arial" w:cs="Arial"/>
        </w:rPr>
        <w:t xml:space="preserve"> Therefore Human </w:t>
      </w:r>
      <w:r w:rsidR="0004193A" w:rsidRPr="00787A47">
        <w:rPr>
          <w:rFonts w:ascii="Arial" w:hAnsi="Arial" w:cs="Arial"/>
        </w:rPr>
        <w:t>R</w:t>
      </w:r>
      <w:r w:rsidR="00841405" w:rsidRPr="00787A47">
        <w:rPr>
          <w:rFonts w:ascii="Arial" w:hAnsi="Arial" w:cs="Arial"/>
        </w:rPr>
        <w:t xml:space="preserve">esource </w:t>
      </w:r>
      <w:r w:rsidR="0004193A" w:rsidRPr="00787A47">
        <w:rPr>
          <w:rFonts w:ascii="Arial" w:hAnsi="Arial" w:cs="Arial"/>
        </w:rPr>
        <w:t>M</w:t>
      </w:r>
      <w:r w:rsidR="00841405" w:rsidRPr="00787A47">
        <w:rPr>
          <w:rFonts w:ascii="Arial" w:hAnsi="Arial" w:cs="Arial"/>
        </w:rPr>
        <w:t>anagement</w:t>
      </w:r>
      <w:r w:rsidR="00142021" w:rsidRPr="00787A47">
        <w:rPr>
          <w:rFonts w:ascii="Arial" w:hAnsi="Arial" w:cs="Arial"/>
        </w:rPr>
        <w:t xml:space="preserve"> (HRM)</w:t>
      </w:r>
      <w:r w:rsidR="006C3997" w:rsidRPr="00787A47">
        <w:rPr>
          <w:rFonts w:ascii="Arial" w:hAnsi="Arial" w:cs="Arial"/>
        </w:rPr>
        <w:t xml:space="preserve"> proves to </w:t>
      </w:r>
      <w:r w:rsidR="0004193A" w:rsidRPr="00787A47">
        <w:rPr>
          <w:rFonts w:ascii="Arial" w:hAnsi="Arial" w:cs="Arial"/>
        </w:rPr>
        <w:t>has</w:t>
      </w:r>
      <w:r w:rsidR="006C3997" w:rsidRPr="00787A47">
        <w:rPr>
          <w:rFonts w:ascii="Arial" w:hAnsi="Arial" w:cs="Arial"/>
        </w:rPr>
        <w:t xml:space="preserve"> a very significant role in an organisation and its performance. </w:t>
      </w:r>
      <w:r w:rsidR="00CD2162" w:rsidRPr="00787A47">
        <w:rPr>
          <w:rFonts w:ascii="Arial" w:hAnsi="Arial" w:cs="Arial"/>
        </w:rPr>
        <w:t xml:space="preserve">Many studies prove that HRM is the main force of competitive advantage for organisations (Rothwell and Prescott, 2012). If </w:t>
      </w:r>
      <w:r w:rsidR="00142021" w:rsidRPr="00787A47">
        <w:rPr>
          <w:rFonts w:ascii="Arial" w:hAnsi="Arial" w:cs="Arial"/>
        </w:rPr>
        <w:t>the Senior Management</w:t>
      </w:r>
      <w:r w:rsidR="00CD2162" w:rsidRPr="00787A47">
        <w:rPr>
          <w:rFonts w:ascii="Arial" w:hAnsi="Arial" w:cs="Arial"/>
        </w:rPr>
        <w:t xml:space="preserve"> implements the right</w:t>
      </w:r>
      <w:r w:rsidR="00142021" w:rsidRPr="00787A47">
        <w:rPr>
          <w:rFonts w:ascii="Arial" w:hAnsi="Arial" w:cs="Arial"/>
        </w:rPr>
        <w:t xml:space="preserve"> HRM</w:t>
      </w:r>
      <w:r w:rsidR="00CD2162" w:rsidRPr="00787A47">
        <w:rPr>
          <w:rFonts w:ascii="Arial" w:hAnsi="Arial" w:cs="Arial"/>
        </w:rPr>
        <w:t xml:space="preserve"> strategy according to the specific corporate structure, taking into account the different factors affecting the </w:t>
      </w:r>
      <w:r w:rsidR="00920059">
        <w:rPr>
          <w:rFonts w:ascii="Arial" w:hAnsi="Arial" w:cs="Arial"/>
        </w:rPr>
        <w:t xml:space="preserve">employee’s </w:t>
      </w:r>
      <w:r w:rsidR="00CD2162" w:rsidRPr="00920059">
        <w:rPr>
          <w:rFonts w:ascii="Arial" w:hAnsi="Arial" w:cs="Arial"/>
        </w:rPr>
        <w:t>motivation,</w:t>
      </w:r>
      <w:r w:rsidR="00142021" w:rsidRPr="00920059">
        <w:rPr>
          <w:rFonts w:ascii="Arial" w:hAnsi="Arial" w:cs="Arial"/>
        </w:rPr>
        <w:t xml:space="preserve"> </w:t>
      </w:r>
      <w:r w:rsidR="0087487F" w:rsidRPr="00920059">
        <w:rPr>
          <w:rFonts w:ascii="Arial" w:hAnsi="Arial" w:cs="Arial"/>
        </w:rPr>
        <w:t>commitment</w:t>
      </w:r>
      <w:r w:rsidR="00142021" w:rsidRPr="00920059">
        <w:rPr>
          <w:rFonts w:ascii="Arial" w:hAnsi="Arial" w:cs="Arial"/>
        </w:rPr>
        <w:t xml:space="preserve">  </w:t>
      </w:r>
      <w:r w:rsidR="0087487F" w:rsidRPr="00920059">
        <w:rPr>
          <w:rFonts w:ascii="Arial" w:hAnsi="Arial" w:cs="Arial"/>
        </w:rPr>
        <w:t>organisational citizenship (</w:t>
      </w:r>
      <w:r w:rsidR="00920059" w:rsidRPr="00920059">
        <w:rPr>
          <w:rFonts w:ascii="Arial" w:hAnsi="Arial" w:cs="Arial"/>
        </w:rPr>
        <w:t xml:space="preserve">forming employee </w:t>
      </w:r>
      <w:r w:rsidR="0087487F" w:rsidRPr="00920059">
        <w:rPr>
          <w:rFonts w:ascii="Arial" w:hAnsi="Arial" w:cs="Arial"/>
        </w:rPr>
        <w:t>engagement)</w:t>
      </w:r>
      <w:r w:rsidR="00142021" w:rsidRPr="00787A47">
        <w:rPr>
          <w:rFonts w:ascii="Arial" w:hAnsi="Arial" w:cs="Arial"/>
        </w:rPr>
        <w:t xml:space="preserve"> most certainly that will boost the performance and will have a long-term positive effect on the work process (Chelladurai, 2006). </w:t>
      </w:r>
    </w:p>
    <w:p w14:paraId="35DD18BA" w14:textId="7E0A69D7" w:rsidR="00CD2162" w:rsidRPr="00787A47" w:rsidRDefault="00CD2162" w:rsidP="00E42B7B">
      <w:pPr>
        <w:pStyle w:val="ListParagraph"/>
        <w:rPr>
          <w:rFonts w:ascii="Arial" w:hAnsi="Arial" w:cs="Arial"/>
        </w:rPr>
      </w:pPr>
    </w:p>
    <w:p w14:paraId="708B47E0" w14:textId="63B769D2" w:rsidR="00CD2162" w:rsidRPr="00787A47" w:rsidRDefault="009C1EC7" w:rsidP="00142021">
      <w:pPr>
        <w:pStyle w:val="ListParagraph"/>
        <w:tabs>
          <w:tab w:val="left" w:pos="8370"/>
        </w:tabs>
        <w:rPr>
          <w:rFonts w:ascii="Arial" w:hAnsi="Arial" w:cs="Arial"/>
        </w:rPr>
      </w:pPr>
      <w:r w:rsidRPr="00787A47">
        <w:rPr>
          <w:rFonts w:ascii="Arial" w:hAnsi="Arial" w:cs="Arial"/>
        </w:rPr>
        <w:t>Greenpeace</w:t>
      </w:r>
      <w:r w:rsidR="00756207">
        <w:rPr>
          <w:rFonts w:ascii="Arial" w:hAnsi="Arial" w:cs="Arial"/>
        </w:rPr>
        <w:t xml:space="preserve"> UK, part of Greenpeace International, is the chosen subject organisation for the analysis as it is among the biggest non-profit environmental organisations in the world, with enormous amount of volunteers, which makes it particularly interesting to investigate </w:t>
      </w:r>
      <w:r w:rsidR="00611133">
        <w:rPr>
          <w:rFonts w:ascii="Arial" w:hAnsi="Arial" w:cs="Arial"/>
        </w:rPr>
        <w:t xml:space="preserve">from the perspective </w:t>
      </w:r>
      <w:r w:rsidR="00756207">
        <w:rPr>
          <w:rFonts w:ascii="Arial" w:hAnsi="Arial" w:cs="Arial"/>
        </w:rPr>
        <w:t xml:space="preserve">of </w:t>
      </w:r>
      <w:r w:rsidR="00611133">
        <w:rPr>
          <w:rFonts w:ascii="Arial" w:hAnsi="Arial" w:cs="Arial"/>
        </w:rPr>
        <w:t>the Human Resource Management.</w:t>
      </w:r>
    </w:p>
    <w:p w14:paraId="121F3257" w14:textId="51DAEECC" w:rsidR="009C1EC7" w:rsidRPr="00787A47" w:rsidRDefault="009C1EC7" w:rsidP="00142021">
      <w:pPr>
        <w:pStyle w:val="ListParagraph"/>
        <w:tabs>
          <w:tab w:val="left" w:pos="8370"/>
        </w:tabs>
        <w:rPr>
          <w:rFonts w:ascii="Arial" w:hAnsi="Arial" w:cs="Arial"/>
        </w:rPr>
      </w:pPr>
    </w:p>
    <w:p w14:paraId="5707F4FB" w14:textId="674E1819" w:rsidR="009C1EC7" w:rsidRPr="00787A47" w:rsidRDefault="009C1EC7" w:rsidP="00142021">
      <w:pPr>
        <w:pStyle w:val="ListParagraph"/>
        <w:tabs>
          <w:tab w:val="left" w:pos="8370"/>
        </w:tabs>
        <w:rPr>
          <w:rFonts w:ascii="Arial" w:hAnsi="Arial" w:cs="Arial"/>
        </w:rPr>
      </w:pPr>
    </w:p>
    <w:p w14:paraId="39FF6BE5" w14:textId="16DB10DA" w:rsidR="009C1EC7" w:rsidRPr="00787A47" w:rsidRDefault="009C1EC7" w:rsidP="00142021">
      <w:pPr>
        <w:pStyle w:val="ListParagraph"/>
        <w:tabs>
          <w:tab w:val="left" w:pos="8370"/>
        </w:tabs>
        <w:rPr>
          <w:rFonts w:ascii="Arial" w:hAnsi="Arial" w:cs="Arial"/>
        </w:rPr>
      </w:pPr>
    </w:p>
    <w:p w14:paraId="6D223ACF" w14:textId="4EC7CE1D" w:rsidR="009C1EC7" w:rsidRPr="00C40AF8" w:rsidRDefault="009C1EC7" w:rsidP="00C40AF8">
      <w:pPr>
        <w:pStyle w:val="ListParagraph"/>
        <w:numPr>
          <w:ilvl w:val="0"/>
          <w:numId w:val="1"/>
        </w:numPr>
        <w:tabs>
          <w:tab w:val="left" w:pos="8370"/>
        </w:tabs>
        <w:rPr>
          <w:rFonts w:ascii="Arial" w:hAnsi="Arial" w:cs="Arial"/>
          <w:b/>
          <w:bCs/>
        </w:rPr>
      </w:pPr>
      <w:r w:rsidRPr="00C40AF8">
        <w:rPr>
          <w:rFonts w:ascii="Arial" w:hAnsi="Arial" w:cs="Arial"/>
          <w:b/>
          <w:bCs/>
        </w:rPr>
        <w:t>Motivation</w:t>
      </w:r>
    </w:p>
    <w:p w14:paraId="61B43E2F" w14:textId="5AC2758D" w:rsidR="005928F7" w:rsidRDefault="005928F7" w:rsidP="009C1EC7">
      <w:pPr>
        <w:pStyle w:val="Default"/>
        <w:ind w:left="1080"/>
        <w:rPr>
          <w:b/>
          <w:bCs/>
          <w:sz w:val="22"/>
          <w:szCs w:val="22"/>
        </w:rPr>
      </w:pPr>
    </w:p>
    <w:p w14:paraId="6EA8FFE9" w14:textId="6541315B" w:rsidR="008B55E7" w:rsidRDefault="008B55E7" w:rsidP="009C1EC7">
      <w:pPr>
        <w:pStyle w:val="Default"/>
        <w:ind w:left="1080"/>
        <w:rPr>
          <w:sz w:val="22"/>
          <w:szCs w:val="22"/>
          <w:lang w:val="en-US"/>
        </w:rPr>
      </w:pPr>
      <w:r>
        <w:rPr>
          <w:sz w:val="22"/>
          <w:szCs w:val="22"/>
          <w:lang w:val="en-US"/>
        </w:rPr>
        <w:t>In order to analyse and evaluate the employment approach of Greenpeace two motivation theories will be used – the Maslow’s Hierarchy of Needs Theory (also known as Maslow’s Pyramid)</w:t>
      </w:r>
      <w:r w:rsidR="00D97E99">
        <w:rPr>
          <w:sz w:val="22"/>
          <w:szCs w:val="22"/>
          <w:lang w:val="en-US"/>
        </w:rPr>
        <w:t xml:space="preserve">, </w:t>
      </w:r>
      <w:r>
        <w:rPr>
          <w:sz w:val="22"/>
          <w:szCs w:val="22"/>
          <w:lang w:val="en-US"/>
        </w:rPr>
        <w:t>Hertzberg’s Two-Factor Theory of Motivation</w:t>
      </w:r>
      <w:r w:rsidR="00D97E99">
        <w:rPr>
          <w:sz w:val="22"/>
          <w:szCs w:val="22"/>
          <w:lang w:val="en-US"/>
        </w:rPr>
        <w:t xml:space="preserve"> and McClelland’s </w:t>
      </w:r>
      <w:r w:rsidR="00D97E99" w:rsidRPr="00D97E99">
        <w:rPr>
          <w:sz w:val="22"/>
          <w:szCs w:val="22"/>
          <w:lang w:val="en-US"/>
        </w:rPr>
        <w:t>Human Motivation Theory</w:t>
      </w:r>
      <w:r>
        <w:rPr>
          <w:sz w:val="22"/>
          <w:szCs w:val="22"/>
          <w:lang w:val="en-US"/>
        </w:rPr>
        <w:t xml:space="preserve">. </w:t>
      </w:r>
      <w:r w:rsidR="00D97E99">
        <w:rPr>
          <w:sz w:val="22"/>
          <w:szCs w:val="22"/>
          <w:lang w:val="en-US"/>
        </w:rPr>
        <w:t>All three</w:t>
      </w:r>
      <w:r>
        <w:rPr>
          <w:sz w:val="22"/>
          <w:szCs w:val="22"/>
          <w:lang w:val="en-US"/>
        </w:rPr>
        <w:t xml:space="preserve"> theories propose classification and evaluation of human needs regarding the professional development and both theories follow different approach. </w:t>
      </w:r>
    </w:p>
    <w:p w14:paraId="3AE07DB0" w14:textId="5142954A" w:rsidR="005F2039" w:rsidRDefault="005F2039" w:rsidP="009C1EC7">
      <w:pPr>
        <w:pStyle w:val="Default"/>
        <w:ind w:left="1080"/>
        <w:rPr>
          <w:sz w:val="22"/>
          <w:szCs w:val="22"/>
          <w:lang w:val="en-US"/>
        </w:rPr>
      </w:pPr>
    </w:p>
    <w:p w14:paraId="0266153F" w14:textId="754F511C" w:rsidR="005F2039" w:rsidRPr="005F2039" w:rsidRDefault="00C40AF8" w:rsidP="009C1EC7">
      <w:pPr>
        <w:pStyle w:val="Default"/>
        <w:ind w:left="1080"/>
        <w:rPr>
          <w:b/>
          <w:bCs/>
          <w:sz w:val="22"/>
          <w:szCs w:val="22"/>
          <w:lang w:val="en-US"/>
        </w:rPr>
      </w:pPr>
      <w:r>
        <w:rPr>
          <w:b/>
          <w:bCs/>
          <w:sz w:val="22"/>
          <w:szCs w:val="22"/>
          <w:lang w:val="en-US"/>
        </w:rPr>
        <w:t xml:space="preserve">2.1 </w:t>
      </w:r>
      <w:bookmarkStart w:id="0" w:name="_Hlk57121221"/>
      <w:r w:rsidR="005F2039" w:rsidRPr="005F2039">
        <w:rPr>
          <w:b/>
          <w:bCs/>
          <w:sz w:val="22"/>
          <w:szCs w:val="22"/>
          <w:lang w:val="en-US"/>
        </w:rPr>
        <w:t>Maslow’s Hierarchy of Needs Theory</w:t>
      </w:r>
      <w:bookmarkEnd w:id="0"/>
    </w:p>
    <w:p w14:paraId="2D35A546" w14:textId="7E12341C" w:rsidR="008B55E7" w:rsidRDefault="008B55E7" w:rsidP="009C1EC7">
      <w:pPr>
        <w:pStyle w:val="Default"/>
        <w:ind w:left="1080"/>
        <w:rPr>
          <w:sz w:val="22"/>
          <w:szCs w:val="22"/>
          <w:lang w:val="en-US"/>
        </w:rPr>
      </w:pPr>
    </w:p>
    <w:p w14:paraId="1B661388" w14:textId="4ED3923D" w:rsidR="008B55E7" w:rsidRDefault="008B55E7" w:rsidP="009C1EC7">
      <w:pPr>
        <w:pStyle w:val="Default"/>
        <w:ind w:left="1080"/>
        <w:rPr>
          <w:sz w:val="22"/>
          <w:szCs w:val="22"/>
          <w:lang w:val="en-US"/>
        </w:rPr>
      </w:pPr>
      <w:r>
        <w:rPr>
          <w:sz w:val="22"/>
          <w:szCs w:val="22"/>
          <w:lang w:val="en-US"/>
        </w:rPr>
        <w:t>Abraham Maslow’s theory proposes a pyramid structure to illustrate the hierarchy of human needs and argues that the needs should be fulfilled in specific order to achieve satisfaction</w:t>
      </w:r>
      <w:r w:rsidR="004E1F4A">
        <w:rPr>
          <w:sz w:val="22"/>
          <w:szCs w:val="22"/>
          <w:lang w:val="en-US"/>
        </w:rPr>
        <w:t>. According to him there are five levels of needs for each individual as follows: physiological, safety, love/belonging, esteem and self-</w:t>
      </w:r>
      <w:r w:rsidR="00DD1BBC">
        <w:rPr>
          <w:sz w:val="22"/>
          <w:szCs w:val="22"/>
          <w:lang w:val="en-US"/>
        </w:rPr>
        <w:t>actualization</w:t>
      </w:r>
      <w:r w:rsidR="004E1F4A">
        <w:rPr>
          <w:sz w:val="22"/>
          <w:szCs w:val="22"/>
          <w:lang w:val="en-US"/>
        </w:rPr>
        <w:t xml:space="preserve">, shown </w:t>
      </w:r>
      <w:r w:rsidR="00016207">
        <w:rPr>
          <w:sz w:val="22"/>
          <w:szCs w:val="22"/>
          <w:lang w:val="en-US"/>
        </w:rPr>
        <w:t>below</w:t>
      </w:r>
      <w:r w:rsidR="004E1F4A">
        <w:rPr>
          <w:sz w:val="22"/>
          <w:szCs w:val="22"/>
          <w:lang w:val="en-US"/>
        </w:rPr>
        <w:t>.</w:t>
      </w:r>
      <w:r w:rsidR="00016207">
        <w:rPr>
          <w:sz w:val="22"/>
          <w:szCs w:val="22"/>
          <w:lang w:val="en-US"/>
        </w:rPr>
        <w:t xml:space="preserve"> </w:t>
      </w:r>
      <w:r w:rsidR="00D26EC4">
        <w:rPr>
          <w:sz w:val="22"/>
          <w:szCs w:val="22"/>
          <w:lang w:val="en-US"/>
        </w:rPr>
        <w:t>The first level</w:t>
      </w:r>
      <w:r w:rsidR="000C2D2E">
        <w:rPr>
          <w:sz w:val="22"/>
          <w:szCs w:val="22"/>
          <w:lang w:val="en-US"/>
        </w:rPr>
        <w:t xml:space="preserve"> is described as </w:t>
      </w:r>
      <w:r w:rsidR="00D26EC4">
        <w:rPr>
          <w:sz w:val="22"/>
          <w:szCs w:val="22"/>
          <w:lang w:val="en-US"/>
        </w:rPr>
        <w:t>physiological needs</w:t>
      </w:r>
      <w:r w:rsidR="000C2D2E">
        <w:rPr>
          <w:sz w:val="22"/>
          <w:szCs w:val="22"/>
          <w:lang w:val="en-US"/>
        </w:rPr>
        <w:t>. They</w:t>
      </w:r>
      <w:r w:rsidR="00D26EC4">
        <w:rPr>
          <w:sz w:val="22"/>
          <w:szCs w:val="22"/>
          <w:lang w:val="en-US"/>
        </w:rPr>
        <w:t xml:space="preserve"> cover</w:t>
      </w:r>
      <w:r w:rsidR="000C2D2E">
        <w:rPr>
          <w:sz w:val="22"/>
          <w:szCs w:val="22"/>
          <w:lang w:val="en-US"/>
        </w:rPr>
        <w:t xml:space="preserve"> necessities such as food, water, sleep, etc. without which our survival would be impossible</w:t>
      </w:r>
      <w:r w:rsidR="00362CE4">
        <w:rPr>
          <w:sz w:val="22"/>
          <w:szCs w:val="22"/>
          <w:lang w:val="en-US"/>
        </w:rPr>
        <w:t xml:space="preserve"> (Maslow </w:t>
      </w:r>
      <w:r w:rsidR="00B57F9C">
        <w:rPr>
          <w:sz w:val="22"/>
          <w:szCs w:val="22"/>
          <w:lang w:val="en-US"/>
        </w:rPr>
        <w:t xml:space="preserve">et al </w:t>
      </w:r>
      <w:r w:rsidR="00362CE4">
        <w:rPr>
          <w:sz w:val="22"/>
          <w:szCs w:val="22"/>
          <w:lang w:val="en-US"/>
        </w:rPr>
        <w:t>2013</w:t>
      </w:r>
      <w:r w:rsidR="00AF4989">
        <w:rPr>
          <w:sz w:val="22"/>
          <w:szCs w:val="22"/>
          <w:lang w:val="en-US"/>
        </w:rPr>
        <w:t>)</w:t>
      </w:r>
      <w:r w:rsidR="00362CE4">
        <w:rPr>
          <w:sz w:val="22"/>
          <w:szCs w:val="22"/>
          <w:lang w:val="en-US"/>
        </w:rPr>
        <w:t xml:space="preserve">. </w:t>
      </w:r>
      <w:r w:rsidR="000C2D2E">
        <w:rPr>
          <w:sz w:val="22"/>
          <w:szCs w:val="22"/>
          <w:lang w:val="en-US"/>
        </w:rPr>
        <w:t xml:space="preserve">Secondary to the physiological needs are those related to the feeling of safety. That includes the home, the health, the law, the income and </w:t>
      </w:r>
      <w:r w:rsidR="00AF4989">
        <w:rPr>
          <w:sz w:val="22"/>
          <w:szCs w:val="22"/>
          <w:lang w:val="en-US"/>
        </w:rPr>
        <w:t xml:space="preserve">virtually any form of security. After we are assured that we can survive we naturally start thinking about stability. Third place is for the sense </w:t>
      </w:r>
      <w:r w:rsidR="00AF4989">
        <w:rPr>
          <w:sz w:val="22"/>
          <w:szCs w:val="22"/>
          <w:lang w:val="en-US"/>
        </w:rPr>
        <w:lastRenderedPageBreak/>
        <w:t>of love and belongingness associated with family, relationships, work groups, friends and social circles. As humans are social beings we could not exist in isolation. We live in societies as we need each other</w:t>
      </w:r>
      <w:r w:rsidR="00DD1BBC">
        <w:rPr>
          <w:sz w:val="22"/>
          <w:szCs w:val="22"/>
          <w:lang w:val="en-US"/>
        </w:rPr>
        <w:t xml:space="preserve">. We procreate because of connection and the need for love and some kind of inclusion is deeply embedded in our emotional core. In other words, we suffer when we are lonely, therefore we need human contact in order to have a meaningful existence. The Esteem needs </w:t>
      </w:r>
      <w:r w:rsidR="00CC28A4">
        <w:rPr>
          <w:sz w:val="22"/>
          <w:szCs w:val="22"/>
          <w:lang w:val="en-US"/>
        </w:rPr>
        <w:t>reflect on</w:t>
      </w:r>
      <w:r w:rsidR="00DD1BBC">
        <w:rPr>
          <w:sz w:val="22"/>
          <w:szCs w:val="22"/>
          <w:lang w:val="en-US"/>
        </w:rPr>
        <w:t xml:space="preserve"> our </w:t>
      </w:r>
      <w:r w:rsidR="00CC28A4">
        <w:rPr>
          <w:rStyle w:val="kgnlhe"/>
        </w:rPr>
        <w:t xml:space="preserve">striving for recognition, status, achievements and reputation. </w:t>
      </w:r>
      <w:r w:rsidR="00CC28A4" w:rsidRPr="00CC28A4">
        <w:rPr>
          <w:rStyle w:val="kgnlhe"/>
          <w:sz w:val="22"/>
          <w:szCs w:val="22"/>
        </w:rPr>
        <w:t xml:space="preserve">When we secure “our survival”, “our shelter” and “our circle” we are able to think about our position in life. And last, on top of the pyramid is the need of self-actualization, representing the personal growth and fulfilment. </w:t>
      </w:r>
    </w:p>
    <w:p w14:paraId="62C47147" w14:textId="022789FC" w:rsidR="00DD1BBC" w:rsidRDefault="00DD1BBC" w:rsidP="00DD1BBC">
      <w:pPr>
        <w:pStyle w:val="Default"/>
        <w:ind w:left="1080"/>
        <w:rPr>
          <w:sz w:val="22"/>
          <w:szCs w:val="22"/>
          <w:lang w:val="en-US"/>
        </w:rPr>
      </w:pPr>
      <w:r>
        <w:rPr>
          <w:sz w:val="22"/>
          <w:szCs w:val="22"/>
          <w:lang w:val="en-US"/>
        </w:rPr>
        <w:t xml:space="preserve">So far we could conclude that </w:t>
      </w:r>
      <w:r w:rsidR="00CC28A4">
        <w:rPr>
          <w:sz w:val="22"/>
          <w:szCs w:val="22"/>
          <w:lang w:val="en-US"/>
        </w:rPr>
        <w:t>according to the Maslow’s hierarchy theory, a person could only think for the next level of needs only after they have obtained and fulfil the previous one.</w:t>
      </w:r>
    </w:p>
    <w:p w14:paraId="4640A76B" w14:textId="77777777" w:rsidR="00CC28A4" w:rsidRDefault="00CC28A4" w:rsidP="00DD1BBC">
      <w:pPr>
        <w:pStyle w:val="Default"/>
        <w:ind w:left="1080"/>
        <w:rPr>
          <w:sz w:val="22"/>
          <w:szCs w:val="22"/>
          <w:lang w:val="en-US"/>
        </w:rPr>
      </w:pPr>
    </w:p>
    <w:p w14:paraId="0686219E" w14:textId="77777777" w:rsidR="00DD1BBC" w:rsidRPr="000C2D2E" w:rsidRDefault="00DD1BBC" w:rsidP="009C1EC7">
      <w:pPr>
        <w:pStyle w:val="Default"/>
        <w:ind w:left="1080"/>
        <w:rPr>
          <w:sz w:val="22"/>
          <w:szCs w:val="22"/>
          <w:lang w:val="en-US"/>
        </w:rPr>
      </w:pPr>
    </w:p>
    <w:p w14:paraId="159E0D69" w14:textId="11FA7DD4" w:rsidR="00016207" w:rsidRDefault="00016207" w:rsidP="009C1EC7">
      <w:pPr>
        <w:pStyle w:val="Default"/>
        <w:ind w:left="1080"/>
        <w:rPr>
          <w:sz w:val="22"/>
          <w:szCs w:val="22"/>
          <w:lang w:val="en-US"/>
        </w:rPr>
      </w:pPr>
      <w:r w:rsidRPr="00C70295">
        <w:rPr>
          <w:rFonts w:asciiTheme="minorHAnsi" w:hAnsiTheme="minorHAnsi"/>
          <w:noProof/>
        </w:rPr>
        <w:drawing>
          <wp:inline distT="114300" distB="114300" distL="114300" distR="114300" wp14:anchorId="0B30B015" wp14:editId="65DFB9F8">
            <wp:extent cx="3852863" cy="284241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852863" cy="2842410"/>
                    </a:xfrm>
                    <a:prstGeom prst="rect">
                      <a:avLst/>
                    </a:prstGeom>
                    <a:ln/>
                  </pic:spPr>
                </pic:pic>
              </a:graphicData>
            </a:graphic>
          </wp:inline>
        </w:drawing>
      </w:r>
    </w:p>
    <w:p w14:paraId="51B9E264" w14:textId="632EEEE4" w:rsidR="00CC28A4" w:rsidRDefault="00CC28A4" w:rsidP="009C1EC7">
      <w:pPr>
        <w:pStyle w:val="Default"/>
        <w:ind w:left="1080"/>
        <w:rPr>
          <w:sz w:val="22"/>
          <w:szCs w:val="22"/>
          <w:lang w:val="en-US"/>
        </w:rPr>
      </w:pPr>
    </w:p>
    <w:p w14:paraId="1A8F957E" w14:textId="1166D57F" w:rsidR="00CC28A4" w:rsidRDefault="00CC28A4" w:rsidP="009C1EC7">
      <w:pPr>
        <w:pStyle w:val="Default"/>
        <w:ind w:left="1080"/>
        <w:rPr>
          <w:sz w:val="22"/>
          <w:szCs w:val="22"/>
          <w:lang w:val="en-US"/>
        </w:rPr>
      </w:pPr>
    </w:p>
    <w:p w14:paraId="311930FF" w14:textId="78681FC2" w:rsidR="00CC28A4" w:rsidRDefault="00CC28A4" w:rsidP="009C1EC7">
      <w:pPr>
        <w:pStyle w:val="Default"/>
        <w:ind w:left="1080"/>
        <w:rPr>
          <w:sz w:val="22"/>
          <w:szCs w:val="22"/>
        </w:rPr>
      </w:pPr>
      <w:r w:rsidRPr="005F2039">
        <w:rPr>
          <w:sz w:val="22"/>
          <w:szCs w:val="22"/>
          <w:lang w:val="en-US"/>
        </w:rPr>
        <w:t xml:space="preserve">Even though some social scientists argue that the order of fulfilment of these needs cannot be always the same and different people have different priorities </w:t>
      </w:r>
      <w:r w:rsidR="00401A7B" w:rsidRPr="005F2039">
        <w:rPr>
          <w:sz w:val="22"/>
          <w:szCs w:val="22"/>
        </w:rPr>
        <w:t xml:space="preserve">the theory is recognised as a significant break-through into understanding our emotional motivation, and more practically when it comes to </w:t>
      </w:r>
      <w:r w:rsidR="005F2039" w:rsidRPr="005F2039">
        <w:rPr>
          <w:sz w:val="22"/>
          <w:szCs w:val="22"/>
        </w:rPr>
        <w:t xml:space="preserve">professional development </w:t>
      </w:r>
      <w:r w:rsidR="005F2039" w:rsidRPr="005F2039">
        <w:rPr>
          <w:sz w:val="22"/>
          <w:szCs w:val="22"/>
          <w:lang w:val="en-US"/>
        </w:rPr>
        <w:t>(</w:t>
      </w:r>
      <w:r w:rsidR="005F2039" w:rsidRPr="005F2039">
        <w:rPr>
          <w:sz w:val="22"/>
          <w:szCs w:val="22"/>
        </w:rPr>
        <w:t>Abulof, 2017).</w:t>
      </w:r>
      <w:r w:rsidR="005F2039">
        <w:rPr>
          <w:sz w:val="22"/>
          <w:szCs w:val="22"/>
        </w:rPr>
        <w:t xml:space="preserve"> This is why this theory is widely used as basis for HRM.</w:t>
      </w:r>
    </w:p>
    <w:p w14:paraId="4D974EB6" w14:textId="40B3720F" w:rsidR="005F2039" w:rsidRDefault="005F2039" w:rsidP="009C1EC7">
      <w:pPr>
        <w:pStyle w:val="Default"/>
        <w:ind w:left="1080"/>
        <w:rPr>
          <w:sz w:val="22"/>
          <w:szCs w:val="22"/>
        </w:rPr>
      </w:pPr>
    </w:p>
    <w:p w14:paraId="3F2B9067" w14:textId="54125B34" w:rsidR="005F2039" w:rsidRDefault="00C40AF8" w:rsidP="009C1EC7">
      <w:pPr>
        <w:pStyle w:val="Default"/>
        <w:ind w:left="1080"/>
        <w:rPr>
          <w:b/>
          <w:bCs/>
          <w:sz w:val="22"/>
          <w:szCs w:val="22"/>
          <w:lang w:val="en-US"/>
        </w:rPr>
      </w:pPr>
      <w:r>
        <w:rPr>
          <w:b/>
          <w:bCs/>
          <w:sz w:val="22"/>
          <w:szCs w:val="22"/>
          <w:lang w:val="en-US"/>
        </w:rPr>
        <w:t xml:space="preserve">2.2 </w:t>
      </w:r>
      <w:r w:rsidR="005F2039" w:rsidRPr="005F2039">
        <w:rPr>
          <w:b/>
          <w:bCs/>
          <w:sz w:val="22"/>
          <w:szCs w:val="22"/>
          <w:lang w:val="en-US"/>
        </w:rPr>
        <w:t>Hertzberg’s Two-Factor Theory of Motivation</w:t>
      </w:r>
    </w:p>
    <w:p w14:paraId="29A26AFC" w14:textId="56EEFC05" w:rsidR="005F2039" w:rsidRDefault="005F2039" w:rsidP="009C1EC7">
      <w:pPr>
        <w:pStyle w:val="Default"/>
        <w:ind w:left="1080"/>
        <w:rPr>
          <w:b/>
          <w:bCs/>
          <w:sz w:val="22"/>
          <w:szCs w:val="22"/>
          <w:lang w:val="en-US"/>
        </w:rPr>
      </w:pPr>
    </w:p>
    <w:p w14:paraId="294727AE" w14:textId="3DF5B385" w:rsidR="005F2039" w:rsidRPr="003813AA" w:rsidRDefault="003813AA" w:rsidP="009C1EC7">
      <w:pPr>
        <w:pStyle w:val="Default"/>
        <w:ind w:left="1080"/>
        <w:rPr>
          <w:sz w:val="20"/>
          <w:szCs w:val="20"/>
        </w:rPr>
      </w:pPr>
      <w:r>
        <w:rPr>
          <w:sz w:val="22"/>
          <w:szCs w:val="22"/>
        </w:rPr>
        <w:t xml:space="preserve">Frederik </w:t>
      </w:r>
      <w:r w:rsidR="005F2039">
        <w:rPr>
          <w:sz w:val="22"/>
          <w:szCs w:val="22"/>
        </w:rPr>
        <w:t xml:space="preserve">Hertzberg has reviewed and redefined the hierarchy of needs proposed by Maslow by dividing the needs into two categories </w:t>
      </w:r>
      <w:r>
        <w:rPr>
          <w:sz w:val="22"/>
          <w:szCs w:val="22"/>
        </w:rPr>
        <w:t>–</w:t>
      </w:r>
      <w:r w:rsidR="005F2039">
        <w:rPr>
          <w:sz w:val="22"/>
          <w:szCs w:val="22"/>
        </w:rPr>
        <w:t xml:space="preserve"> </w:t>
      </w:r>
      <w:r>
        <w:rPr>
          <w:sz w:val="22"/>
          <w:szCs w:val="22"/>
        </w:rPr>
        <w:t xml:space="preserve">factors that are necessary in order to perform the work (hygiene factors) and factors which are affecting the work satisfaction (motivational factors). </w:t>
      </w:r>
      <w:r w:rsidRPr="003813AA">
        <w:rPr>
          <w:sz w:val="22"/>
          <w:szCs w:val="22"/>
        </w:rPr>
        <w:t xml:space="preserve">Therefore, it can be </w:t>
      </w:r>
      <w:r>
        <w:rPr>
          <w:sz w:val="22"/>
          <w:szCs w:val="22"/>
        </w:rPr>
        <w:t>concluded</w:t>
      </w:r>
      <w:r w:rsidRPr="003813AA">
        <w:rPr>
          <w:sz w:val="22"/>
          <w:szCs w:val="22"/>
        </w:rPr>
        <w:t xml:space="preserve"> that Maslow’s (1943) Hierarchy of Needs and Herzberg’s (1959) Two-Factor Theory are related</w:t>
      </w:r>
      <w:r w:rsidR="00B57F9C">
        <w:rPr>
          <w:sz w:val="22"/>
          <w:szCs w:val="22"/>
        </w:rPr>
        <w:t xml:space="preserve"> </w:t>
      </w:r>
      <w:r w:rsidR="00B57F9C">
        <w:rPr>
          <w:sz w:val="22"/>
          <w:szCs w:val="22"/>
          <w:lang w:val="en-US"/>
        </w:rPr>
        <w:t>(Deci, 1972)</w:t>
      </w:r>
      <w:r w:rsidRPr="003813AA">
        <w:rPr>
          <w:sz w:val="22"/>
          <w:szCs w:val="22"/>
        </w:rPr>
        <w:t>.</w:t>
      </w:r>
    </w:p>
    <w:p w14:paraId="5744A6D7" w14:textId="4DED3DC0" w:rsidR="005F2039" w:rsidRDefault="003813AA" w:rsidP="009C1EC7">
      <w:pPr>
        <w:pStyle w:val="Default"/>
        <w:ind w:left="1080"/>
        <w:rPr>
          <w:sz w:val="22"/>
          <w:szCs w:val="22"/>
        </w:rPr>
      </w:pPr>
      <w:r>
        <w:rPr>
          <w:sz w:val="22"/>
          <w:szCs w:val="22"/>
        </w:rPr>
        <w:t>Following Hertzberg’s words it is safe to say that he believes the hygiene factors are necessary and extrinsic motivators</w:t>
      </w:r>
      <w:r w:rsidR="002159C7">
        <w:rPr>
          <w:sz w:val="22"/>
          <w:szCs w:val="22"/>
        </w:rPr>
        <w:t>, such as salary, working conditions, job security and health and safety measures. He insists that the hygiene factors set the foundation</w:t>
      </w:r>
      <w:r>
        <w:rPr>
          <w:sz w:val="22"/>
          <w:szCs w:val="22"/>
        </w:rPr>
        <w:t xml:space="preserve"> </w:t>
      </w:r>
      <w:r w:rsidR="002159C7">
        <w:rPr>
          <w:sz w:val="22"/>
          <w:szCs w:val="22"/>
        </w:rPr>
        <w:t xml:space="preserve">for the existence of some form of motivation but do not either guarantee it, nor lead to a long – term job satisfaction and sense of achievement </w:t>
      </w:r>
      <w:r w:rsidR="002159C7">
        <w:rPr>
          <w:sz w:val="22"/>
          <w:szCs w:val="22"/>
        </w:rPr>
        <w:lastRenderedPageBreak/>
        <w:t>(Wilkinson and Redman, 2013). Nevertheless, the absence of hygiene factors most definitely creates dissatisfaction and has a demotivating effect over the employees</w:t>
      </w:r>
      <w:r w:rsidR="00B57F9C">
        <w:rPr>
          <w:sz w:val="22"/>
          <w:szCs w:val="22"/>
        </w:rPr>
        <w:t xml:space="preserve"> (Hertzberg et al, 1959) and potentially affect the turnover </w:t>
      </w:r>
      <w:r w:rsidR="00B57F9C" w:rsidRPr="00B57F9C">
        <w:rPr>
          <w:sz w:val="22"/>
          <w:szCs w:val="22"/>
        </w:rPr>
        <w:t>(D'Annunzio-Green et al., 2004)</w:t>
      </w:r>
      <w:r w:rsidR="00B57F9C">
        <w:rPr>
          <w:sz w:val="22"/>
          <w:szCs w:val="22"/>
        </w:rPr>
        <w:t>.</w:t>
      </w:r>
    </w:p>
    <w:p w14:paraId="0905DB4D" w14:textId="3A5CE302" w:rsidR="002159C7" w:rsidRDefault="002159C7" w:rsidP="009C1EC7">
      <w:pPr>
        <w:pStyle w:val="Default"/>
        <w:ind w:left="1080"/>
        <w:rPr>
          <w:sz w:val="22"/>
          <w:szCs w:val="22"/>
        </w:rPr>
      </w:pPr>
      <w:r>
        <w:rPr>
          <w:sz w:val="22"/>
          <w:szCs w:val="22"/>
        </w:rPr>
        <w:t xml:space="preserve">Herzberg describes the motivational factors as intrinsic because they are entirely linked to the personal achievements – job recognition, promotions, personal growth, responsibility and so forth. </w:t>
      </w:r>
    </w:p>
    <w:p w14:paraId="187DA0A4" w14:textId="2688700C" w:rsidR="000E4239" w:rsidRDefault="000E4239" w:rsidP="009C1EC7">
      <w:pPr>
        <w:pStyle w:val="Default"/>
        <w:ind w:left="1080"/>
        <w:rPr>
          <w:sz w:val="22"/>
          <w:szCs w:val="22"/>
        </w:rPr>
      </w:pPr>
    </w:p>
    <w:p w14:paraId="5B3F463D" w14:textId="4BA9C735" w:rsidR="000E4239" w:rsidRDefault="000E4239" w:rsidP="009C1EC7">
      <w:pPr>
        <w:pStyle w:val="Default"/>
        <w:ind w:left="1080"/>
        <w:rPr>
          <w:sz w:val="22"/>
          <w:szCs w:val="22"/>
        </w:rPr>
      </w:pPr>
      <w:r>
        <w:rPr>
          <w:noProof/>
          <w:sz w:val="22"/>
          <w:szCs w:val="22"/>
        </w:rPr>
        <w:drawing>
          <wp:inline distT="0" distB="0" distL="0" distR="0" wp14:anchorId="4B4C0768" wp14:editId="27F021F1">
            <wp:extent cx="4876497" cy="3810000"/>
            <wp:effectExtent l="0" t="0" r="63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87094" cy="3818279"/>
                    </a:xfrm>
                    <a:prstGeom prst="rect">
                      <a:avLst/>
                    </a:prstGeom>
                  </pic:spPr>
                </pic:pic>
              </a:graphicData>
            </a:graphic>
          </wp:inline>
        </w:drawing>
      </w:r>
    </w:p>
    <w:p w14:paraId="4101E572" w14:textId="00CC1205" w:rsidR="002159C7" w:rsidRDefault="002159C7" w:rsidP="009C1EC7">
      <w:pPr>
        <w:pStyle w:val="Default"/>
        <w:ind w:left="1080"/>
        <w:rPr>
          <w:sz w:val="22"/>
          <w:szCs w:val="22"/>
        </w:rPr>
      </w:pPr>
    </w:p>
    <w:p w14:paraId="2FDC07DC" w14:textId="63EA410A" w:rsidR="002159C7" w:rsidRDefault="00C40AF8" w:rsidP="009C1EC7">
      <w:pPr>
        <w:pStyle w:val="Default"/>
        <w:ind w:left="1080"/>
        <w:rPr>
          <w:rStyle w:val="hgkelc"/>
          <w:b/>
          <w:bCs/>
          <w:sz w:val="22"/>
          <w:szCs w:val="22"/>
        </w:rPr>
      </w:pPr>
      <w:r>
        <w:rPr>
          <w:rStyle w:val="hgkelc"/>
          <w:b/>
          <w:bCs/>
          <w:sz w:val="22"/>
          <w:szCs w:val="22"/>
        </w:rPr>
        <w:t xml:space="preserve">2.3 </w:t>
      </w:r>
      <w:bookmarkStart w:id="1" w:name="_Hlk57121258"/>
      <w:r w:rsidR="00D97E99" w:rsidRPr="00D97E99">
        <w:rPr>
          <w:rStyle w:val="hgkelc"/>
          <w:b/>
          <w:bCs/>
          <w:sz w:val="22"/>
          <w:szCs w:val="22"/>
        </w:rPr>
        <w:t>McClelland's Human Motivation Theory</w:t>
      </w:r>
      <w:bookmarkEnd w:id="1"/>
    </w:p>
    <w:p w14:paraId="557CD1A7" w14:textId="3083C4F7" w:rsidR="00D97E99" w:rsidRDefault="00D97E99" w:rsidP="009C1EC7">
      <w:pPr>
        <w:pStyle w:val="Default"/>
        <w:ind w:left="1080"/>
        <w:rPr>
          <w:rStyle w:val="hgkelc"/>
          <w:b/>
          <w:bCs/>
          <w:sz w:val="22"/>
          <w:szCs w:val="22"/>
        </w:rPr>
      </w:pPr>
    </w:p>
    <w:p w14:paraId="4A2814A4" w14:textId="2339A755" w:rsidR="00D97E99" w:rsidRPr="00E47D25" w:rsidRDefault="00D97E99" w:rsidP="009C1EC7">
      <w:pPr>
        <w:pStyle w:val="Default"/>
        <w:ind w:left="1080"/>
        <w:rPr>
          <w:sz w:val="22"/>
          <w:szCs w:val="22"/>
        </w:rPr>
      </w:pPr>
      <w:r w:rsidRPr="00E47D25">
        <w:rPr>
          <w:sz w:val="22"/>
          <w:szCs w:val="22"/>
        </w:rPr>
        <w:t>The American Psychologist David McClelland proposed his theory of needs in 1960</w:t>
      </w:r>
      <w:r w:rsidR="00CD481E" w:rsidRPr="00E47D25">
        <w:rPr>
          <w:sz w:val="22"/>
          <w:szCs w:val="22"/>
        </w:rPr>
        <w:t xml:space="preserve">s. His theory is based on the thesis that regardless of gender, age, ethnicity or cultural background people are driven by one of three needs - need for achievement (nAch), needs for affiliation (nAff) and need for power (nPow). </w:t>
      </w:r>
    </w:p>
    <w:p w14:paraId="75D52ED5" w14:textId="55D071E3" w:rsidR="00CD481E" w:rsidRPr="00E47D25" w:rsidRDefault="00CD481E" w:rsidP="009C1EC7">
      <w:pPr>
        <w:pStyle w:val="Default"/>
        <w:ind w:left="1080"/>
        <w:rPr>
          <w:rStyle w:val="hgkelc"/>
          <w:b/>
          <w:bCs/>
          <w:sz w:val="22"/>
          <w:szCs w:val="22"/>
        </w:rPr>
      </w:pPr>
      <w:r w:rsidRPr="00E47D25">
        <w:rPr>
          <w:sz w:val="22"/>
          <w:szCs w:val="22"/>
        </w:rPr>
        <w:t xml:space="preserve">The need for achievement or achievement motivation is what drives a person to aim for perfection and is likely to seek independence and responsibility. </w:t>
      </w:r>
      <w:r w:rsidR="00117B68" w:rsidRPr="00E47D25">
        <w:rPr>
          <w:sz w:val="22"/>
          <w:szCs w:val="22"/>
        </w:rPr>
        <w:t xml:space="preserve"> Affiliation motivation or nAff is based on one’s necessity for strong and positive connection</w:t>
      </w:r>
      <w:r w:rsidR="000B1E1D" w:rsidRPr="00E47D25">
        <w:rPr>
          <w:sz w:val="22"/>
          <w:szCs w:val="22"/>
        </w:rPr>
        <w:t>s with other people. Last</w:t>
      </w:r>
      <w:r w:rsidR="000B1677" w:rsidRPr="00E47D25">
        <w:rPr>
          <w:sz w:val="22"/>
          <w:szCs w:val="22"/>
        </w:rPr>
        <w:t>ly</w:t>
      </w:r>
      <w:r w:rsidR="000B1E1D" w:rsidRPr="00E47D25">
        <w:rPr>
          <w:sz w:val="22"/>
          <w:szCs w:val="22"/>
        </w:rPr>
        <w:t>, the power motivation – nPow is related to a person’s drive to establish authority, dominance</w:t>
      </w:r>
      <w:r w:rsidR="000E4239">
        <w:rPr>
          <w:sz w:val="22"/>
          <w:szCs w:val="22"/>
        </w:rPr>
        <w:t xml:space="preserve"> (Foster, 2020)</w:t>
      </w:r>
      <w:r w:rsidR="000B1677" w:rsidRPr="00E47D25">
        <w:rPr>
          <w:sz w:val="22"/>
          <w:szCs w:val="22"/>
        </w:rPr>
        <w:t>.</w:t>
      </w:r>
      <w:r w:rsidR="00E47D25">
        <w:rPr>
          <w:sz w:val="22"/>
          <w:szCs w:val="22"/>
        </w:rPr>
        <w:t xml:space="preserve"> </w:t>
      </w:r>
      <w:r w:rsidR="00B57F9C">
        <w:rPr>
          <w:sz w:val="22"/>
          <w:szCs w:val="22"/>
        </w:rPr>
        <w:t>According to this theory employees who achieve higher result</w:t>
      </w:r>
      <w:r w:rsidR="00526C3A">
        <w:rPr>
          <w:sz w:val="22"/>
          <w:szCs w:val="22"/>
        </w:rPr>
        <w:t>s will be those with higher achievement motivation based on McClelland’s research (Mangkunegara, 2013).</w:t>
      </w:r>
    </w:p>
    <w:p w14:paraId="0B179DFF" w14:textId="78C36B16" w:rsidR="00D97E99" w:rsidRDefault="00D97E99" w:rsidP="009C1EC7">
      <w:pPr>
        <w:pStyle w:val="Default"/>
        <w:ind w:left="1080"/>
        <w:rPr>
          <w:sz w:val="22"/>
          <w:szCs w:val="22"/>
        </w:rPr>
      </w:pPr>
    </w:p>
    <w:p w14:paraId="7BF02965" w14:textId="4770F204" w:rsidR="000E4239" w:rsidRDefault="000E4239" w:rsidP="009C1EC7">
      <w:pPr>
        <w:pStyle w:val="Default"/>
        <w:ind w:left="1080"/>
        <w:rPr>
          <w:sz w:val="22"/>
          <w:szCs w:val="22"/>
        </w:rPr>
      </w:pPr>
    </w:p>
    <w:p w14:paraId="530153B3" w14:textId="6D44ECBE" w:rsidR="000E4239" w:rsidRDefault="000E4239" w:rsidP="009C1EC7">
      <w:pPr>
        <w:pStyle w:val="Default"/>
        <w:ind w:left="1080"/>
        <w:rPr>
          <w:sz w:val="22"/>
          <w:szCs w:val="22"/>
        </w:rPr>
      </w:pPr>
      <w:r>
        <w:rPr>
          <w:noProof/>
          <w:sz w:val="22"/>
          <w:szCs w:val="22"/>
        </w:rPr>
        <w:lastRenderedPageBreak/>
        <w:drawing>
          <wp:inline distT="0" distB="0" distL="0" distR="0" wp14:anchorId="083B3082" wp14:editId="29E1112E">
            <wp:extent cx="4762500" cy="3505200"/>
            <wp:effectExtent l="0" t="0" r="0" b="0"/>
            <wp:docPr id="3" name="Picture 3" descr="https://businessjargons.com/mcclellands-needs-theory.htm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ttps://businessjargons.com/mcclellands-needs-theory.html"/>
                    <pic:cNvPicPr/>
                  </pic:nvPicPr>
                  <pic:blipFill>
                    <a:blip r:embed="rId9">
                      <a:extLst>
                        <a:ext uri="{28A0092B-C50C-407E-A947-70E740481C1C}">
                          <a14:useLocalDpi xmlns:a14="http://schemas.microsoft.com/office/drawing/2010/main" val="0"/>
                        </a:ext>
                      </a:extLst>
                    </a:blip>
                    <a:stretch>
                      <a:fillRect/>
                    </a:stretch>
                  </pic:blipFill>
                  <pic:spPr>
                    <a:xfrm>
                      <a:off x="0" y="0"/>
                      <a:ext cx="4762500" cy="3505200"/>
                    </a:xfrm>
                    <a:prstGeom prst="rect">
                      <a:avLst/>
                    </a:prstGeom>
                  </pic:spPr>
                </pic:pic>
              </a:graphicData>
            </a:graphic>
          </wp:inline>
        </w:drawing>
      </w:r>
    </w:p>
    <w:p w14:paraId="728739C1" w14:textId="48BF8C30" w:rsidR="000E4239" w:rsidRDefault="000E4239" w:rsidP="009C1EC7">
      <w:pPr>
        <w:pStyle w:val="Default"/>
        <w:ind w:left="1080"/>
        <w:rPr>
          <w:sz w:val="22"/>
          <w:szCs w:val="22"/>
        </w:rPr>
      </w:pPr>
    </w:p>
    <w:p w14:paraId="7771D6A4" w14:textId="65443D2C" w:rsidR="000E4239" w:rsidRDefault="000E4239" w:rsidP="009C1EC7">
      <w:pPr>
        <w:pStyle w:val="Default"/>
        <w:ind w:left="1080"/>
        <w:rPr>
          <w:sz w:val="22"/>
          <w:szCs w:val="22"/>
        </w:rPr>
      </w:pPr>
    </w:p>
    <w:p w14:paraId="05EBBAE6" w14:textId="77777777" w:rsidR="000E4239" w:rsidRDefault="000E4239" w:rsidP="009C1EC7">
      <w:pPr>
        <w:pStyle w:val="Default"/>
        <w:ind w:left="1080"/>
        <w:rPr>
          <w:sz w:val="22"/>
          <w:szCs w:val="22"/>
        </w:rPr>
      </w:pPr>
    </w:p>
    <w:p w14:paraId="024C29DA" w14:textId="5A59B5DE" w:rsidR="002159C7" w:rsidRPr="002159C7" w:rsidRDefault="00C40AF8" w:rsidP="009C1EC7">
      <w:pPr>
        <w:pStyle w:val="Default"/>
        <w:ind w:left="1080"/>
        <w:rPr>
          <w:b/>
          <w:bCs/>
          <w:sz w:val="22"/>
          <w:szCs w:val="22"/>
        </w:rPr>
      </w:pPr>
      <w:r>
        <w:rPr>
          <w:b/>
          <w:bCs/>
          <w:sz w:val="22"/>
          <w:szCs w:val="22"/>
        </w:rPr>
        <w:t xml:space="preserve">2.4 </w:t>
      </w:r>
      <w:r w:rsidR="002159C7" w:rsidRPr="002159C7">
        <w:rPr>
          <w:b/>
          <w:bCs/>
          <w:sz w:val="22"/>
          <w:szCs w:val="22"/>
        </w:rPr>
        <w:t>Greenpeace motivational approach</w:t>
      </w:r>
    </w:p>
    <w:p w14:paraId="10CA7EC3" w14:textId="436DBDB4" w:rsidR="00C51792" w:rsidRPr="003813AA" w:rsidRDefault="00C51792" w:rsidP="009C1EC7">
      <w:pPr>
        <w:pStyle w:val="Default"/>
        <w:ind w:left="1080"/>
        <w:rPr>
          <w:sz w:val="20"/>
          <w:szCs w:val="20"/>
          <w:lang w:val="en-US"/>
        </w:rPr>
      </w:pPr>
    </w:p>
    <w:p w14:paraId="64138B70" w14:textId="5CD93ADA" w:rsidR="00C51792" w:rsidRDefault="00C51792" w:rsidP="009C1EC7">
      <w:pPr>
        <w:pStyle w:val="Default"/>
        <w:ind w:left="1080"/>
        <w:rPr>
          <w:sz w:val="22"/>
          <w:szCs w:val="22"/>
          <w:lang w:val="en-US"/>
        </w:rPr>
      </w:pPr>
    </w:p>
    <w:p w14:paraId="3048FC41" w14:textId="617C622C" w:rsidR="00607278" w:rsidRDefault="002159C7" w:rsidP="00607278">
      <w:pPr>
        <w:pStyle w:val="Default"/>
        <w:ind w:left="1080"/>
        <w:rPr>
          <w:sz w:val="22"/>
          <w:szCs w:val="22"/>
        </w:rPr>
      </w:pPr>
      <w:r>
        <w:rPr>
          <w:sz w:val="22"/>
          <w:szCs w:val="22"/>
          <w:lang w:val="en-US"/>
        </w:rPr>
        <w:t>Greenpeace is an organisation with</w:t>
      </w:r>
      <w:r w:rsidR="0033489F">
        <w:rPr>
          <w:sz w:val="22"/>
          <w:szCs w:val="22"/>
          <w:lang w:val="en-US"/>
        </w:rPr>
        <w:t xml:space="preserve"> a solid reputation of morality and environmental dedication, operating since 1971. It started as an initiative of a small group of people, determined to prevent a nuclear weapon testing near Amchitka island (Greenpeace, 2000) and it quickly became a movement for environmental rights, here now it operates in over 40 countries all over the world. Essentially, Greenpeace is an organisation that was build by people sharing values and determination with an ideal goal and as such it is more prone to sustain high standards in the work environment as well. </w:t>
      </w:r>
      <w:r w:rsidR="00EF1EBD">
        <w:rPr>
          <w:sz w:val="22"/>
          <w:szCs w:val="22"/>
        </w:rPr>
        <w:t xml:space="preserve">The organisation is among the most recognisable NGOs facing a number of environmental challenges of all kinds. They campaign against </w:t>
      </w:r>
      <w:r w:rsidR="00631FCB">
        <w:rPr>
          <w:sz w:val="22"/>
          <w:szCs w:val="22"/>
        </w:rPr>
        <w:t>f</w:t>
      </w:r>
      <w:r w:rsidR="00EF1EBD">
        <w:rPr>
          <w:sz w:val="22"/>
          <w:szCs w:val="22"/>
        </w:rPr>
        <w:t xml:space="preserve">racking, </w:t>
      </w:r>
      <w:r w:rsidR="00631FCB">
        <w:rPr>
          <w:sz w:val="22"/>
          <w:szCs w:val="22"/>
        </w:rPr>
        <w:t>d</w:t>
      </w:r>
      <w:r w:rsidR="00EF1EBD">
        <w:rPr>
          <w:sz w:val="22"/>
          <w:szCs w:val="22"/>
        </w:rPr>
        <w:t xml:space="preserve">eforestation in different regions, </w:t>
      </w:r>
      <w:r w:rsidR="00631FCB">
        <w:rPr>
          <w:sz w:val="22"/>
          <w:szCs w:val="22"/>
        </w:rPr>
        <w:t>e</w:t>
      </w:r>
      <w:r w:rsidR="00FB5B59">
        <w:rPr>
          <w:sz w:val="22"/>
          <w:szCs w:val="22"/>
        </w:rPr>
        <w:t>xtinction</w:t>
      </w:r>
      <w:r w:rsidR="00EF1EBD">
        <w:rPr>
          <w:sz w:val="22"/>
          <w:szCs w:val="22"/>
        </w:rPr>
        <w:t xml:space="preserve"> of creatures, more specifically bees and whales, as well as again coal power supply, </w:t>
      </w:r>
      <w:r w:rsidR="00FB5B59">
        <w:rPr>
          <w:sz w:val="22"/>
          <w:szCs w:val="22"/>
        </w:rPr>
        <w:t>plastic pollution, palm oil and other harmful industries that threaten the planet, its biodiversity and the climate.</w:t>
      </w:r>
      <w:r w:rsidR="00EF1EBD">
        <w:rPr>
          <w:sz w:val="22"/>
          <w:szCs w:val="22"/>
        </w:rPr>
        <w:t xml:space="preserve"> </w:t>
      </w:r>
    </w:p>
    <w:p w14:paraId="57D41647" w14:textId="77777777" w:rsidR="00607278" w:rsidRDefault="00607278" w:rsidP="0033489F">
      <w:pPr>
        <w:pStyle w:val="Default"/>
        <w:ind w:left="1080"/>
        <w:rPr>
          <w:sz w:val="22"/>
          <w:szCs w:val="22"/>
        </w:rPr>
      </w:pPr>
    </w:p>
    <w:p w14:paraId="53310180" w14:textId="2BF30216" w:rsidR="00EF1EBD" w:rsidRDefault="00607278" w:rsidP="00607278">
      <w:pPr>
        <w:pStyle w:val="Default"/>
        <w:ind w:left="1080" w:hanging="360"/>
        <w:rPr>
          <w:i/>
          <w:iCs/>
          <w:sz w:val="22"/>
          <w:szCs w:val="22"/>
        </w:rPr>
      </w:pPr>
      <w:r>
        <w:rPr>
          <w:sz w:val="22"/>
          <w:szCs w:val="22"/>
        </w:rPr>
        <w:t>-     Purpose - t</w:t>
      </w:r>
      <w:r w:rsidR="00EF1EBD">
        <w:rPr>
          <w:sz w:val="22"/>
          <w:szCs w:val="22"/>
        </w:rPr>
        <w:t>he very purpose of Greenpeace attracts like-minded people, passionate about any of those challenges.</w:t>
      </w:r>
      <w:r w:rsidR="00FB5B59">
        <w:rPr>
          <w:sz w:val="22"/>
          <w:szCs w:val="22"/>
        </w:rPr>
        <w:t xml:space="preserve"> </w:t>
      </w:r>
      <w:r w:rsidR="00FB5B59" w:rsidRPr="0033489F">
        <w:rPr>
          <w:i/>
          <w:iCs/>
          <w:sz w:val="22"/>
          <w:szCs w:val="22"/>
        </w:rPr>
        <w:t xml:space="preserve">This corresponds with the safety and belonging needs in the Maslow’s hierarchy of needs and with the </w:t>
      </w:r>
      <w:r w:rsidR="00631FCB" w:rsidRPr="0033489F">
        <w:rPr>
          <w:i/>
          <w:iCs/>
          <w:sz w:val="22"/>
          <w:szCs w:val="22"/>
        </w:rPr>
        <w:t>Motivational factors in Herzberg’s two-factor motivational theory</w:t>
      </w:r>
      <w:r w:rsidR="0033489F">
        <w:rPr>
          <w:i/>
          <w:iCs/>
          <w:sz w:val="22"/>
          <w:szCs w:val="22"/>
        </w:rPr>
        <w:t xml:space="preserve"> assuring that volunteers and employees have those needs fulfilled just by the job description.</w:t>
      </w:r>
      <w:r w:rsidR="00526C3A">
        <w:rPr>
          <w:i/>
          <w:iCs/>
          <w:sz w:val="22"/>
          <w:szCs w:val="22"/>
        </w:rPr>
        <w:t xml:space="preserve"> It satisfies the need achievement in McClelland theory.</w:t>
      </w:r>
    </w:p>
    <w:p w14:paraId="54300ADA" w14:textId="77777777" w:rsidR="00607278" w:rsidRPr="00631FCB" w:rsidRDefault="00607278" w:rsidP="0033489F">
      <w:pPr>
        <w:pStyle w:val="Default"/>
        <w:ind w:left="1080"/>
        <w:rPr>
          <w:i/>
          <w:iCs/>
          <w:sz w:val="22"/>
          <w:szCs w:val="22"/>
        </w:rPr>
      </w:pPr>
    </w:p>
    <w:p w14:paraId="1B2CA1A2" w14:textId="59781472" w:rsidR="001531AC" w:rsidRDefault="001531AC" w:rsidP="00EF1EBD">
      <w:pPr>
        <w:pStyle w:val="Default"/>
        <w:numPr>
          <w:ilvl w:val="0"/>
          <w:numId w:val="5"/>
        </w:numPr>
        <w:ind w:left="1080"/>
        <w:rPr>
          <w:i/>
          <w:iCs/>
          <w:sz w:val="22"/>
          <w:szCs w:val="22"/>
        </w:rPr>
      </w:pPr>
      <w:r w:rsidRPr="00787A47">
        <w:rPr>
          <w:sz w:val="22"/>
          <w:szCs w:val="22"/>
        </w:rPr>
        <w:t>Transparency  - Greenpeace</w:t>
      </w:r>
      <w:r w:rsidR="009C1A94" w:rsidRPr="00787A47">
        <w:rPr>
          <w:sz w:val="22"/>
          <w:szCs w:val="22"/>
        </w:rPr>
        <w:t xml:space="preserve"> UK (and every other branch of Greenpeace)</w:t>
      </w:r>
      <w:r w:rsidRPr="00787A47">
        <w:rPr>
          <w:sz w:val="22"/>
          <w:szCs w:val="22"/>
        </w:rPr>
        <w:t xml:space="preserve"> is committed to full transparency in their actions, policies and finances. It is a policy of the organisation to provide as much clarity over their activities as possible, especially when it comes to campaigns</w:t>
      </w:r>
      <w:r w:rsidR="00626DAC" w:rsidRPr="00787A47">
        <w:rPr>
          <w:sz w:val="22"/>
          <w:szCs w:val="22"/>
        </w:rPr>
        <w:t>,</w:t>
      </w:r>
      <w:r w:rsidRPr="00787A47">
        <w:rPr>
          <w:sz w:val="22"/>
          <w:szCs w:val="22"/>
        </w:rPr>
        <w:t xml:space="preserve"> funding</w:t>
      </w:r>
      <w:r w:rsidR="00626DAC" w:rsidRPr="00787A47">
        <w:rPr>
          <w:sz w:val="22"/>
          <w:szCs w:val="22"/>
        </w:rPr>
        <w:t xml:space="preserve"> and governance</w:t>
      </w:r>
      <w:r w:rsidRPr="00787A47">
        <w:rPr>
          <w:sz w:val="22"/>
          <w:szCs w:val="22"/>
        </w:rPr>
        <w:t xml:space="preserve">. </w:t>
      </w:r>
      <w:r w:rsidR="0033489F">
        <w:rPr>
          <w:sz w:val="22"/>
          <w:szCs w:val="22"/>
          <w:lang w:val="en-US"/>
        </w:rPr>
        <w:t>(Greenpeace, 2020</w:t>
      </w:r>
      <w:r w:rsidRPr="00787A47">
        <w:rPr>
          <w:sz w:val="22"/>
          <w:szCs w:val="22"/>
        </w:rPr>
        <w:t>) There is detailed information about</w:t>
      </w:r>
      <w:r w:rsidR="009C1A94" w:rsidRPr="00787A47">
        <w:rPr>
          <w:sz w:val="22"/>
          <w:szCs w:val="22"/>
        </w:rPr>
        <w:t xml:space="preserve"> </w:t>
      </w:r>
      <w:r w:rsidR="0033489F">
        <w:rPr>
          <w:sz w:val="22"/>
          <w:szCs w:val="22"/>
        </w:rPr>
        <w:t>the o</w:t>
      </w:r>
      <w:r w:rsidR="009C1A94" w:rsidRPr="00787A47">
        <w:rPr>
          <w:sz w:val="22"/>
          <w:szCs w:val="22"/>
        </w:rPr>
        <w:t>rganisation’s impact, fundraising</w:t>
      </w:r>
      <w:r w:rsidR="00626DAC" w:rsidRPr="00787A47">
        <w:rPr>
          <w:sz w:val="22"/>
          <w:szCs w:val="22"/>
        </w:rPr>
        <w:t xml:space="preserve">, management, values and employee benefits and wellbeing policies </w:t>
      </w:r>
      <w:r w:rsidRPr="00787A47">
        <w:rPr>
          <w:sz w:val="22"/>
          <w:szCs w:val="22"/>
        </w:rPr>
        <w:t xml:space="preserve">on the </w:t>
      </w:r>
      <w:r w:rsidRPr="00787A47">
        <w:rPr>
          <w:sz w:val="22"/>
          <w:szCs w:val="22"/>
        </w:rPr>
        <w:lastRenderedPageBreak/>
        <w:t xml:space="preserve">Organisation’s website. </w:t>
      </w:r>
      <w:r w:rsidR="00607278" w:rsidRPr="00607278">
        <w:rPr>
          <w:i/>
          <w:iCs/>
          <w:sz w:val="22"/>
          <w:szCs w:val="22"/>
        </w:rPr>
        <w:t>The transparency relates to Maslow’s Safety needs and Hertzberg’s hygiene factors.</w:t>
      </w:r>
    </w:p>
    <w:p w14:paraId="6EB54FB9" w14:textId="77777777" w:rsidR="00607278" w:rsidRPr="00607278" w:rsidRDefault="00607278" w:rsidP="00607278">
      <w:pPr>
        <w:pStyle w:val="Default"/>
        <w:ind w:left="1080"/>
        <w:rPr>
          <w:i/>
          <w:iCs/>
          <w:sz w:val="22"/>
          <w:szCs w:val="22"/>
        </w:rPr>
      </w:pPr>
    </w:p>
    <w:p w14:paraId="4FE0FD2C" w14:textId="3CC06524" w:rsidR="00EF1EBD" w:rsidRPr="00607278" w:rsidRDefault="001531AC" w:rsidP="009C1EC7">
      <w:pPr>
        <w:pStyle w:val="Default"/>
        <w:numPr>
          <w:ilvl w:val="0"/>
          <w:numId w:val="5"/>
        </w:numPr>
        <w:ind w:left="1080"/>
        <w:rPr>
          <w:sz w:val="22"/>
          <w:szCs w:val="22"/>
        </w:rPr>
      </w:pPr>
      <w:r w:rsidRPr="00EF1EBD">
        <w:rPr>
          <w:sz w:val="22"/>
          <w:szCs w:val="22"/>
        </w:rPr>
        <w:t>The salaries are disclosed in the job advertisement so that the applicants are aware in advance what their financial reward will potentially be.</w:t>
      </w:r>
      <w:r w:rsidR="00631FCB">
        <w:rPr>
          <w:sz w:val="22"/>
          <w:szCs w:val="22"/>
        </w:rPr>
        <w:t xml:space="preserve"> </w:t>
      </w:r>
      <w:r w:rsidR="00631FCB" w:rsidRPr="00607278">
        <w:rPr>
          <w:i/>
          <w:iCs/>
          <w:sz w:val="22"/>
          <w:szCs w:val="22"/>
        </w:rPr>
        <w:t>Hygiene factor according to Herzberg and the safety need in Maslow’s theory.</w:t>
      </w:r>
    </w:p>
    <w:p w14:paraId="3FA1D0AA" w14:textId="77777777" w:rsidR="00607278" w:rsidRDefault="00607278" w:rsidP="00607278">
      <w:pPr>
        <w:pStyle w:val="ListParagraph"/>
      </w:pPr>
    </w:p>
    <w:p w14:paraId="69860F8F" w14:textId="3047F435" w:rsidR="005928F7" w:rsidRDefault="00EF1EBD" w:rsidP="005928F7">
      <w:pPr>
        <w:pStyle w:val="Default"/>
        <w:numPr>
          <w:ilvl w:val="0"/>
          <w:numId w:val="5"/>
        </w:numPr>
        <w:ind w:left="1080"/>
        <w:rPr>
          <w:i/>
          <w:iCs/>
          <w:sz w:val="22"/>
          <w:szCs w:val="22"/>
        </w:rPr>
      </w:pPr>
      <w:r w:rsidRPr="00EF1EBD">
        <w:rPr>
          <w:sz w:val="22"/>
          <w:szCs w:val="22"/>
        </w:rPr>
        <w:t xml:space="preserve">The organisation has a strong commitment to ensure equal opportunities to all applicants and advocates for human rights, equal pay and reducing the gender gap. </w:t>
      </w:r>
      <w:r w:rsidR="005928F7" w:rsidRPr="00611133">
        <w:rPr>
          <w:i/>
          <w:iCs/>
          <w:sz w:val="22"/>
          <w:szCs w:val="22"/>
        </w:rPr>
        <w:t>This fact could easily contribute to safety, belonging, esteem and self-actualisation needs</w:t>
      </w:r>
      <w:r w:rsidR="00607278" w:rsidRPr="00611133">
        <w:rPr>
          <w:i/>
          <w:iCs/>
          <w:sz w:val="22"/>
          <w:szCs w:val="22"/>
        </w:rPr>
        <w:t>, covering the top four needs in Maslow’s hierarchy and corresponds to both Hygiene and Motivational Factors in Hertzberg’s theory.</w:t>
      </w:r>
      <w:r w:rsidR="00526C3A">
        <w:rPr>
          <w:i/>
          <w:iCs/>
          <w:sz w:val="22"/>
          <w:szCs w:val="22"/>
        </w:rPr>
        <w:t xml:space="preserve"> It also reflects the needs of achievement and affiliation in McClelland theory.</w:t>
      </w:r>
    </w:p>
    <w:p w14:paraId="5FFA7867" w14:textId="77777777" w:rsidR="00CA39EC" w:rsidRDefault="00CA39EC" w:rsidP="00CA39EC">
      <w:pPr>
        <w:pStyle w:val="ListParagraph"/>
        <w:rPr>
          <w:i/>
          <w:iCs/>
        </w:rPr>
      </w:pPr>
    </w:p>
    <w:p w14:paraId="7C8A4809" w14:textId="3A02149B" w:rsidR="00CA39EC" w:rsidRPr="00CA39EC" w:rsidRDefault="00CA39EC" w:rsidP="00CA39EC">
      <w:pPr>
        <w:pStyle w:val="Default"/>
        <w:ind w:left="1080"/>
        <w:rPr>
          <w:sz w:val="22"/>
          <w:szCs w:val="22"/>
        </w:rPr>
      </w:pPr>
      <w:r>
        <w:rPr>
          <w:sz w:val="22"/>
          <w:szCs w:val="22"/>
        </w:rPr>
        <w:t>All these premises present a solid grounds for both – intrinsic and extrinsic motivation in the people involved in the organisation, regardless if they are employees or volunteers.</w:t>
      </w:r>
    </w:p>
    <w:p w14:paraId="4C2A7787" w14:textId="1438658A" w:rsidR="00EF1EBD" w:rsidRPr="00611133" w:rsidRDefault="00EF1EBD" w:rsidP="009C1EC7">
      <w:pPr>
        <w:pStyle w:val="Default"/>
        <w:ind w:left="1080"/>
        <w:rPr>
          <w:b/>
          <w:bCs/>
          <w:i/>
          <w:iCs/>
          <w:sz w:val="22"/>
          <w:szCs w:val="22"/>
        </w:rPr>
      </w:pPr>
    </w:p>
    <w:p w14:paraId="529C1D66" w14:textId="4A20A9B8" w:rsidR="00EF1EBD" w:rsidRDefault="00EF1EBD" w:rsidP="00EF1EBD">
      <w:pPr>
        <w:pStyle w:val="Default"/>
        <w:rPr>
          <w:b/>
          <w:bCs/>
          <w:sz w:val="22"/>
          <w:szCs w:val="22"/>
        </w:rPr>
      </w:pPr>
    </w:p>
    <w:p w14:paraId="621BE59D" w14:textId="77777777" w:rsidR="00EF1EBD" w:rsidRPr="00787A47" w:rsidRDefault="00EF1EBD" w:rsidP="009C1EC7">
      <w:pPr>
        <w:pStyle w:val="Default"/>
        <w:ind w:left="1080"/>
        <w:rPr>
          <w:b/>
          <w:bCs/>
          <w:sz w:val="22"/>
          <w:szCs w:val="22"/>
        </w:rPr>
      </w:pPr>
    </w:p>
    <w:p w14:paraId="355E8038" w14:textId="56FC6BEF" w:rsidR="009C1EC7" w:rsidRPr="00787A47" w:rsidRDefault="009C1EC7" w:rsidP="00C40AF8">
      <w:pPr>
        <w:pStyle w:val="Default"/>
        <w:numPr>
          <w:ilvl w:val="0"/>
          <w:numId w:val="1"/>
        </w:numPr>
        <w:rPr>
          <w:b/>
          <w:bCs/>
          <w:sz w:val="22"/>
          <w:szCs w:val="22"/>
        </w:rPr>
      </w:pPr>
      <w:r w:rsidRPr="00787A47">
        <w:rPr>
          <w:b/>
          <w:bCs/>
          <w:sz w:val="22"/>
          <w:szCs w:val="22"/>
        </w:rPr>
        <w:t>Employee Engagement</w:t>
      </w:r>
    </w:p>
    <w:p w14:paraId="1666B0FB" w14:textId="7AEA9D42" w:rsidR="009C1EC7" w:rsidRPr="00787A47" w:rsidRDefault="009C1EC7" w:rsidP="009C1EC7">
      <w:pPr>
        <w:pStyle w:val="Default"/>
        <w:ind w:left="1080"/>
        <w:rPr>
          <w:b/>
          <w:bCs/>
          <w:sz w:val="22"/>
          <w:szCs w:val="22"/>
        </w:rPr>
      </w:pPr>
      <w:r w:rsidRPr="00787A47">
        <w:rPr>
          <w:b/>
          <w:bCs/>
          <w:sz w:val="22"/>
          <w:szCs w:val="22"/>
        </w:rPr>
        <w:t xml:space="preserve"> </w:t>
      </w:r>
    </w:p>
    <w:p w14:paraId="3B9596FD" w14:textId="74CE3502" w:rsidR="001531AC" w:rsidRPr="00787A47" w:rsidRDefault="001531AC" w:rsidP="009C1EC7">
      <w:pPr>
        <w:pStyle w:val="Default"/>
        <w:ind w:left="1080"/>
        <w:rPr>
          <w:b/>
          <w:bCs/>
          <w:sz w:val="22"/>
          <w:szCs w:val="22"/>
        </w:rPr>
      </w:pPr>
    </w:p>
    <w:p w14:paraId="25D48A69" w14:textId="7C15967C" w:rsidR="001531AC" w:rsidRDefault="003556D6" w:rsidP="009C1EC7">
      <w:pPr>
        <w:pStyle w:val="Default"/>
        <w:ind w:left="1080"/>
        <w:rPr>
          <w:sz w:val="22"/>
          <w:szCs w:val="22"/>
        </w:rPr>
      </w:pPr>
      <w:r w:rsidRPr="003556D6">
        <w:rPr>
          <w:sz w:val="22"/>
          <w:szCs w:val="22"/>
        </w:rPr>
        <w:t xml:space="preserve">The presence of motivation is the first </w:t>
      </w:r>
      <w:r w:rsidR="006579BB">
        <w:rPr>
          <w:sz w:val="22"/>
          <w:szCs w:val="22"/>
        </w:rPr>
        <w:t xml:space="preserve">necessary </w:t>
      </w:r>
      <w:r w:rsidRPr="003556D6">
        <w:rPr>
          <w:sz w:val="22"/>
          <w:szCs w:val="22"/>
        </w:rPr>
        <w:t xml:space="preserve">condition </w:t>
      </w:r>
      <w:r w:rsidR="006579BB">
        <w:rPr>
          <w:sz w:val="22"/>
          <w:szCs w:val="22"/>
        </w:rPr>
        <w:t>we would</w:t>
      </w:r>
      <w:r w:rsidR="00D97E99">
        <w:rPr>
          <w:sz w:val="22"/>
          <w:szCs w:val="22"/>
        </w:rPr>
        <w:t xml:space="preserve"> be</w:t>
      </w:r>
      <w:r w:rsidR="006579BB">
        <w:rPr>
          <w:sz w:val="22"/>
          <w:szCs w:val="22"/>
        </w:rPr>
        <w:t xml:space="preserve"> look</w:t>
      </w:r>
      <w:r w:rsidR="00D97E99">
        <w:rPr>
          <w:sz w:val="22"/>
          <w:szCs w:val="22"/>
        </w:rPr>
        <w:t>ing</w:t>
      </w:r>
      <w:r w:rsidR="006579BB">
        <w:rPr>
          <w:sz w:val="22"/>
          <w:szCs w:val="22"/>
        </w:rPr>
        <w:t xml:space="preserve"> for if we want to establish</w:t>
      </w:r>
      <w:r w:rsidRPr="003556D6">
        <w:rPr>
          <w:sz w:val="22"/>
          <w:szCs w:val="22"/>
        </w:rPr>
        <w:t xml:space="preserve"> </w:t>
      </w:r>
      <w:r w:rsidR="00D97E99">
        <w:rPr>
          <w:sz w:val="22"/>
          <w:szCs w:val="22"/>
        </w:rPr>
        <w:t>E</w:t>
      </w:r>
      <w:r w:rsidRPr="003556D6">
        <w:rPr>
          <w:sz w:val="22"/>
          <w:szCs w:val="22"/>
        </w:rPr>
        <w:t xml:space="preserve">mployee </w:t>
      </w:r>
      <w:r w:rsidR="00D97E99">
        <w:rPr>
          <w:sz w:val="22"/>
          <w:szCs w:val="22"/>
        </w:rPr>
        <w:t>E</w:t>
      </w:r>
      <w:r w:rsidRPr="003556D6">
        <w:rPr>
          <w:sz w:val="22"/>
          <w:szCs w:val="22"/>
        </w:rPr>
        <w:t xml:space="preserve">ngagement. By definition the </w:t>
      </w:r>
      <w:r w:rsidR="00D97E99">
        <w:rPr>
          <w:sz w:val="22"/>
          <w:szCs w:val="22"/>
        </w:rPr>
        <w:t>E</w:t>
      </w:r>
      <w:r w:rsidRPr="003556D6">
        <w:rPr>
          <w:sz w:val="22"/>
          <w:szCs w:val="22"/>
        </w:rPr>
        <w:t xml:space="preserve">mployee </w:t>
      </w:r>
      <w:r w:rsidR="00D97E99">
        <w:rPr>
          <w:sz w:val="22"/>
          <w:szCs w:val="22"/>
        </w:rPr>
        <w:t>E</w:t>
      </w:r>
      <w:r w:rsidRPr="003556D6">
        <w:rPr>
          <w:sz w:val="22"/>
          <w:szCs w:val="22"/>
        </w:rPr>
        <w:t>ngagement requires motivation, commitment and organisational citizenship.</w:t>
      </w:r>
      <w:r>
        <w:rPr>
          <w:sz w:val="22"/>
          <w:szCs w:val="22"/>
        </w:rPr>
        <w:t xml:space="preserve"> </w:t>
      </w:r>
      <w:r w:rsidR="006579BB">
        <w:rPr>
          <w:sz w:val="22"/>
          <w:szCs w:val="22"/>
        </w:rPr>
        <w:t xml:space="preserve">The </w:t>
      </w:r>
      <w:r>
        <w:rPr>
          <w:sz w:val="22"/>
          <w:szCs w:val="22"/>
        </w:rPr>
        <w:t xml:space="preserve">motivation </w:t>
      </w:r>
      <w:r w:rsidR="006579BB">
        <w:rPr>
          <w:sz w:val="22"/>
          <w:szCs w:val="22"/>
        </w:rPr>
        <w:t xml:space="preserve">element has been explored </w:t>
      </w:r>
      <w:r>
        <w:rPr>
          <w:sz w:val="22"/>
          <w:szCs w:val="22"/>
        </w:rPr>
        <w:t>in the previous chapter</w:t>
      </w:r>
      <w:r w:rsidR="00D97E99">
        <w:rPr>
          <w:sz w:val="22"/>
          <w:szCs w:val="22"/>
        </w:rPr>
        <w:t xml:space="preserve">, it is crucial to </w:t>
      </w:r>
      <w:r>
        <w:rPr>
          <w:sz w:val="22"/>
          <w:szCs w:val="22"/>
        </w:rPr>
        <w:t>look at the commitment and organisational citizenship</w:t>
      </w:r>
      <w:r w:rsidR="00D97E99">
        <w:rPr>
          <w:sz w:val="22"/>
          <w:szCs w:val="22"/>
        </w:rPr>
        <w:t xml:space="preserve"> as well</w:t>
      </w:r>
      <w:r>
        <w:rPr>
          <w:sz w:val="22"/>
          <w:szCs w:val="22"/>
        </w:rPr>
        <w:t>.</w:t>
      </w:r>
    </w:p>
    <w:p w14:paraId="7C66703C" w14:textId="00EC9BB9" w:rsidR="003556D6" w:rsidRDefault="003556D6" w:rsidP="009C1EC7">
      <w:pPr>
        <w:pStyle w:val="Default"/>
        <w:ind w:left="1080"/>
        <w:rPr>
          <w:sz w:val="22"/>
          <w:szCs w:val="22"/>
        </w:rPr>
      </w:pPr>
    </w:p>
    <w:p w14:paraId="101EA74E" w14:textId="04950086" w:rsidR="003556D6" w:rsidRDefault="00C40AF8" w:rsidP="009C1EC7">
      <w:pPr>
        <w:pStyle w:val="Default"/>
        <w:ind w:left="1080"/>
        <w:rPr>
          <w:b/>
          <w:bCs/>
          <w:sz w:val="22"/>
          <w:szCs w:val="22"/>
        </w:rPr>
      </w:pPr>
      <w:r>
        <w:rPr>
          <w:b/>
          <w:bCs/>
          <w:sz w:val="22"/>
          <w:szCs w:val="22"/>
        </w:rPr>
        <w:t xml:space="preserve">3.1 </w:t>
      </w:r>
      <w:r w:rsidR="003556D6" w:rsidRPr="003556D6">
        <w:rPr>
          <w:b/>
          <w:bCs/>
          <w:sz w:val="22"/>
          <w:szCs w:val="22"/>
        </w:rPr>
        <w:t>Commitment</w:t>
      </w:r>
    </w:p>
    <w:p w14:paraId="4507C34D" w14:textId="55DC295A" w:rsidR="003556D6" w:rsidRDefault="003556D6" w:rsidP="009C1EC7">
      <w:pPr>
        <w:pStyle w:val="Default"/>
        <w:ind w:left="1080"/>
        <w:rPr>
          <w:b/>
          <w:bCs/>
          <w:sz w:val="22"/>
          <w:szCs w:val="22"/>
        </w:rPr>
      </w:pPr>
    </w:p>
    <w:p w14:paraId="7A2B4D5D" w14:textId="63C82DBD" w:rsidR="003556D6" w:rsidRPr="006579BB" w:rsidRDefault="00D97E99" w:rsidP="009C1EC7">
      <w:pPr>
        <w:pStyle w:val="Default"/>
        <w:ind w:left="1080"/>
        <w:rPr>
          <w:sz w:val="22"/>
          <w:szCs w:val="22"/>
        </w:rPr>
      </w:pPr>
      <w:r>
        <w:rPr>
          <w:sz w:val="22"/>
          <w:szCs w:val="22"/>
        </w:rPr>
        <w:t>Employee commitment is measured by the involvement and identification of the person with the organisation. That suggest</w:t>
      </w:r>
      <w:r w:rsidR="00526C3A">
        <w:rPr>
          <w:sz w:val="22"/>
          <w:szCs w:val="22"/>
        </w:rPr>
        <w:t xml:space="preserve">s the more comfortable and responsible an employee feels, the more dedicated they will be. </w:t>
      </w:r>
    </w:p>
    <w:p w14:paraId="1DCFBEDB" w14:textId="77777777" w:rsidR="003556D6" w:rsidRPr="00787A47" w:rsidRDefault="003556D6" w:rsidP="009C1EC7">
      <w:pPr>
        <w:pStyle w:val="Default"/>
        <w:ind w:left="1080"/>
        <w:rPr>
          <w:b/>
          <w:bCs/>
          <w:sz w:val="22"/>
          <w:szCs w:val="22"/>
        </w:rPr>
      </w:pPr>
    </w:p>
    <w:p w14:paraId="422541E1" w14:textId="5D620502" w:rsidR="001531AC" w:rsidRPr="00787A47" w:rsidRDefault="00526C3A" w:rsidP="009C1EC7">
      <w:pPr>
        <w:pStyle w:val="Default"/>
        <w:ind w:left="1080"/>
        <w:rPr>
          <w:sz w:val="22"/>
          <w:szCs w:val="22"/>
        </w:rPr>
      </w:pPr>
      <w:r>
        <w:rPr>
          <w:sz w:val="22"/>
          <w:szCs w:val="22"/>
        </w:rPr>
        <w:t xml:space="preserve">Greenpeace offers the following </w:t>
      </w:r>
      <w:r w:rsidR="001531AC" w:rsidRPr="00787A47">
        <w:rPr>
          <w:sz w:val="22"/>
          <w:szCs w:val="22"/>
        </w:rPr>
        <w:t>Employee Benefits:</w:t>
      </w:r>
    </w:p>
    <w:p w14:paraId="1B925815" w14:textId="5849F0CC" w:rsidR="001531AC" w:rsidRPr="00787A47" w:rsidRDefault="001531AC" w:rsidP="009C1EC7">
      <w:pPr>
        <w:pStyle w:val="Default"/>
        <w:ind w:left="1080"/>
        <w:rPr>
          <w:sz w:val="22"/>
          <w:szCs w:val="22"/>
        </w:rPr>
      </w:pPr>
    </w:p>
    <w:p w14:paraId="03F3392D" w14:textId="0F1DBC1C" w:rsidR="00787A47" w:rsidRPr="00787A47" w:rsidRDefault="00787A47" w:rsidP="00626DAC">
      <w:pPr>
        <w:pStyle w:val="Default"/>
        <w:numPr>
          <w:ilvl w:val="0"/>
          <w:numId w:val="5"/>
        </w:numPr>
        <w:rPr>
          <w:sz w:val="22"/>
          <w:szCs w:val="22"/>
        </w:rPr>
      </w:pPr>
      <w:r w:rsidRPr="00787A47">
        <w:rPr>
          <w:sz w:val="22"/>
          <w:szCs w:val="22"/>
        </w:rPr>
        <w:t>Full-time working week is 37.5 hours</w:t>
      </w:r>
      <w:r w:rsidR="00526C3A">
        <w:rPr>
          <w:sz w:val="22"/>
          <w:szCs w:val="22"/>
        </w:rPr>
        <w:t xml:space="preserve"> – Maslow’s level one and level two needs, Hertzberg’s hygiene factor;</w:t>
      </w:r>
    </w:p>
    <w:p w14:paraId="73A7DAB0" w14:textId="77777777" w:rsidR="00526C3A" w:rsidRPr="00787A47" w:rsidRDefault="008C0AE3" w:rsidP="00526C3A">
      <w:pPr>
        <w:pStyle w:val="Default"/>
        <w:numPr>
          <w:ilvl w:val="0"/>
          <w:numId w:val="5"/>
        </w:numPr>
        <w:rPr>
          <w:sz w:val="22"/>
          <w:szCs w:val="22"/>
        </w:rPr>
      </w:pPr>
      <w:r w:rsidRPr="00787A47">
        <w:rPr>
          <w:sz w:val="22"/>
          <w:szCs w:val="22"/>
        </w:rPr>
        <w:t>The p</w:t>
      </w:r>
      <w:r w:rsidR="00626DAC" w:rsidRPr="00787A47">
        <w:rPr>
          <w:sz w:val="22"/>
          <w:szCs w:val="22"/>
        </w:rPr>
        <w:t>aid annual leave</w:t>
      </w:r>
      <w:r w:rsidRPr="00787A47">
        <w:rPr>
          <w:sz w:val="22"/>
          <w:szCs w:val="22"/>
        </w:rPr>
        <w:t xml:space="preserve"> in Greenpeace UK is</w:t>
      </w:r>
      <w:r w:rsidR="00626DAC" w:rsidRPr="00787A47">
        <w:rPr>
          <w:sz w:val="22"/>
          <w:szCs w:val="22"/>
        </w:rPr>
        <w:t xml:space="preserve"> between 25 and 32 days</w:t>
      </w:r>
      <w:r w:rsidRPr="00787A47">
        <w:rPr>
          <w:sz w:val="22"/>
          <w:szCs w:val="22"/>
        </w:rPr>
        <w:t xml:space="preserve"> plus Christmas and New Year as they are official non – working days for the organisation.</w:t>
      </w:r>
      <w:r w:rsidR="00526C3A">
        <w:rPr>
          <w:sz w:val="22"/>
          <w:szCs w:val="22"/>
        </w:rPr>
        <w:t xml:space="preserve"> - </w:t>
      </w:r>
      <w:r w:rsidR="00526C3A">
        <w:rPr>
          <w:sz w:val="22"/>
          <w:szCs w:val="22"/>
        </w:rPr>
        <w:t>Maslow’s level one and level two needs, Hertzberg’s hygiene factor;</w:t>
      </w:r>
    </w:p>
    <w:p w14:paraId="27A7B3C7" w14:textId="097D93DE" w:rsidR="001531AC" w:rsidRPr="00787A47" w:rsidRDefault="001531AC" w:rsidP="00526C3A">
      <w:pPr>
        <w:pStyle w:val="Default"/>
        <w:ind w:left="1800"/>
        <w:rPr>
          <w:sz w:val="22"/>
          <w:szCs w:val="22"/>
        </w:rPr>
      </w:pPr>
    </w:p>
    <w:p w14:paraId="47D678E8" w14:textId="77777777" w:rsidR="00526C3A" w:rsidRPr="00787A47" w:rsidRDefault="008C0AE3" w:rsidP="00526C3A">
      <w:pPr>
        <w:pStyle w:val="Default"/>
        <w:numPr>
          <w:ilvl w:val="0"/>
          <w:numId w:val="5"/>
        </w:numPr>
        <w:rPr>
          <w:sz w:val="22"/>
          <w:szCs w:val="22"/>
        </w:rPr>
      </w:pPr>
      <w:r w:rsidRPr="00787A47">
        <w:rPr>
          <w:sz w:val="22"/>
          <w:szCs w:val="22"/>
        </w:rPr>
        <w:t>The Organisation offers generous salary sacrifice pension scheme available to the employees</w:t>
      </w:r>
      <w:r w:rsidR="00F8264B" w:rsidRPr="00787A47">
        <w:rPr>
          <w:sz w:val="22"/>
          <w:szCs w:val="22"/>
        </w:rPr>
        <w:t xml:space="preserve"> to take advantage</w:t>
      </w:r>
      <w:r w:rsidRPr="00787A47">
        <w:rPr>
          <w:sz w:val="22"/>
          <w:szCs w:val="22"/>
        </w:rPr>
        <w:t>.</w:t>
      </w:r>
      <w:r w:rsidR="00526C3A">
        <w:rPr>
          <w:sz w:val="22"/>
          <w:szCs w:val="22"/>
        </w:rPr>
        <w:t xml:space="preserve"> - </w:t>
      </w:r>
      <w:r w:rsidR="00526C3A">
        <w:rPr>
          <w:sz w:val="22"/>
          <w:szCs w:val="22"/>
        </w:rPr>
        <w:t>Maslow’s level one and level two needs, Hertzberg’s hygiene factor;</w:t>
      </w:r>
    </w:p>
    <w:p w14:paraId="31E5E462" w14:textId="09E93F6A" w:rsidR="008C0AE3" w:rsidRPr="00787A47" w:rsidRDefault="008C0AE3" w:rsidP="00526C3A">
      <w:pPr>
        <w:pStyle w:val="Default"/>
        <w:ind w:left="1800"/>
        <w:rPr>
          <w:sz w:val="22"/>
          <w:szCs w:val="22"/>
        </w:rPr>
      </w:pPr>
    </w:p>
    <w:p w14:paraId="7DE5B0C1" w14:textId="53575526" w:rsidR="00526C3A" w:rsidRPr="00787A47" w:rsidRDefault="00F8264B" w:rsidP="00526C3A">
      <w:pPr>
        <w:pStyle w:val="Default"/>
        <w:numPr>
          <w:ilvl w:val="0"/>
          <w:numId w:val="5"/>
        </w:numPr>
        <w:rPr>
          <w:sz w:val="22"/>
          <w:szCs w:val="22"/>
        </w:rPr>
      </w:pPr>
      <w:r w:rsidRPr="00787A47">
        <w:rPr>
          <w:sz w:val="22"/>
          <w:szCs w:val="22"/>
        </w:rPr>
        <w:t>Greenpeace provides interest free season transport ticket loan as well as tax efficient bicycle loan available to their employees, as part of their contribution for reducing the carbon emissions.</w:t>
      </w:r>
      <w:r w:rsidR="00526C3A">
        <w:rPr>
          <w:sz w:val="22"/>
          <w:szCs w:val="22"/>
        </w:rPr>
        <w:t xml:space="preserve"> - </w:t>
      </w:r>
      <w:r w:rsidR="00526C3A">
        <w:rPr>
          <w:sz w:val="22"/>
          <w:szCs w:val="22"/>
        </w:rPr>
        <w:t>Maslow’s level one</w:t>
      </w:r>
      <w:r w:rsidR="00526C3A">
        <w:rPr>
          <w:sz w:val="22"/>
          <w:szCs w:val="22"/>
        </w:rPr>
        <w:t>,</w:t>
      </w:r>
      <w:r w:rsidR="00526C3A">
        <w:rPr>
          <w:sz w:val="22"/>
          <w:szCs w:val="22"/>
        </w:rPr>
        <w:t xml:space="preserve"> level two</w:t>
      </w:r>
      <w:r w:rsidR="00526C3A">
        <w:rPr>
          <w:sz w:val="22"/>
          <w:szCs w:val="22"/>
        </w:rPr>
        <w:t xml:space="preserve"> and level three</w:t>
      </w:r>
      <w:r w:rsidR="00526C3A">
        <w:rPr>
          <w:sz w:val="22"/>
          <w:szCs w:val="22"/>
        </w:rPr>
        <w:t xml:space="preserve"> needs, Hertzberg’s hygiene</w:t>
      </w:r>
      <w:r w:rsidR="00526C3A">
        <w:rPr>
          <w:sz w:val="22"/>
          <w:szCs w:val="22"/>
        </w:rPr>
        <w:t xml:space="preserve"> and motivation</w:t>
      </w:r>
      <w:r w:rsidR="00526C3A">
        <w:rPr>
          <w:sz w:val="22"/>
          <w:szCs w:val="22"/>
        </w:rPr>
        <w:t xml:space="preserve"> factor;</w:t>
      </w:r>
    </w:p>
    <w:p w14:paraId="531925D0" w14:textId="6FBAD725" w:rsidR="008C0AE3" w:rsidRPr="00787A47" w:rsidRDefault="008C0AE3" w:rsidP="00526C3A">
      <w:pPr>
        <w:pStyle w:val="Default"/>
        <w:ind w:left="1800"/>
        <w:rPr>
          <w:sz w:val="22"/>
          <w:szCs w:val="22"/>
        </w:rPr>
      </w:pPr>
    </w:p>
    <w:p w14:paraId="0EA1EC7F" w14:textId="2C6AA5A2" w:rsidR="00F8264B" w:rsidRPr="00787A47" w:rsidRDefault="00F8264B" w:rsidP="00626DAC">
      <w:pPr>
        <w:pStyle w:val="Default"/>
        <w:numPr>
          <w:ilvl w:val="0"/>
          <w:numId w:val="5"/>
        </w:numPr>
        <w:rPr>
          <w:sz w:val="22"/>
          <w:szCs w:val="22"/>
        </w:rPr>
      </w:pPr>
      <w:r w:rsidRPr="00787A47">
        <w:rPr>
          <w:sz w:val="22"/>
          <w:szCs w:val="22"/>
        </w:rPr>
        <w:lastRenderedPageBreak/>
        <w:t>A life assurance scheme equal to four times annual employee salary is available in case of death during duty.</w:t>
      </w:r>
    </w:p>
    <w:p w14:paraId="1261113E" w14:textId="311AAD1C" w:rsidR="00634BCF" w:rsidRPr="00787A47" w:rsidRDefault="00634BCF" w:rsidP="00626DAC">
      <w:pPr>
        <w:pStyle w:val="Default"/>
        <w:numPr>
          <w:ilvl w:val="0"/>
          <w:numId w:val="5"/>
        </w:numPr>
        <w:rPr>
          <w:sz w:val="22"/>
          <w:szCs w:val="22"/>
        </w:rPr>
      </w:pPr>
      <w:r w:rsidRPr="00787A47">
        <w:rPr>
          <w:sz w:val="22"/>
          <w:szCs w:val="22"/>
        </w:rPr>
        <w:t>Greenpeace UK has significantly lower gender gap in comparison with the national – 2.9% compared with 17.3% for the UK. It was decreased by 2% during only 12 months, starting at 4.9% in 2019 to reach 2.9% by 2020.</w:t>
      </w:r>
    </w:p>
    <w:p w14:paraId="676FD62C" w14:textId="69AA1B84" w:rsidR="00787A47" w:rsidRPr="00787A47" w:rsidRDefault="00787A47" w:rsidP="00626DAC">
      <w:pPr>
        <w:pStyle w:val="Default"/>
        <w:numPr>
          <w:ilvl w:val="0"/>
          <w:numId w:val="5"/>
        </w:numPr>
        <w:rPr>
          <w:sz w:val="22"/>
          <w:szCs w:val="22"/>
        </w:rPr>
      </w:pPr>
      <w:r w:rsidRPr="00787A47">
        <w:rPr>
          <w:sz w:val="22"/>
          <w:szCs w:val="22"/>
        </w:rPr>
        <w:t>Annual salary inflationary increase is considered (subject to board approval).</w:t>
      </w:r>
    </w:p>
    <w:p w14:paraId="25645496" w14:textId="150DD1BE" w:rsidR="00634BCF" w:rsidRPr="00787A47" w:rsidRDefault="00634BCF" w:rsidP="00634BCF">
      <w:pPr>
        <w:pStyle w:val="Default"/>
        <w:rPr>
          <w:sz w:val="22"/>
          <w:szCs w:val="22"/>
        </w:rPr>
      </w:pPr>
    </w:p>
    <w:p w14:paraId="4E3411EE" w14:textId="77777777" w:rsidR="00634BCF" w:rsidRPr="00787A47" w:rsidRDefault="00634BCF" w:rsidP="00634BCF">
      <w:pPr>
        <w:pStyle w:val="Default"/>
        <w:rPr>
          <w:sz w:val="22"/>
          <w:szCs w:val="22"/>
        </w:rPr>
      </w:pPr>
    </w:p>
    <w:p w14:paraId="4744E502" w14:textId="5A4D1021" w:rsidR="00F8264B" w:rsidRPr="00787A47" w:rsidRDefault="00F8264B" w:rsidP="00F8264B">
      <w:pPr>
        <w:pStyle w:val="Default"/>
        <w:rPr>
          <w:sz w:val="22"/>
          <w:szCs w:val="22"/>
        </w:rPr>
      </w:pPr>
      <w:r w:rsidRPr="00787A47">
        <w:rPr>
          <w:sz w:val="22"/>
          <w:szCs w:val="22"/>
        </w:rPr>
        <w:t xml:space="preserve">            Wellbeing:</w:t>
      </w:r>
    </w:p>
    <w:p w14:paraId="5970A857" w14:textId="51F6F017" w:rsidR="00F8264B" w:rsidRPr="00787A47" w:rsidRDefault="00F8264B" w:rsidP="00F8264B">
      <w:pPr>
        <w:pStyle w:val="Default"/>
        <w:rPr>
          <w:sz w:val="22"/>
          <w:szCs w:val="22"/>
        </w:rPr>
      </w:pPr>
    </w:p>
    <w:p w14:paraId="5C63901D" w14:textId="5FADFEF4" w:rsidR="00787A47" w:rsidRPr="00787A47" w:rsidRDefault="00787A47" w:rsidP="00F8264B">
      <w:pPr>
        <w:pStyle w:val="Default"/>
        <w:numPr>
          <w:ilvl w:val="0"/>
          <w:numId w:val="5"/>
        </w:numPr>
        <w:rPr>
          <w:sz w:val="22"/>
          <w:szCs w:val="22"/>
        </w:rPr>
      </w:pPr>
      <w:r w:rsidRPr="00787A47">
        <w:rPr>
          <w:sz w:val="22"/>
          <w:szCs w:val="22"/>
        </w:rPr>
        <w:t xml:space="preserve">Strong policies for equal opportunities – Greenpeace actively promotes equality, diversity and inclusion. </w:t>
      </w:r>
    </w:p>
    <w:p w14:paraId="09657E12" w14:textId="2E03A1D1" w:rsidR="00F8264B" w:rsidRPr="00787A47" w:rsidRDefault="00F8264B" w:rsidP="00F8264B">
      <w:pPr>
        <w:pStyle w:val="Default"/>
        <w:numPr>
          <w:ilvl w:val="0"/>
          <w:numId w:val="5"/>
        </w:numPr>
        <w:rPr>
          <w:sz w:val="22"/>
          <w:szCs w:val="22"/>
        </w:rPr>
      </w:pPr>
      <w:r w:rsidRPr="00787A47">
        <w:rPr>
          <w:sz w:val="22"/>
          <w:szCs w:val="22"/>
        </w:rPr>
        <w:t>The Organisation offers free confidential counsellor to their employees available to them for any reason from mental health and health issues, family or work related stress, grief, etc. as part of their employee assistance programme.</w:t>
      </w:r>
    </w:p>
    <w:p w14:paraId="1626061F" w14:textId="77777777" w:rsidR="00715E69" w:rsidRPr="00787A47" w:rsidRDefault="00715E69" w:rsidP="00F8264B">
      <w:pPr>
        <w:pStyle w:val="Default"/>
        <w:numPr>
          <w:ilvl w:val="0"/>
          <w:numId w:val="5"/>
        </w:numPr>
        <w:rPr>
          <w:sz w:val="22"/>
          <w:szCs w:val="22"/>
        </w:rPr>
      </w:pPr>
      <w:r w:rsidRPr="00787A47">
        <w:rPr>
          <w:sz w:val="22"/>
          <w:szCs w:val="22"/>
        </w:rPr>
        <w:t>The Charity (Greenpeace UK) takes into account personal employment requests for flexible working time and time lieu.</w:t>
      </w:r>
    </w:p>
    <w:p w14:paraId="1A31E45F" w14:textId="17B2EEB2" w:rsidR="003F41F4" w:rsidRPr="00787A47" w:rsidRDefault="00715E69" w:rsidP="003F41F4">
      <w:pPr>
        <w:pStyle w:val="Default"/>
        <w:numPr>
          <w:ilvl w:val="0"/>
          <w:numId w:val="5"/>
        </w:numPr>
        <w:rPr>
          <w:sz w:val="22"/>
          <w:szCs w:val="22"/>
        </w:rPr>
      </w:pPr>
      <w:r w:rsidRPr="00787A47">
        <w:rPr>
          <w:sz w:val="22"/>
          <w:szCs w:val="22"/>
        </w:rPr>
        <w:t xml:space="preserve">Greenpeace UK ensures their staff is having access to different social groups within the workplace, such as health group for people with conditions and disabilities, and wellbeing group with activities </w:t>
      </w:r>
      <w:r w:rsidR="00623E95" w:rsidRPr="00787A47">
        <w:rPr>
          <w:sz w:val="22"/>
          <w:szCs w:val="22"/>
        </w:rPr>
        <w:t>focused on mindfulness techniques, yoga exercises, meditations, and others.</w:t>
      </w:r>
      <w:r w:rsidR="003F41F4" w:rsidRPr="00787A47">
        <w:rPr>
          <w:sz w:val="22"/>
          <w:szCs w:val="22"/>
        </w:rPr>
        <w:t xml:space="preserve"> Additionally, there is a room with wellbeing resources available as well for meditations, prayers and relaxation.</w:t>
      </w:r>
    </w:p>
    <w:p w14:paraId="467BD77D" w14:textId="1871729A" w:rsidR="003F41F4" w:rsidRPr="00787A47" w:rsidRDefault="00634BCF" w:rsidP="003F41F4">
      <w:pPr>
        <w:pStyle w:val="Default"/>
        <w:numPr>
          <w:ilvl w:val="0"/>
          <w:numId w:val="5"/>
        </w:numPr>
        <w:rPr>
          <w:sz w:val="22"/>
          <w:szCs w:val="22"/>
        </w:rPr>
      </w:pPr>
      <w:r w:rsidRPr="00787A47">
        <w:rPr>
          <w:sz w:val="22"/>
          <w:szCs w:val="22"/>
        </w:rPr>
        <w:t>Along with social groups the charity has workshops for personal resilience, courageous conversations, mental health and bicycle maintenance</w:t>
      </w:r>
      <w:r w:rsidR="00373543" w:rsidRPr="00787A47">
        <w:rPr>
          <w:sz w:val="22"/>
          <w:szCs w:val="22"/>
        </w:rPr>
        <w:t>.</w:t>
      </w:r>
    </w:p>
    <w:p w14:paraId="3F801C44" w14:textId="59349708" w:rsidR="00634BCF" w:rsidRPr="00787A47" w:rsidRDefault="00634BCF" w:rsidP="003F41F4">
      <w:pPr>
        <w:pStyle w:val="Default"/>
        <w:numPr>
          <w:ilvl w:val="0"/>
          <w:numId w:val="5"/>
        </w:numPr>
        <w:rPr>
          <w:sz w:val="22"/>
          <w:szCs w:val="22"/>
        </w:rPr>
      </w:pPr>
      <w:r w:rsidRPr="00787A47">
        <w:rPr>
          <w:sz w:val="22"/>
          <w:szCs w:val="22"/>
        </w:rPr>
        <w:t>Bicycle (sport) friendly environment – the Greenpeace office has showers, lockers and bike shed on the disposal of their employees.</w:t>
      </w:r>
    </w:p>
    <w:p w14:paraId="5192E499" w14:textId="4F69E183" w:rsidR="00634BCF" w:rsidRPr="00787A47" w:rsidRDefault="00634BCF" w:rsidP="003F41F4">
      <w:pPr>
        <w:pStyle w:val="Default"/>
        <w:numPr>
          <w:ilvl w:val="0"/>
          <w:numId w:val="5"/>
        </w:numPr>
        <w:rPr>
          <w:sz w:val="22"/>
          <w:szCs w:val="22"/>
        </w:rPr>
      </w:pPr>
      <w:r w:rsidRPr="00787A47">
        <w:rPr>
          <w:sz w:val="22"/>
          <w:szCs w:val="22"/>
        </w:rPr>
        <w:t>Weekly yoga classes</w:t>
      </w:r>
    </w:p>
    <w:p w14:paraId="2BFD386E" w14:textId="72644286" w:rsidR="00634BCF" w:rsidRPr="00787A47" w:rsidRDefault="00373543" w:rsidP="003F41F4">
      <w:pPr>
        <w:pStyle w:val="Default"/>
        <w:numPr>
          <w:ilvl w:val="0"/>
          <w:numId w:val="5"/>
        </w:numPr>
        <w:rPr>
          <w:sz w:val="22"/>
          <w:szCs w:val="22"/>
        </w:rPr>
      </w:pPr>
      <w:r w:rsidRPr="00787A47">
        <w:rPr>
          <w:sz w:val="22"/>
          <w:szCs w:val="22"/>
        </w:rPr>
        <w:t>Healthy organic, vegetarian or vegan food is available at very affordable prices for the charity’s employees.</w:t>
      </w:r>
    </w:p>
    <w:p w14:paraId="15D8F997" w14:textId="07EC07B5" w:rsidR="00F8264B" w:rsidRPr="00787A47" w:rsidRDefault="00623E95" w:rsidP="00623E95">
      <w:pPr>
        <w:pStyle w:val="Default"/>
        <w:ind w:left="1800"/>
        <w:rPr>
          <w:sz w:val="22"/>
          <w:szCs w:val="22"/>
        </w:rPr>
      </w:pPr>
      <w:r w:rsidRPr="00787A47">
        <w:rPr>
          <w:sz w:val="22"/>
          <w:szCs w:val="22"/>
        </w:rPr>
        <w:t xml:space="preserve">    </w:t>
      </w:r>
      <w:r w:rsidR="00715E69" w:rsidRPr="00787A47">
        <w:rPr>
          <w:sz w:val="22"/>
          <w:szCs w:val="22"/>
        </w:rPr>
        <w:t xml:space="preserve"> </w:t>
      </w:r>
    </w:p>
    <w:p w14:paraId="2A1C4244" w14:textId="1927066B" w:rsidR="009C1EC7" w:rsidRPr="00787A47" w:rsidRDefault="009C1EC7" w:rsidP="009C1EC7">
      <w:pPr>
        <w:pStyle w:val="Default"/>
        <w:rPr>
          <w:b/>
          <w:bCs/>
          <w:sz w:val="22"/>
          <w:szCs w:val="22"/>
        </w:rPr>
      </w:pPr>
    </w:p>
    <w:p w14:paraId="10E82F47" w14:textId="77777777" w:rsidR="00151964" w:rsidRDefault="00787A47" w:rsidP="009C1EC7">
      <w:pPr>
        <w:pStyle w:val="Default"/>
        <w:rPr>
          <w:sz w:val="22"/>
          <w:szCs w:val="22"/>
        </w:rPr>
      </w:pPr>
      <w:r w:rsidRPr="00787A47">
        <w:rPr>
          <w:sz w:val="22"/>
          <w:szCs w:val="22"/>
        </w:rPr>
        <w:t xml:space="preserve">Such policies, benefits and solutions reveal the high level of Organisation’s commitment to provide a good working environment with equal opportunities for their staff and at the same time to keep and promote the key environmental values. </w:t>
      </w:r>
      <w:r w:rsidR="00725B4B">
        <w:rPr>
          <w:sz w:val="22"/>
          <w:szCs w:val="22"/>
        </w:rPr>
        <w:t>These are proven to be strong factors affecting employees engagement</w:t>
      </w:r>
      <w:r w:rsidR="00151964">
        <w:rPr>
          <w:sz w:val="22"/>
          <w:szCs w:val="22"/>
        </w:rPr>
        <w:t xml:space="preserve">. </w:t>
      </w:r>
    </w:p>
    <w:p w14:paraId="092DF6F0" w14:textId="7FC16562" w:rsidR="009C1EC7" w:rsidRPr="00787A47" w:rsidRDefault="00151964" w:rsidP="009C1EC7">
      <w:pPr>
        <w:pStyle w:val="Default"/>
        <w:rPr>
          <w:sz w:val="22"/>
          <w:szCs w:val="22"/>
        </w:rPr>
      </w:pPr>
      <w:r>
        <w:rPr>
          <w:sz w:val="22"/>
          <w:szCs w:val="22"/>
        </w:rPr>
        <w:t>In conclusion Greenpeace HRM strategies are people orientated, therefore the organisation successfully meets employees needs in regards to the applied theories of Maslow, Hertzberg and McClelland.</w:t>
      </w:r>
    </w:p>
    <w:p w14:paraId="41C87258" w14:textId="77777777" w:rsidR="00787A47" w:rsidRPr="00787A47" w:rsidRDefault="00787A47" w:rsidP="009C1EC7">
      <w:pPr>
        <w:pStyle w:val="Default"/>
        <w:rPr>
          <w:b/>
          <w:bCs/>
          <w:sz w:val="22"/>
          <w:szCs w:val="22"/>
        </w:rPr>
      </w:pPr>
    </w:p>
    <w:p w14:paraId="45F6A257" w14:textId="31D84037" w:rsidR="008115FF" w:rsidRPr="00787A47" w:rsidRDefault="00151964" w:rsidP="00C40AF8">
      <w:pPr>
        <w:pStyle w:val="Default"/>
        <w:numPr>
          <w:ilvl w:val="0"/>
          <w:numId w:val="1"/>
        </w:numPr>
        <w:rPr>
          <w:sz w:val="22"/>
          <w:szCs w:val="22"/>
        </w:rPr>
      </w:pPr>
      <w:r>
        <w:rPr>
          <w:b/>
          <w:bCs/>
          <w:sz w:val="22"/>
          <w:szCs w:val="22"/>
        </w:rPr>
        <w:t>T</w:t>
      </w:r>
      <w:r w:rsidR="008115FF" w:rsidRPr="00787A47">
        <w:rPr>
          <w:b/>
          <w:bCs/>
          <w:sz w:val="22"/>
          <w:szCs w:val="22"/>
        </w:rPr>
        <w:t xml:space="preserve">raining and development in </w:t>
      </w:r>
      <w:r>
        <w:rPr>
          <w:b/>
          <w:bCs/>
          <w:sz w:val="22"/>
          <w:szCs w:val="22"/>
        </w:rPr>
        <w:t>Greenpeace</w:t>
      </w:r>
    </w:p>
    <w:p w14:paraId="6481BF62" w14:textId="519254E3" w:rsidR="009C1EC7" w:rsidRPr="00787A47" w:rsidRDefault="009C1EC7" w:rsidP="008115FF">
      <w:pPr>
        <w:pStyle w:val="Default"/>
        <w:ind w:left="1080"/>
        <w:rPr>
          <w:b/>
          <w:bCs/>
          <w:sz w:val="22"/>
          <w:szCs w:val="22"/>
        </w:rPr>
      </w:pPr>
    </w:p>
    <w:p w14:paraId="3567B491" w14:textId="77777777" w:rsidR="00016207" w:rsidRDefault="00016207" w:rsidP="00016207">
      <w:pPr>
        <w:autoSpaceDE w:val="0"/>
        <w:autoSpaceDN w:val="0"/>
        <w:adjustRightInd w:val="0"/>
        <w:spacing w:after="0" w:line="240" w:lineRule="auto"/>
        <w:rPr>
          <w:rFonts w:ascii="Arial" w:hAnsi="Arial" w:cs="Arial"/>
          <w:highlight w:val="yellow"/>
        </w:rPr>
      </w:pPr>
    </w:p>
    <w:p w14:paraId="2CC58CA9" w14:textId="1220059B" w:rsidR="009C1EC7" w:rsidRPr="00016207" w:rsidRDefault="00462A3B" w:rsidP="00016207">
      <w:pPr>
        <w:autoSpaceDE w:val="0"/>
        <w:autoSpaceDN w:val="0"/>
        <w:adjustRightInd w:val="0"/>
        <w:spacing w:after="0" w:line="240" w:lineRule="auto"/>
        <w:rPr>
          <w:rFonts w:ascii="Arial" w:hAnsi="Arial" w:cs="Arial"/>
        </w:rPr>
      </w:pPr>
      <w:r w:rsidRPr="00462A3B">
        <w:rPr>
          <w:rFonts w:ascii="Arial" w:hAnsi="Arial" w:cs="Arial"/>
        </w:rPr>
        <w:t>It is crucially important for l</w:t>
      </w:r>
      <w:r w:rsidR="00016207" w:rsidRPr="00462A3B">
        <w:rPr>
          <w:rFonts w:ascii="Arial" w:hAnsi="Arial" w:cs="Arial"/>
        </w:rPr>
        <w:t xml:space="preserve">eaders to </w:t>
      </w:r>
      <w:r w:rsidRPr="00462A3B">
        <w:rPr>
          <w:rFonts w:ascii="Arial" w:hAnsi="Arial" w:cs="Arial"/>
        </w:rPr>
        <w:t xml:space="preserve">have </w:t>
      </w:r>
      <w:r w:rsidR="00016207" w:rsidRPr="00462A3B">
        <w:rPr>
          <w:rFonts w:ascii="Arial" w:hAnsi="Arial" w:cs="Arial"/>
        </w:rPr>
        <w:t>understand</w:t>
      </w:r>
      <w:r w:rsidRPr="00462A3B">
        <w:rPr>
          <w:rFonts w:ascii="Arial" w:hAnsi="Arial" w:cs="Arial"/>
        </w:rPr>
        <w:t>ing of</w:t>
      </w:r>
      <w:r w:rsidR="00016207" w:rsidRPr="00462A3B">
        <w:rPr>
          <w:rFonts w:ascii="Arial" w:hAnsi="Arial" w:cs="Arial"/>
        </w:rPr>
        <w:t xml:space="preserve"> the basic</w:t>
      </w:r>
      <w:r w:rsidRPr="00462A3B">
        <w:rPr>
          <w:rFonts w:ascii="Arial" w:hAnsi="Arial" w:cs="Arial"/>
        </w:rPr>
        <w:t xml:space="preserve"> human needs in order to be able to motivate them. </w:t>
      </w:r>
      <w:r w:rsidR="00016207" w:rsidRPr="00462A3B">
        <w:rPr>
          <w:rFonts w:ascii="Arial" w:hAnsi="Arial" w:cs="Arial"/>
        </w:rPr>
        <w:t>It is essential for leaders to operate from a basic understanding of human needs as motivating drives. (Juliano and Sofield, 2011)</w:t>
      </w:r>
      <w:r w:rsidR="00151964">
        <w:rPr>
          <w:rFonts w:ascii="Arial" w:hAnsi="Arial" w:cs="Arial"/>
        </w:rPr>
        <w:t>. Greenpeace is managed by a board of directors with decades of experience in campaigning, preservation, ecology and science, therefore they naturally build the organisation according to their expertise. Greenpeace provides in depth training for their volunteers and employees or contractors. They work with local organisations in over 40 countries in order to operate accurately, address the local issues and initiate successful campaigns.</w:t>
      </w:r>
    </w:p>
    <w:p w14:paraId="02955650" w14:textId="59FAA52E" w:rsidR="00016207" w:rsidRPr="00151964" w:rsidRDefault="00151964" w:rsidP="00016207">
      <w:pPr>
        <w:autoSpaceDE w:val="0"/>
        <w:autoSpaceDN w:val="0"/>
        <w:adjustRightInd w:val="0"/>
        <w:spacing w:after="0" w:line="240" w:lineRule="auto"/>
        <w:rPr>
          <w:rFonts w:ascii="Arial" w:hAnsi="Arial" w:cs="Arial"/>
        </w:rPr>
      </w:pPr>
      <w:r>
        <w:rPr>
          <w:rFonts w:ascii="Arial" w:hAnsi="Arial" w:cs="Arial"/>
        </w:rPr>
        <w:lastRenderedPageBreak/>
        <w:t xml:space="preserve"> As the organisation is very reliant on volunteers even on their ocean “missions” they take very responsibly the selection, recruitment and training process. This is necessary because a big part of their operations has to do with peaceful but provocative actions in order to gain the attention of the public, the governments or the corporations. Therefore, we could conclude that training and development are key components in becoming a part of the organisation. That is also visible from the number of workshops they conduct regularly</w:t>
      </w:r>
      <w:r w:rsidR="00C40AF8">
        <w:rPr>
          <w:rFonts w:ascii="Arial" w:hAnsi="Arial" w:cs="Arial"/>
        </w:rPr>
        <w:t xml:space="preserve"> (Greenpeace, 2016)</w:t>
      </w:r>
      <w:r>
        <w:rPr>
          <w:rFonts w:ascii="Arial" w:hAnsi="Arial" w:cs="Arial"/>
        </w:rPr>
        <w:t>.</w:t>
      </w:r>
    </w:p>
    <w:p w14:paraId="62577405" w14:textId="77777777" w:rsidR="000E4239" w:rsidRDefault="000E4239" w:rsidP="00E42B7B">
      <w:pPr>
        <w:pStyle w:val="ListParagraph"/>
        <w:rPr>
          <w:rFonts w:ascii="Arial" w:hAnsi="Arial" w:cs="Arial"/>
        </w:rPr>
      </w:pPr>
    </w:p>
    <w:p w14:paraId="4C254DA3" w14:textId="77777777" w:rsidR="000E4239" w:rsidRDefault="000E4239" w:rsidP="00E42B7B">
      <w:pPr>
        <w:pStyle w:val="ListParagraph"/>
        <w:rPr>
          <w:rFonts w:ascii="Arial" w:hAnsi="Arial" w:cs="Arial"/>
        </w:rPr>
      </w:pPr>
    </w:p>
    <w:p w14:paraId="3D1EA080" w14:textId="56FBF040" w:rsidR="00171768" w:rsidRDefault="00171768" w:rsidP="00CE1424">
      <w:pPr>
        <w:pStyle w:val="ListParagraph"/>
        <w:numPr>
          <w:ilvl w:val="0"/>
          <w:numId w:val="1"/>
        </w:numPr>
        <w:rPr>
          <w:rFonts w:ascii="Arial" w:hAnsi="Arial" w:cs="Arial"/>
          <w:b/>
          <w:bCs/>
        </w:rPr>
      </w:pPr>
      <w:r>
        <w:rPr>
          <w:rFonts w:ascii="Arial" w:hAnsi="Arial" w:cs="Arial"/>
          <w:b/>
          <w:bCs/>
        </w:rPr>
        <w:t>Conclusion</w:t>
      </w:r>
    </w:p>
    <w:p w14:paraId="673FA097" w14:textId="77777777" w:rsidR="00CE1424" w:rsidRPr="00787A47" w:rsidRDefault="00CE1424" w:rsidP="00CE1424">
      <w:pPr>
        <w:pStyle w:val="Default"/>
        <w:ind w:left="720"/>
        <w:rPr>
          <w:sz w:val="22"/>
          <w:szCs w:val="22"/>
        </w:rPr>
      </w:pPr>
      <w:r>
        <w:rPr>
          <w:sz w:val="22"/>
          <w:szCs w:val="22"/>
        </w:rPr>
        <w:t>In conclusion Greenpeace HRM strategies are people orientated, therefore the organisation successfully meets employees needs in regards to the applied theories of Maslow, Hertzberg and McClelland.</w:t>
      </w:r>
    </w:p>
    <w:p w14:paraId="1A3CB6F9" w14:textId="4050DFBA" w:rsidR="00CE1424" w:rsidRDefault="00CE1424" w:rsidP="00CE1424">
      <w:pPr>
        <w:jc w:val="center"/>
        <w:rPr>
          <w:rFonts w:ascii="Arial" w:hAnsi="Arial" w:cs="Arial"/>
          <w:b/>
          <w:bCs/>
        </w:rPr>
      </w:pPr>
    </w:p>
    <w:p w14:paraId="79A3B80F" w14:textId="18D92152" w:rsidR="00CE1424" w:rsidRDefault="00CE1424" w:rsidP="00CE1424">
      <w:pPr>
        <w:jc w:val="center"/>
        <w:rPr>
          <w:rFonts w:ascii="Arial" w:hAnsi="Arial" w:cs="Arial"/>
          <w:b/>
          <w:bCs/>
        </w:rPr>
      </w:pPr>
    </w:p>
    <w:p w14:paraId="5CE002A8" w14:textId="18D2C5E5" w:rsidR="00CE1424" w:rsidRDefault="00CE1424" w:rsidP="00CE1424">
      <w:pPr>
        <w:jc w:val="center"/>
        <w:rPr>
          <w:rFonts w:ascii="Arial" w:hAnsi="Arial" w:cs="Arial"/>
          <w:b/>
          <w:bCs/>
        </w:rPr>
      </w:pPr>
    </w:p>
    <w:p w14:paraId="68FE9404" w14:textId="098155A4" w:rsidR="00CE1424" w:rsidRDefault="00CE1424" w:rsidP="00CE1424">
      <w:pPr>
        <w:jc w:val="center"/>
        <w:rPr>
          <w:rFonts w:ascii="Arial" w:hAnsi="Arial" w:cs="Arial"/>
          <w:b/>
          <w:bCs/>
        </w:rPr>
      </w:pPr>
    </w:p>
    <w:p w14:paraId="41BF358B" w14:textId="5F75DB7A" w:rsidR="00CE1424" w:rsidRDefault="00CE1424" w:rsidP="00CE1424">
      <w:pPr>
        <w:jc w:val="center"/>
        <w:rPr>
          <w:rFonts w:ascii="Arial" w:hAnsi="Arial" w:cs="Arial"/>
          <w:b/>
          <w:bCs/>
        </w:rPr>
      </w:pPr>
    </w:p>
    <w:p w14:paraId="4771CA2F" w14:textId="7366585E" w:rsidR="00CE1424" w:rsidRDefault="00CE1424" w:rsidP="00CE1424">
      <w:pPr>
        <w:jc w:val="center"/>
        <w:rPr>
          <w:rFonts w:ascii="Arial" w:hAnsi="Arial" w:cs="Arial"/>
          <w:b/>
          <w:bCs/>
        </w:rPr>
      </w:pPr>
    </w:p>
    <w:p w14:paraId="3859128C" w14:textId="4C295D33" w:rsidR="00CE1424" w:rsidRDefault="00CE1424" w:rsidP="00CE1424">
      <w:pPr>
        <w:jc w:val="center"/>
        <w:rPr>
          <w:rFonts w:ascii="Arial" w:hAnsi="Arial" w:cs="Arial"/>
          <w:b/>
          <w:bCs/>
        </w:rPr>
      </w:pPr>
    </w:p>
    <w:p w14:paraId="69E94D49" w14:textId="3646C89B" w:rsidR="00CE1424" w:rsidRDefault="00CE1424" w:rsidP="00CE1424">
      <w:pPr>
        <w:jc w:val="center"/>
        <w:rPr>
          <w:rFonts w:ascii="Arial" w:hAnsi="Arial" w:cs="Arial"/>
          <w:b/>
          <w:bCs/>
        </w:rPr>
      </w:pPr>
    </w:p>
    <w:p w14:paraId="548AA90A" w14:textId="6683D074" w:rsidR="00CE1424" w:rsidRDefault="00CE1424" w:rsidP="00CE1424">
      <w:pPr>
        <w:jc w:val="center"/>
        <w:rPr>
          <w:rFonts w:ascii="Arial" w:hAnsi="Arial" w:cs="Arial"/>
          <w:b/>
          <w:bCs/>
        </w:rPr>
      </w:pPr>
    </w:p>
    <w:p w14:paraId="69E0DA97" w14:textId="722EB4A2" w:rsidR="00CE1424" w:rsidRDefault="00CE1424" w:rsidP="00CE1424">
      <w:pPr>
        <w:jc w:val="center"/>
        <w:rPr>
          <w:rFonts w:ascii="Arial" w:hAnsi="Arial" w:cs="Arial"/>
          <w:b/>
          <w:bCs/>
        </w:rPr>
      </w:pPr>
    </w:p>
    <w:p w14:paraId="04D4ACA2" w14:textId="6DEF670A" w:rsidR="00CE1424" w:rsidRDefault="00CE1424" w:rsidP="00CE1424">
      <w:pPr>
        <w:jc w:val="center"/>
        <w:rPr>
          <w:rFonts w:ascii="Arial" w:hAnsi="Arial" w:cs="Arial"/>
          <w:b/>
          <w:bCs/>
        </w:rPr>
      </w:pPr>
    </w:p>
    <w:p w14:paraId="1450E093" w14:textId="7DC41747" w:rsidR="00CE1424" w:rsidRDefault="00CE1424" w:rsidP="00CE1424">
      <w:pPr>
        <w:jc w:val="center"/>
        <w:rPr>
          <w:rFonts w:ascii="Arial" w:hAnsi="Arial" w:cs="Arial"/>
          <w:b/>
          <w:bCs/>
        </w:rPr>
      </w:pPr>
    </w:p>
    <w:p w14:paraId="66BE019E" w14:textId="2250E9EF" w:rsidR="00CE1424" w:rsidRDefault="00CE1424" w:rsidP="00CE1424">
      <w:pPr>
        <w:jc w:val="center"/>
        <w:rPr>
          <w:rFonts w:ascii="Arial" w:hAnsi="Arial" w:cs="Arial"/>
          <w:b/>
          <w:bCs/>
        </w:rPr>
      </w:pPr>
    </w:p>
    <w:p w14:paraId="152B4002" w14:textId="37433976" w:rsidR="00CE1424" w:rsidRDefault="00CE1424" w:rsidP="00CE1424">
      <w:pPr>
        <w:jc w:val="center"/>
        <w:rPr>
          <w:rFonts w:ascii="Arial" w:hAnsi="Arial" w:cs="Arial"/>
          <w:b/>
          <w:bCs/>
        </w:rPr>
      </w:pPr>
    </w:p>
    <w:p w14:paraId="29002834" w14:textId="06131F8C" w:rsidR="00CE1424" w:rsidRDefault="00CE1424" w:rsidP="00CE1424">
      <w:pPr>
        <w:jc w:val="center"/>
        <w:rPr>
          <w:rFonts w:ascii="Arial" w:hAnsi="Arial" w:cs="Arial"/>
          <w:b/>
          <w:bCs/>
        </w:rPr>
      </w:pPr>
    </w:p>
    <w:p w14:paraId="26ADEA5E" w14:textId="7904EDF0" w:rsidR="00CE1424" w:rsidRDefault="00CE1424" w:rsidP="00CE1424">
      <w:pPr>
        <w:jc w:val="center"/>
        <w:rPr>
          <w:rFonts w:ascii="Arial" w:hAnsi="Arial" w:cs="Arial"/>
          <w:b/>
          <w:bCs/>
        </w:rPr>
      </w:pPr>
    </w:p>
    <w:p w14:paraId="4D290F91" w14:textId="3B46FF6C" w:rsidR="00CE1424" w:rsidRDefault="00CE1424" w:rsidP="00CE1424">
      <w:pPr>
        <w:jc w:val="center"/>
        <w:rPr>
          <w:rFonts w:ascii="Arial" w:hAnsi="Arial" w:cs="Arial"/>
          <w:b/>
          <w:bCs/>
        </w:rPr>
      </w:pPr>
    </w:p>
    <w:p w14:paraId="2DC1B298" w14:textId="7AED3B52" w:rsidR="00CE1424" w:rsidRDefault="00CE1424" w:rsidP="00CE1424">
      <w:pPr>
        <w:jc w:val="center"/>
        <w:rPr>
          <w:rFonts w:ascii="Arial" w:hAnsi="Arial" w:cs="Arial"/>
          <w:b/>
          <w:bCs/>
        </w:rPr>
      </w:pPr>
    </w:p>
    <w:p w14:paraId="0D6DB61F" w14:textId="23598A62" w:rsidR="00CD2162" w:rsidRPr="000E4239" w:rsidRDefault="00016207" w:rsidP="00CE1424">
      <w:pPr>
        <w:pStyle w:val="ListParagraph"/>
        <w:numPr>
          <w:ilvl w:val="0"/>
          <w:numId w:val="1"/>
        </w:numPr>
        <w:rPr>
          <w:rFonts w:ascii="Arial" w:hAnsi="Arial" w:cs="Arial"/>
          <w:b/>
          <w:bCs/>
        </w:rPr>
      </w:pPr>
      <w:r w:rsidRPr="000E4239">
        <w:rPr>
          <w:rFonts w:ascii="Arial" w:hAnsi="Arial" w:cs="Arial"/>
          <w:b/>
          <w:bCs/>
        </w:rPr>
        <w:t>References:</w:t>
      </w:r>
    </w:p>
    <w:p w14:paraId="291A86DB" w14:textId="79B43D25" w:rsidR="00016207" w:rsidRDefault="00016207" w:rsidP="00E42B7B">
      <w:pPr>
        <w:pStyle w:val="ListParagraph"/>
        <w:rPr>
          <w:rFonts w:ascii="Arial" w:hAnsi="Arial" w:cs="Arial"/>
        </w:rPr>
      </w:pPr>
    </w:p>
    <w:p w14:paraId="129AC07C" w14:textId="55D71B41" w:rsidR="00016207" w:rsidRDefault="00016207" w:rsidP="00E42B7B">
      <w:pPr>
        <w:pStyle w:val="ListParagraph"/>
        <w:rPr>
          <w:rFonts w:ascii="Arial" w:hAnsi="Arial" w:cs="Arial"/>
        </w:rPr>
      </w:pPr>
    </w:p>
    <w:p w14:paraId="6082013C" w14:textId="4A70F40D" w:rsidR="000E4239" w:rsidRPr="000E4239" w:rsidRDefault="000E4239" w:rsidP="000E4239">
      <w:pPr>
        <w:pStyle w:val="ListParagraph"/>
        <w:rPr>
          <w:rFonts w:ascii="Arial" w:hAnsi="Arial" w:cs="Arial"/>
        </w:rPr>
      </w:pPr>
      <w:r w:rsidRPr="000E4239">
        <w:rPr>
          <w:rFonts w:ascii="Arial" w:hAnsi="Arial" w:cs="Arial"/>
        </w:rPr>
        <w:t xml:space="preserve">Fisher, A. G. (1939). </w:t>
      </w:r>
      <w:r w:rsidR="00920059">
        <w:rPr>
          <w:rFonts w:ascii="Arial" w:hAnsi="Arial" w:cs="Arial"/>
        </w:rPr>
        <w:t>‘</w:t>
      </w:r>
      <w:r w:rsidRPr="000E4239">
        <w:rPr>
          <w:rFonts w:ascii="Arial" w:hAnsi="Arial" w:cs="Arial"/>
        </w:rPr>
        <w:t>Production, primary, secondary and tertiary</w:t>
      </w:r>
      <w:r w:rsidR="00920059">
        <w:rPr>
          <w:rFonts w:ascii="Arial" w:hAnsi="Arial" w:cs="Arial"/>
        </w:rPr>
        <w:t>’</w:t>
      </w:r>
      <w:r w:rsidRPr="000E4239">
        <w:rPr>
          <w:rFonts w:ascii="Arial" w:hAnsi="Arial" w:cs="Arial"/>
        </w:rPr>
        <w:t>.</w:t>
      </w:r>
    </w:p>
    <w:p w14:paraId="383D6E05" w14:textId="6F10E033" w:rsidR="00016207" w:rsidRDefault="000E4239" w:rsidP="000E4239">
      <w:pPr>
        <w:pStyle w:val="ListParagraph"/>
        <w:rPr>
          <w:rFonts w:ascii="Arial" w:hAnsi="Arial" w:cs="Arial"/>
        </w:rPr>
      </w:pPr>
      <w:r w:rsidRPr="00920059">
        <w:rPr>
          <w:rFonts w:ascii="Arial" w:hAnsi="Arial" w:cs="Arial"/>
          <w:i/>
          <w:iCs/>
        </w:rPr>
        <w:t>Economic Record</w:t>
      </w:r>
      <w:r w:rsidRPr="000E4239">
        <w:rPr>
          <w:rFonts w:ascii="Arial" w:hAnsi="Arial" w:cs="Arial"/>
        </w:rPr>
        <w:t>, 15(1), 24–38</w:t>
      </w:r>
    </w:p>
    <w:p w14:paraId="757602A1" w14:textId="4885A1F2" w:rsidR="00920059" w:rsidRDefault="00920059" w:rsidP="000E4239">
      <w:pPr>
        <w:pStyle w:val="ListParagraph"/>
        <w:rPr>
          <w:rFonts w:ascii="Arial" w:hAnsi="Arial" w:cs="Arial"/>
        </w:rPr>
      </w:pPr>
    </w:p>
    <w:p w14:paraId="49A293DC" w14:textId="5924C236" w:rsidR="00362CE4" w:rsidRDefault="00362CE4" w:rsidP="000E4239">
      <w:pPr>
        <w:pStyle w:val="ListParagraph"/>
        <w:rPr>
          <w:rFonts w:ascii="Arial" w:hAnsi="Arial" w:cs="Arial"/>
        </w:rPr>
      </w:pPr>
      <w:r w:rsidRPr="00362CE4">
        <w:rPr>
          <w:rFonts w:ascii="Arial" w:hAnsi="Arial" w:cs="Arial"/>
        </w:rPr>
        <w:t xml:space="preserve">Rothwell, W. and Prescott, R., </w:t>
      </w:r>
      <w:r>
        <w:rPr>
          <w:rFonts w:ascii="Arial" w:hAnsi="Arial" w:cs="Arial"/>
        </w:rPr>
        <w:t>(</w:t>
      </w:r>
      <w:r w:rsidRPr="00362CE4">
        <w:rPr>
          <w:rFonts w:ascii="Arial" w:hAnsi="Arial" w:cs="Arial"/>
        </w:rPr>
        <w:t>2012</w:t>
      </w:r>
      <w:r>
        <w:rPr>
          <w:rFonts w:ascii="Arial" w:hAnsi="Arial" w:cs="Arial"/>
        </w:rPr>
        <w:t>)</w:t>
      </w:r>
      <w:r w:rsidRPr="00362CE4">
        <w:rPr>
          <w:rFonts w:ascii="Arial" w:hAnsi="Arial" w:cs="Arial"/>
        </w:rPr>
        <w:t xml:space="preserve">. </w:t>
      </w:r>
      <w:r>
        <w:rPr>
          <w:rFonts w:ascii="Arial" w:hAnsi="Arial" w:cs="Arial"/>
        </w:rPr>
        <w:t>‘</w:t>
      </w:r>
      <w:r w:rsidRPr="00362CE4">
        <w:rPr>
          <w:rFonts w:ascii="Arial" w:hAnsi="Arial" w:cs="Arial"/>
        </w:rPr>
        <w:t>Encyclopedia Of Human Resource Management</w:t>
      </w:r>
      <w:r>
        <w:rPr>
          <w:rFonts w:ascii="Arial" w:hAnsi="Arial" w:cs="Arial"/>
        </w:rPr>
        <w:t>’</w:t>
      </w:r>
      <w:r w:rsidRPr="00362CE4">
        <w:rPr>
          <w:rFonts w:ascii="Arial" w:hAnsi="Arial" w:cs="Arial"/>
        </w:rPr>
        <w:t>. San Francisco: Pfeiffe</w:t>
      </w:r>
    </w:p>
    <w:p w14:paraId="4B9F4384" w14:textId="77777777" w:rsidR="00362CE4" w:rsidRDefault="00362CE4" w:rsidP="000E4239">
      <w:pPr>
        <w:pStyle w:val="ListParagraph"/>
        <w:rPr>
          <w:rFonts w:ascii="Arial" w:hAnsi="Arial" w:cs="Arial"/>
        </w:rPr>
      </w:pPr>
    </w:p>
    <w:p w14:paraId="4FD09DB4" w14:textId="28CF2D5C" w:rsidR="00920059" w:rsidRDefault="00920059" w:rsidP="000E4239">
      <w:pPr>
        <w:pStyle w:val="ListParagraph"/>
        <w:rPr>
          <w:rFonts w:ascii="Arial" w:hAnsi="Arial" w:cs="Arial"/>
        </w:rPr>
      </w:pPr>
      <w:r w:rsidRPr="00920059">
        <w:rPr>
          <w:rFonts w:ascii="Arial" w:hAnsi="Arial" w:cs="Arial"/>
        </w:rPr>
        <w:lastRenderedPageBreak/>
        <w:t xml:space="preserve">Chelladurai, P., </w:t>
      </w:r>
      <w:r>
        <w:rPr>
          <w:rFonts w:ascii="Arial" w:hAnsi="Arial" w:cs="Arial"/>
        </w:rPr>
        <w:t>(</w:t>
      </w:r>
      <w:r w:rsidRPr="00920059">
        <w:rPr>
          <w:rFonts w:ascii="Arial" w:hAnsi="Arial" w:cs="Arial"/>
        </w:rPr>
        <w:t>2006</w:t>
      </w:r>
      <w:r>
        <w:rPr>
          <w:rFonts w:ascii="Arial" w:hAnsi="Arial" w:cs="Arial"/>
        </w:rPr>
        <w:t>)</w:t>
      </w:r>
      <w:r w:rsidRPr="00920059">
        <w:rPr>
          <w:rFonts w:ascii="Arial" w:hAnsi="Arial" w:cs="Arial"/>
        </w:rPr>
        <w:t xml:space="preserve">. </w:t>
      </w:r>
      <w:r>
        <w:rPr>
          <w:rFonts w:ascii="Arial" w:hAnsi="Arial" w:cs="Arial"/>
        </w:rPr>
        <w:t>‘</w:t>
      </w:r>
      <w:r w:rsidRPr="00920059">
        <w:rPr>
          <w:rFonts w:ascii="Arial" w:hAnsi="Arial" w:cs="Arial"/>
        </w:rPr>
        <w:t>Human Resource Management In Sport And Recreation</w:t>
      </w:r>
      <w:r>
        <w:rPr>
          <w:rFonts w:ascii="Arial" w:hAnsi="Arial" w:cs="Arial"/>
        </w:rPr>
        <w:t>’,</w:t>
      </w:r>
      <w:r w:rsidRPr="00920059">
        <w:rPr>
          <w:rFonts w:ascii="Arial" w:hAnsi="Arial" w:cs="Arial"/>
        </w:rPr>
        <w:t xml:space="preserve"> Champaign, IL: Human Kinetics.</w:t>
      </w:r>
    </w:p>
    <w:p w14:paraId="2F0BF212" w14:textId="78527999" w:rsidR="00362CE4" w:rsidRPr="00362CE4" w:rsidRDefault="00362CE4" w:rsidP="000E4239">
      <w:pPr>
        <w:pStyle w:val="ListParagraph"/>
        <w:rPr>
          <w:rFonts w:ascii="Arial" w:hAnsi="Arial" w:cs="Arial"/>
        </w:rPr>
      </w:pPr>
    </w:p>
    <w:p w14:paraId="0F0FD35A" w14:textId="18ED679A" w:rsidR="00362CE4" w:rsidRPr="00362CE4" w:rsidRDefault="00362CE4" w:rsidP="000E4239">
      <w:pPr>
        <w:pStyle w:val="ListParagraph"/>
        <w:rPr>
          <w:rFonts w:ascii="Arial" w:hAnsi="Arial" w:cs="Arial"/>
          <w:sz w:val="28"/>
          <w:szCs w:val="28"/>
        </w:rPr>
      </w:pPr>
      <w:r w:rsidRPr="00362CE4">
        <w:rPr>
          <w:rFonts w:ascii="Arial" w:hAnsi="Arial" w:cs="Arial"/>
        </w:rPr>
        <w:t xml:space="preserve">Maslow, Town &amp; Town, Stephen, </w:t>
      </w:r>
      <w:r>
        <w:rPr>
          <w:rFonts w:ascii="Arial" w:hAnsi="Arial" w:cs="Arial"/>
        </w:rPr>
        <w:t>(</w:t>
      </w:r>
      <w:r w:rsidRPr="00362CE4">
        <w:rPr>
          <w:rFonts w:ascii="Arial" w:hAnsi="Arial" w:cs="Arial"/>
        </w:rPr>
        <w:t>2013</w:t>
      </w:r>
      <w:r>
        <w:rPr>
          <w:rFonts w:ascii="Arial" w:hAnsi="Arial" w:cs="Arial"/>
        </w:rPr>
        <w:t>)</w:t>
      </w:r>
      <w:r w:rsidRPr="00362CE4">
        <w:rPr>
          <w:rFonts w:ascii="Arial" w:hAnsi="Arial" w:cs="Arial"/>
        </w:rPr>
        <w:t xml:space="preserve">. </w:t>
      </w:r>
      <w:r>
        <w:rPr>
          <w:rFonts w:ascii="Arial" w:hAnsi="Arial" w:cs="Arial"/>
        </w:rPr>
        <w:t>‘</w:t>
      </w:r>
      <w:r w:rsidRPr="00362CE4">
        <w:rPr>
          <w:rFonts w:ascii="Arial" w:hAnsi="Arial" w:cs="Arial"/>
          <w:i/>
          <w:iCs/>
        </w:rPr>
        <w:t>A theory of human motivation</w:t>
      </w:r>
      <w:r>
        <w:rPr>
          <w:rFonts w:ascii="Arial" w:hAnsi="Arial" w:cs="Arial"/>
          <w:i/>
          <w:iCs/>
        </w:rPr>
        <w:t>’</w:t>
      </w:r>
      <w:r w:rsidRPr="00362CE4">
        <w:rPr>
          <w:rFonts w:ascii="Arial" w:hAnsi="Arial" w:cs="Arial"/>
        </w:rPr>
        <w:t>, Floyd, Va.: Wilder Publications.</w:t>
      </w:r>
    </w:p>
    <w:p w14:paraId="090168EA" w14:textId="7F9FC367" w:rsidR="00016207" w:rsidRDefault="00016207" w:rsidP="00E42B7B">
      <w:pPr>
        <w:pStyle w:val="ListParagraph"/>
        <w:rPr>
          <w:rFonts w:ascii="Arial" w:hAnsi="Arial" w:cs="Arial"/>
        </w:rPr>
      </w:pPr>
    </w:p>
    <w:p w14:paraId="2F1843A0" w14:textId="536213A0" w:rsidR="00C40AF8" w:rsidRDefault="00C40AF8" w:rsidP="00E42B7B">
      <w:pPr>
        <w:pStyle w:val="ListParagraph"/>
        <w:rPr>
          <w:rFonts w:ascii="Arial" w:hAnsi="Arial" w:cs="Arial"/>
        </w:rPr>
      </w:pPr>
      <w:r w:rsidRPr="00C40AF8">
        <w:rPr>
          <w:rFonts w:ascii="Arial" w:hAnsi="Arial" w:cs="Arial"/>
        </w:rPr>
        <w:t>https://www.greenpeace.org.uk/</w:t>
      </w:r>
    </w:p>
    <w:p w14:paraId="4CAAB6F5" w14:textId="77777777" w:rsidR="00C40AF8" w:rsidRDefault="00C40AF8" w:rsidP="00E42B7B">
      <w:pPr>
        <w:pStyle w:val="ListParagraph"/>
        <w:rPr>
          <w:rFonts w:ascii="Arial" w:hAnsi="Arial" w:cs="Arial"/>
        </w:rPr>
      </w:pPr>
    </w:p>
    <w:p w14:paraId="7AC672DB" w14:textId="1DE8216C" w:rsidR="00B57F9C" w:rsidRPr="00B57F9C" w:rsidRDefault="00B57F9C" w:rsidP="00B57F9C">
      <w:pPr>
        <w:pStyle w:val="ListParagraph"/>
        <w:rPr>
          <w:rFonts w:ascii="Arial" w:hAnsi="Arial" w:cs="Arial"/>
        </w:rPr>
      </w:pPr>
      <w:r w:rsidRPr="00B57F9C">
        <w:rPr>
          <w:rFonts w:ascii="Arial" w:hAnsi="Arial" w:cs="Arial"/>
        </w:rPr>
        <w:t xml:space="preserve">Deci, E. L. (1972). </w:t>
      </w:r>
      <w:r>
        <w:rPr>
          <w:rFonts w:ascii="Arial" w:hAnsi="Arial" w:cs="Arial"/>
        </w:rPr>
        <w:t>‘</w:t>
      </w:r>
      <w:r w:rsidRPr="00B57F9C">
        <w:rPr>
          <w:rFonts w:ascii="Arial" w:hAnsi="Arial" w:cs="Arial"/>
        </w:rPr>
        <w:t>The effects of contingent and noncontingent rewards and controls on intrinsic motivation</w:t>
      </w:r>
      <w:r>
        <w:rPr>
          <w:rFonts w:ascii="Arial" w:hAnsi="Arial" w:cs="Arial"/>
        </w:rPr>
        <w:t>’</w:t>
      </w:r>
      <w:r w:rsidRPr="00B57F9C">
        <w:rPr>
          <w:rFonts w:ascii="Arial" w:hAnsi="Arial" w:cs="Arial"/>
        </w:rPr>
        <w:t xml:space="preserve">. </w:t>
      </w:r>
      <w:r w:rsidRPr="00B57F9C">
        <w:rPr>
          <w:rFonts w:ascii="Arial" w:hAnsi="Arial" w:cs="Arial"/>
          <w:i/>
          <w:iCs/>
        </w:rPr>
        <w:t>Organisational Behaviour and Human Performance</w:t>
      </w:r>
      <w:r w:rsidRPr="00B57F9C">
        <w:rPr>
          <w:rFonts w:ascii="Arial" w:hAnsi="Arial" w:cs="Arial"/>
        </w:rPr>
        <w:t xml:space="preserve">, 8, </w:t>
      </w:r>
      <w:r>
        <w:rPr>
          <w:rFonts w:ascii="Arial" w:hAnsi="Arial" w:cs="Arial"/>
        </w:rPr>
        <w:t>p</w:t>
      </w:r>
      <w:r w:rsidRPr="00B57F9C">
        <w:rPr>
          <w:rFonts w:ascii="Arial" w:hAnsi="Arial" w:cs="Arial"/>
        </w:rPr>
        <w:t xml:space="preserve">217-229. </w:t>
      </w:r>
    </w:p>
    <w:p w14:paraId="6475E582" w14:textId="77777777" w:rsidR="00B57F9C" w:rsidRDefault="00B57F9C" w:rsidP="00E42B7B">
      <w:pPr>
        <w:pStyle w:val="ListParagraph"/>
        <w:rPr>
          <w:rFonts w:ascii="Arial" w:hAnsi="Arial" w:cs="Arial"/>
        </w:rPr>
      </w:pPr>
    </w:p>
    <w:p w14:paraId="44A297AB" w14:textId="01C36AD6" w:rsidR="00016207" w:rsidRPr="000E4239" w:rsidRDefault="00016207" w:rsidP="00E42B7B">
      <w:pPr>
        <w:pStyle w:val="ListParagraph"/>
        <w:rPr>
          <w:rFonts w:ascii="Arial" w:hAnsi="Arial" w:cs="Arial"/>
        </w:rPr>
      </w:pPr>
      <w:r w:rsidRPr="000E4239">
        <w:rPr>
          <w:rFonts w:ascii="Arial" w:hAnsi="Arial" w:cs="Arial"/>
        </w:rPr>
        <w:t xml:space="preserve">Juliano, S. C. and Sofield, B. L. (2011) ‘Principled Leadership: THINK NEEDS’, </w:t>
      </w:r>
      <w:r w:rsidRPr="000E4239">
        <w:rPr>
          <w:rFonts w:ascii="Arial" w:hAnsi="Arial" w:cs="Arial"/>
          <w:i/>
          <w:iCs/>
        </w:rPr>
        <w:t>Human Development</w:t>
      </w:r>
      <w:r w:rsidRPr="000E4239">
        <w:rPr>
          <w:rFonts w:ascii="Arial" w:hAnsi="Arial" w:cs="Arial"/>
        </w:rPr>
        <w:t>, 32(3), p 39. Available at: https://search.ebscohost.com/login.aspx?direct=true&amp;db=aph&amp;AN=67255871&amp;site=ehost-live (Accessed: 19 October 2020).</w:t>
      </w:r>
    </w:p>
    <w:p w14:paraId="57E863C1" w14:textId="3DC83C59" w:rsidR="00CD2162" w:rsidRDefault="00CD2162" w:rsidP="00E42B7B">
      <w:pPr>
        <w:pStyle w:val="ListParagraph"/>
        <w:rPr>
          <w:rFonts w:ascii="Arial" w:hAnsi="Arial" w:cs="Arial"/>
        </w:rPr>
      </w:pPr>
    </w:p>
    <w:p w14:paraId="45BFEF49" w14:textId="6ED3CF44" w:rsidR="00362CE4" w:rsidRPr="000E4239" w:rsidRDefault="00362CE4" w:rsidP="00E42B7B">
      <w:pPr>
        <w:pStyle w:val="ListParagraph"/>
        <w:rPr>
          <w:rFonts w:ascii="Arial" w:hAnsi="Arial" w:cs="Arial"/>
        </w:rPr>
      </w:pPr>
      <w:r w:rsidRPr="00362CE4">
        <w:rPr>
          <w:rFonts w:ascii="Arial" w:hAnsi="Arial" w:cs="Arial"/>
        </w:rPr>
        <w:t xml:space="preserve">Herzberg, F., Mausner, B., and Snyderman, B. B. </w:t>
      </w:r>
      <w:r>
        <w:rPr>
          <w:rFonts w:ascii="Arial" w:hAnsi="Arial" w:cs="Arial"/>
        </w:rPr>
        <w:t>(</w:t>
      </w:r>
      <w:r w:rsidRPr="00362CE4">
        <w:rPr>
          <w:rFonts w:ascii="Arial" w:hAnsi="Arial" w:cs="Arial"/>
        </w:rPr>
        <w:t>1959</w:t>
      </w:r>
      <w:r>
        <w:rPr>
          <w:rFonts w:ascii="Arial" w:hAnsi="Arial" w:cs="Arial"/>
        </w:rPr>
        <w:t>)</w:t>
      </w:r>
      <w:r w:rsidRPr="00362CE4">
        <w:rPr>
          <w:rFonts w:ascii="Arial" w:hAnsi="Arial" w:cs="Arial"/>
        </w:rPr>
        <w:t xml:space="preserve">. </w:t>
      </w:r>
      <w:r w:rsidRPr="00362CE4">
        <w:rPr>
          <w:rFonts w:ascii="Arial" w:hAnsi="Arial" w:cs="Arial"/>
          <w:i/>
          <w:iCs/>
        </w:rPr>
        <w:t>‘</w:t>
      </w:r>
      <w:r w:rsidRPr="00362CE4">
        <w:rPr>
          <w:rFonts w:ascii="Arial" w:hAnsi="Arial" w:cs="Arial"/>
          <w:i/>
          <w:iCs/>
        </w:rPr>
        <w:t>The motivation to work</w:t>
      </w:r>
      <w:r w:rsidRPr="00362CE4">
        <w:rPr>
          <w:rFonts w:ascii="Arial" w:hAnsi="Arial" w:cs="Arial"/>
          <w:i/>
          <w:iCs/>
        </w:rPr>
        <w:t>’</w:t>
      </w:r>
      <w:r w:rsidRPr="00362CE4">
        <w:rPr>
          <w:rFonts w:ascii="Arial" w:hAnsi="Arial" w:cs="Arial"/>
        </w:rPr>
        <w:t>. New York: John Wiley &amp; Sons.</w:t>
      </w:r>
    </w:p>
    <w:p w14:paraId="2122C310" w14:textId="77777777" w:rsidR="00CD2162" w:rsidRPr="000E4239" w:rsidRDefault="00CD2162" w:rsidP="00E42B7B">
      <w:pPr>
        <w:pStyle w:val="ListParagraph"/>
        <w:rPr>
          <w:rFonts w:ascii="Arial" w:hAnsi="Arial" w:cs="Arial"/>
        </w:rPr>
      </w:pPr>
    </w:p>
    <w:p w14:paraId="25068AC7" w14:textId="05359848" w:rsidR="00E42B7B" w:rsidRPr="000E4239" w:rsidRDefault="00CC28A4" w:rsidP="00E42B7B">
      <w:pPr>
        <w:pStyle w:val="ListParagraph"/>
        <w:rPr>
          <w:rFonts w:ascii="Arial" w:hAnsi="Arial" w:cs="Arial"/>
        </w:rPr>
      </w:pPr>
      <w:r w:rsidRPr="000E4239">
        <w:rPr>
          <w:rFonts w:ascii="Arial" w:hAnsi="Arial" w:cs="Arial"/>
        </w:rPr>
        <w:t xml:space="preserve">Abulof, U. (2017) ‘Introduction: Why We Need Maslow in the Twenty-First Century’, </w:t>
      </w:r>
      <w:r w:rsidRPr="000E4239">
        <w:rPr>
          <w:rFonts w:ascii="Arial" w:hAnsi="Arial" w:cs="Arial"/>
          <w:i/>
          <w:iCs/>
        </w:rPr>
        <w:t>Society</w:t>
      </w:r>
      <w:r w:rsidRPr="000E4239">
        <w:rPr>
          <w:rFonts w:ascii="Arial" w:hAnsi="Arial" w:cs="Arial"/>
        </w:rPr>
        <w:t>, 54(6), pp. 508–509. doi: 10.1007/s12115-017-0198-6.</w:t>
      </w:r>
    </w:p>
    <w:p w14:paraId="741FA525" w14:textId="7D0F75F9" w:rsidR="002159C7" w:rsidRPr="000E4239" w:rsidRDefault="002159C7" w:rsidP="00E42B7B">
      <w:pPr>
        <w:pStyle w:val="ListParagraph"/>
        <w:rPr>
          <w:rFonts w:ascii="Arial" w:hAnsi="Arial" w:cs="Arial"/>
        </w:rPr>
      </w:pPr>
    </w:p>
    <w:p w14:paraId="552DC346" w14:textId="52E5F041" w:rsidR="002159C7" w:rsidRDefault="002159C7" w:rsidP="00E42B7B">
      <w:pPr>
        <w:pStyle w:val="ListParagraph"/>
        <w:rPr>
          <w:rFonts w:ascii="Arial" w:eastAsia="Open Sans" w:hAnsi="Arial" w:cs="Arial"/>
        </w:rPr>
      </w:pPr>
      <w:r w:rsidRPr="000E4239">
        <w:rPr>
          <w:rFonts w:ascii="Arial" w:eastAsia="Open Sans" w:hAnsi="Arial" w:cs="Arial"/>
          <w:highlight w:val="white"/>
        </w:rPr>
        <w:t>Wilkinson, A and Redman, T. (2013) Contemporary Human Resource Management: text and cases (4th edition) Harlow: Pearson</w:t>
      </w:r>
    </w:p>
    <w:p w14:paraId="5A3EC607" w14:textId="353FE145" w:rsidR="00B57F9C" w:rsidRDefault="00B57F9C" w:rsidP="00E42B7B">
      <w:pPr>
        <w:pStyle w:val="ListParagraph"/>
        <w:rPr>
          <w:rFonts w:ascii="Arial" w:eastAsia="Open Sans" w:hAnsi="Arial" w:cs="Arial"/>
        </w:rPr>
      </w:pPr>
    </w:p>
    <w:p w14:paraId="6EB1EF07" w14:textId="0A52E080" w:rsidR="00B57F9C" w:rsidRPr="000E4239" w:rsidRDefault="00B57F9C" w:rsidP="00E42B7B">
      <w:pPr>
        <w:pStyle w:val="ListParagraph"/>
        <w:rPr>
          <w:rFonts w:ascii="Arial" w:eastAsia="Open Sans" w:hAnsi="Arial" w:cs="Arial"/>
        </w:rPr>
      </w:pPr>
      <w:r w:rsidRPr="00B57F9C">
        <w:rPr>
          <w:rFonts w:ascii="Arial" w:eastAsia="Open Sans" w:hAnsi="Arial" w:cs="Arial"/>
        </w:rPr>
        <w:t xml:space="preserve">D'Annunzio-Green, N., Maxwell, G. and Watson, S. (2004). </w:t>
      </w:r>
      <w:r>
        <w:rPr>
          <w:rFonts w:ascii="Arial" w:eastAsia="Open Sans" w:hAnsi="Arial" w:cs="Arial"/>
        </w:rPr>
        <w:t>‘</w:t>
      </w:r>
      <w:r w:rsidRPr="00B57F9C">
        <w:rPr>
          <w:rFonts w:ascii="Arial" w:eastAsia="Open Sans" w:hAnsi="Arial" w:cs="Arial"/>
          <w:i/>
          <w:iCs/>
        </w:rPr>
        <w:t>Human resource management</w:t>
      </w:r>
      <w:r w:rsidRPr="00B57F9C">
        <w:rPr>
          <w:rFonts w:ascii="Arial" w:eastAsia="Open Sans" w:hAnsi="Arial" w:cs="Arial"/>
          <w:i/>
          <w:iCs/>
        </w:rPr>
        <w:t>’</w:t>
      </w:r>
      <w:r w:rsidRPr="00B57F9C">
        <w:rPr>
          <w:rFonts w:ascii="Arial" w:eastAsia="Open Sans" w:hAnsi="Arial" w:cs="Arial"/>
        </w:rPr>
        <w:t>. London: Thomson Learning, p.53.</w:t>
      </w:r>
    </w:p>
    <w:p w14:paraId="08654D56" w14:textId="78EB07AB" w:rsidR="000E4239" w:rsidRDefault="000E4239" w:rsidP="00E42B7B">
      <w:pPr>
        <w:pStyle w:val="ListParagraph"/>
        <w:rPr>
          <w:rFonts w:ascii="Arial" w:eastAsia="Open Sans" w:hAnsi="Arial" w:cs="Arial"/>
        </w:rPr>
      </w:pPr>
    </w:p>
    <w:p w14:paraId="6B922062" w14:textId="50ADC991" w:rsidR="00526C3A" w:rsidRDefault="00526C3A" w:rsidP="00E42B7B">
      <w:pPr>
        <w:pStyle w:val="ListParagraph"/>
        <w:rPr>
          <w:rFonts w:ascii="Arial" w:eastAsia="Open Sans" w:hAnsi="Arial" w:cs="Arial"/>
        </w:rPr>
      </w:pPr>
      <w:r w:rsidRPr="00526C3A">
        <w:rPr>
          <w:rFonts w:ascii="Arial" w:eastAsia="Open Sans" w:hAnsi="Arial" w:cs="Arial"/>
        </w:rPr>
        <w:t>Mangkunegara, A. P. (2013). Manajemen Sumber Daya Manusia. Jakarta : Penerbit PT.Rafika Aditama</w:t>
      </w:r>
    </w:p>
    <w:p w14:paraId="435C53F3" w14:textId="77777777" w:rsidR="00526C3A" w:rsidRPr="000E4239" w:rsidRDefault="00526C3A" w:rsidP="00E42B7B">
      <w:pPr>
        <w:pStyle w:val="ListParagraph"/>
        <w:rPr>
          <w:rFonts w:ascii="Arial" w:eastAsia="Open Sans" w:hAnsi="Arial" w:cs="Arial"/>
        </w:rPr>
      </w:pPr>
    </w:p>
    <w:p w14:paraId="13AFFC4E" w14:textId="614A4199" w:rsidR="000E4239" w:rsidRPr="000E4239" w:rsidRDefault="000E4239" w:rsidP="00E42B7B">
      <w:pPr>
        <w:pStyle w:val="ListParagraph"/>
        <w:rPr>
          <w:rFonts w:ascii="Arial" w:hAnsi="Arial" w:cs="Arial"/>
          <w:b/>
          <w:bCs/>
          <w:u w:val="single"/>
        </w:rPr>
      </w:pPr>
      <w:r w:rsidRPr="000E4239">
        <w:rPr>
          <w:rFonts w:ascii="Arial" w:eastAsia="Open Sans" w:hAnsi="Arial" w:cs="Arial"/>
        </w:rPr>
        <w:t xml:space="preserve">Foster, B. (2020) ‘Achievement Motivation and Employee Commitment: The Role of Leadership’, </w:t>
      </w:r>
      <w:r w:rsidRPr="000E4239">
        <w:rPr>
          <w:rFonts w:ascii="Arial" w:hAnsi="Arial" w:cs="Arial"/>
          <w:i/>
          <w:iCs/>
        </w:rPr>
        <w:t>Kontigensi :</w:t>
      </w:r>
      <w:r w:rsidRPr="000E4239">
        <w:rPr>
          <w:rFonts w:ascii="Arial" w:hAnsi="Arial" w:cs="Arial"/>
        </w:rPr>
        <w:t xml:space="preserve"> </w:t>
      </w:r>
      <w:r w:rsidRPr="000E4239">
        <w:rPr>
          <w:rFonts w:ascii="Arial" w:eastAsia="Open Sans" w:hAnsi="Arial" w:cs="Arial"/>
          <w:i/>
          <w:iCs/>
        </w:rPr>
        <w:t>Scientific Journal of Management</w:t>
      </w:r>
      <w:r w:rsidRPr="000E4239">
        <w:rPr>
          <w:rFonts w:ascii="Arial" w:eastAsia="Open Sans" w:hAnsi="Arial" w:cs="Arial"/>
        </w:rPr>
        <w:t xml:space="preserve">, vol 8, No 1, p. 19-20, Available at: </w:t>
      </w:r>
      <w:hyperlink r:id="rId10" w:history="1">
        <w:r w:rsidRPr="000E4239">
          <w:rPr>
            <w:rStyle w:val="Hyperlink"/>
            <w:rFonts w:ascii="Arial" w:eastAsia="Open Sans" w:hAnsi="Arial" w:cs="Arial"/>
          </w:rPr>
          <w:t>http://jurnal.dim-unpas.web.id/index.php/JIMK/article/view/76</w:t>
        </w:r>
      </w:hyperlink>
      <w:r w:rsidRPr="000E4239">
        <w:rPr>
          <w:rFonts w:ascii="Arial" w:eastAsia="Open Sans" w:hAnsi="Arial" w:cs="Arial"/>
        </w:rPr>
        <w:t xml:space="preserve"> (Accessed: 16 November 2020). </w:t>
      </w:r>
    </w:p>
    <w:sectPr w:rsidR="000E4239" w:rsidRPr="000E4239">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DB79AF" w14:textId="77777777" w:rsidR="001C2DCA" w:rsidRDefault="001C2DCA" w:rsidP="00C40AF8">
      <w:pPr>
        <w:spacing w:after="0" w:line="240" w:lineRule="auto"/>
      </w:pPr>
      <w:r>
        <w:separator/>
      </w:r>
    </w:p>
  </w:endnote>
  <w:endnote w:type="continuationSeparator" w:id="0">
    <w:p w14:paraId="1565B512" w14:textId="77777777" w:rsidR="001C2DCA" w:rsidRDefault="001C2DCA" w:rsidP="00C40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altName w:val="Arial Narrow"/>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9218714"/>
      <w:docPartObj>
        <w:docPartGallery w:val="Page Numbers (Bottom of Page)"/>
        <w:docPartUnique/>
      </w:docPartObj>
    </w:sdtPr>
    <w:sdtEndPr>
      <w:rPr>
        <w:noProof/>
      </w:rPr>
    </w:sdtEndPr>
    <w:sdtContent>
      <w:p w14:paraId="0C61B493" w14:textId="46C89AFA" w:rsidR="00C40AF8" w:rsidRDefault="00C40A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E5DBF0" w14:textId="77777777" w:rsidR="00C40AF8" w:rsidRDefault="00C40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E6844A" w14:textId="77777777" w:rsidR="001C2DCA" w:rsidRDefault="001C2DCA" w:rsidP="00C40AF8">
      <w:pPr>
        <w:spacing w:after="0" w:line="240" w:lineRule="auto"/>
      </w:pPr>
      <w:r>
        <w:separator/>
      </w:r>
    </w:p>
  </w:footnote>
  <w:footnote w:type="continuationSeparator" w:id="0">
    <w:p w14:paraId="4444CCD4" w14:textId="77777777" w:rsidR="001C2DCA" w:rsidRDefault="001C2DCA" w:rsidP="00C40A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A1CCE"/>
    <w:multiLevelType w:val="hybridMultilevel"/>
    <w:tmpl w:val="700C1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E54C92"/>
    <w:multiLevelType w:val="hybridMultilevel"/>
    <w:tmpl w:val="D7882912"/>
    <w:lvl w:ilvl="0" w:tplc="860015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E817E83"/>
    <w:multiLevelType w:val="hybridMultilevel"/>
    <w:tmpl w:val="70609D50"/>
    <w:lvl w:ilvl="0" w:tplc="B32C2B02">
      <w:start w:val="2"/>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B944B3E"/>
    <w:multiLevelType w:val="hybridMultilevel"/>
    <w:tmpl w:val="70F877FC"/>
    <w:lvl w:ilvl="0" w:tplc="63D0BE8C">
      <w:start w:val="2"/>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BB12E81"/>
    <w:multiLevelType w:val="hybridMultilevel"/>
    <w:tmpl w:val="504AA168"/>
    <w:lvl w:ilvl="0" w:tplc="2DF44264">
      <w:start w:val="2"/>
      <w:numFmt w:val="bullet"/>
      <w:lvlText w:val="-"/>
      <w:lvlJc w:val="left"/>
      <w:pPr>
        <w:ind w:left="180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6E2C6EF4"/>
    <w:multiLevelType w:val="hybridMultilevel"/>
    <w:tmpl w:val="D9F883F4"/>
    <w:lvl w:ilvl="0" w:tplc="CED69216">
      <w:start w:val="2"/>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17269B0"/>
    <w:multiLevelType w:val="multilevel"/>
    <w:tmpl w:val="DAF8F972"/>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 w:numId="2">
    <w:abstractNumId w:val="1"/>
  </w:num>
  <w:num w:numId="3">
    <w:abstractNumId w:val="3"/>
  </w:num>
  <w:num w:numId="4">
    <w:abstractNumId w:val="2"/>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525"/>
    <w:rsid w:val="00016207"/>
    <w:rsid w:val="0004193A"/>
    <w:rsid w:val="000B1677"/>
    <w:rsid w:val="000B1E1D"/>
    <w:rsid w:val="000C2D2E"/>
    <w:rsid w:val="000E4239"/>
    <w:rsid w:val="00117B68"/>
    <w:rsid w:val="00142021"/>
    <w:rsid w:val="00151964"/>
    <w:rsid w:val="001531AC"/>
    <w:rsid w:val="00171768"/>
    <w:rsid w:val="001C2DCA"/>
    <w:rsid w:val="002159C7"/>
    <w:rsid w:val="002E4A97"/>
    <w:rsid w:val="003070BE"/>
    <w:rsid w:val="0033489F"/>
    <w:rsid w:val="003556D6"/>
    <w:rsid w:val="00362CE4"/>
    <w:rsid w:val="00373543"/>
    <w:rsid w:val="003813AA"/>
    <w:rsid w:val="003A0813"/>
    <w:rsid w:val="003F41F4"/>
    <w:rsid w:val="00401A7B"/>
    <w:rsid w:val="00462A3B"/>
    <w:rsid w:val="004D50F6"/>
    <w:rsid w:val="004E1F4A"/>
    <w:rsid w:val="00526C3A"/>
    <w:rsid w:val="005717AE"/>
    <w:rsid w:val="005928F7"/>
    <w:rsid w:val="005E3525"/>
    <w:rsid w:val="005F2039"/>
    <w:rsid w:val="00607278"/>
    <w:rsid w:val="00611133"/>
    <w:rsid w:val="00623E95"/>
    <w:rsid w:val="00626DAC"/>
    <w:rsid w:val="00631FCB"/>
    <w:rsid w:val="00634BCF"/>
    <w:rsid w:val="006579BB"/>
    <w:rsid w:val="006C3997"/>
    <w:rsid w:val="00715E69"/>
    <w:rsid w:val="00725B4B"/>
    <w:rsid w:val="00756207"/>
    <w:rsid w:val="00787A47"/>
    <w:rsid w:val="008115FF"/>
    <w:rsid w:val="00841405"/>
    <w:rsid w:val="0087487F"/>
    <w:rsid w:val="008B55E7"/>
    <w:rsid w:val="008C0AE3"/>
    <w:rsid w:val="008C67BD"/>
    <w:rsid w:val="008D2D38"/>
    <w:rsid w:val="00920059"/>
    <w:rsid w:val="009C1A94"/>
    <w:rsid w:val="009C1EC7"/>
    <w:rsid w:val="009D19D1"/>
    <w:rsid w:val="00A15957"/>
    <w:rsid w:val="00AF4989"/>
    <w:rsid w:val="00B57F9C"/>
    <w:rsid w:val="00BE439F"/>
    <w:rsid w:val="00C40AF8"/>
    <w:rsid w:val="00C51792"/>
    <w:rsid w:val="00CA39EC"/>
    <w:rsid w:val="00CB760C"/>
    <w:rsid w:val="00CC28A4"/>
    <w:rsid w:val="00CD2162"/>
    <w:rsid w:val="00CD481E"/>
    <w:rsid w:val="00CE1424"/>
    <w:rsid w:val="00D26EC4"/>
    <w:rsid w:val="00D97E99"/>
    <w:rsid w:val="00DD1BBC"/>
    <w:rsid w:val="00E42B7B"/>
    <w:rsid w:val="00E47D25"/>
    <w:rsid w:val="00EA5A38"/>
    <w:rsid w:val="00EF1EBD"/>
    <w:rsid w:val="00F8264B"/>
    <w:rsid w:val="00FB5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92DE2"/>
  <w15:chartTrackingRefBased/>
  <w15:docId w15:val="{01323B58-D466-4020-9016-31A2B025F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E3525"/>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E42B7B"/>
    <w:pPr>
      <w:ind w:left="720"/>
      <w:contextualSpacing/>
    </w:pPr>
  </w:style>
  <w:style w:type="character" w:customStyle="1" w:styleId="kgnlhe">
    <w:name w:val="kgnlhe"/>
    <w:basedOn w:val="DefaultParagraphFont"/>
    <w:rsid w:val="00CC28A4"/>
  </w:style>
  <w:style w:type="character" w:customStyle="1" w:styleId="hgkelc">
    <w:name w:val="hgkelc"/>
    <w:basedOn w:val="DefaultParagraphFont"/>
    <w:rsid w:val="00D97E99"/>
  </w:style>
  <w:style w:type="character" w:styleId="Hyperlink">
    <w:name w:val="Hyperlink"/>
    <w:basedOn w:val="DefaultParagraphFont"/>
    <w:uiPriority w:val="99"/>
    <w:unhideWhenUsed/>
    <w:rsid w:val="000E4239"/>
    <w:rPr>
      <w:color w:val="0563C1" w:themeColor="hyperlink"/>
      <w:u w:val="single"/>
    </w:rPr>
  </w:style>
  <w:style w:type="character" w:styleId="UnresolvedMention">
    <w:name w:val="Unresolved Mention"/>
    <w:basedOn w:val="DefaultParagraphFont"/>
    <w:uiPriority w:val="99"/>
    <w:semiHidden/>
    <w:unhideWhenUsed/>
    <w:rsid w:val="000E4239"/>
    <w:rPr>
      <w:color w:val="605E5C"/>
      <w:shd w:val="clear" w:color="auto" w:fill="E1DFDD"/>
    </w:rPr>
  </w:style>
  <w:style w:type="paragraph" w:styleId="Header">
    <w:name w:val="header"/>
    <w:basedOn w:val="Normal"/>
    <w:link w:val="HeaderChar"/>
    <w:uiPriority w:val="99"/>
    <w:unhideWhenUsed/>
    <w:rsid w:val="00C40A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AF8"/>
  </w:style>
  <w:style w:type="paragraph" w:styleId="Footer">
    <w:name w:val="footer"/>
    <w:basedOn w:val="Normal"/>
    <w:link w:val="FooterChar"/>
    <w:uiPriority w:val="99"/>
    <w:unhideWhenUsed/>
    <w:rsid w:val="00C40A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A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jurnal.dim-unpas.web.id/index.php/JIMK/article/view/76" TargetMode="Externa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2508</Words>
  <Characters>14301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Slavena Lazarova Panayotova (1906636)</dc:creator>
  <cp:keywords/>
  <dc:description/>
  <cp:lastModifiedBy>Slavena Lazarova Panayotova (1906636)</cp:lastModifiedBy>
  <cp:revision>19</cp:revision>
  <dcterms:created xsi:type="dcterms:W3CDTF">2020-11-21T14:32:00Z</dcterms:created>
  <dcterms:modified xsi:type="dcterms:W3CDTF">2020-11-24T14:47:00Z</dcterms:modified>
</cp:coreProperties>
</file>