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155FDA" w:rsidRPr="00D82E28" w:rsidRDefault="00120CA5" w:rsidP="00120CA5">
      <w:pPr>
        <w:tabs>
          <w:tab w:val="left" w:pos="3930"/>
        </w:tabs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r>
        <w:rPr>
          <w:rFonts w:ascii="Arial" w:hAnsi="Arial" w:cs="Arial"/>
          <w:b/>
          <w:color w:val="000000" w:themeColor="text1"/>
          <w:sz w:val="22"/>
          <w:szCs w:val="22"/>
        </w:rPr>
        <w:tab/>
      </w: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6443B7" w:rsidRPr="00D82E28" w:rsidRDefault="00035DD9" w:rsidP="00D82E28">
      <w:pPr>
        <w:spacing w:line="360" w:lineRule="auto"/>
        <w:jc w:val="center"/>
        <w:rPr>
          <w:rFonts w:ascii="Arial" w:hAnsi="Arial" w:cs="Arial"/>
          <w:b/>
          <w:color w:val="000000" w:themeColor="text1"/>
          <w:szCs w:val="22"/>
        </w:rPr>
      </w:pPr>
      <w:r w:rsidRPr="00D82E28">
        <w:rPr>
          <w:rFonts w:ascii="Arial" w:hAnsi="Arial" w:cs="Arial"/>
          <w:b/>
          <w:color w:val="000000" w:themeColor="text1"/>
          <w:szCs w:val="22"/>
        </w:rPr>
        <w:t>Mental Health Stigma among Young People in the UK</w:t>
      </w:r>
    </w:p>
    <w:p w:rsidR="00035DD9" w:rsidRPr="00D82E28" w:rsidRDefault="00035DD9" w:rsidP="00D82E28">
      <w:pPr>
        <w:spacing w:line="360" w:lineRule="auto"/>
        <w:jc w:val="center"/>
        <w:rPr>
          <w:rFonts w:ascii="Arial" w:hAnsi="Arial" w:cs="Arial"/>
          <w:b/>
          <w:i/>
          <w:color w:val="808080" w:themeColor="background1" w:themeShade="80"/>
          <w:sz w:val="22"/>
          <w:szCs w:val="22"/>
        </w:rPr>
      </w:pPr>
      <w:r w:rsidRPr="00D82E28">
        <w:rPr>
          <w:rFonts w:ascii="Arial" w:hAnsi="Arial" w:cs="Arial"/>
          <w:b/>
          <w:i/>
          <w:color w:val="808080" w:themeColor="background1" w:themeShade="80"/>
          <w:sz w:val="22"/>
          <w:szCs w:val="22"/>
        </w:rPr>
        <w:t xml:space="preserve">Research </w:t>
      </w:r>
      <w:r w:rsidR="00155FDA" w:rsidRPr="00D82E28">
        <w:rPr>
          <w:rFonts w:ascii="Arial" w:hAnsi="Arial" w:cs="Arial"/>
          <w:b/>
          <w:i/>
          <w:color w:val="808080" w:themeColor="background1" w:themeShade="80"/>
          <w:sz w:val="22"/>
          <w:szCs w:val="22"/>
        </w:rPr>
        <w:t>Report</w:t>
      </w:r>
    </w:p>
    <w:p w:rsidR="00035DD9" w:rsidRPr="00D82E28" w:rsidRDefault="00035DD9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[Student Name]</w:t>
      </w:r>
    </w:p>
    <w:p w:rsidR="00120CA5" w:rsidRPr="00D82E28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[Module Code and Title]</w:t>
      </w:r>
    </w:p>
    <w:p w:rsidR="00035DD9" w:rsidRPr="00D82E28" w:rsidRDefault="00035DD9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[</w:t>
      </w:r>
      <w:r w:rsidR="00120CA5">
        <w:rPr>
          <w:rFonts w:ascii="Arial" w:hAnsi="Arial" w:cs="Arial"/>
          <w:sz w:val="22"/>
          <w:szCs w:val="22"/>
        </w:rPr>
        <w:t>Lecturer’s Name</w:t>
      </w:r>
      <w:r w:rsidRPr="00D82E28">
        <w:rPr>
          <w:rFonts w:ascii="Arial" w:hAnsi="Arial" w:cs="Arial"/>
          <w:sz w:val="22"/>
          <w:szCs w:val="22"/>
        </w:rPr>
        <w:t>]</w:t>
      </w: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3E34D4" w:rsidRPr="00D82E28" w:rsidRDefault="003E34D4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3E34D4" w:rsidRDefault="003E34D4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sdt>
      <w:sdtPr>
        <w:rPr>
          <w:sz w:val="28"/>
        </w:rPr>
        <w:id w:val="2048564506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2"/>
          <w:szCs w:val="24"/>
        </w:rPr>
      </w:sdtEndPr>
      <w:sdtContent>
        <w:p w:rsidR="00120CA5" w:rsidRPr="00120CA5" w:rsidRDefault="00120CA5" w:rsidP="00120CA5">
          <w:pPr>
            <w:pStyle w:val="TOCHeading"/>
            <w:spacing w:line="360" w:lineRule="auto"/>
            <w:rPr>
              <w:rFonts w:ascii="Arial" w:hAnsi="Arial" w:cs="Arial"/>
              <w:b/>
              <w:color w:val="000000" w:themeColor="text1"/>
              <w:sz w:val="22"/>
            </w:rPr>
          </w:pPr>
          <w:r w:rsidRPr="00120CA5">
            <w:rPr>
              <w:rFonts w:ascii="Arial" w:hAnsi="Arial" w:cs="Arial"/>
              <w:b/>
              <w:color w:val="000000" w:themeColor="text1"/>
              <w:sz w:val="22"/>
            </w:rPr>
            <w:t>Table of Cont</w:t>
          </w:r>
          <w:bookmarkStart w:id="0" w:name="_GoBack"/>
          <w:bookmarkEnd w:id="0"/>
          <w:r w:rsidRPr="00120CA5">
            <w:rPr>
              <w:rFonts w:ascii="Arial" w:hAnsi="Arial" w:cs="Arial"/>
              <w:b/>
              <w:color w:val="000000" w:themeColor="text1"/>
              <w:sz w:val="22"/>
            </w:rPr>
            <w:t>ents</w:t>
          </w:r>
        </w:p>
        <w:p w:rsidR="00120CA5" w:rsidRPr="00120CA5" w:rsidRDefault="00120CA5" w:rsidP="00120CA5">
          <w:pPr>
            <w:pStyle w:val="TOC1"/>
          </w:pPr>
          <w:r w:rsidRPr="00120CA5">
            <w:fldChar w:fldCharType="begin"/>
          </w:r>
          <w:r w:rsidRPr="00120CA5">
            <w:instrText xml:space="preserve"> TOC \o "1-3" \h \z \u </w:instrText>
          </w:r>
          <w:r w:rsidRPr="00120CA5">
            <w:fldChar w:fldCharType="separate"/>
          </w:r>
          <w:hyperlink w:anchor="_Toc227252940" w:history="1">
            <w:r w:rsidRPr="00120CA5">
              <w:rPr>
                <w:rStyle w:val="Hyperlink"/>
              </w:rPr>
              <w:t>1. Introduction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_Toc227252940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3</w:t>
            </w:r>
            <w:r w:rsidRPr="00120CA5">
              <w:rPr>
                <w:webHidden/>
              </w:rPr>
              <w:fldChar w:fldCharType="end"/>
            </w:r>
          </w:hyperlink>
        </w:p>
        <w:p w:rsidR="00120CA5" w:rsidRPr="00120CA5" w:rsidRDefault="00120CA5" w:rsidP="00120CA5">
          <w:pPr>
            <w:pStyle w:val="TOC1"/>
          </w:pPr>
          <w:hyperlink w:anchor="_Toc227252941" w:history="1">
            <w:r w:rsidRPr="00120CA5">
              <w:rPr>
                <w:rStyle w:val="Hyperlink"/>
              </w:rPr>
              <w:t>2. Selection of a Research Topic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_Toc227252941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3</w:t>
            </w:r>
            <w:r w:rsidRPr="00120CA5">
              <w:rPr>
                <w:webHidden/>
              </w:rPr>
              <w:fldChar w:fldCharType="end"/>
            </w:r>
          </w:hyperlink>
        </w:p>
        <w:p w:rsidR="00120CA5" w:rsidRPr="00120CA5" w:rsidRDefault="00120CA5" w:rsidP="00120CA5">
          <w:pPr>
            <w:pStyle w:val="TOC1"/>
          </w:pPr>
          <w:hyperlink w:anchor="_Toc227252942" w:history="1">
            <w:r w:rsidRPr="00120CA5">
              <w:rPr>
                <w:rStyle w:val="Hyperlink"/>
              </w:rPr>
              <w:t>3. Evaluating Information Sources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_Toc227252942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4</w:t>
            </w:r>
            <w:r w:rsidRPr="00120CA5">
              <w:rPr>
                <w:webHidden/>
              </w:rPr>
              <w:fldChar w:fldCharType="end"/>
            </w:r>
          </w:hyperlink>
        </w:p>
        <w:p w:rsidR="00120CA5" w:rsidRPr="00120CA5" w:rsidRDefault="00120CA5" w:rsidP="00120CA5">
          <w:pPr>
            <w:pStyle w:val="TOC1"/>
          </w:pPr>
          <w:hyperlink w:anchor="_Toc227252943" w:history="1">
            <w:r w:rsidRPr="00120CA5">
              <w:rPr>
                <w:rStyle w:val="Hyperlink"/>
              </w:rPr>
              <w:t>4. Research Methodologies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_Toc227252943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5</w:t>
            </w:r>
            <w:r w:rsidRPr="00120CA5">
              <w:rPr>
                <w:webHidden/>
              </w:rPr>
              <w:fldChar w:fldCharType="end"/>
            </w:r>
          </w:hyperlink>
        </w:p>
        <w:p w:rsidR="00120CA5" w:rsidRPr="00120CA5" w:rsidRDefault="00120CA5" w:rsidP="00120CA5">
          <w:pPr>
            <w:pStyle w:val="TOC1"/>
          </w:pPr>
          <w:hyperlink w:anchor="_Toc227252944" w:history="1">
            <w:r w:rsidRPr="00120CA5">
              <w:rPr>
                <w:rStyle w:val="Hyperlink"/>
              </w:rPr>
              <w:t>5. Data Collection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_Toc227252944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6</w:t>
            </w:r>
            <w:r w:rsidRPr="00120CA5">
              <w:rPr>
                <w:webHidden/>
              </w:rPr>
              <w:fldChar w:fldCharType="end"/>
            </w:r>
          </w:hyperlink>
        </w:p>
        <w:p w:rsidR="00120CA5" w:rsidRPr="00120CA5" w:rsidRDefault="00120CA5" w:rsidP="00120CA5">
          <w:pPr>
            <w:pStyle w:val="TOC1"/>
          </w:pPr>
          <w:hyperlink w:anchor="_Toc227252945" w:history="1">
            <w:r w:rsidRPr="00120CA5">
              <w:rPr>
                <w:rStyle w:val="Hyperlink"/>
              </w:rPr>
              <w:t>6. Conclusion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_Toc227252945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6</w:t>
            </w:r>
            <w:r w:rsidRPr="00120CA5">
              <w:rPr>
                <w:webHidden/>
              </w:rPr>
              <w:fldChar w:fldCharType="end"/>
            </w:r>
          </w:hyperlink>
        </w:p>
        <w:p w:rsidR="00120CA5" w:rsidRPr="00120CA5" w:rsidRDefault="00120CA5" w:rsidP="00120CA5">
          <w:pPr>
            <w:pStyle w:val="TOC1"/>
          </w:pPr>
          <w:r w:rsidRPr="00120CA5">
            <w:rPr>
              <w:rStyle w:val="Hyperlink"/>
              <w:color w:val="000000" w:themeColor="text1"/>
              <w:u w:val="none"/>
            </w:rPr>
            <w:t xml:space="preserve">7. </w:t>
          </w:r>
          <w:hyperlink w:anchor="_Toc227252946" w:history="1">
            <w:r w:rsidRPr="00120CA5">
              <w:rPr>
                <w:rStyle w:val="Hyperlink"/>
                <w:color w:val="000000" w:themeColor="text1"/>
                <w:u w:val="none"/>
              </w:rPr>
              <w:t>References</w:t>
            </w:r>
            <w:r w:rsidRPr="00120CA5">
              <w:rPr>
                <w:webHidden/>
              </w:rPr>
              <w:tab/>
            </w:r>
            <w:r w:rsidRPr="00120CA5">
              <w:rPr>
                <w:webHidden/>
              </w:rPr>
              <w:fldChar w:fldCharType="begin"/>
            </w:r>
            <w:r w:rsidRPr="00120CA5">
              <w:rPr>
                <w:webHidden/>
              </w:rPr>
              <w:instrText xml:space="preserve"> PAGEREF _Toc227252946 \h </w:instrText>
            </w:r>
            <w:r w:rsidRPr="00120CA5">
              <w:rPr>
                <w:webHidden/>
              </w:rPr>
            </w:r>
            <w:r w:rsidRPr="00120CA5">
              <w:rPr>
                <w:webHidden/>
              </w:rPr>
              <w:fldChar w:fldCharType="separate"/>
            </w:r>
            <w:r w:rsidR="00F41CC4">
              <w:rPr>
                <w:webHidden/>
              </w:rPr>
              <w:t>7</w:t>
            </w:r>
            <w:r w:rsidRPr="00120CA5">
              <w:rPr>
                <w:webHidden/>
              </w:rPr>
              <w:fldChar w:fldCharType="end"/>
            </w:r>
          </w:hyperlink>
        </w:p>
        <w:p w:rsidR="00120CA5" w:rsidRPr="00120CA5" w:rsidRDefault="00120CA5" w:rsidP="00120CA5">
          <w:pPr>
            <w:spacing w:line="360" w:lineRule="auto"/>
            <w:rPr>
              <w:sz w:val="22"/>
            </w:rPr>
          </w:pPr>
          <w:r w:rsidRPr="00120CA5">
            <w:rPr>
              <w:b/>
              <w:bCs/>
              <w:noProof/>
              <w:sz w:val="22"/>
            </w:rPr>
            <w:fldChar w:fldCharType="end"/>
          </w:r>
        </w:p>
      </w:sdtContent>
    </w:sdt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20CA5" w:rsidRPr="00D82E28" w:rsidRDefault="00120CA5" w:rsidP="00D82E2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:rsidR="00155FDA" w:rsidRPr="00D82E28" w:rsidRDefault="00155FDA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227252940"/>
      <w:r w:rsidRPr="00D82E28">
        <w:rPr>
          <w:rFonts w:ascii="Arial" w:hAnsi="Arial" w:cs="Arial"/>
          <w:sz w:val="22"/>
          <w:szCs w:val="22"/>
        </w:rPr>
        <w:lastRenderedPageBreak/>
        <w:t>1. Introduction</w:t>
      </w:r>
      <w:bookmarkEnd w:id="1"/>
    </w:p>
    <w:p w:rsidR="00155FDA" w:rsidRPr="00D82E28" w:rsidRDefault="00155FDA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This research examines mental health stigma among </w:t>
      </w:r>
      <w:r w:rsidR="00FB2E23" w:rsidRPr="00D82E28">
        <w:rPr>
          <w:rFonts w:ascii="Arial" w:hAnsi="Arial" w:cs="Arial"/>
          <w:sz w:val="22"/>
          <w:szCs w:val="22"/>
        </w:rPr>
        <w:t xml:space="preserve">the </w:t>
      </w:r>
      <w:r w:rsidRPr="00D82E28">
        <w:rPr>
          <w:rFonts w:ascii="Arial" w:hAnsi="Arial" w:cs="Arial"/>
          <w:sz w:val="22"/>
          <w:szCs w:val="22"/>
        </w:rPr>
        <w:t xml:space="preserve">young population in the UK, aged 16-25, a cohort encountering </w:t>
      </w:r>
      <w:r w:rsidR="00707870">
        <w:rPr>
          <w:rFonts w:ascii="Arial" w:hAnsi="Arial" w:cs="Arial"/>
          <w:sz w:val="22"/>
          <w:szCs w:val="22"/>
        </w:rPr>
        <w:t xml:space="preserve">significant </w:t>
      </w:r>
      <w:r w:rsidRPr="00D82E28">
        <w:rPr>
          <w:rFonts w:ascii="Arial" w:hAnsi="Arial" w:cs="Arial"/>
          <w:sz w:val="22"/>
          <w:szCs w:val="22"/>
        </w:rPr>
        <w:t>record levels of distress, yet facing limited accessibility of services</w:t>
      </w:r>
      <w:r w:rsidR="00FB7376" w:rsidRPr="00D82E28">
        <w:rPr>
          <w:rFonts w:ascii="Arial" w:hAnsi="Arial" w:cs="Arial"/>
          <w:sz w:val="22"/>
          <w:szCs w:val="22"/>
        </w:rPr>
        <w:t xml:space="preserve"> (</w:t>
      </w:r>
      <w:r w:rsidR="00FB7376" w:rsidRPr="00D82E28">
        <w:rPr>
          <w:rFonts w:ascii="Arial" w:hAnsi="Arial" w:cs="Arial"/>
          <w:sz w:val="22"/>
          <w:szCs w:val="22"/>
        </w:rPr>
        <w:t>Bradbury</w:t>
      </w:r>
      <w:r w:rsidR="00FB7376" w:rsidRPr="00D82E28">
        <w:rPr>
          <w:rFonts w:ascii="Arial" w:hAnsi="Arial" w:cs="Arial"/>
          <w:sz w:val="22"/>
          <w:szCs w:val="22"/>
        </w:rPr>
        <w:t>, 2020)</w:t>
      </w:r>
      <w:r w:rsidRPr="00D82E28">
        <w:rPr>
          <w:rFonts w:ascii="Arial" w:hAnsi="Arial" w:cs="Arial"/>
          <w:sz w:val="22"/>
          <w:szCs w:val="22"/>
        </w:rPr>
        <w:t xml:space="preserve">. </w:t>
      </w:r>
      <w:r w:rsidR="00BF14C4" w:rsidRPr="00D82E28">
        <w:rPr>
          <w:rFonts w:ascii="Arial" w:hAnsi="Arial" w:cs="Arial"/>
          <w:sz w:val="22"/>
          <w:szCs w:val="22"/>
        </w:rPr>
        <w:t>Regardless</w:t>
      </w:r>
      <w:r w:rsidR="001C64BA" w:rsidRPr="00D82E28">
        <w:rPr>
          <w:rFonts w:ascii="Arial" w:hAnsi="Arial" w:cs="Arial"/>
          <w:sz w:val="22"/>
          <w:szCs w:val="22"/>
        </w:rPr>
        <w:t xml:space="preserve"> of the </w:t>
      </w:r>
      <w:r w:rsidR="00BF14C4" w:rsidRPr="00D82E28">
        <w:rPr>
          <w:rFonts w:ascii="Arial" w:hAnsi="Arial" w:cs="Arial"/>
          <w:sz w:val="22"/>
          <w:szCs w:val="22"/>
        </w:rPr>
        <w:t>heightened</w:t>
      </w:r>
      <w:r w:rsidR="001C64BA" w:rsidRPr="00D82E28">
        <w:rPr>
          <w:rFonts w:ascii="Arial" w:hAnsi="Arial" w:cs="Arial"/>
          <w:sz w:val="22"/>
          <w:szCs w:val="22"/>
        </w:rPr>
        <w:t xml:space="preserve"> awareness, mental health stigma remains a major </w:t>
      </w:r>
      <w:r w:rsidR="00BF14C4" w:rsidRPr="00D82E28">
        <w:rPr>
          <w:rFonts w:ascii="Arial" w:hAnsi="Arial" w:cs="Arial"/>
          <w:sz w:val="22"/>
          <w:szCs w:val="22"/>
        </w:rPr>
        <w:t>hindrance</w:t>
      </w:r>
      <w:r w:rsidR="001C64BA" w:rsidRPr="00D82E28">
        <w:rPr>
          <w:rFonts w:ascii="Arial" w:hAnsi="Arial" w:cs="Arial"/>
          <w:sz w:val="22"/>
          <w:szCs w:val="22"/>
        </w:rPr>
        <w:t>, with around 3 quarters of young individuals perceiving it, resulting in fears of being weak and harming future job prospects</w:t>
      </w:r>
      <w:r w:rsidR="00FB2E23" w:rsidRPr="00D82E28">
        <w:rPr>
          <w:rFonts w:ascii="Arial" w:hAnsi="Arial" w:cs="Arial"/>
          <w:sz w:val="22"/>
          <w:szCs w:val="22"/>
        </w:rPr>
        <w:t xml:space="preserve"> (</w:t>
      </w:r>
      <w:r w:rsidR="00FB2E23" w:rsidRPr="00D82E28">
        <w:rPr>
          <w:rFonts w:ascii="Arial" w:hAnsi="Arial" w:cs="Arial"/>
          <w:sz w:val="22"/>
          <w:szCs w:val="22"/>
        </w:rPr>
        <w:t>Akintayo</w:t>
      </w:r>
      <w:r w:rsidR="00FB2E23" w:rsidRPr="00D82E28">
        <w:rPr>
          <w:rFonts w:ascii="Arial" w:hAnsi="Arial" w:cs="Arial"/>
          <w:sz w:val="22"/>
          <w:szCs w:val="22"/>
        </w:rPr>
        <w:t>, 2025</w:t>
      </w:r>
      <w:r w:rsidR="00B57FD3" w:rsidRPr="00D82E28">
        <w:rPr>
          <w:rFonts w:ascii="Arial" w:hAnsi="Arial" w:cs="Arial"/>
          <w:sz w:val="22"/>
          <w:szCs w:val="22"/>
        </w:rPr>
        <w:t xml:space="preserve">). </w:t>
      </w:r>
      <w:r w:rsidR="00B452B3" w:rsidRPr="00D82E28">
        <w:rPr>
          <w:rFonts w:ascii="Arial" w:hAnsi="Arial" w:cs="Arial"/>
          <w:sz w:val="22"/>
          <w:szCs w:val="22"/>
        </w:rPr>
        <w:t xml:space="preserve">This research will first discuss the issue related to mental health stigma among the UK young population, followed by the evaluation of three credible sources that justify the issues. Subsequently, </w:t>
      </w:r>
      <w:r w:rsidR="00F01AED" w:rsidRPr="00D82E28">
        <w:rPr>
          <w:rFonts w:ascii="Arial" w:hAnsi="Arial" w:cs="Arial"/>
          <w:sz w:val="22"/>
          <w:szCs w:val="22"/>
        </w:rPr>
        <w:t xml:space="preserve">research will examine research methodologies and examine the data collection methods. Lastly, </w:t>
      </w:r>
      <w:r w:rsidR="00FB2E23" w:rsidRPr="00D82E28">
        <w:rPr>
          <w:rFonts w:ascii="Arial" w:hAnsi="Arial" w:cs="Arial"/>
          <w:sz w:val="22"/>
          <w:szCs w:val="22"/>
        </w:rPr>
        <w:t xml:space="preserve">the </w:t>
      </w:r>
      <w:r w:rsidR="00F01AED" w:rsidRPr="00D82E28">
        <w:rPr>
          <w:rFonts w:ascii="Arial" w:hAnsi="Arial" w:cs="Arial"/>
          <w:sz w:val="22"/>
          <w:szCs w:val="22"/>
        </w:rPr>
        <w:t xml:space="preserve">main points will be </w:t>
      </w:r>
      <w:r w:rsidR="008672F5" w:rsidRPr="00D82E28">
        <w:rPr>
          <w:rFonts w:ascii="Arial" w:hAnsi="Arial" w:cs="Arial"/>
          <w:sz w:val="22"/>
          <w:szCs w:val="22"/>
        </w:rPr>
        <w:t>summarised</w:t>
      </w:r>
      <w:r w:rsidR="00F01AED" w:rsidRPr="00D82E28">
        <w:rPr>
          <w:rFonts w:ascii="Arial" w:hAnsi="Arial" w:cs="Arial"/>
          <w:sz w:val="22"/>
          <w:szCs w:val="22"/>
        </w:rPr>
        <w:t xml:space="preserve">. </w:t>
      </w:r>
    </w:p>
    <w:p w:rsidR="00FB2E23" w:rsidRPr="00D82E28" w:rsidRDefault="00FB2E23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" w:name="_Toc227252941"/>
      <w:r w:rsidRPr="00D82E28">
        <w:rPr>
          <w:rFonts w:ascii="Arial" w:hAnsi="Arial" w:cs="Arial"/>
          <w:sz w:val="22"/>
          <w:szCs w:val="22"/>
        </w:rPr>
        <w:t>2. Selection of a Research Topic</w:t>
      </w:r>
      <w:bookmarkEnd w:id="2"/>
    </w:p>
    <w:p w:rsidR="00FB2E23" w:rsidRPr="00D82E28" w:rsidRDefault="0082792E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Despite significant progress in the UK, </w:t>
      </w:r>
      <w:r w:rsidR="00B76FDA" w:rsidRPr="00D82E28">
        <w:rPr>
          <w:rFonts w:ascii="Arial" w:hAnsi="Arial" w:cs="Arial"/>
          <w:sz w:val="22"/>
          <w:szCs w:val="22"/>
        </w:rPr>
        <w:t xml:space="preserve">mental health stigma </w:t>
      </w:r>
      <w:r w:rsidR="00C23680" w:rsidRPr="00D82E28">
        <w:rPr>
          <w:rFonts w:ascii="Arial" w:hAnsi="Arial" w:cs="Arial"/>
          <w:sz w:val="22"/>
          <w:szCs w:val="22"/>
        </w:rPr>
        <w:t xml:space="preserve">and </w:t>
      </w:r>
      <w:r w:rsidR="00C23680" w:rsidRPr="00D82E28">
        <w:rPr>
          <w:rFonts w:ascii="Arial" w:hAnsi="Arial" w:cs="Arial"/>
          <w:sz w:val="22"/>
          <w:szCs w:val="22"/>
        </w:rPr>
        <w:t>public attitude</w:t>
      </w:r>
      <w:r w:rsidR="00C23680" w:rsidRPr="00D82E28">
        <w:rPr>
          <w:rFonts w:ascii="Arial" w:hAnsi="Arial" w:cs="Arial"/>
          <w:sz w:val="22"/>
          <w:szCs w:val="22"/>
        </w:rPr>
        <w:t xml:space="preserve"> towards young people with mental health issues are going backwards</w:t>
      </w:r>
      <w:r w:rsidR="00F35240" w:rsidRPr="00D82E28">
        <w:rPr>
          <w:rFonts w:ascii="Arial" w:hAnsi="Arial" w:cs="Arial"/>
          <w:sz w:val="22"/>
          <w:szCs w:val="22"/>
        </w:rPr>
        <w:t xml:space="preserve"> </w:t>
      </w:r>
      <w:r w:rsidR="00F35240" w:rsidRPr="00D82E28">
        <w:rPr>
          <w:rFonts w:ascii="Arial" w:hAnsi="Arial" w:cs="Arial"/>
          <w:sz w:val="22"/>
          <w:szCs w:val="22"/>
        </w:rPr>
        <w:t>(Bradbury, 2020)</w:t>
      </w:r>
      <w:r w:rsidR="00C23680" w:rsidRPr="00D82E28">
        <w:rPr>
          <w:rFonts w:ascii="Arial" w:hAnsi="Arial" w:cs="Arial"/>
          <w:sz w:val="22"/>
          <w:szCs w:val="22"/>
        </w:rPr>
        <w:t xml:space="preserve">. Studies </w:t>
      </w:r>
      <w:r w:rsidR="00304E3D" w:rsidRPr="00D82E28">
        <w:rPr>
          <w:rFonts w:ascii="Arial" w:hAnsi="Arial" w:cs="Arial"/>
          <w:sz w:val="22"/>
          <w:szCs w:val="22"/>
        </w:rPr>
        <w:t>depicted</w:t>
      </w:r>
      <w:r w:rsidR="00C23680" w:rsidRPr="00D82E28">
        <w:rPr>
          <w:rFonts w:ascii="Arial" w:hAnsi="Arial" w:cs="Arial"/>
          <w:sz w:val="22"/>
          <w:szCs w:val="22"/>
        </w:rPr>
        <w:t xml:space="preserve"> that </w:t>
      </w:r>
      <w:r w:rsidR="00304E3D" w:rsidRPr="00D82E28">
        <w:rPr>
          <w:rFonts w:ascii="Arial" w:hAnsi="Arial" w:cs="Arial"/>
          <w:sz w:val="22"/>
          <w:szCs w:val="22"/>
        </w:rPr>
        <w:t xml:space="preserve">public comprehension of mental health has detrimentally </w:t>
      </w:r>
      <w:r w:rsidR="0011794A">
        <w:rPr>
          <w:rFonts w:ascii="Arial" w:hAnsi="Arial" w:cs="Arial"/>
          <w:sz w:val="22"/>
          <w:szCs w:val="22"/>
        </w:rPr>
        <w:t>dropped</w:t>
      </w:r>
      <w:r w:rsidR="00304E3D" w:rsidRPr="00D82E28">
        <w:rPr>
          <w:rFonts w:ascii="Arial" w:hAnsi="Arial" w:cs="Arial"/>
          <w:sz w:val="22"/>
          <w:szCs w:val="22"/>
        </w:rPr>
        <w:t xml:space="preserve"> below </w:t>
      </w:r>
      <w:r w:rsidR="00F10CA1" w:rsidRPr="00D82E28">
        <w:rPr>
          <w:rFonts w:ascii="Arial" w:hAnsi="Arial" w:cs="Arial"/>
          <w:sz w:val="22"/>
          <w:szCs w:val="22"/>
        </w:rPr>
        <w:t xml:space="preserve">the </w:t>
      </w:r>
      <w:r w:rsidR="00304E3D" w:rsidRPr="00D82E28">
        <w:rPr>
          <w:rFonts w:ascii="Arial" w:hAnsi="Arial" w:cs="Arial"/>
          <w:sz w:val="22"/>
          <w:szCs w:val="22"/>
        </w:rPr>
        <w:t xml:space="preserve">2009 level, with </w:t>
      </w:r>
      <w:r w:rsidR="00F10CA1" w:rsidRPr="00D82E28">
        <w:rPr>
          <w:rFonts w:ascii="Arial" w:hAnsi="Arial" w:cs="Arial"/>
          <w:sz w:val="22"/>
          <w:szCs w:val="22"/>
        </w:rPr>
        <w:t xml:space="preserve">a </w:t>
      </w:r>
      <w:r w:rsidR="00304E3D" w:rsidRPr="00D82E28">
        <w:rPr>
          <w:rFonts w:ascii="Arial" w:hAnsi="Arial" w:cs="Arial"/>
          <w:sz w:val="22"/>
          <w:szCs w:val="22"/>
        </w:rPr>
        <w:t xml:space="preserve">rising tendency to </w:t>
      </w:r>
      <w:r w:rsidR="004208DD" w:rsidRPr="00D82E28">
        <w:rPr>
          <w:rFonts w:ascii="Arial" w:hAnsi="Arial" w:cs="Arial"/>
          <w:sz w:val="22"/>
          <w:szCs w:val="22"/>
        </w:rPr>
        <w:t xml:space="preserve">label young people with mental health </w:t>
      </w:r>
      <w:r w:rsidR="00F10CA1" w:rsidRPr="00D82E28">
        <w:rPr>
          <w:rFonts w:ascii="Arial" w:hAnsi="Arial" w:cs="Arial"/>
          <w:sz w:val="22"/>
          <w:szCs w:val="22"/>
        </w:rPr>
        <w:t xml:space="preserve">conditions </w:t>
      </w:r>
      <w:r w:rsidR="004208DD" w:rsidRPr="00D82E28">
        <w:rPr>
          <w:rFonts w:ascii="Arial" w:hAnsi="Arial" w:cs="Arial"/>
          <w:sz w:val="22"/>
          <w:szCs w:val="22"/>
        </w:rPr>
        <w:t xml:space="preserve">as dangerous or </w:t>
      </w:r>
      <w:r w:rsidR="003D05FD">
        <w:rPr>
          <w:rFonts w:ascii="Arial" w:hAnsi="Arial" w:cs="Arial"/>
          <w:sz w:val="22"/>
          <w:szCs w:val="22"/>
        </w:rPr>
        <w:t xml:space="preserve">to </w:t>
      </w:r>
      <w:r w:rsidR="00F10CA1" w:rsidRPr="00D82E28">
        <w:rPr>
          <w:rFonts w:ascii="Arial" w:hAnsi="Arial" w:cs="Arial"/>
          <w:sz w:val="22"/>
          <w:szCs w:val="22"/>
        </w:rPr>
        <w:t>trivialise</w:t>
      </w:r>
      <w:r w:rsidR="004208DD" w:rsidRPr="00D82E28">
        <w:rPr>
          <w:rFonts w:ascii="Arial" w:hAnsi="Arial" w:cs="Arial"/>
          <w:sz w:val="22"/>
          <w:szCs w:val="22"/>
        </w:rPr>
        <w:t xml:space="preserve"> conditions</w:t>
      </w:r>
      <w:r w:rsidR="003E0DBD" w:rsidRPr="00D82E28">
        <w:rPr>
          <w:rFonts w:ascii="Arial" w:hAnsi="Arial" w:cs="Arial"/>
          <w:sz w:val="22"/>
          <w:szCs w:val="22"/>
        </w:rPr>
        <w:t xml:space="preserve"> (Bagley</w:t>
      </w:r>
      <w:r w:rsidR="003E0DBD" w:rsidRPr="00D82E28">
        <w:rPr>
          <w:rFonts w:ascii="Arial" w:hAnsi="Arial" w:cs="Arial"/>
          <w:sz w:val="22"/>
          <w:szCs w:val="22"/>
        </w:rPr>
        <w:t xml:space="preserve"> and Herbert, </w:t>
      </w:r>
      <w:r w:rsidR="003E0DBD" w:rsidRPr="00D82E28">
        <w:rPr>
          <w:rFonts w:ascii="Arial" w:hAnsi="Arial" w:cs="Arial"/>
          <w:sz w:val="22"/>
          <w:szCs w:val="22"/>
        </w:rPr>
        <w:t>2026)</w:t>
      </w:r>
      <w:r w:rsidR="004208DD" w:rsidRPr="00D82E28">
        <w:rPr>
          <w:rFonts w:ascii="Arial" w:hAnsi="Arial" w:cs="Arial"/>
          <w:sz w:val="22"/>
          <w:szCs w:val="22"/>
        </w:rPr>
        <w:t xml:space="preserve">. </w:t>
      </w:r>
      <w:r w:rsidR="00B57FD3" w:rsidRPr="00D82E28">
        <w:rPr>
          <w:rFonts w:ascii="Arial" w:hAnsi="Arial" w:cs="Arial"/>
          <w:sz w:val="22"/>
          <w:szCs w:val="22"/>
        </w:rPr>
        <w:t xml:space="preserve"> </w:t>
      </w:r>
      <w:r w:rsidR="00B57FD3" w:rsidRPr="00D82E28">
        <w:rPr>
          <w:rFonts w:ascii="Arial" w:hAnsi="Arial" w:cs="Arial"/>
          <w:sz w:val="22"/>
          <w:szCs w:val="22"/>
        </w:rPr>
        <w:t xml:space="preserve">Also, 1 in 4 young people, aged 18-25 years, with emotional mental health issues do not ask for assistance, with shame and stigma cited as </w:t>
      </w:r>
      <w:r w:rsidR="00F10CA1" w:rsidRPr="00D82E28">
        <w:rPr>
          <w:rFonts w:ascii="Arial" w:hAnsi="Arial" w:cs="Arial"/>
          <w:sz w:val="22"/>
          <w:szCs w:val="22"/>
        </w:rPr>
        <w:t>obstacles</w:t>
      </w:r>
      <w:r w:rsidR="00B57FD3" w:rsidRPr="00D82E28">
        <w:rPr>
          <w:rFonts w:ascii="Arial" w:hAnsi="Arial" w:cs="Arial"/>
          <w:sz w:val="22"/>
          <w:szCs w:val="22"/>
        </w:rPr>
        <w:t xml:space="preserve"> to accessing services</w:t>
      </w:r>
      <w:r w:rsidR="003476C9" w:rsidRPr="00D82E28">
        <w:rPr>
          <w:rFonts w:ascii="Arial" w:hAnsi="Arial" w:cs="Arial"/>
          <w:sz w:val="22"/>
          <w:szCs w:val="22"/>
        </w:rPr>
        <w:t xml:space="preserve"> (</w:t>
      </w:r>
      <w:r w:rsidR="003476C9" w:rsidRPr="00D82E28">
        <w:rPr>
          <w:rFonts w:ascii="Arial" w:hAnsi="Arial" w:cs="Arial"/>
          <w:sz w:val="22"/>
          <w:szCs w:val="22"/>
        </w:rPr>
        <w:t>Subasinghe</w:t>
      </w:r>
      <w:r w:rsidR="003476C9" w:rsidRPr="00D82E28">
        <w:rPr>
          <w:rFonts w:ascii="Arial" w:hAnsi="Arial" w:cs="Arial"/>
          <w:sz w:val="22"/>
          <w:szCs w:val="22"/>
        </w:rPr>
        <w:t xml:space="preserve"> et al., 2025)</w:t>
      </w:r>
      <w:r w:rsidR="00B57FD3" w:rsidRPr="00D82E28">
        <w:rPr>
          <w:rFonts w:ascii="Arial" w:hAnsi="Arial" w:cs="Arial"/>
          <w:sz w:val="22"/>
          <w:szCs w:val="22"/>
        </w:rPr>
        <w:t xml:space="preserve">. </w:t>
      </w:r>
    </w:p>
    <w:p w:rsidR="00DB1424" w:rsidRPr="00D82E28" w:rsidRDefault="00257AA6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Young adults and adolescents</w:t>
      </w:r>
      <w:r w:rsidR="003D05FD">
        <w:rPr>
          <w:rFonts w:ascii="Arial" w:hAnsi="Arial" w:cs="Arial"/>
          <w:sz w:val="22"/>
          <w:szCs w:val="22"/>
        </w:rPr>
        <w:t xml:space="preserve"> (aged 12-25)</w:t>
      </w:r>
      <w:r w:rsidRPr="00D82E28">
        <w:rPr>
          <w:rFonts w:ascii="Arial" w:hAnsi="Arial" w:cs="Arial"/>
          <w:sz w:val="22"/>
          <w:szCs w:val="22"/>
        </w:rPr>
        <w:t xml:space="preserve"> are mainly affected, with one in five documenting </w:t>
      </w:r>
      <w:r w:rsidR="002E65AF" w:rsidRPr="00D82E28">
        <w:rPr>
          <w:rFonts w:ascii="Arial" w:hAnsi="Arial" w:cs="Arial"/>
          <w:sz w:val="22"/>
          <w:szCs w:val="22"/>
        </w:rPr>
        <w:t>a likely mental health issue in 2023</w:t>
      </w:r>
      <w:r w:rsidR="003476C9" w:rsidRPr="00D82E28">
        <w:rPr>
          <w:rFonts w:ascii="Arial" w:hAnsi="Arial" w:cs="Arial"/>
          <w:sz w:val="22"/>
          <w:szCs w:val="22"/>
        </w:rPr>
        <w:t xml:space="preserve"> </w:t>
      </w:r>
      <w:r w:rsidR="003476C9" w:rsidRPr="00D82E28">
        <w:rPr>
          <w:rFonts w:ascii="Arial" w:hAnsi="Arial" w:cs="Arial"/>
          <w:sz w:val="22"/>
          <w:szCs w:val="22"/>
        </w:rPr>
        <w:t>(Subasinghe et al., 2025)</w:t>
      </w:r>
      <w:r w:rsidR="002E65AF" w:rsidRPr="00D82E28">
        <w:rPr>
          <w:rFonts w:ascii="Arial" w:hAnsi="Arial" w:cs="Arial"/>
          <w:sz w:val="22"/>
          <w:szCs w:val="22"/>
        </w:rPr>
        <w:t xml:space="preserve">. </w:t>
      </w:r>
      <w:r w:rsidR="003B1967" w:rsidRPr="00D82E28">
        <w:rPr>
          <w:rFonts w:ascii="Arial" w:hAnsi="Arial" w:cs="Arial"/>
          <w:sz w:val="22"/>
          <w:szCs w:val="22"/>
        </w:rPr>
        <w:t xml:space="preserve">According to </w:t>
      </w:r>
      <w:r w:rsidR="0059150D" w:rsidRPr="00D82E28">
        <w:rPr>
          <w:rFonts w:ascii="Arial" w:hAnsi="Arial" w:cs="Arial"/>
          <w:sz w:val="22"/>
          <w:szCs w:val="22"/>
        </w:rPr>
        <w:t>Kågström</w:t>
      </w:r>
      <w:r w:rsidR="0059150D" w:rsidRPr="00D82E28">
        <w:rPr>
          <w:rFonts w:ascii="Arial" w:hAnsi="Arial" w:cs="Arial"/>
          <w:sz w:val="22"/>
          <w:szCs w:val="22"/>
        </w:rPr>
        <w:t xml:space="preserve"> et al </w:t>
      </w:r>
      <w:r w:rsidR="003B1967" w:rsidRPr="00D82E28">
        <w:rPr>
          <w:rFonts w:ascii="Arial" w:hAnsi="Arial" w:cs="Arial"/>
          <w:sz w:val="22"/>
          <w:szCs w:val="22"/>
        </w:rPr>
        <w:t>(</w:t>
      </w:r>
      <w:r w:rsidR="0059150D" w:rsidRPr="00D82E28">
        <w:rPr>
          <w:rFonts w:ascii="Arial" w:hAnsi="Arial" w:cs="Arial"/>
          <w:sz w:val="22"/>
          <w:szCs w:val="22"/>
        </w:rPr>
        <w:t>2025</w:t>
      </w:r>
      <w:r w:rsidR="003B1967" w:rsidRPr="00D82E28">
        <w:rPr>
          <w:rFonts w:ascii="Arial" w:hAnsi="Arial" w:cs="Arial"/>
          <w:sz w:val="22"/>
          <w:szCs w:val="22"/>
        </w:rPr>
        <w:t xml:space="preserve">), stigma results in bullying, isolation, and </w:t>
      </w:r>
      <w:r w:rsidR="007F742E" w:rsidRPr="00D82E28">
        <w:rPr>
          <w:rFonts w:ascii="Arial" w:hAnsi="Arial" w:cs="Arial"/>
          <w:sz w:val="22"/>
          <w:szCs w:val="22"/>
        </w:rPr>
        <w:t>reluctance</w:t>
      </w:r>
      <w:r w:rsidR="003B1967" w:rsidRPr="00D82E28">
        <w:rPr>
          <w:rFonts w:ascii="Arial" w:hAnsi="Arial" w:cs="Arial"/>
          <w:sz w:val="22"/>
          <w:szCs w:val="22"/>
        </w:rPr>
        <w:t xml:space="preserve"> to seek </w:t>
      </w:r>
      <w:r w:rsidR="007F742E" w:rsidRPr="00D82E28">
        <w:rPr>
          <w:rFonts w:ascii="Arial" w:hAnsi="Arial" w:cs="Arial"/>
          <w:sz w:val="22"/>
          <w:szCs w:val="22"/>
        </w:rPr>
        <w:t>assistance,</w:t>
      </w:r>
      <w:r w:rsidR="003B1967" w:rsidRPr="00D82E28">
        <w:rPr>
          <w:rFonts w:ascii="Arial" w:hAnsi="Arial" w:cs="Arial"/>
          <w:sz w:val="22"/>
          <w:szCs w:val="22"/>
        </w:rPr>
        <w:t xml:space="preserve"> </w:t>
      </w:r>
      <w:r w:rsidR="007F742E" w:rsidRPr="00D82E28">
        <w:rPr>
          <w:rFonts w:ascii="Arial" w:hAnsi="Arial" w:cs="Arial"/>
          <w:sz w:val="22"/>
          <w:szCs w:val="22"/>
        </w:rPr>
        <w:t>which</w:t>
      </w:r>
      <w:r w:rsidR="003B1967" w:rsidRPr="00D82E28">
        <w:rPr>
          <w:rFonts w:ascii="Arial" w:hAnsi="Arial" w:cs="Arial"/>
          <w:sz w:val="22"/>
          <w:szCs w:val="22"/>
        </w:rPr>
        <w:t xml:space="preserve"> </w:t>
      </w:r>
      <w:r w:rsidR="007F742E" w:rsidRPr="00D82E28">
        <w:rPr>
          <w:rFonts w:ascii="Arial" w:hAnsi="Arial" w:cs="Arial"/>
          <w:sz w:val="22"/>
          <w:szCs w:val="22"/>
        </w:rPr>
        <w:t>might</w:t>
      </w:r>
      <w:r w:rsidR="003B1967" w:rsidRPr="00D82E28">
        <w:rPr>
          <w:rFonts w:ascii="Arial" w:hAnsi="Arial" w:cs="Arial"/>
          <w:sz w:val="22"/>
          <w:szCs w:val="22"/>
        </w:rPr>
        <w:t xml:space="preserve"> delay recovery and </w:t>
      </w:r>
      <w:r w:rsidR="007F742E" w:rsidRPr="00D82E28">
        <w:rPr>
          <w:rFonts w:ascii="Arial" w:hAnsi="Arial" w:cs="Arial"/>
          <w:sz w:val="22"/>
          <w:szCs w:val="22"/>
        </w:rPr>
        <w:t>worsen</w:t>
      </w:r>
      <w:r w:rsidR="003B1967" w:rsidRPr="00D82E28">
        <w:rPr>
          <w:rFonts w:ascii="Arial" w:hAnsi="Arial" w:cs="Arial"/>
          <w:sz w:val="22"/>
          <w:szCs w:val="22"/>
        </w:rPr>
        <w:t xml:space="preserve"> </w:t>
      </w:r>
      <w:r w:rsidR="007F742E" w:rsidRPr="00D82E28">
        <w:rPr>
          <w:rFonts w:ascii="Arial" w:hAnsi="Arial" w:cs="Arial"/>
          <w:sz w:val="22"/>
          <w:szCs w:val="22"/>
        </w:rPr>
        <w:t>symptoms</w:t>
      </w:r>
      <w:r w:rsidR="003B1967" w:rsidRPr="00D82E28">
        <w:rPr>
          <w:rFonts w:ascii="Arial" w:hAnsi="Arial" w:cs="Arial"/>
          <w:sz w:val="22"/>
          <w:szCs w:val="22"/>
        </w:rPr>
        <w:t xml:space="preserve">. </w:t>
      </w:r>
      <w:r w:rsidR="00403FD5" w:rsidRPr="00D82E28">
        <w:rPr>
          <w:rFonts w:ascii="Arial" w:hAnsi="Arial" w:cs="Arial"/>
          <w:sz w:val="22"/>
          <w:szCs w:val="22"/>
        </w:rPr>
        <w:t xml:space="preserve">This could have prolonged </w:t>
      </w:r>
      <w:r w:rsidR="007F742E" w:rsidRPr="00D82E28">
        <w:rPr>
          <w:rFonts w:ascii="Arial" w:hAnsi="Arial" w:cs="Arial"/>
          <w:sz w:val="22"/>
          <w:szCs w:val="22"/>
        </w:rPr>
        <w:t>consequences</w:t>
      </w:r>
      <w:r w:rsidR="00403FD5" w:rsidRPr="00D82E28">
        <w:rPr>
          <w:rFonts w:ascii="Arial" w:hAnsi="Arial" w:cs="Arial"/>
          <w:sz w:val="22"/>
          <w:szCs w:val="22"/>
        </w:rPr>
        <w:t xml:space="preserve"> on employment, education, and overall life chances. </w:t>
      </w:r>
    </w:p>
    <w:p w:rsidR="00257AA6" w:rsidRPr="00D82E28" w:rsidRDefault="00F36943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The issue matters for staff, service </w:t>
      </w:r>
      <w:r w:rsidR="002A343A" w:rsidRPr="00D82E28">
        <w:rPr>
          <w:rFonts w:ascii="Arial" w:hAnsi="Arial" w:cs="Arial"/>
          <w:sz w:val="22"/>
          <w:szCs w:val="22"/>
        </w:rPr>
        <w:t xml:space="preserve">users, and care organisations. Social and health care hospitals encounter </w:t>
      </w:r>
      <w:r w:rsidR="00EC07E1" w:rsidRPr="00D82E28">
        <w:rPr>
          <w:rFonts w:ascii="Arial" w:hAnsi="Arial" w:cs="Arial"/>
          <w:sz w:val="22"/>
          <w:szCs w:val="22"/>
        </w:rPr>
        <w:t>heightened</w:t>
      </w:r>
      <w:r w:rsidR="002A343A" w:rsidRPr="00D82E28">
        <w:rPr>
          <w:rFonts w:ascii="Arial" w:hAnsi="Arial" w:cs="Arial"/>
          <w:sz w:val="22"/>
          <w:szCs w:val="22"/>
        </w:rPr>
        <w:t xml:space="preserve"> strain because stigma develops a vicious cycle of reduced early intervention and high demand. </w:t>
      </w:r>
      <w:r w:rsidR="00B31B14" w:rsidRPr="00D82E28">
        <w:rPr>
          <w:rFonts w:ascii="Arial" w:hAnsi="Arial" w:cs="Arial"/>
          <w:sz w:val="22"/>
          <w:szCs w:val="22"/>
        </w:rPr>
        <w:t>Around 35,000 young</w:t>
      </w:r>
      <w:r w:rsidR="00C475B2" w:rsidRPr="00D82E28">
        <w:rPr>
          <w:rFonts w:ascii="Arial" w:hAnsi="Arial" w:cs="Arial"/>
          <w:sz w:val="22"/>
          <w:szCs w:val="22"/>
        </w:rPr>
        <w:t xml:space="preserve"> individuals are waiting for over 2 years for support</w:t>
      </w:r>
      <w:r w:rsidR="0059150D" w:rsidRPr="00D82E28">
        <w:rPr>
          <w:rFonts w:ascii="Arial" w:hAnsi="Arial" w:cs="Arial"/>
          <w:sz w:val="22"/>
          <w:szCs w:val="22"/>
        </w:rPr>
        <w:t xml:space="preserve"> (England, n.d)</w:t>
      </w:r>
      <w:r w:rsidR="00C475B2" w:rsidRPr="00D82E28">
        <w:rPr>
          <w:rFonts w:ascii="Arial" w:hAnsi="Arial" w:cs="Arial"/>
          <w:sz w:val="22"/>
          <w:szCs w:val="22"/>
        </w:rPr>
        <w:t xml:space="preserve">. Also, stigma could negatively sway the care given, with </w:t>
      </w:r>
      <w:r w:rsidR="00EC07E1" w:rsidRPr="00D82E28">
        <w:rPr>
          <w:rFonts w:ascii="Arial" w:hAnsi="Arial" w:cs="Arial"/>
          <w:sz w:val="22"/>
          <w:szCs w:val="22"/>
        </w:rPr>
        <w:t xml:space="preserve">a </w:t>
      </w:r>
      <w:r w:rsidR="00C475B2" w:rsidRPr="00D82E28">
        <w:rPr>
          <w:rFonts w:ascii="Arial" w:hAnsi="Arial" w:cs="Arial"/>
          <w:sz w:val="22"/>
          <w:szCs w:val="22"/>
        </w:rPr>
        <w:t xml:space="preserve">few young individuals documenting that healthcare </w:t>
      </w:r>
      <w:r w:rsidR="00EC07E1" w:rsidRPr="00D82E28">
        <w:rPr>
          <w:rFonts w:ascii="Arial" w:hAnsi="Arial" w:cs="Arial"/>
          <w:sz w:val="22"/>
          <w:szCs w:val="22"/>
        </w:rPr>
        <w:t>experts trivialised</w:t>
      </w:r>
      <w:r w:rsidR="00C475B2" w:rsidRPr="00D82E28">
        <w:rPr>
          <w:rFonts w:ascii="Arial" w:hAnsi="Arial" w:cs="Arial"/>
          <w:sz w:val="22"/>
          <w:szCs w:val="22"/>
        </w:rPr>
        <w:t xml:space="preserve"> their conditions. </w:t>
      </w:r>
      <w:r w:rsidR="00E00C29" w:rsidRPr="00D82E28">
        <w:rPr>
          <w:rFonts w:ascii="Arial" w:hAnsi="Arial" w:cs="Arial"/>
          <w:sz w:val="22"/>
          <w:szCs w:val="22"/>
        </w:rPr>
        <w:t xml:space="preserve">For service users, stigma </w:t>
      </w:r>
      <w:r w:rsidR="00EC07E1" w:rsidRPr="00D82E28">
        <w:rPr>
          <w:rFonts w:ascii="Arial" w:hAnsi="Arial" w:cs="Arial"/>
          <w:sz w:val="22"/>
          <w:szCs w:val="22"/>
        </w:rPr>
        <w:t>influences</w:t>
      </w:r>
      <w:r w:rsidR="00E00C29" w:rsidRPr="00D82E28">
        <w:rPr>
          <w:rFonts w:ascii="Arial" w:hAnsi="Arial" w:cs="Arial"/>
          <w:sz w:val="22"/>
          <w:szCs w:val="22"/>
        </w:rPr>
        <w:t xml:space="preserve"> a</w:t>
      </w:r>
      <w:r w:rsidR="00FD4DB1" w:rsidRPr="00D82E28">
        <w:rPr>
          <w:rFonts w:ascii="Arial" w:hAnsi="Arial" w:cs="Arial"/>
          <w:sz w:val="22"/>
          <w:szCs w:val="22"/>
        </w:rPr>
        <w:t xml:space="preserve">cademic performance, employment, and friendships, with </w:t>
      </w:r>
      <w:r w:rsidR="00EC07E1" w:rsidRPr="00D82E28">
        <w:rPr>
          <w:rFonts w:ascii="Arial" w:hAnsi="Arial" w:cs="Arial"/>
          <w:sz w:val="22"/>
          <w:szCs w:val="22"/>
        </w:rPr>
        <w:t xml:space="preserve">a </w:t>
      </w:r>
      <w:r w:rsidR="00FD4DB1" w:rsidRPr="00D82E28">
        <w:rPr>
          <w:rFonts w:ascii="Arial" w:hAnsi="Arial" w:cs="Arial"/>
          <w:sz w:val="22"/>
          <w:szCs w:val="22"/>
        </w:rPr>
        <w:t xml:space="preserve">third of young </w:t>
      </w:r>
      <w:r w:rsidR="00EC07E1" w:rsidRPr="00D82E28">
        <w:rPr>
          <w:rFonts w:ascii="Arial" w:hAnsi="Arial" w:cs="Arial"/>
          <w:sz w:val="22"/>
          <w:szCs w:val="22"/>
        </w:rPr>
        <w:t>individuals</w:t>
      </w:r>
      <w:r w:rsidR="00FD4DB1" w:rsidRPr="00D82E28">
        <w:rPr>
          <w:rFonts w:ascii="Arial" w:hAnsi="Arial" w:cs="Arial"/>
          <w:sz w:val="22"/>
          <w:szCs w:val="22"/>
        </w:rPr>
        <w:t xml:space="preserve"> believing a mental health issue could destroy their career</w:t>
      </w:r>
      <w:r w:rsidR="00B70D89" w:rsidRPr="00D82E28">
        <w:rPr>
          <w:rFonts w:ascii="Arial" w:hAnsi="Arial" w:cs="Arial"/>
          <w:sz w:val="22"/>
          <w:szCs w:val="22"/>
        </w:rPr>
        <w:t xml:space="preserve"> (</w:t>
      </w:r>
      <w:r w:rsidR="00B70D89" w:rsidRPr="00D82E28">
        <w:rPr>
          <w:rFonts w:ascii="Arial" w:hAnsi="Arial" w:cs="Arial"/>
          <w:sz w:val="22"/>
          <w:szCs w:val="22"/>
        </w:rPr>
        <w:t>Kågström</w:t>
      </w:r>
      <w:r w:rsidR="00B70D89" w:rsidRPr="00D82E28">
        <w:rPr>
          <w:rFonts w:ascii="Arial" w:hAnsi="Arial" w:cs="Arial"/>
          <w:sz w:val="22"/>
          <w:szCs w:val="22"/>
        </w:rPr>
        <w:t xml:space="preserve"> et al., 2025)</w:t>
      </w:r>
      <w:r w:rsidR="00FD4DB1" w:rsidRPr="00D82E28">
        <w:rPr>
          <w:rFonts w:ascii="Arial" w:hAnsi="Arial" w:cs="Arial"/>
          <w:sz w:val="22"/>
          <w:szCs w:val="22"/>
        </w:rPr>
        <w:t xml:space="preserve">. </w:t>
      </w:r>
    </w:p>
    <w:p w:rsidR="00EC07E1" w:rsidRPr="00D82E28" w:rsidRDefault="00EC07E1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This topic is selected because I am passionate about how prompt intervention could transform </w:t>
      </w:r>
      <w:r w:rsidR="00F35240" w:rsidRPr="00D82E28">
        <w:rPr>
          <w:rFonts w:ascii="Arial" w:hAnsi="Arial" w:cs="Arial"/>
          <w:sz w:val="22"/>
          <w:szCs w:val="22"/>
        </w:rPr>
        <w:t xml:space="preserve">a </w:t>
      </w:r>
      <w:r w:rsidRPr="00D82E28">
        <w:rPr>
          <w:rFonts w:ascii="Arial" w:hAnsi="Arial" w:cs="Arial"/>
          <w:sz w:val="22"/>
          <w:szCs w:val="22"/>
        </w:rPr>
        <w:t xml:space="preserve">life journey. It is alarming that </w:t>
      </w:r>
      <w:r w:rsidR="002D3EF1" w:rsidRPr="00D82E28">
        <w:rPr>
          <w:rFonts w:ascii="Arial" w:hAnsi="Arial" w:cs="Arial"/>
          <w:sz w:val="22"/>
          <w:szCs w:val="22"/>
        </w:rPr>
        <w:t xml:space="preserve">at a time when mental health </w:t>
      </w:r>
      <w:r w:rsidR="00F35240" w:rsidRPr="00D82E28">
        <w:rPr>
          <w:rFonts w:ascii="Arial" w:hAnsi="Arial" w:cs="Arial"/>
          <w:sz w:val="22"/>
          <w:szCs w:val="22"/>
        </w:rPr>
        <w:t>awareness</w:t>
      </w:r>
      <w:r w:rsidR="002D3EF1" w:rsidRPr="00D82E28">
        <w:rPr>
          <w:rFonts w:ascii="Arial" w:hAnsi="Arial" w:cs="Arial"/>
          <w:sz w:val="22"/>
          <w:szCs w:val="22"/>
        </w:rPr>
        <w:t xml:space="preserve"> is greater, the negative attitude and stigma towards </w:t>
      </w:r>
      <w:r w:rsidR="00F35240" w:rsidRPr="00D82E28">
        <w:rPr>
          <w:rFonts w:ascii="Arial" w:hAnsi="Arial" w:cs="Arial"/>
          <w:sz w:val="22"/>
          <w:szCs w:val="22"/>
        </w:rPr>
        <w:t>young</w:t>
      </w:r>
      <w:r w:rsidR="002D3EF1" w:rsidRPr="00D82E28">
        <w:rPr>
          <w:rFonts w:ascii="Arial" w:hAnsi="Arial" w:cs="Arial"/>
          <w:sz w:val="22"/>
          <w:szCs w:val="22"/>
        </w:rPr>
        <w:t xml:space="preserve"> </w:t>
      </w:r>
      <w:r w:rsidR="00F35240" w:rsidRPr="00D82E28">
        <w:rPr>
          <w:rFonts w:ascii="Arial" w:hAnsi="Arial" w:cs="Arial"/>
          <w:sz w:val="22"/>
          <w:szCs w:val="22"/>
        </w:rPr>
        <w:t>individuals’ suffering</w:t>
      </w:r>
      <w:r w:rsidR="002D3EF1" w:rsidRPr="00D82E28">
        <w:rPr>
          <w:rFonts w:ascii="Arial" w:hAnsi="Arial" w:cs="Arial"/>
          <w:sz w:val="22"/>
          <w:szCs w:val="22"/>
        </w:rPr>
        <w:t xml:space="preserve"> appear to be eroding. This problem </w:t>
      </w:r>
      <w:r w:rsidR="00F35240" w:rsidRPr="00D82E28">
        <w:rPr>
          <w:rFonts w:ascii="Arial" w:hAnsi="Arial" w:cs="Arial"/>
          <w:sz w:val="22"/>
          <w:szCs w:val="22"/>
        </w:rPr>
        <w:t xml:space="preserve">is </w:t>
      </w:r>
      <w:r w:rsidR="002D3EF1" w:rsidRPr="00D82E28">
        <w:rPr>
          <w:rFonts w:ascii="Arial" w:hAnsi="Arial" w:cs="Arial"/>
          <w:sz w:val="22"/>
          <w:szCs w:val="22"/>
        </w:rPr>
        <w:t xml:space="preserve">directly </w:t>
      </w:r>
      <w:r w:rsidR="00F35240" w:rsidRPr="00D82E28">
        <w:rPr>
          <w:rFonts w:ascii="Arial" w:hAnsi="Arial" w:cs="Arial"/>
          <w:sz w:val="22"/>
          <w:szCs w:val="22"/>
        </w:rPr>
        <w:t>linked</w:t>
      </w:r>
      <w:r w:rsidR="002D3EF1" w:rsidRPr="00D82E28">
        <w:rPr>
          <w:rFonts w:ascii="Arial" w:hAnsi="Arial" w:cs="Arial"/>
          <w:sz w:val="22"/>
          <w:szCs w:val="22"/>
        </w:rPr>
        <w:t xml:space="preserve"> to my concentration on health service accessibility and </w:t>
      </w:r>
      <w:r w:rsidR="00F35240" w:rsidRPr="00D82E28">
        <w:rPr>
          <w:rFonts w:ascii="Arial" w:hAnsi="Arial" w:cs="Arial"/>
          <w:sz w:val="22"/>
          <w:szCs w:val="22"/>
        </w:rPr>
        <w:t>health</w:t>
      </w:r>
      <w:r w:rsidR="002D3EF1" w:rsidRPr="00D82E28">
        <w:rPr>
          <w:rFonts w:ascii="Arial" w:hAnsi="Arial" w:cs="Arial"/>
          <w:sz w:val="22"/>
          <w:szCs w:val="22"/>
        </w:rPr>
        <w:t xml:space="preserve"> </w:t>
      </w:r>
      <w:r w:rsidR="002D3EF1" w:rsidRPr="00D82E28">
        <w:rPr>
          <w:rFonts w:ascii="Arial" w:hAnsi="Arial" w:cs="Arial"/>
          <w:sz w:val="22"/>
          <w:szCs w:val="22"/>
        </w:rPr>
        <w:lastRenderedPageBreak/>
        <w:t xml:space="preserve">equality within my studies. I, in my future career, aim to work with young people and </w:t>
      </w:r>
      <w:r w:rsidR="00F35240" w:rsidRPr="00D82E28">
        <w:rPr>
          <w:rFonts w:ascii="Arial" w:hAnsi="Arial" w:cs="Arial"/>
          <w:sz w:val="22"/>
          <w:szCs w:val="22"/>
        </w:rPr>
        <w:t>comprehend</w:t>
      </w:r>
      <w:r w:rsidR="002D3EF1" w:rsidRPr="00D82E28">
        <w:rPr>
          <w:rFonts w:ascii="Arial" w:hAnsi="Arial" w:cs="Arial"/>
          <w:sz w:val="22"/>
          <w:szCs w:val="22"/>
        </w:rPr>
        <w:t xml:space="preserve"> how stigma restricts </w:t>
      </w:r>
      <w:r w:rsidR="00F35240" w:rsidRPr="00D82E28">
        <w:rPr>
          <w:rFonts w:ascii="Arial" w:hAnsi="Arial" w:cs="Arial"/>
          <w:sz w:val="22"/>
          <w:szCs w:val="22"/>
        </w:rPr>
        <w:t>health-seeking behaviour,</w:t>
      </w:r>
      <w:r w:rsidR="002D3EF1" w:rsidRPr="00D82E28">
        <w:rPr>
          <w:rFonts w:ascii="Arial" w:hAnsi="Arial" w:cs="Arial"/>
          <w:sz w:val="22"/>
          <w:szCs w:val="22"/>
        </w:rPr>
        <w:t xml:space="preserve"> </w:t>
      </w:r>
      <w:r w:rsidR="008D6930" w:rsidRPr="00D82E28">
        <w:rPr>
          <w:rFonts w:ascii="Arial" w:hAnsi="Arial" w:cs="Arial"/>
          <w:sz w:val="22"/>
          <w:szCs w:val="22"/>
        </w:rPr>
        <w:t xml:space="preserve">which is critical for developing </w:t>
      </w:r>
      <w:r w:rsidR="00F35240" w:rsidRPr="00D82E28">
        <w:rPr>
          <w:rFonts w:ascii="Arial" w:hAnsi="Arial" w:cs="Arial"/>
          <w:sz w:val="22"/>
          <w:szCs w:val="22"/>
        </w:rPr>
        <w:t xml:space="preserve">an </w:t>
      </w:r>
      <w:r w:rsidR="008D6930" w:rsidRPr="00D82E28">
        <w:rPr>
          <w:rFonts w:ascii="Arial" w:hAnsi="Arial" w:cs="Arial"/>
          <w:sz w:val="22"/>
          <w:szCs w:val="22"/>
        </w:rPr>
        <w:t xml:space="preserve">effective support system. </w:t>
      </w:r>
    </w:p>
    <w:p w:rsidR="00491EA6" w:rsidRPr="00D82E28" w:rsidRDefault="00491EA6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3" w:name="_Toc227252942"/>
      <w:r w:rsidRPr="00D82E28">
        <w:rPr>
          <w:rFonts w:ascii="Arial" w:hAnsi="Arial" w:cs="Arial"/>
          <w:sz w:val="22"/>
          <w:szCs w:val="22"/>
        </w:rPr>
        <w:t>3. Evaluating Information Sources</w:t>
      </w:r>
      <w:bookmarkEnd w:id="3"/>
    </w:p>
    <w:p w:rsidR="00491EA6" w:rsidRPr="00D82E28" w:rsidRDefault="00C01C0B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Thompson</w:t>
      </w:r>
      <w:r w:rsidRPr="00D82E28">
        <w:rPr>
          <w:rFonts w:ascii="Arial" w:hAnsi="Arial" w:cs="Arial"/>
          <w:sz w:val="22"/>
          <w:szCs w:val="22"/>
        </w:rPr>
        <w:t xml:space="preserve"> (2025)</w:t>
      </w:r>
      <w:r w:rsidR="00D23C18" w:rsidRPr="00D82E28">
        <w:rPr>
          <w:rFonts w:ascii="Arial" w:hAnsi="Arial" w:cs="Arial"/>
          <w:sz w:val="22"/>
          <w:szCs w:val="22"/>
        </w:rPr>
        <w:t xml:space="preserve"> aimed to discover the attitudes and experiences of young people towards mental health stigma and assess how these viewpoints affect their willingness to ask for professional support. A quantitative research design, employing an online survey to gather data. </w:t>
      </w:r>
      <w:r w:rsidR="00D668D5" w:rsidRPr="00D82E28">
        <w:rPr>
          <w:rFonts w:ascii="Arial" w:hAnsi="Arial" w:cs="Arial"/>
          <w:sz w:val="22"/>
          <w:szCs w:val="22"/>
        </w:rPr>
        <w:t xml:space="preserve">The findings suggest that both the perceived internalized self-stigma and public stigma continue to obstruct service usage among young people. </w:t>
      </w:r>
      <w:r w:rsidR="00F711C6" w:rsidRPr="00D82E28">
        <w:rPr>
          <w:rFonts w:ascii="Arial" w:hAnsi="Arial" w:cs="Arial"/>
          <w:sz w:val="22"/>
          <w:szCs w:val="22"/>
        </w:rPr>
        <w:t xml:space="preserve">Many respondents shared concerns regarding being misunderstood, judged, or perceived as weak for looking for mental health support. </w:t>
      </w:r>
      <w:r w:rsidR="00F20E0E" w:rsidRPr="00D82E28">
        <w:rPr>
          <w:rFonts w:ascii="Arial" w:hAnsi="Arial" w:cs="Arial"/>
          <w:sz w:val="22"/>
          <w:szCs w:val="22"/>
        </w:rPr>
        <w:t xml:space="preserve">While this study employed a large sample for </w:t>
      </w:r>
      <w:r w:rsidR="00E24E0B" w:rsidRPr="00D82E28">
        <w:rPr>
          <w:rFonts w:ascii="Arial" w:hAnsi="Arial" w:cs="Arial"/>
          <w:sz w:val="22"/>
          <w:szCs w:val="22"/>
        </w:rPr>
        <w:t>comprehensively</w:t>
      </w:r>
      <w:r w:rsidR="00F20E0E" w:rsidRPr="00D82E28">
        <w:rPr>
          <w:rFonts w:ascii="Arial" w:hAnsi="Arial" w:cs="Arial"/>
          <w:sz w:val="22"/>
          <w:szCs w:val="22"/>
        </w:rPr>
        <w:t xml:space="preserve"> gathering data, </w:t>
      </w:r>
      <w:r w:rsidR="00E24E0B" w:rsidRPr="00D82E28">
        <w:rPr>
          <w:rFonts w:ascii="Arial" w:hAnsi="Arial" w:cs="Arial"/>
          <w:sz w:val="22"/>
          <w:szCs w:val="22"/>
        </w:rPr>
        <w:t xml:space="preserve">it is limited by dependency on self-reported data, likely selection bias, and </w:t>
      </w:r>
      <w:r w:rsidR="00BB368A" w:rsidRPr="00D82E28">
        <w:rPr>
          <w:rFonts w:ascii="Arial" w:hAnsi="Arial" w:cs="Arial"/>
          <w:sz w:val="22"/>
          <w:szCs w:val="22"/>
        </w:rPr>
        <w:t>the inability</w:t>
      </w:r>
      <w:r w:rsidR="00E24E0B" w:rsidRPr="00D82E28">
        <w:rPr>
          <w:rFonts w:ascii="Arial" w:hAnsi="Arial" w:cs="Arial"/>
          <w:sz w:val="22"/>
          <w:szCs w:val="22"/>
        </w:rPr>
        <w:t xml:space="preserve"> to develop causality. </w:t>
      </w:r>
      <w:r w:rsidR="00BB368A" w:rsidRPr="00D82E28">
        <w:rPr>
          <w:rFonts w:ascii="Arial" w:hAnsi="Arial" w:cs="Arial"/>
          <w:sz w:val="22"/>
          <w:szCs w:val="22"/>
        </w:rPr>
        <w:t xml:space="preserve">This study is useful for comprehending mental health stigma in the UK, </w:t>
      </w:r>
      <w:r w:rsidR="00DF2C4E" w:rsidRPr="00D82E28">
        <w:rPr>
          <w:rFonts w:ascii="Arial" w:hAnsi="Arial" w:cs="Arial"/>
          <w:sz w:val="22"/>
          <w:szCs w:val="22"/>
        </w:rPr>
        <w:t xml:space="preserve">outlining that </w:t>
      </w:r>
      <w:r w:rsidR="009A0DC0" w:rsidRPr="00D82E28">
        <w:rPr>
          <w:rFonts w:ascii="Arial" w:hAnsi="Arial" w:cs="Arial"/>
          <w:sz w:val="22"/>
          <w:szCs w:val="22"/>
        </w:rPr>
        <w:t>internalised</w:t>
      </w:r>
      <w:r w:rsidR="00DF2C4E" w:rsidRPr="00D82E28">
        <w:rPr>
          <w:rFonts w:ascii="Arial" w:hAnsi="Arial" w:cs="Arial"/>
          <w:sz w:val="22"/>
          <w:szCs w:val="22"/>
        </w:rPr>
        <w:t xml:space="preserve"> sham</w:t>
      </w:r>
      <w:r w:rsidR="009A0DC0" w:rsidRPr="00D82E28">
        <w:rPr>
          <w:rFonts w:ascii="Arial" w:hAnsi="Arial" w:cs="Arial"/>
          <w:sz w:val="22"/>
          <w:szCs w:val="22"/>
        </w:rPr>
        <w:t>e</w:t>
      </w:r>
      <w:r w:rsidR="00DF2C4E" w:rsidRPr="00D82E28">
        <w:rPr>
          <w:rFonts w:ascii="Arial" w:hAnsi="Arial" w:cs="Arial"/>
          <w:sz w:val="22"/>
          <w:szCs w:val="22"/>
        </w:rPr>
        <w:t xml:space="preserve"> and increasing public stigma directly obstruct service </w:t>
      </w:r>
      <w:r w:rsidR="00944DDB" w:rsidRPr="00D82E28">
        <w:rPr>
          <w:rFonts w:ascii="Arial" w:hAnsi="Arial" w:cs="Arial"/>
          <w:sz w:val="22"/>
          <w:szCs w:val="22"/>
        </w:rPr>
        <w:t>utilisation</w:t>
      </w:r>
      <w:r w:rsidR="00A7694D" w:rsidRPr="00D82E28">
        <w:rPr>
          <w:rFonts w:ascii="Arial" w:hAnsi="Arial" w:cs="Arial"/>
          <w:sz w:val="22"/>
          <w:szCs w:val="22"/>
        </w:rPr>
        <w:t xml:space="preserve"> among young adults. This study updates the evidence base during the time of </w:t>
      </w:r>
      <w:r w:rsidR="00B45985" w:rsidRPr="00D82E28">
        <w:rPr>
          <w:rFonts w:ascii="Arial" w:hAnsi="Arial" w:cs="Arial"/>
          <w:sz w:val="22"/>
          <w:szCs w:val="22"/>
        </w:rPr>
        <w:t>backsliding attitude</w:t>
      </w:r>
      <w:r w:rsidR="008B71ED" w:rsidRPr="00D82E28">
        <w:rPr>
          <w:rFonts w:ascii="Arial" w:hAnsi="Arial" w:cs="Arial"/>
          <w:sz w:val="22"/>
          <w:szCs w:val="22"/>
        </w:rPr>
        <w:t xml:space="preserve">, showing how </w:t>
      </w:r>
      <w:r w:rsidR="004F3454" w:rsidRPr="00D82E28">
        <w:rPr>
          <w:rFonts w:ascii="Arial" w:hAnsi="Arial" w:cs="Arial"/>
          <w:sz w:val="22"/>
          <w:szCs w:val="22"/>
        </w:rPr>
        <w:t xml:space="preserve">gendered stigma and fear of judgment </w:t>
      </w:r>
      <w:r w:rsidR="00944DDB" w:rsidRPr="00D82E28">
        <w:rPr>
          <w:rFonts w:ascii="Arial" w:hAnsi="Arial" w:cs="Arial"/>
          <w:sz w:val="22"/>
          <w:szCs w:val="22"/>
        </w:rPr>
        <w:t>prevent</w:t>
      </w:r>
      <w:r w:rsidR="004F3454" w:rsidRPr="00D82E28">
        <w:rPr>
          <w:rFonts w:ascii="Arial" w:hAnsi="Arial" w:cs="Arial"/>
          <w:sz w:val="22"/>
          <w:szCs w:val="22"/>
        </w:rPr>
        <w:t xml:space="preserve"> 16-</w:t>
      </w:r>
      <w:r w:rsidR="00944DDB" w:rsidRPr="00D82E28">
        <w:rPr>
          <w:rFonts w:ascii="Arial" w:hAnsi="Arial" w:cs="Arial"/>
          <w:sz w:val="22"/>
          <w:szCs w:val="22"/>
        </w:rPr>
        <w:t>24-year-old</w:t>
      </w:r>
      <w:r w:rsidR="004F3454" w:rsidRPr="00D82E28">
        <w:rPr>
          <w:rFonts w:ascii="Arial" w:hAnsi="Arial" w:cs="Arial"/>
          <w:sz w:val="22"/>
          <w:szCs w:val="22"/>
        </w:rPr>
        <w:t xml:space="preserve"> individuals from receiving professional care. </w:t>
      </w:r>
      <w:r w:rsidR="008B71ED" w:rsidRPr="00D82E28">
        <w:rPr>
          <w:rFonts w:ascii="Arial" w:hAnsi="Arial" w:cs="Arial"/>
          <w:sz w:val="22"/>
          <w:szCs w:val="22"/>
        </w:rPr>
        <w:t xml:space="preserve"> </w:t>
      </w:r>
    </w:p>
    <w:p w:rsidR="00417947" w:rsidRPr="00D82E28" w:rsidRDefault="00C9113D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Pimenta, Hunter, and Rasmussen (2023) aims to understand the role of threat appraisals, stigma, and trust in adolescents’ support seeking when subjected to their own, or to a friend’s, symptoms of mental illness. It is a vignette-based research comparing reports of support</w:t>
      </w:r>
      <w:r w:rsidR="002023BF" w:rsidRPr="00D82E28">
        <w:rPr>
          <w:rFonts w:ascii="Arial" w:hAnsi="Arial" w:cs="Arial"/>
          <w:sz w:val="22"/>
          <w:szCs w:val="22"/>
        </w:rPr>
        <w:t xml:space="preserve"> was completed with reference to either having a friend reveal these kinds of symptoms or encountering mental illness symptoms. </w:t>
      </w:r>
      <w:r w:rsidR="00513D46" w:rsidRPr="00D82E28">
        <w:rPr>
          <w:rFonts w:ascii="Arial" w:hAnsi="Arial" w:cs="Arial"/>
          <w:sz w:val="22"/>
          <w:szCs w:val="22"/>
        </w:rPr>
        <w:t xml:space="preserve">The findings showed that </w:t>
      </w:r>
      <w:r w:rsidR="00010E2A" w:rsidRPr="00D82E28">
        <w:rPr>
          <w:rFonts w:ascii="Arial" w:hAnsi="Arial" w:cs="Arial"/>
          <w:sz w:val="22"/>
          <w:szCs w:val="22"/>
        </w:rPr>
        <w:t xml:space="preserve">when responding with their own symptoms, threat estimated for 2.5% and 4.8 of the variance when asking support from professionals and parents, respectively. When dealing with a friend’s disclosure, greater levels of </w:t>
      </w:r>
      <w:r w:rsidR="00417947" w:rsidRPr="00D82E28">
        <w:rPr>
          <w:rFonts w:ascii="Arial" w:hAnsi="Arial" w:cs="Arial"/>
          <w:sz w:val="22"/>
          <w:szCs w:val="22"/>
        </w:rPr>
        <w:t>public stigma</w:t>
      </w:r>
      <w:r w:rsidR="00010E2A" w:rsidRPr="00D82E28">
        <w:rPr>
          <w:rFonts w:ascii="Arial" w:hAnsi="Arial" w:cs="Arial"/>
          <w:sz w:val="22"/>
          <w:szCs w:val="22"/>
        </w:rPr>
        <w:t xml:space="preserve"> were linked with lower support seeking from professionals, friends, and parents.</w:t>
      </w:r>
      <w:r w:rsidR="005B2A68" w:rsidRPr="00D82E28">
        <w:rPr>
          <w:rFonts w:ascii="Arial" w:hAnsi="Arial" w:cs="Arial"/>
          <w:sz w:val="22"/>
          <w:szCs w:val="22"/>
        </w:rPr>
        <w:t xml:space="preserve"> This study’s strength lies in using vignettes to examine young people’s support seeking. This methodology permits control over the context or situation being presented to the participants. However, it employs a cross-sectional design</w:t>
      </w:r>
      <w:r w:rsidR="00417947" w:rsidRPr="00D82E28">
        <w:rPr>
          <w:rFonts w:ascii="Arial" w:hAnsi="Arial" w:cs="Arial"/>
          <w:sz w:val="22"/>
          <w:szCs w:val="22"/>
        </w:rPr>
        <w:t>,</w:t>
      </w:r>
      <w:r w:rsidR="005B2A68" w:rsidRPr="00D82E28">
        <w:rPr>
          <w:rFonts w:ascii="Arial" w:hAnsi="Arial" w:cs="Arial"/>
          <w:sz w:val="22"/>
          <w:szCs w:val="22"/>
        </w:rPr>
        <w:t xml:space="preserve"> which restricts inferences about the </w:t>
      </w:r>
      <w:r w:rsidR="005A06ED">
        <w:rPr>
          <w:rFonts w:ascii="Arial" w:hAnsi="Arial" w:cs="Arial"/>
          <w:sz w:val="22"/>
          <w:szCs w:val="22"/>
        </w:rPr>
        <w:t>results</w:t>
      </w:r>
      <w:r w:rsidR="005B2A68" w:rsidRPr="00D82E28">
        <w:rPr>
          <w:rFonts w:ascii="Arial" w:hAnsi="Arial" w:cs="Arial"/>
          <w:sz w:val="22"/>
          <w:szCs w:val="22"/>
        </w:rPr>
        <w:t>.</w:t>
      </w:r>
      <w:r w:rsidR="00EF6C1A" w:rsidRPr="00D82E28">
        <w:rPr>
          <w:rFonts w:ascii="Arial" w:hAnsi="Arial" w:cs="Arial"/>
          <w:sz w:val="22"/>
          <w:szCs w:val="22"/>
        </w:rPr>
        <w:t xml:space="preserve"> This study </w:t>
      </w:r>
      <w:r w:rsidR="0017297E" w:rsidRPr="00D82E28">
        <w:rPr>
          <w:rFonts w:ascii="Arial" w:hAnsi="Arial" w:cs="Arial"/>
          <w:sz w:val="22"/>
          <w:szCs w:val="22"/>
        </w:rPr>
        <w:t xml:space="preserve">is </w:t>
      </w:r>
      <w:r w:rsidR="00DD6F57" w:rsidRPr="00D82E28">
        <w:rPr>
          <w:rFonts w:ascii="Arial" w:hAnsi="Arial" w:cs="Arial"/>
          <w:sz w:val="22"/>
          <w:szCs w:val="22"/>
        </w:rPr>
        <w:t>useful</w:t>
      </w:r>
      <w:r w:rsidR="0017297E" w:rsidRPr="00D82E28">
        <w:rPr>
          <w:rFonts w:ascii="Arial" w:hAnsi="Arial" w:cs="Arial"/>
          <w:sz w:val="22"/>
          <w:szCs w:val="22"/>
        </w:rPr>
        <w:t xml:space="preserve"> because it shows that mental health stigma significantly hinders support-seeking among UK youth aged 11–15 by reducing trust</w:t>
      </w:r>
      <w:r w:rsidR="00DD6F57" w:rsidRPr="00D82E28">
        <w:rPr>
          <w:rFonts w:ascii="Arial" w:hAnsi="Arial" w:cs="Arial"/>
          <w:sz w:val="22"/>
          <w:szCs w:val="22"/>
        </w:rPr>
        <w:t xml:space="preserve"> and </w:t>
      </w:r>
      <w:r w:rsidR="00DD6F57" w:rsidRPr="00D82E28">
        <w:rPr>
          <w:rFonts w:ascii="Arial" w:hAnsi="Arial" w:cs="Arial"/>
          <w:sz w:val="22"/>
          <w:szCs w:val="22"/>
        </w:rPr>
        <w:t>increasing per</w:t>
      </w:r>
      <w:r w:rsidR="00DD6F57" w:rsidRPr="00D82E28">
        <w:rPr>
          <w:rFonts w:ascii="Arial" w:hAnsi="Arial" w:cs="Arial"/>
          <w:sz w:val="22"/>
          <w:szCs w:val="22"/>
        </w:rPr>
        <w:t>ceived threat</w:t>
      </w:r>
      <w:r w:rsidR="0017297E" w:rsidRPr="00D82E28">
        <w:rPr>
          <w:rFonts w:ascii="Arial" w:hAnsi="Arial" w:cs="Arial"/>
          <w:sz w:val="22"/>
          <w:szCs w:val="22"/>
        </w:rPr>
        <w:t xml:space="preserve">. The </w:t>
      </w:r>
      <w:r w:rsidR="00DD6F57" w:rsidRPr="00D82E28">
        <w:rPr>
          <w:rFonts w:ascii="Arial" w:hAnsi="Arial" w:cs="Arial"/>
          <w:sz w:val="22"/>
          <w:szCs w:val="22"/>
        </w:rPr>
        <w:t>study</w:t>
      </w:r>
      <w:r w:rsidR="0017297E" w:rsidRPr="00D82E28">
        <w:rPr>
          <w:rFonts w:ascii="Arial" w:hAnsi="Arial" w:cs="Arial"/>
          <w:sz w:val="22"/>
          <w:szCs w:val="22"/>
        </w:rPr>
        <w:t xml:space="preserve"> </w:t>
      </w:r>
      <w:r w:rsidR="00DD6F57" w:rsidRPr="00D82E28">
        <w:rPr>
          <w:rFonts w:ascii="Arial" w:hAnsi="Arial" w:cs="Arial"/>
          <w:sz w:val="22"/>
          <w:szCs w:val="22"/>
        </w:rPr>
        <w:t>offers</w:t>
      </w:r>
      <w:r w:rsidR="0017297E" w:rsidRPr="00D82E28">
        <w:rPr>
          <w:rFonts w:ascii="Arial" w:hAnsi="Arial" w:cs="Arial"/>
          <w:sz w:val="22"/>
          <w:szCs w:val="22"/>
        </w:rPr>
        <w:t xml:space="preserve"> actionable insights by </w:t>
      </w:r>
      <w:r w:rsidR="00DD6F57" w:rsidRPr="00D82E28">
        <w:rPr>
          <w:rFonts w:ascii="Arial" w:hAnsi="Arial" w:cs="Arial"/>
          <w:sz w:val="22"/>
          <w:szCs w:val="22"/>
        </w:rPr>
        <w:t>differentiating</w:t>
      </w:r>
      <w:r w:rsidR="0017297E" w:rsidRPr="00D82E28">
        <w:rPr>
          <w:rFonts w:ascii="Arial" w:hAnsi="Arial" w:cs="Arial"/>
          <w:sz w:val="22"/>
          <w:szCs w:val="22"/>
        </w:rPr>
        <w:t xml:space="preserve"> how public </w:t>
      </w:r>
      <w:r w:rsidR="00DD6F57" w:rsidRPr="00D82E28">
        <w:rPr>
          <w:rFonts w:ascii="Arial" w:hAnsi="Arial" w:cs="Arial"/>
          <w:sz w:val="22"/>
          <w:szCs w:val="22"/>
        </w:rPr>
        <w:t xml:space="preserve">stigma and </w:t>
      </w:r>
      <w:r w:rsidR="00DD6F57" w:rsidRPr="00D82E28">
        <w:rPr>
          <w:rFonts w:ascii="Arial" w:hAnsi="Arial" w:cs="Arial"/>
          <w:sz w:val="22"/>
          <w:szCs w:val="22"/>
        </w:rPr>
        <w:t xml:space="preserve">self-stigma </w:t>
      </w:r>
      <w:r w:rsidR="0017297E" w:rsidRPr="00D82E28">
        <w:rPr>
          <w:rFonts w:ascii="Arial" w:hAnsi="Arial" w:cs="Arial"/>
          <w:sz w:val="22"/>
          <w:szCs w:val="22"/>
        </w:rPr>
        <w:t xml:space="preserve">differentially </w:t>
      </w:r>
      <w:r w:rsidR="00DD6F57" w:rsidRPr="00D82E28">
        <w:rPr>
          <w:rFonts w:ascii="Arial" w:hAnsi="Arial" w:cs="Arial"/>
          <w:sz w:val="22"/>
          <w:szCs w:val="22"/>
        </w:rPr>
        <w:t>influence</w:t>
      </w:r>
      <w:r w:rsidR="0017297E" w:rsidRPr="00D82E28">
        <w:rPr>
          <w:rFonts w:ascii="Arial" w:hAnsi="Arial" w:cs="Arial"/>
          <w:sz w:val="22"/>
          <w:szCs w:val="22"/>
        </w:rPr>
        <w:t xml:space="preserve"> decisions to </w:t>
      </w:r>
      <w:r w:rsidR="00DD6F57" w:rsidRPr="00D82E28">
        <w:rPr>
          <w:rFonts w:ascii="Arial" w:hAnsi="Arial" w:cs="Arial"/>
          <w:sz w:val="22"/>
          <w:szCs w:val="22"/>
        </w:rPr>
        <w:t>look for</w:t>
      </w:r>
      <w:r w:rsidR="0017297E" w:rsidRPr="00D82E28">
        <w:rPr>
          <w:rFonts w:ascii="Arial" w:hAnsi="Arial" w:cs="Arial"/>
          <w:sz w:val="22"/>
          <w:szCs w:val="22"/>
        </w:rPr>
        <w:t xml:space="preserve"> </w:t>
      </w:r>
      <w:r w:rsidR="00DD6F57" w:rsidRPr="00D82E28">
        <w:rPr>
          <w:rFonts w:ascii="Arial" w:hAnsi="Arial" w:cs="Arial"/>
          <w:sz w:val="22"/>
          <w:szCs w:val="22"/>
        </w:rPr>
        <w:t>assistance</w:t>
      </w:r>
      <w:r w:rsidR="0017297E" w:rsidRPr="00D82E28">
        <w:rPr>
          <w:rFonts w:ascii="Arial" w:hAnsi="Arial" w:cs="Arial"/>
          <w:sz w:val="22"/>
          <w:szCs w:val="22"/>
        </w:rPr>
        <w:t xml:space="preserve"> for</w:t>
      </w:r>
      <w:r w:rsidR="008B77CE">
        <w:rPr>
          <w:rFonts w:ascii="Arial" w:hAnsi="Arial" w:cs="Arial"/>
          <w:sz w:val="22"/>
          <w:szCs w:val="22"/>
        </w:rPr>
        <w:t xml:space="preserve"> personal versus peer symptoms</w:t>
      </w:r>
      <w:r w:rsidR="0017297E" w:rsidRPr="00D82E28">
        <w:rPr>
          <w:rFonts w:ascii="Arial" w:hAnsi="Arial" w:cs="Arial"/>
          <w:sz w:val="22"/>
          <w:szCs w:val="22"/>
        </w:rPr>
        <w:t xml:space="preserve">. </w:t>
      </w:r>
    </w:p>
    <w:p w:rsidR="00E179A4" w:rsidRPr="00D82E28" w:rsidRDefault="002F7C5B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Salaheddin and Mason (2016) </w:t>
      </w:r>
      <w:r w:rsidR="009A4C8A" w:rsidRPr="00D82E28">
        <w:rPr>
          <w:rFonts w:ascii="Arial" w:hAnsi="Arial" w:cs="Arial"/>
          <w:sz w:val="22"/>
          <w:szCs w:val="22"/>
        </w:rPr>
        <w:t xml:space="preserve">investigated why young adults might choose not to ask for any support for mental health or emotional difficulty. </w:t>
      </w:r>
      <w:r w:rsidR="00941673" w:rsidRPr="00D82E28">
        <w:rPr>
          <w:rFonts w:ascii="Arial" w:hAnsi="Arial" w:cs="Arial"/>
          <w:sz w:val="22"/>
          <w:szCs w:val="22"/>
        </w:rPr>
        <w:t xml:space="preserve">It conducted a cross-sectional online survey </w:t>
      </w:r>
      <w:r w:rsidR="00941673" w:rsidRPr="00D82E28">
        <w:rPr>
          <w:rFonts w:ascii="Arial" w:hAnsi="Arial" w:cs="Arial"/>
          <w:sz w:val="22"/>
          <w:szCs w:val="22"/>
        </w:rPr>
        <w:lastRenderedPageBreak/>
        <w:t xml:space="preserve">of young adults aged 18-25 from </w:t>
      </w:r>
      <w:r w:rsidR="00057B46" w:rsidRPr="00D82E28">
        <w:rPr>
          <w:rFonts w:ascii="Arial" w:hAnsi="Arial" w:cs="Arial"/>
          <w:sz w:val="22"/>
          <w:szCs w:val="22"/>
        </w:rPr>
        <w:t xml:space="preserve">the </w:t>
      </w:r>
      <w:r w:rsidR="00941673" w:rsidRPr="00D82E28">
        <w:rPr>
          <w:rFonts w:ascii="Arial" w:hAnsi="Arial" w:cs="Arial"/>
          <w:sz w:val="22"/>
          <w:szCs w:val="22"/>
        </w:rPr>
        <w:t xml:space="preserve">general UK population. </w:t>
      </w:r>
      <w:r w:rsidR="00E179A4" w:rsidRPr="00D82E28">
        <w:rPr>
          <w:rFonts w:ascii="Arial" w:hAnsi="Arial" w:cs="Arial"/>
          <w:sz w:val="22"/>
          <w:szCs w:val="22"/>
        </w:rPr>
        <w:t xml:space="preserve">The thematic analysis showed that </w:t>
      </w:r>
      <w:r w:rsidR="005D1E40" w:rsidRPr="00D82E28">
        <w:rPr>
          <w:rFonts w:ascii="Arial" w:hAnsi="Arial" w:cs="Arial"/>
          <w:sz w:val="22"/>
          <w:szCs w:val="22"/>
        </w:rPr>
        <w:t>stigmatising</w:t>
      </w:r>
      <w:r w:rsidR="00E179A4" w:rsidRPr="00D82E28">
        <w:rPr>
          <w:rFonts w:ascii="Arial" w:hAnsi="Arial" w:cs="Arial"/>
          <w:sz w:val="22"/>
          <w:szCs w:val="22"/>
        </w:rPr>
        <w:t xml:space="preserve"> beliefs, issues expressing concerns, </w:t>
      </w:r>
      <w:r w:rsidR="005D1E40" w:rsidRPr="00D82E28">
        <w:rPr>
          <w:rFonts w:ascii="Arial" w:hAnsi="Arial" w:cs="Arial"/>
          <w:sz w:val="22"/>
          <w:szCs w:val="22"/>
        </w:rPr>
        <w:t>challenges</w:t>
      </w:r>
      <w:r w:rsidR="00E179A4" w:rsidRPr="00D82E28">
        <w:rPr>
          <w:rFonts w:ascii="Arial" w:hAnsi="Arial" w:cs="Arial"/>
          <w:sz w:val="22"/>
          <w:szCs w:val="22"/>
        </w:rPr>
        <w:t xml:space="preserve"> in accessing help, and a preference for self-reliance were the major obstacles among participants. </w:t>
      </w:r>
      <w:r w:rsidR="00937FB3" w:rsidRPr="00D82E28">
        <w:rPr>
          <w:rFonts w:ascii="Arial" w:hAnsi="Arial" w:cs="Arial"/>
          <w:sz w:val="22"/>
          <w:szCs w:val="22"/>
        </w:rPr>
        <w:t xml:space="preserve">The study’s </w:t>
      </w:r>
      <w:r w:rsidR="00E77517" w:rsidRPr="00D82E28">
        <w:rPr>
          <w:rFonts w:ascii="Arial" w:hAnsi="Arial" w:cs="Arial"/>
          <w:sz w:val="22"/>
          <w:szCs w:val="22"/>
        </w:rPr>
        <w:t xml:space="preserve">strength lies in offering important data on vulnerable demographics and recognising actionable, specific barriers. However, it is limited by a potential selection bias and small sample size. </w:t>
      </w:r>
      <w:r w:rsidR="00CE10E7" w:rsidRPr="00D82E28">
        <w:rPr>
          <w:rFonts w:ascii="Arial" w:hAnsi="Arial" w:cs="Arial"/>
          <w:sz w:val="22"/>
          <w:szCs w:val="22"/>
        </w:rPr>
        <w:t xml:space="preserve">This study is useful </w:t>
      </w:r>
      <w:r w:rsidR="00875C07" w:rsidRPr="00D82E28">
        <w:rPr>
          <w:rFonts w:ascii="Arial" w:hAnsi="Arial" w:cs="Arial"/>
          <w:sz w:val="22"/>
          <w:szCs w:val="22"/>
        </w:rPr>
        <w:t xml:space="preserve">as it clearly outlines that reducing stigma is necessary for enhancing access to primary care for young individuals. </w:t>
      </w:r>
      <w:r w:rsidR="00F57DC7" w:rsidRPr="00D82E28">
        <w:rPr>
          <w:rFonts w:ascii="Arial" w:hAnsi="Arial" w:cs="Arial"/>
          <w:sz w:val="22"/>
          <w:szCs w:val="22"/>
        </w:rPr>
        <w:t xml:space="preserve">The research supports the current topic by covering both the self-stigamtising attitudes and public stigma, outlining why young individuals fear that asking for help could impact their reputation and employment. </w:t>
      </w:r>
    </w:p>
    <w:p w:rsidR="00175C5C" w:rsidRPr="00D82E28" w:rsidRDefault="00175C5C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Current research gaps </w:t>
      </w:r>
      <w:r w:rsidR="00E24798" w:rsidRPr="00D82E28">
        <w:rPr>
          <w:rFonts w:ascii="Arial" w:hAnsi="Arial" w:cs="Arial"/>
          <w:sz w:val="22"/>
          <w:szCs w:val="22"/>
        </w:rPr>
        <w:t>about</w:t>
      </w:r>
      <w:r w:rsidRPr="00D82E28">
        <w:rPr>
          <w:rFonts w:ascii="Arial" w:hAnsi="Arial" w:cs="Arial"/>
          <w:sz w:val="22"/>
          <w:szCs w:val="22"/>
        </w:rPr>
        <w:t xml:space="preserve"> mental health sti</w:t>
      </w:r>
      <w:r w:rsidR="00E24798" w:rsidRPr="00D82E28">
        <w:rPr>
          <w:rFonts w:ascii="Arial" w:hAnsi="Arial" w:cs="Arial"/>
          <w:sz w:val="22"/>
          <w:szCs w:val="22"/>
        </w:rPr>
        <w:t>gma in the UK young population outline</w:t>
      </w:r>
      <w:r w:rsidRPr="00D82E28">
        <w:rPr>
          <w:rFonts w:ascii="Arial" w:hAnsi="Arial" w:cs="Arial"/>
          <w:sz w:val="22"/>
          <w:szCs w:val="22"/>
        </w:rPr>
        <w:t xml:space="preserve"> </w:t>
      </w:r>
      <w:r w:rsidR="00A27104" w:rsidRPr="00D82E28">
        <w:rPr>
          <w:rFonts w:ascii="Arial" w:hAnsi="Arial" w:cs="Arial"/>
          <w:sz w:val="22"/>
          <w:szCs w:val="22"/>
        </w:rPr>
        <w:t>insufficient</w:t>
      </w:r>
      <w:r w:rsidRPr="00D82E28">
        <w:rPr>
          <w:rFonts w:ascii="Arial" w:hAnsi="Arial" w:cs="Arial"/>
          <w:sz w:val="22"/>
          <w:szCs w:val="22"/>
        </w:rPr>
        <w:t xml:space="preserve"> longitudinal </w:t>
      </w:r>
      <w:r w:rsidR="00A27104" w:rsidRPr="00D82E28">
        <w:rPr>
          <w:rFonts w:ascii="Arial" w:hAnsi="Arial" w:cs="Arial"/>
          <w:sz w:val="22"/>
          <w:szCs w:val="22"/>
        </w:rPr>
        <w:t>research studies</w:t>
      </w:r>
      <w:r w:rsidRPr="00D82E28">
        <w:rPr>
          <w:rFonts w:ascii="Arial" w:hAnsi="Arial" w:cs="Arial"/>
          <w:sz w:val="22"/>
          <w:szCs w:val="22"/>
        </w:rPr>
        <w:t xml:space="preserve"> </w:t>
      </w:r>
      <w:r w:rsidR="00466493" w:rsidRPr="00D82E28">
        <w:rPr>
          <w:rFonts w:ascii="Arial" w:hAnsi="Arial" w:cs="Arial"/>
          <w:sz w:val="22"/>
          <w:szCs w:val="22"/>
        </w:rPr>
        <w:t>monitoring</w:t>
      </w:r>
      <w:r w:rsidRPr="00D82E28">
        <w:rPr>
          <w:rFonts w:ascii="Arial" w:hAnsi="Arial" w:cs="Arial"/>
          <w:sz w:val="22"/>
          <w:szCs w:val="22"/>
        </w:rPr>
        <w:t xml:space="preserve"> stigma shifts, </w:t>
      </w:r>
      <w:r w:rsidR="00466493" w:rsidRPr="00D82E28">
        <w:rPr>
          <w:rFonts w:ascii="Arial" w:hAnsi="Arial" w:cs="Arial"/>
          <w:sz w:val="22"/>
          <w:szCs w:val="22"/>
        </w:rPr>
        <w:t>lack of</w:t>
      </w:r>
      <w:r w:rsidRPr="00D82E28">
        <w:rPr>
          <w:rFonts w:ascii="Arial" w:hAnsi="Arial" w:cs="Arial"/>
          <w:sz w:val="22"/>
          <w:szCs w:val="22"/>
        </w:rPr>
        <w:t xml:space="preserve"> data on how social media algorithms </w:t>
      </w:r>
      <w:r w:rsidR="00466493" w:rsidRPr="00D82E28">
        <w:rPr>
          <w:rFonts w:ascii="Arial" w:hAnsi="Arial" w:cs="Arial"/>
          <w:sz w:val="22"/>
          <w:szCs w:val="22"/>
        </w:rPr>
        <w:t>impose</w:t>
      </w:r>
      <w:r w:rsidRPr="00D82E28">
        <w:rPr>
          <w:rFonts w:ascii="Arial" w:hAnsi="Arial" w:cs="Arial"/>
          <w:sz w:val="22"/>
          <w:szCs w:val="22"/>
        </w:rPr>
        <w:t xml:space="preserve"> stigma, and a </w:t>
      </w:r>
      <w:r w:rsidR="00466493" w:rsidRPr="00D82E28">
        <w:rPr>
          <w:rFonts w:ascii="Arial" w:hAnsi="Arial" w:cs="Arial"/>
          <w:sz w:val="22"/>
          <w:szCs w:val="22"/>
        </w:rPr>
        <w:t>necessity</w:t>
      </w:r>
      <w:r w:rsidRPr="00D82E28">
        <w:rPr>
          <w:rFonts w:ascii="Arial" w:hAnsi="Arial" w:cs="Arial"/>
          <w:sz w:val="22"/>
          <w:szCs w:val="22"/>
        </w:rPr>
        <w:t xml:space="preserve"> for culturally tailored</w:t>
      </w:r>
      <w:r w:rsidR="00466493" w:rsidRPr="00D82E28">
        <w:rPr>
          <w:rFonts w:ascii="Arial" w:hAnsi="Arial" w:cs="Arial"/>
          <w:sz w:val="22"/>
          <w:szCs w:val="22"/>
        </w:rPr>
        <w:t>, targeted</w:t>
      </w:r>
      <w:r w:rsidR="008B77CE">
        <w:rPr>
          <w:rFonts w:ascii="Arial" w:hAnsi="Arial" w:cs="Arial"/>
          <w:sz w:val="22"/>
          <w:szCs w:val="22"/>
        </w:rPr>
        <w:t xml:space="preserve"> anti-stigma interventions</w:t>
      </w:r>
      <w:r w:rsidR="00466493" w:rsidRPr="00D82E28">
        <w:rPr>
          <w:rFonts w:ascii="Arial" w:hAnsi="Arial" w:cs="Arial"/>
          <w:sz w:val="22"/>
          <w:szCs w:val="22"/>
        </w:rPr>
        <w:t xml:space="preserve">. </w:t>
      </w:r>
    </w:p>
    <w:p w:rsidR="00466493" w:rsidRPr="00D82E28" w:rsidRDefault="003B67D7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4" w:name="_Toc227252943"/>
      <w:r w:rsidRPr="00D82E28">
        <w:rPr>
          <w:rFonts w:ascii="Arial" w:hAnsi="Arial" w:cs="Arial"/>
          <w:sz w:val="22"/>
          <w:szCs w:val="22"/>
        </w:rPr>
        <w:t>4. Research Methodologies</w:t>
      </w:r>
      <w:bookmarkEnd w:id="4"/>
    </w:p>
    <w:p w:rsidR="00CE39A2" w:rsidRPr="00D82E28" w:rsidRDefault="00D450A7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Quantitative research deals with statistics and numbers to </w:t>
      </w:r>
      <w:r w:rsidR="00E94151" w:rsidRPr="00D82E28">
        <w:rPr>
          <w:rFonts w:ascii="Arial" w:hAnsi="Arial" w:cs="Arial"/>
          <w:sz w:val="22"/>
          <w:szCs w:val="22"/>
        </w:rPr>
        <w:t>disprove</w:t>
      </w:r>
      <w:r w:rsidRPr="00D82E28">
        <w:rPr>
          <w:rFonts w:ascii="Arial" w:hAnsi="Arial" w:cs="Arial"/>
          <w:sz w:val="22"/>
          <w:szCs w:val="22"/>
        </w:rPr>
        <w:t xml:space="preserve"> or prove </w:t>
      </w:r>
      <w:r w:rsidR="00E94151" w:rsidRPr="00D82E28">
        <w:rPr>
          <w:rFonts w:ascii="Arial" w:hAnsi="Arial" w:cs="Arial"/>
          <w:sz w:val="22"/>
          <w:szCs w:val="22"/>
        </w:rPr>
        <w:t xml:space="preserve">a </w:t>
      </w:r>
      <w:r w:rsidRPr="00D82E28">
        <w:rPr>
          <w:rFonts w:ascii="Arial" w:hAnsi="Arial" w:cs="Arial"/>
          <w:sz w:val="22"/>
          <w:szCs w:val="22"/>
        </w:rPr>
        <w:t>hypothesis or numbers.</w:t>
      </w:r>
      <w:r w:rsidR="0011045F" w:rsidRPr="00D82E28">
        <w:rPr>
          <w:rFonts w:ascii="Arial" w:hAnsi="Arial" w:cs="Arial"/>
          <w:sz w:val="22"/>
          <w:szCs w:val="22"/>
        </w:rPr>
        <w:t xml:space="preserve"> The quantitative data could be gathered from surveys, experiments, </w:t>
      </w:r>
      <w:r w:rsidR="008B7495" w:rsidRPr="00D82E28">
        <w:rPr>
          <w:rFonts w:ascii="Arial" w:hAnsi="Arial" w:cs="Arial"/>
          <w:sz w:val="22"/>
          <w:szCs w:val="22"/>
        </w:rPr>
        <w:t xml:space="preserve">and </w:t>
      </w:r>
      <w:r w:rsidR="0011045F" w:rsidRPr="00D82E28">
        <w:rPr>
          <w:rFonts w:ascii="Arial" w:hAnsi="Arial" w:cs="Arial"/>
          <w:sz w:val="22"/>
          <w:szCs w:val="22"/>
        </w:rPr>
        <w:t xml:space="preserve">structured secondary data </w:t>
      </w:r>
      <w:r w:rsidR="008B7495" w:rsidRPr="00D82E28">
        <w:rPr>
          <w:rFonts w:ascii="Arial" w:hAnsi="Arial" w:cs="Arial"/>
          <w:sz w:val="22"/>
          <w:szCs w:val="22"/>
        </w:rPr>
        <w:t>analysis</w:t>
      </w:r>
      <w:r w:rsidR="00C762B1" w:rsidRPr="00D82E28">
        <w:rPr>
          <w:rFonts w:ascii="Arial" w:hAnsi="Arial" w:cs="Arial"/>
          <w:sz w:val="22"/>
          <w:szCs w:val="22"/>
        </w:rPr>
        <w:t xml:space="preserve"> (</w:t>
      </w:r>
      <w:r w:rsidR="00C762B1" w:rsidRPr="00D82E28">
        <w:rPr>
          <w:rFonts w:ascii="Arial" w:hAnsi="Arial" w:cs="Arial"/>
          <w:sz w:val="22"/>
          <w:szCs w:val="22"/>
        </w:rPr>
        <w:t>Sapkota</w:t>
      </w:r>
      <w:r w:rsidR="00C762B1" w:rsidRPr="00D82E28">
        <w:rPr>
          <w:rFonts w:ascii="Arial" w:hAnsi="Arial" w:cs="Arial"/>
          <w:sz w:val="22"/>
          <w:szCs w:val="22"/>
        </w:rPr>
        <w:t>, 2024)</w:t>
      </w:r>
      <w:r w:rsidR="0011045F" w:rsidRPr="00D82E28">
        <w:rPr>
          <w:rFonts w:ascii="Arial" w:hAnsi="Arial" w:cs="Arial"/>
          <w:sz w:val="22"/>
          <w:szCs w:val="22"/>
        </w:rPr>
        <w:t xml:space="preserve">.  </w:t>
      </w:r>
      <w:r w:rsidR="00F54642" w:rsidRPr="00D82E28">
        <w:rPr>
          <w:rFonts w:ascii="Arial" w:hAnsi="Arial" w:cs="Arial"/>
          <w:sz w:val="22"/>
          <w:szCs w:val="22"/>
        </w:rPr>
        <w:t>Examples</w:t>
      </w:r>
      <w:r w:rsidR="003F7214" w:rsidRPr="00D82E28">
        <w:rPr>
          <w:rFonts w:ascii="Arial" w:hAnsi="Arial" w:cs="Arial"/>
          <w:sz w:val="22"/>
          <w:szCs w:val="22"/>
        </w:rPr>
        <w:t xml:space="preserve"> include </w:t>
      </w:r>
      <w:r w:rsidR="001E152D" w:rsidRPr="00D82E28">
        <w:rPr>
          <w:rFonts w:ascii="Arial" w:hAnsi="Arial" w:cs="Arial"/>
          <w:sz w:val="22"/>
          <w:szCs w:val="22"/>
        </w:rPr>
        <w:t xml:space="preserve">a survey of 600 employees asking them to rate their burnout level on a scale from 1–10, then deploying statistics to decide if burnout correlates with hours worked. </w:t>
      </w:r>
      <w:r w:rsidR="00E94151" w:rsidRPr="00D82E28">
        <w:rPr>
          <w:rFonts w:ascii="Arial" w:hAnsi="Arial" w:cs="Arial"/>
          <w:sz w:val="22"/>
          <w:szCs w:val="22"/>
        </w:rPr>
        <w:t xml:space="preserve">Conversely, qualitative research is all about quality, meanings, unquantifiable features, and characteristics to seek </w:t>
      </w:r>
      <w:r w:rsidR="008B7495" w:rsidRPr="00D82E28">
        <w:rPr>
          <w:rFonts w:ascii="Arial" w:hAnsi="Arial" w:cs="Arial"/>
          <w:sz w:val="22"/>
          <w:szCs w:val="22"/>
        </w:rPr>
        <w:t xml:space="preserve">a </w:t>
      </w:r>
      <w:r w:rsidR="00E94151" w:rsidRPr="00D82E28">
        <w:rPr>
          <w:rFonts w:ascii="Arial" w:hAnsi="Arial" w:cs="Arial"/>
          <w:sz w:val="22"/>
          <w:szCs w:val="22"/>
        </w:rPr>
        <w:t xml:space="preserve">deeper comprehension of </w:t>
      </w:r>
      <w:r w:rsidR="008B7495" w:rsidRPr="00D82E28">
        <w:rPr>
          <w:rFonts w:ascii="Arial" w:hAnsi="Arial" w:cs="Arial"/>
          <w:sz w:val="22"/>
          <w:szCs w:val="22"/>
        </w:rPr>
        <w:t xml:space="preserve">a </w:t>
      </w:r>
      <w:r w:rsidR="00E94151" w:rsidRPr="00D82E28">
        <w:rPr>
          <w:rFonts w:ascii="Arial" w:hAnsi="Arial" w:cs="Arial"/>
          <w:sz w:val="22"/>
          <w:szCs w:val="22"/>
        </w:rPr>
        <w:t>phenomenon</w:t>
      </w:r>
      <w:r w:rsidR="00041B02" w:rsidRPr="00D82E28">
        <w:rPr>
          <w:rFonts w:ascii="Arial" w:hAnsi="Arial" w:cs="Arial"/>
          <w:sz w:val="22"/>
          <w:szCs w:val="22"/>
        </w:rPr>
        <w:t xml:space="preserve"> (Broom</w:t>
      </w:r>
      <w:r w:rsidR="00041B02" w:rsidRPr="00D82E28">
        <w:rPr>
          <w:rFonts w:ascii="Arial" w:hAnsi="Arial" w:cs="Arial"/>
          <w:sz w:val="22"/>
          <w:szCs w:val="22"/>
        </w:rPr>
        <w:t xml:space="preserve"> and Broom, </w:t>
      </w:r>
      <w:r w:rsidR="00041B02" w:rsidRPr="00D82E28">
        <w:rPr>
          <w:rFonts w:ascii="Arial" w:hAnsi="Arial" w:cs="Arial"/>
          <w:sz w:val="22"/>
          <w:szCs w:val="22"/>
        </w:rPr>
        <w:t>2024)</w:t>
      </w:r>
      <w:r w:rsidR="00E94151" w:rsidRPr="00D82E28">
        <w:rPr>
          <w:rFonts w:ascii="Arial" w:hAnsi="Arial" w:cs="Arial"/>
          <w:sz w:val="22"/>
          <w:szCs w:val="22"/>
        </w:rPr>
        <w:t xml:space="preserve">. </w:t>
      </w:r>
      <w:r w:rsidR="008B7495" w:rsidRPr="00D82E28">
        <w:rPr>
          <w:rFonts w:ascii="Arial" w:hAnsi="Arial" w:cs="Arial"/>
          <w:sz w:val="22"/>
          <w:szCs w:val="22"/>
        </w:rPr>
        <w:t xml:space="preserve">Qualitative data could be gathered from interviews, observations, focus groups, literature review, etc. </w:t>
      </w:r>
      <w:r w:rsidR="006A6D6D" w:rsidRPr="00D82E28">
        <w:rPr>
          <w:rFonts w:ascii="Arial" w:hAnsi="Arial" w:cs="Arial"/>
          <w:sz w:val="22"/>
          <w:szCs w:val="22"/>
        </w:rPr>
        <w:t>Examples include a research investigating why staff feel burned out, conducting in-depth, one-on-one interviews with 15 employees to comprehend their personal experience</w:t>
      </w:r>
      <w:r w:rsidR="003F7214" w:rsidRPr="00D82E28">
        <w:rPr>
          <w:rFonts w:ascii="Arial" w:hAnsi="Arial" w:cs="Arial"/>
          <w:sz w:val="22"/>
          <w:szCs w:val="22"/>
        </w:rPr>
        <w:t xml:space="preserve">. </w:t>
      </w:r>
      <w:r w:rsidR="001E152D" w:rsidRPr="00D82E28">
        <w:rPr>
          <w:rFonts w:ascii="Arial" w:hAnsi="Arial" w:cs="Arial"/>
          <w:sz w:val="22"/>
          <w:szCs w:val="22"/>
        </w:rPr>
        <w:t xml:space="preserve"> </w:t>
      </w:r>
      <w:r w:rsidR="00ED3438" w:rsidRPr="00D82E28">
        <w:rPr>
          <w:rFonts w:ascii="Arial" w:hAnsi="Arial" w:cs="Arial"/>
          <w:sz w:val="22"/>
          <w:szCs w:val="22"/>
        </w:rPr>
        <w:t xml:space="preserve">Mixed </w:t>
      </w:r>
      <w:r w:rsidR="00245A5C" w:rsidRPr="00D82E28">
        <w:rPr>
          <w:rFonts w:ascii="Arial" w:hAnsi="Arial" w:cs="Arial"/>
          <w:sz w:val="22"/>
          <w:szCs w:val="22"/>
        </w:rPr>
        <w:t>methods involve</w:t>
      </w:r>
      <w:r w:rsidR="00ED3438" w:rsidRPr="00D82E28">
        <w:rPr>
          <w:rFonts w:ascii="Arial" w:hAnsi="Arial" w:cs="Arial"/>
          <w:sz w:val="22"/>
          <w:szCs w:val="22"/>
        </w:rPr>
        <w:t xml:space="preserve"> gathering and analysing quantitative and qualitative data to comprehend a phenomenon better and answer the research questions</w:t>
      </w:r>
      <w:r w:rsidR="00F51E3A" w:rsidRPr="00D82E28">
        <w:rPr>
          <w:rFonts w:ascii="Arial" w:hAnsi="Arial" w:cs="Arial"/>
          <w:sz w:val="22"/>
          <w:szCs w:val="22"/>
        </w:rPr>
        <w:t xml:space="preserve"> (</w:t>
      </w:r>
      <w:r w:rsidR="00F51E3A" w:rsidRPr="00D82E28">
        <w:rPr>
          <w:rFonts w:ascii="Arial" w:hAnsi="Arial" w:cs="Arial"/>
          <w:sz w:val="22"/>
          <w:szCs w:val="22"/>
        </w:rPr>
        <w:t>Hollstein</w:t>
      </w:r>
      <w:r w:rsidR="00F51E3A" w:rsidRPr="00D82E28">
        <w:rPr>
          <w:rFonts w:ascii="Arial" w:hAnsi="Arial" w:cs="Arial"/>
          <w:sz w:val="22"/>
          <w:szCs w:val="22"/>
        </w:rPr>
        <w:t>, 2024)</w:t>
      </w:r>
      <w:r w:rsidR="00ED3438" w:rsidRPr="00D82E28">
        <w:rPr>
          <w:rFonts w:ascii="Arial" w:hAnsi="Arial" w:cs="Arial"/>
          <w:sz w:val="22"/>
          <w:szCs w:val="22"/>
        </w:rPr>
        <w:t xml:space="preserve">. </w:t>
      </w:r>
      <w:r w:rsidR="00245A5C" w:rsidRPr="00D82E28">
        <w:rPr>
          <w:rFonts w:ascii="Arial" w:hAnsi="Arial" w:cs="Arial"/>
          <w:sz w:val="22"/>
          <w:szCs w:val="22"/>
        </w:rPr>
        <w:t>Examples</w:t>
      </w:r>
      <w:r w:rsidR="001E152D" w:rsidRPr="00D82E28">
        <w:rPr>
          <w:rFonts w:ascii="Arial" w:hAnsi="Arial" w:cs="Arial"/>
          <w:sz w:val="22"/>
          <w:szCs w:val="22"/>
        </w:rPr>
        <w:t xml:space="preserve"> include </w:t>
      </w:r>
      <w:r w:rsidR="00CE39A2" w:rsidRPr="00D82E28">
        <w:rPr>
          <w:rFonts w:ascii="Arial" w:hAnsi="Arial" w:cs="Arial"/>
          <w:sz w:val="22"/>
          <w:szCs w:val="22"/>
        </w:rPr>
        <w:t xml:space="preserve">research on a new training program that deploys </w:t>
      </w:r>
      <w:r w:rsidR="00245A5C" w:rsidRPr="00D82E28">
        <w:rPr>
          <w:rFonts w:ascii="Arial" w:hAnsi="Arial" w:cs="Arial"/>
          <w:sz w:val="22"/>
          <w:szCs w:val="22"/>
        </w:rPr>
        <w:t xml:space="preserve">a </w:t>
      </w:r>
      <w:r w:rsidR="00CE39A2" w:rsidRPr="00D82E28">
        <w:rPr>
          <w:rFonts w:ascii="Arial" w:hAnsi="Arial" w:cs="Arial"/>
          <w:sz w:val="22"/>
          <w:szCs w:val="22"/>
        </w:rPr>
        <w:t>questionnaire to gauge improved test scores (quantitative)</w:t>
      </w:r>
      <w:r w:rsidR="00245A5C" w:rsidRPr="00D82E28">
        <w:rPr>
          <w:rFonts w:ascii="Arial" w:hAnsi="Arial" w:cs="Arial"/>
          <w:sz w:val="22"/>
          <w:szCs w:val="22"/>
        </w:rPr>
        <w:t>,</w:t>
      </w:r>
      <w:r w:rsidR="00CE39A2" w:rsidRPr="00D82E28">
        <w:rPr>
          <w:rFonts w:ascii="Arial" w:hAnsi="Arial" w:cs="Arial"/>
          <w:sz w:val="22"/>
          <w:szCs w:val="22"/>
        </w:rPr>
        <w:t xml:space="preserve"> along with focus groups to understand how trainees felt regarding the training (qualitative). </w:t>
      </w:r>
    </w:p>
    <w:p w:rsidR="00245A5C" w:rsidRPr="00D82E28" w:rsidRDefault="009F67D6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For the future study, the qualitative research method will be used </w:t>
      </w:r>
      <w:r w:rsidR="00090629" w:rsidRPr="00D82E28">
        <w:rPr>
          <w:rFonts w:ascii="Arial" w:hAnsi="Arial" w:cs="Arial"/>
          <w:sz w:val="22"/>
          <w:szCs w:val="22"/>
        </w:rPr>
        <w:t xml:space="preserve">because it offers </w:t>
      </w:r>
      <w:r w:rsidR="00245A5C" w:rsidRPr="00D82E28">
        <w:rPr>
          <w:rFonts w:ascii="Arial" w:hAnsi="Arial" w:cs="Arial"/>
          <w:sz w:val="22"/>
          <w:szCs w:val="22"/>
        </w:rPr>
        <w:t xml:space="preserve">a </w:t>
      </w:r>
      <w:r w:rsidR="00090629" w:rsidRPr="00D82E28">
        <w:rPr>
          <w:rFonts w:ascii="Arial" w:hAnsi="Arial" w:cs="Arial"/>
          <w:sz w:val="22"/>
          <w:szCs w:val="22"/>
        </w:rPr>
        <w:t>comprehensive comprehension of human behaviour</w:t>
      </w:r>
      <w:r w:rsidR="00F51E3A" w:rsidRPr="00D82E28">
        <w:rPr>
          <w:rFonts w:ascii="Arial" w:hAnsi="Arial" w:cs="Arial"/>
          <w:sz w:val="22"/>
          <w:szCs w:val="22"/>
        </w:rPr>
        <w:t xml:space="preserve"> (</w:t>
      </w:r>
      <w:r w:rsidR="00F51E3A" w:rsidRPr="00D82E28">
        <w:rPr>
          <w:rFonts w:ascii="Arial" w:hAnsi="Arial" w:cs="Arial"/>
          <w:sz w:val="22"/>
          <w:szCs w:val="22"/>
        </w:rPr>
        <w:t>Rogo</w:t>
      </w:r>
      <w:r w:rsidR="00F51E3A" w:rsidRPr="00D82E28">
        <w:rPr>
          <w:rFonts w:ascii="Arial" w:hAnsi="Arial" w:cs="Arial"/>
          <w:sz w:val="22"/>
          <w:szCs w:val="22"/>
        </w:rPr>
        <w:t>, 2024)</w:t>
      </w:r>
      <w:r w:rsidR="00090629" w:rsidRPr="00D82E28">
        <w:rPr>
          <w:rFonts w:ascii="Arial" w:hAnsi="Arial" w:cs="Arial"/>
          <w:sz w:val="22"/>
          <w:szCs w:val="22"/>
        </w:rPr>
        <w:t xml:space="preserve">. This method </w:t>
      </w:r>
      <w:r w:rsidR="00900CA9" w:rsidRPr="00D82E28">
        <w:rPr>
          <w:rFonts w:ascii="Arial" w:hAnsi="Arial" w:cs="Arial"/>
          <w:sz w:val="22"/>
          <w:szCs w:val="22"/>
        </w:rPr>
        <w:t xml:space="preserve">enables researchers to accumulate nuanced, rich information </w:t>
      </w:r>
      <w:r w:rsidR="00245A5C" w:rsidRPr="00D82E28">
        <w:rPr>
          <w:rFonts w:ascii="Arial" w:hAnsi="Arial" w:cs="Arial"/>
          <w:sz w:val="22"/>
          <w:szCs w:val="22"/>
        </w:rPr>
        <w:t>and structural, emotional, and social drivers of stigma-related behaviours, for instance, social isolation or non-disclosure</w:t>
      </w:r>
      <w:r w:rsidR="00CF6837">
        <w:rPr>
          <w:rFonts w:ascii="Arial" w:hAnsi="Arial" w:cs="Arial"/>
          <w:sz w:val="22"/>
          <w:szCs w:val="22"/>
        </w:rPr>
        <w:t xml:space="preserve"> </w:t>
      </w:r>
      <w:r w:rsidR="00CF6837" w:rsidRPr="00D82E28">
        <w:rPr>
          <w:rFonts w:ascii="Arial" w:hAnsi="Arial" w:cs="Arial"/>
          <w:sz w:val="22"/>
          <w:szCs w:val="22"/>
        </w:rPr>
        <w:t>(Rogo, 2024)</w:t>
      </w:r>
      <w:r w:rsidR="00245A5C" w:rsidRPr="00D82E28">
        <w:rPr>
          <w:rFonts w:ascii="Arial" w:hAnsi="Arial" w:cs="Arial"/>
          <w:sz w:val="22"/>
          <w:szCs w:val="22"/>
        </w:rPr>
        <w:t xml:space="preserve">. This comprehension aids in tailoring mental health support to particular young </w:t>
      </w:r>
      <w:r w:rsidR="006E1AB6" w:rsidRPr="00D82E28">
        <w:rPr>
          <w:rFonts w:ascii="Arial" w:hAnsi="Arial" w:cs="Arial"/>
          <w:sz w:val="22"/>
          <w:szCs w:val="22"/>
        </w:rPr>
        <w:t>individuals'</w:t>
      </w:r>
      <w:r w:rsidR="00245A5C" w:rsidRPr="00D82E28">
        <w:rPr>
          <w:rFonts w:ascii="Arial" w:hAnsi="Arial" w:cs="Arial"/>
          <w:sz w:val="22"/>
          <w:szCs w:val="22"/>
        </w:rPr>
        <w:t xml:space="preserve"> needs. </w:t>
      </w:r>
      <w:r w:rsidR="00900CA9" w:rsidRPr="00D82E28">
        <w:rPr>
          <w:rFonts w:ascii="Arial" w:hAnsi="Arial" w:cs="Arial"/>
          <w:sz w:val="22"/>
          <w:szCs w:val="22"/>
        </w:rPr>
        <w:t xml:space="preserve"> </w:t>
      </w:r>
    </w:p>
    <w:p w:rsidR="00245A5C" w:rsidRPr="00D82E28" w:rsidRDefault="00245A5C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5" w:name="_Toc227252944"/>
      <w:r w:rsidRPr="00D82E28">
        <w:rPr>
          <w:rFonts w:ascii="Arial" w:hAnsi="Arial" w:cs="Arial"/>
          <w:sz w:val="22"/>
          <w:szCs w:val="22"/>
        </w:rPr>
        <w:lastRenderedPageBreak/>
        <w:t>5. Data Collection</w:t>
      </w:r>
      <w:bookmarkEnd w:id="5"/>
    </w:p>
    <w:p w:rsidR="00D76976" w:rsidRPr="00D82E28" w:rsidRDefault="007E10E6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Primary data</w:t>
      </w:r>
      <w:r w:rsidR="008B77CE">
        <w:rPr>
          <w:rFonts w:ascii="Arial" w:hAnsi="Arial" w:cs="Arial"/>
          <w:sz w:val="22"/>
          <w:szCs w:val="22"/>
        </w:rPr>
        <w:t xml:space="preserve"> collection refers to the data which is </w:t>
      </w:r>
      <w:r w:rsidRPr="00D82E28">
        <w:rPr>
          <w:rFonts w:ascii="Arial" w:hAnsi="Arial" w:cs="Arial"/>
          <w:sz w:val="22"/>
          <w:szCs w:val="22"/>
        </w:rPr>
        <w:t xml:space="preserve">gathered </w:t>
      </w:r>
      <w:r w:rsidR="00842BAC" w:rsidRPr="00D82E28">
        <w:rPr>
          <w:rFonts w:ascii="Arial" w:hAnsi="Arial" w:cs="Arial"/>
          <w:sz w:val="22"/>
          <w:szCs w:val="22"/>
        </w:rPr>
        <w:t xml:space="preserve">for the </w:t>
      </w:r>
      <w:r w:rsidRPr="00D82E28">
        <w:rPr>
          <w:rFonts w:ascii="Arial" w:hAnsi="Arial" w:cs="Arial"/>
          <w:sz w:val="22"/>
          <w:szCs w:val="22"/>
        </w:rPr>
        <w:t xml:space="preserve">first time by the researcher, whereas secondary data collection </w:t>
      </w:r>
      <w:r w:rsidR="00842BAC" w:rsidRPr="00D82E28">
        <w:rPr>
          <w:rFonts w:ascii="Arial" w:hAnsi="Arial" w:cs="Arial"/>
          <w:sz w:val="22"/>
          <w:szCs w:val="22"/>
        </w:rPr>
        <w:t>refers</w:t>
      </w:r>
      <w:r w:rsidRPr="00D82E28">
        <w:rPr>
          <w:rFonts w:ascii="Arial" w:hAnsi="Arial" w:cs="Arial"/>
          <w:sz w:val="22"/>
          <w:szCs w:val="22"/>
        </w:rPr>
        <w:t xml:space="preserve"> to </w:t>
      </w:r>
      <w:r w:rsidR="00842BAC" w:rsidRPr="00D82E28">
        <w:rPr>
          <w:rFonts w:ascii="Arial" w:hAnsi="Arial" w:cs="Arial"/>
          <w:sz w:val="22"/>
          <w:szCs w:val="22"/>
        </w:rPr>
        <w:t>that</w:t>
      </w:r>
      <w:r w:rsidRPr="00D82E28">
        <w:rPr>
          <w:rFonts w:ascii="Arial" w:hAnsi="Arial" w:cs="Arial"/>
          <w:sz w:val="22"/>
          <w:szCs w:val="22"/>
        </w:rPr>
        <w:t xml:space="preserve"> which </w:t>
      </w:r>
      <w:r w:rsidR="00842BAC" w:rsidRPr="00D82E28">
        <w:rPr>
          <w:rFonts w:ascii="Arial" w:hAnsi="Arial" w:cs="Arial"/>
          <w:sz w:val="22"/>
          <w:szCs w:val="22"/>
        </w:rPr>
        <w:t>has</w:t>
      </w:r>
      <w:r w:rsidRPr="00D82E28">
        <w:rPr>
          <w:rFonts w:ascii="Arial" w:hAnsi="Arial" w:cs="Arial"/>
          <w:sz w:val="22"/>
          <w:szCs w:val="22"/>
        </w:rPr>
        <w:t xml:space="preserve"> already been gathered by some other individual</w:t>
      </w:r>
      <w:r w:rsidR="00FD6722" w:rsidRPr="00D82E28">
        <w:rPr>
          <w:rFonts w:ascii="Arial" w:hAnsi="Arial" w:cs="Arial"/>
          <w:sz w:val="22"/>
          <w:szCs w:val="22"/>
        </w:rPr>
        <w:t xml:space="preserve"> (</w:t>
      </w:r>
      <w:r w:rsidR="00FD6722" w:rsidRPr="00D82E28">
        <w:rPr>
          <w:rFonts w:ascii="Arial" w:hAnsi="Arial" w:cs="Arial"/>
          <w:sz w:val="22"/>
          <w:szCs w:val="22"/>
        </w:rPr>
        <w:t>Ajayi</w:t>
      </w:r>
      <w:r w:rsidR="00FD6722" w:rsidRPr="00D82E28">
        <w:rPr>
          <w:rFonts w:ascii="Arial" w:hAnsi="Arial" w:cs="Arial"/>
          <w:sz w:val="22"/>
          <w:szCs w:val="22"/>
        </w:rPr>
        <w:t>, 2023)</w:t>
      </w:r>
      <w:r w:rsidRPr="00D82E28">
        <w:rPr>
          <w:rFonts w:ascii="Arial" w:hAnsi="Arial" w:cs="Arial"/>
          <w:sz w:val="22"/>
          <w:szCs w:val="22"/>
        </w:rPr>
        <w:t>.</w:t>
      </w:r>
      <w:r w:rsidR="00842BAC" w:rsidRPr="00D82E28">
        <w:rPr>
          <w:rFonts w:ascii="Arial" w:hAnsi="Arial" w:cs="Arial"/>
          <w:sz w:val="22"/>
          <w:szCs w:val="22"/>
        </w:rPr>
        <w:t xml:space="preserve"> </w:t>
      </w:r>
      <w:r w:rsidR="008B77CE">
        <w:rPr>
          <w:rFonts w:ascii="Arial" w:hAnsi="Arial" w:cs="Arial"/>
          <w:sz w:val="22"/>
          <w:szCs w:val="22"/>
        </w:rPr>
        <w:t xml:space="preserve">Examples </w:t>
      </w:r>
      <w:r w:rsidR="00842BAC" w:rsidRPr="00D82E28">
        <w:rPr>
          <w:rFonts w:ascii="Arial" w:hAnsi="Arial" w:cs="Arial"/>
          <w:sz w:val="22"/>
          <w:szCs w:val="22"/>
        </w:rPr>
        <w:t>include interviews, surveys, observations, experiments</w:t>
      </w:r>
      <w:r w:rsidR="00DE54B7" w:rsidRPr="00D82E28">
        <w:rPr>
          <w:rFonts w:ascii="Arial" w:hAnsi="Arial" w:cs="Arial"/>
          <w:sz w:val="22"/>
          <w:szCs w:val="22"/>
        </w:rPr>
        <w:t>,</w:t>
      </w:r>
      <w:r w:rsidR="00842BAC" w:rsidRPr="00D82E28">
        <w:rPr>
          <w:rFonts w:ascii="Arial" w:hAnsi="Arial" w:cs="Arial"/>
          <w:sz w:val="22"/>
          <w:szCs w:val="22"/>
        </w:rPr>
        <w:t xml:space="preserve"> etc. Examples</w:t>
      </w:r>
      <w:r w:rsidR="008B77CE">
        <w:rPr>
          <w:rFonts w:ascii="Arial" w:hAnsi="Arial" w:cs="Arial"/>
          <w:sz w:val="22"/>
          <w:szCs w:val="22"/>
        </w:rPr>
        <w:t xml:space="preserve"> include information </w:t>
      </w:r>
      <w:r w:rsidR="00842BAC" w:rsidRPr="00D82E28">
        <w:rPr>
          <w:rFonts w:ascii="Arial" w:hAnsi="Arial" w:cs="Arial"/>
          <w:sz w:val="22"/>
          <w:szCs w:val="22"/>
        </w:rPr>
        <w:t>gathered from journal articles, policy papers, documents</w:t>
      </w:r>
      <w:r w:rsidR="00DE54B7" w:rsidRPr="00D82E28">
        <w:rPr>
          <w:rFonts w:ascii="Arial" w:hAnsi="Arial" w:cs="Arial"/>
          <w:sz w:val="22"/>
          <w:szCs w:val="22"/>
        </w:rPr>
        <w:t>,</w:t>
      </w:r>
      <w:r w:rsidR="00842BAC" w:rsidRPr="00D82E28">
        <w:rPr>
          <w:rFonts w:ascii="Arial" w:hAnsi="Arial" w:cs="Arial"/>
          <w:sz w:val="22"/>
          <w:szCs w:val="22"/>
        </w:rPr>
        <w:t xml:space="preserve"> etc. </w:t>
      </w:r>
    </w:p>
    <w:p w:rsidR="00A97322" w:rsidRPr="00D82E28" w:rsidRDefault="00DE54B7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For this research, primary data will be used because it permits </w:t>
      </w:r>
      <w:r w:rsidR="006E1AB6" w:rsidRPr="00D82E28">
        <w:rPr>
          <w:rFonts w:ascii="Arial" w:hAnsi="Arial" w:cs="Arial"/>
          <w:sz w:val="22"/>
          <w:szCs w:val="22"/>
        </w:rPr>
        <w:t>researchers</w:t>
      </w:r>
      <w:r w:rsidRPr="00D82E28">
        <w:rPr>
          <w:rFonts w:ascii="Arial" w:hAnsi="Arial" w:cs="Arial"/>
          <w:sz w:val="22"/>
          <w:szCs w:val="22"/>
        </w:rPr>
        <w:t xml:space="preserve"> to capture</w:t>
      </w:r>
      <w:r w:rsidR="006E1AB6" w:rsidRPr="00D82E28">
        <w:rPr>
          <w:rFonts w:ascii="Arial" w:hAnsi="Arial" w:cs="Arial"/>
          <w:sz w:val="22"/>
          <w:szCs w:val="22"/>
        </w:rPr>
        <w:t xml:space="preserve"> the</w:t>
      </w:r>
      <w:r w:rsidRPr="00D82E28">
        <w:rPr>
          <w:rFonts w:ascii="Arial" w:hAnsi="Arial" w:cs="Arial"/>
          <w:sz w:val="22"/>
          <w:szCs w:val="22"/>
        </w:rPr>
        <w:t xml:space="preserve"> evolving, nuanced nature of stigma in real-time, dealing with the particular cultural, social, and digital contexts of young individuals</w:t>
      </w:r>
      <w:r w:rsidR="006E1AB6" w:rsidRPr="00D82E28">
        <w:rPr>
          <w:rFonts w:ascii="Arial" w:hAnsi="Arial" w:cs="Arial"/>
          <w:sz w:val="22"/>
          <w:szCs w:val="22"/>
        </w:rPr>
        <w:t>,</w:t>
      </w:r>
      <w:r w:rsidRPr="00D82E28">
        <w:rPr>
          <w:rFonts w:ascii="Arial" w:hAnsi="Arial" w:cs="Arial"/>
          <w:sz w:val="22"/>
          <w:szCs w:val="22"/>
        </w:rPr>
        <w:t xml:space="preserve"> which are often missing from aggregated, existing, or dated datasets</w:t>
      </w:r>
      <w:r w:rsidR="00640F6B" w:rsidRPr="00D82E28">
        <w:rPr>
          <w:rFonts w:ascii="Arial" w:hAnsi="Arial" w:cs="Arial"/>
          <w:sz w:val="22"/>
          <w:szCs w:val="22"/>
        </w:rPr>
        <w:t xml:space="preserve"> (Kara, 2023)</w:t>
      </w:r>
      <w:r w:rsidRPr="00D82E28">
        <w:rPr>
          <w:rFonts w:ascii="Arial" w:hAnsi="Arial" w:cs="Arial"/>
          <w:sz w:val="22"/>
          <w:szCs w:val="22"/>
        </w:rPr>
        <w:t xml:space="preserve">. </w:t>
      </w:r>
    </w:p>
    <w:p w:rsidR="00DE54B7" w:rsidRPr="00D82E28" w:rsidRDefault="006E1AB6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Moreover, </w:t>
      </w:r>
      <w:r w:rsidR="00A97322" w:rsidRPr="00D82E28">
        <w:rPr>
          <w:rFonts w:ascii="Arial" w:hAnsi="Arial" w:cs="Arial"/>
          <w:sz w:val="22"/>
          <w:szCs w:val="22"/>
        </w:rPr>
        <w:t xml:space="preserve">for future research, </w:t>
      </w:r>
      <w:r w:rsidRPr="00D82E28">
        <w:rPr>
          <w:rFonts w:ascii="Arial" w:hAnsi="Arial" w:cs="Arial"/>
          <w:sz w:val="22"/>
          <w:szCs w:val="22"/>
        </w:rPr>
        <w:t xml:space="preserve">primary data </w:t>
      </w:r>
      <w:r w:rsidR="00A97322" w:rsidRPr="00D82E28">
        <w:rPr>
          <w:rFonts w:ascii="Arial" w:hAnsi="Arial" w:cs="Arial"/>
          <w:sz w:val="22"/>
          <w:szCs w:val="22"/>
        </w:rPr>
        <w:t>will be used because it permits examination to assure that tools used, such as interviews, are validated for the current time and particular target population</w:t>
      </w:r>
      <w:r w:rsidR="0081086C" w:rsidRPr="00D82E28">
        <w:rPr>
          <w:rFonts w:ascii="Arial" w:hAnsi="Arial" w:cs="Arial"/>
          <w:sz w:val="22"/>
          <w:szCs w:val="22"/>
        </w:rPr>
        <w:t xml:space="preserve"> (</w:t>
      </w:r>
      <w:r w:rsidR="0081086C" w:rsidRPr="00D82E28">
        <w:rPr>
          <w:rFonts w:ascii="Arial" w:hAnsi="Arial" w:cs="Arial"/>
          <w:sz w:val="22"/>
          <w:szCs w:val="22"/>
        </w:rPr>
        <w:t>Erdal</w:t>
      </w:r>
      <w:r w:rsidR="0081086C" w:rsidRPr="00D82E28">
        <w:rPr>
          <w:rFonts w:ascii="Arial" w:hAnsi="Arial" w:cs="Arial"/>
          <w:sz w:val="22"/>
          <w:szCs w:val="22"/>
        </w:rPr>
        <w:t>, 2024)</w:t>
      </w:r>
      <w:r w:rsidR="00A97322" w:rsidRPr="00D82E28">
        <w:rPr>
          <w:rFonts w:ascii="Arial" w:hAnsi="Arial" w:cs="Arial"/>
          <w:sz w:val="22"/>
          <w:szCs w:val="22"/>
        </w:rPr>
        <w:t xml:space="preserve">. The researcher could modify questions to concentrate on </w:t>
      </w:r>
      <w:r w:rsidR="002977E3" w:rsidRPr="00D82E28">
        <w:rPr>
          <w:rFonts w:ascii="Arial" w:hAnsi="Arial" w:cs="Arial"/>
          <w:sz w:val="22"/>
          <w:szCs w:val="22"/>
        </w:rPr>
        <w:t xml:space="preserve">a </w:t>
      </w:r>
      <w:r w:rsidR="00A97322" w:rsidRPr="00D82E28">
        <w:rPr>
          <w:rFonts w:ascii="Arial" w:hAnsi="Arial" w:cs="Arial"/>
          <w:sz w:val="22"/>
          <w:szCs w:val="22"/>
        </w:rPr>
        <w:t xml:space="preserve">particular area of the topic, such as emerging areas of discrimination, which were not </w:t>
      </w:r>
      <w:r w:rsidR="002977E3" w:rsidRPr="00D82E28">
        <w:rPr>
          <w:rFonts w:ascii="Arial" w:hAnsi="Arial" w:cs="Arial"/>
          <w:sz w:val="22"/>
          <w:szCs w:val="22"/>
        </w:rPr>
        <w:t>studied</w:t>
      </w:r>
      <w:r w:rsidR="00A97322" w:rsidRPr="00D82E28">
        <w:rPr>
          <w:rFonts w:ascii="Arial" w:hAnsi="Arial" w:cs="Arial"/>
          <w:sz w:val="22"/>
          <w:szCs w:val="22"/>
        </w:rPr>
        <w:t xml:space="preserve"> in past years. </w:t>
      </w:r>
    </w:p>
    <w:p w:rsidR="00A97322" w:rsidRPr="00D82E28" w:rsidRDefault="00CC3A9C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>Primary data is beneficial because it is collected in real-time, reflecting the most up-to-date information accessible</w:t>
      </w:r>
      <w:r w:rsidR="0081086C" w:rsidRPr="00D82E28">
        <w:rPr>
          <w:rFonts w:ascii="Arial" w:hAnsi="Arial" w:cs="Arial"/>
          <w:sz w:val="22"/>
          <w:szCs w:val="22"/>
        </w:rPr>
        <w:t xml:space="preserve"> (</w:t>
      </w:r>
      <w:r w:rsidR="0081086C" w:rsidRPr="00D82E28">
        <w:rPr>
          <w:rFonts w:ascii="Arial" w:hAnsi="Arial" w:cs="Arial"/>
          <w:sz w:val="22"/>
          <w:szCs w:val="22"/>
        </w:rPr>
        <w:t>Erdal</w:t>
      </w:r>
      <w:r w:rsidR="0081086C" w:rsidRPr="00D82E28">
        <w:rPr>
          <w:rFonts w:ascii="Arial" w:hAnsi="Arial" w:cs="Arial"/>
          <w:sz w:val="22"/>
          <w:szCs w:val="22"/>
        </w:rPr>
        <w:t>, 2023)</w:t>
      </w:r>
      <w:r w:rsidRPr="00D82E28">
        <w:rPr>
          <w:rFonts w:ascii="Arial" w:hAnsi="Arial" w:cs="Arial"/>
          <w:sz w:val="22"/>
          <w:szCs w:val="22"/>
        </w:rPr>
        <w:t xml:space="preserve">. This is particularly helpful for projects demanding current data, for instance, analysing the influence of current urban development. Moreover, primary data is directly gathered from the original sources, suggesting that </w:t>
      </w:r>
      <w:r w:rsidR="002977E3" w:rsidRPr="00D82E28">
        <w:rPr>
          <w:rFonts w:ascii="Arial" w:hAnsi="Arial" w:cs="Arial"/>
          <w:sz w:val="22"/>
          <w:szCs w:val="22"/>
        </w:rPr>
        <w:t>researchers</w:t>
      </w:r>
      <w:r w:rsidRPr="00D82E28">
        <w:rPr>
          <w:rFonts w:ascii="Arial" w:hAnsi="Arial" w:cs="Arial"/>
          <w:sz w:val="22"/>
          <w:szCs w:val="22"/>
        </w:rPr>
        <w:t xml:space="preserve"> could design their data gathering methods to particularly tackle the research questions</w:t>
      </w:r>
      <w:r w:rsidR="0081086C" w:rsidRPr="00D82E28">
        <w:rPr>
          <w:rFonts w:ascii="Arial" w:hAnsi="Arial" w:cs="Arial"/>
          <w:sz w:val="22"/>
          <w:szCs w:val="22"/>
        </w:rPr>
        <w:t xml:space="preserve"> (</w:t>
      </w:r>
      <w:r w:rsidR="0081086C" w:rsidRPr="00D82E28">
        <w:rPr>
          <w:rFonts w:ascii="Arial" w:hAnsi="Arial" w:cs="Arial"/>
          <w:sz w:val="22"/>
          <w:szCs w:val="22"/>
        </w:rPr>
        <w:t>Erdal</w:t>
      </w:r>
      <w:r w:rsidR="0081086C" w:rsidRPr="00D82E28">
        <w:rPr>
          <w:rFonts w:ascii="Arial" w:hAnsi="Arial" w:cs="Arial"/>
          <w:sz w:val="22"/>
          <w:szCs w:val="22"/>
        </w:rPr>
        <w:t>, 2023)</w:t>
      </w:r>
      <w:r w:rsidRPr="00D82E28">
        <w:rPr>
          <w:rFonts w:ascii="Arial" w:hAnsi="Arial" w:cs="Arial"/>
          <w:sz w:val="22"/>
          <w:szCs w:val="22"/>
        </w:rPr>
        <w:t xml:space="preserve">. </w:t>
      </w:r>
      <w:r w:rsidR="002977E3" w:rsidRPr="00D82E28">
        <w:rPr>
          <w:rFonts w:ascii="Arial" w:hAnsi="Arial" w:cs="Arial"/>
          <w:sz w:val="22"/>
          <w:szCs w:val="22"/>
        </w:rPr>
        <w:t xml:space="preserve">However, </w:t>
      </w:r>
      <w:r w:rsidR="00041B02" w:rsidRPr="00D82E28">
        <w:rPr>
          <w:rFonts w:ascii="Arial" w:hAnsi="Arial" w:cs="Arial"/>
          <w:sz w:val="22"/>
          <w:szCs w:val="22"/>
        </w:rPr>
        <w:t xml:space="preserve">the </w:t>
      </w:r>
      <w:r w:rsidR="002977E3" w:rsidRPr="00D82E28">
        <w:rPr>
          <w:rFonts w:ascii="Arial" w:hAnsi="Arial" w:cs="Arial"/>
          <w:sz w:val="22"/>
          <w:szCs w:val="22"/>
        </w:rPr>
        <w:t>challenge lies in its time-consuming nature as primary data involves planning, collecting, and analysing data</w:t>
      </w:r>
      <w:r w:rsidR="0081086C" w:rsidRPr="00D82E28">
        <w:rPr>
          <w:rFonts w:ascii="Arial" w:hAnsi="Arial" w:cs="Arial"/>
          <w:sz w:val="22"/>
          <w:szCs w:val="22"/>
        </w:rPr>
        <w:t xml:space="preserve"> (</w:t>
      </w:r>
      <w:r w:rsidR="0081086C" w:rsidRPr="00D82E28">
        <w:rPr>
          <w:rFonts w:ascii="Arial" w:hAnsi="Arial" w:cs="Arial"/>
          <w:sz w:val="22"/>
          <w:szCs w:val="22"/>
        </w:rPr>
        <w:t>Mwita</w:t>
      </w:r>
      <w:r w:rsidR="0081086C" w:rsidRPr="00D82E28">
        <w:rPr>
          <w:rFonts w:ascii="Arial" w:hAnsi="Arial" w:cs="Arial"/>
          <w:sz w:val="22"/>
          <w:szCs w:val="22"/>
        </w:rPr>
        <w:t>, 2022)</w:t>
      </w:r>
      <w:r w:rsidR="002977E3" w:rsidRPr="00D82E28">
        <w:rPr>
          <w:rFonts w:ascii="Arial" w:hAnsi="Arial" w:cs="Arial"/>
          <w:sz w:val="22"/>
          <w:szCs w:val="22"/>
        </w:rPr>
        <w:t>. Additionally, this technique often demands resources, for instance, permission, equipment, or travel</w:t>
      </w:r>
      <w:r w:rsidR="0081086C" w:rsidRPr="00D82E28">
        <w:rPr>
          <w:rFonts w:ascii="Arial" w:hAnsi="Arial" w:cs="Arial"/>
          <w:sz w:val="22"/>
          <w:szCs w:val="22"/>
        </w:rPr>
        <w:t xml:space="preserve"> (Purwanto,</w:t>
      </w:r>
      <w:r w:rsidR="0081086C" w:rsidRPr="00D82E28">
        <w:rPr>
          <w:rFonts w:ascii="Arial" w:hAnsi="Arial" w:cs="Arial"/>
          <w:sz w:val="22"/>
          <w:szCs w:val="22"/>
        </w:rPr>
        <w:t xml:space="preserve"> T</w:t>
      </w:r>
      <w:r w:rsidR="0081086C" w:rsidRPr="00D82E28">
        <w:rPr>
          <w:rFonts w:ascii="Arial" w:hAnsi="Arial" w:cs="Arial"/>
          <w:sz w:val="22"/>
          <w:szCs w:val="22"/>
        </w:rPr>
        <w:t>arihoran,</w:t>
      </w:r>
      <w:r w:rsidR="0081086C" w:rsidRPr="00D82E28">
        <w:rPr>
          <w:rFonts w:ascii="Arial" w:hAnsi="Arial" w:cs="Arial"/>
          <w:sz w:val="22"/>
          <w:szCs w:val="22"/>
        </w:rPr>
        <w:t xml:space="preserve"> and Firdaus, </w:t>
      </w:r>
      <w:r w:rsidR="0081086C" w:rsidRPr="00D82E28">
        <w:rPr>
          <w:rFonts w:ascii="Arial" w:hAnsi="Arial" w:cs="Arial"/>
          <w:sz w:val="22"/>
          <w:szCs w:val="22"/>
        </w:rPr>
        <w:t>2025)</w:t>
      </w:r>
      <w:r w:rsidR="002977E3" w:rsidRPr="00D82E28">
        <w:rPr>
          <w:rFonts w:ascii="Arial" w:hAnsi="Arial" w:cs="Arial"/>
          <w:sz w:val="22"/>
          <w:szCs w:val="22"/>
        </w:rPr>
        <w:t xml:space="preserve">. Researchers could also encounter issues in </w:t>
      </w:r>
      <w:r w:rsidR="00041B02" w:rsidRPr="00D82E28">
        <w:rPr>
          <w:rFonts w:ascii="Arial" w:hAnsi="Arial" w:cs="Arial"/>
          <w:sz w:val="22"/>
          <w:szCs w:val="22"/>
        </w:rPr>
        <w:t>organising</w:t>
      </w:r>
      <w:r w:rsidR="002977E3" w:rsidRPr="00D82E28">
        <w:rPr>
          <w:rFonts w:ascii="Arial" w:hAnsi="Arial" w:cs="Arial"/>
          <w:sz w:val="22"/>
          <w:szCs w:val="22"/>
        </w:rPr>
        <w:t xml:space="preserve"> and interpreting the data they gather. </w:t>
      </w:r>
    </w:p>
    <w:p w:rsidR="00D82E28" w:rsidRPr="00D82E28" w:rsidRDefault="00D82E28" w:rsidP="00D82E2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6" w:name="_Toc227252945"/>
      <w:r w:rsidRPr="00D82E28">
        <w:rPr>
          <w:rFonts w:ascii="Arial" w:hAnsi="Arial" w:cs="Arial"/>
          <w:sz w:val="22"/>
          <w:szCs w:val="22"/>
        </w:rPr>
        <w:t>6. Conclusion</w:t>
      </w:r>
      <w:bookmarkEnd w:id="6"/>
    </w:p>
    <w:p w:rsidR="00603552" w:rsidRDefault="00D82E28" w:rsidP="00D82E2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82E28">
        <w:rPr>
          <w:rFonts w:ascii="Arial" w:hAnsi="Arial" w:cs="Arial"/>
          <w:sz w:val="22"/>
          <w:szCs w:val="22"/>
        </w:rPr>
        <w:t xml:space="preserve">This research examines mental health stigma among the young population in the UK, aged 16-25. </w:t>
      </w:r>
      <w:r w:rsidR="008B77CE">
        <w:rPr>
          <w:rFonts w:ascii="Arial" w:hAnsi="Arial" w:cs="Arial"/>
          <w:sz w:val="22"/>
          <w:szCs w:val="22"/>
        </w:rPr>
        <w:t>M</w:t>
      </w:r>
      <w:r w:rsidRPr="00D82E28">
        <w:rPr>
          <w:rFonts w:ascii="Arial" w:hAnsi="Arial" w:cs="Arial"/>
          <w:sz w:val="22"/>
          <w:szCs w:val="22"/>
        </w:rPr>
        <w:t xml:space="preserve">ental health stigma and public attitude towards young </w:t>
      </w:r>
      <w:r w:rsidR="00CF6837">
        <w:rPr>
          <w:rFonts w:ascii="Arial" w:hAnsi="Arial" w:cs="Arial"/>
          <w:sz w:val="22"/>
          <w:szCs w:val="22"/>
        </w:rPr>
        <w:t>individuals</w:t>
      </w:r>
      <w:r w:rsidRPr="00D82E28">
        <w:rPr>
          <w:rFonts w:ascii="Arial" w:hAnsi="Arial" w:cs="Arial"/>
          <w:sz w:val="22"/>
          <w:szCs w:val="22"/>
        </w:rPr>
        <w:t xml:space="preserve"> with mental health issues are going backwards. Primary data, especially qualitative, is suitable for </w:t>
      </w:r>
      <w:r w:rsidR="00CF6837">
        <w:rPr>
          <w:rFonts w:ascii="Arial" w:hAnsi="Arial" w:cs="Arial"/>
          <w:sz w:val="22"/>
          <w:szCs w:val="22"/>
        </w:rPr>
        <w:t>accumulating</w:t>
      </w:r>
      <w:r w:rsidRPr="00D82E28">
        <w:rPr>
          <w:rFonts w:ascii="Arial" w:hAnsi="Arial" w:cs="Arial"/>
          <w:sz w:val="22"/>
          <w:szCs w:val="22"/>
        </w:rPr>
        <w:t xml:space="preserve"> information as it </w:t>
      </w:r>
      <w:r w:rsidR="00CF6837">
        <w:rPr>
          <w:rFonts w:ascii="Arial" w:hAnsi="Arial" w:cs="Arial"/>
          <w:sz w:val="22"/>
          <w:szCs w:val="22"/>
        </w:rPr>
        <w:t>permits the</w:t>
      </w:r>
      <w:r w:rsidRPr="00D82E28">
        <w:rPr>
          <w:rFonts w:ascii="Arial" w:hAnsi="Arial" w:cs="Arial"/>
          <w:sz w:val="22"/>
          <w:szCs w:val="22"/>
        </w:rPr>
        <w:t xml:space="preserve"> researchers to </w:t>
      </w:r>
      <w:r w:rsidR="00CF6837">
        <w:rPr>
          <w:rFonts w:ascii="Arial" w:hAnsi="Arial" w:cs="Arial"/>
          <w:sz w:val="22"/>
          <w:szCs w:val="22"/>
        </w:rPr>
        <w:t>gather</w:t>
      </w:r>
      <w:r w:rsidRPr="00D82E28">
        <w:rPr>
          <w:rFonts w:ascii="Arial" w:hAnsi="Arial" w:cs="Arial"/>
          <w:sz w:val="22"/>
          <w:szCs w:val="22"/>
        </w:rPr>
        <w:t xml:space="preserve"> nuanced, rich information and structural, emotional, and social drivers of stigma-related behaviours, for instance, social isolation or non-disclosure. Mental health stigma among young people in the UK is an important topic because this demographic now </w:t>
      </w:r>
      <w:r w:rsidR="00604DD8">
        <w:rPr>
          <w:rFonts w:ascii="Arial" w:hAnsi="Arial" w:cs="Arial"/>
          <w:sz w:val="22"/>
          <w:szCs w:val="22"/>
        </w:rPr>
        <w:t>documents</w:t>
      </w:r>
      <w:r w:rsidRPr="00D82E28">
        <w:rPr>
          <w:rFonts w:ascii="Arial" w:hAnsi="Arial" w:cs="Arial"/>
          <w:sz w:val="22"/>
          <w:szCs w:val="22"/>
        </w:rPr>
        <w:t xml:space="preserve"> the poorest mental health of any age group. Stigma poses delayed treatment, poor academic performance, worsening symptoms, and obstructing access to support during a cr</w:t>
      </w:r>
      <w:r w:rsidR="008B77CE">
        <w:rPr>
          <w:rFonts w:ascii="Arial" w:hAnsi="Arial" w:cs="Arial"/>
          <w:sz w:val="22"/>
          <w:szCs w:val="22"/>
        </w:rPr>
        <w:t>ucial developmental life phase.</w:t>
      </w:r>
    </w:p>
    <w:p w:rsidR="00120CA5" w:rsidRPr="00120CA5" w:rsidRDefault="00120CA5" w:rsidP="00120CA5">
      <w:pPr>
        <w:pStyle w:val="Heading1"/>
        <w:jc w:val="center"/>
        <w:rPr>
          <w:rFonts w:ascii="Arial" w:hAnsi="Arial" w:cs="Arial"/>
          <w:sz w:val="22"/>
        </w:rPr>
      </w:pPr>
      <w:bookmarkStart w:id="7" w:name="_Toc227252946"/>
      <w:r>
        <w:rPr>
          <w:rFonts w:ascii="Arial" w:hAnsi="Arial" w:cs="Arial"/>
          <w:sz w:val="22"/>
        </w:rPr>
        <w:lastRenderedPageBreak/>
        <w:t xml:space="preserve">7. </w:t>
      </w:r>
      <w:r w:rsidRPr="00120CA5">
        <w:rPr>
          <w:rFonts w:ascii="Arial" w:hAnsi="Arial" w:cs="Arial"/>
          <w:sz w:val="22"/>
        </w:rPr>
        <w:t>References</w:t>
      </w:r>
      <w:bookmarkEnd w:id="7"/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Ajayi, V.O. (2023) ‘A review on primary sources of data and secondary sources of data’,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Available at SSRN 5378785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Akintayo, S.O. (2025) ‘Breaking Barriers: Reducing Stigma and Promoting Mental Health’,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Available at SSRN 5558140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Bagley, C. and Herbert, B. (2026)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States of Mind: How Adults and Young People Can Work Together to Change Education and Mental Health Systems</w:t>
      </w:r>
      <w:r w:rsidRPr="00120CA5">
        <w:rPr>
          <w:rFonts w:ascii="Arial" w:eastAsia="Arial" w:hAnsi="Arial" w:cs="Arial"/>
          <w:sz w:val="22"/>
          <w:szCs w:val="22"/>
          <w:lang w:val="en"/>
        </w:rPr>
        <w:t>. Taylor &amp; Francis.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Bradbury, A. (2020) ‘Mental health stigma: The impact of age and gender on attitudes’,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Community mental health journal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56</w:t>
      </w:r>
      <w:r w:rsidRPr="00120CA5">
        <w:rPr>
          <w:rFonts w:ascii="Arial" w:eastAsia="Arial" w:hAnsi="Arial" w:cs="Arial"/>
          <w:sz w:val="22"/>
          <w:szCs w:val="22"/>
          <w:lang w:val="en"/>
        </w:rPr>
        <w:t>(5), pp.933-938.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Broom, J. and Broom, A. (2024) ‘Qualitative research methods: powerful tools for understanding practice and informing change’,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Journal of Hospital Infection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149</w:t>
      </w:r>
      <w:r w:rsidRPr="00120CA5">
        <w:rPr>
          <w:rFonts w:ascii="Arial" w:eastAsia="Arial" w:hAnsi="Arial" w:cs="Arial"/>
          <w:sz w:val="22"/>
          <w:szCs w:val="22"/>
          <w:lang w:val="en"/>
        </w:rPr>
        <w:t>, pp.182-183.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England, I., The Big Mental Health Report 2025.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Erdal, M.B. (2024) Implementing collaborative qualitative data collection. In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Handbook of Research Methods in Migration</w:t>
      </w:r>
      <w:r w:rsidRPr="00120CA5">
        <w:rPr>
          <w:rFonts w:ascii="Arial" w:eastAsia="Arial" w:hAnsi="Arial" w:cs="Arial"/>
          <w:sz w:val="22"/>
          <w:szCs w:val="22"/>
          <w:lang w:val="en"/>
        </w:rPr>
        <w:t> (pp. 213-226). Edward Elgar Publishing.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Hollstein, B. (2024) Qualitative and mixed methods.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Sage handbook of social network analysis</w:t>
      </w:r>
      <w:r w:rsidRPr="00120CA5">
        <w:rPr>
          <w:rFonts w:ascii="Arial" w:eastAsia="Arial" w:hAnsi="Arial" w:cs="Arial"/>
          <w:sz w:val="22"/>
          <w:szCs w:val="22"/>
          <w:lang w:val="en"/>
        </w:rPr>
        <w:t>, pp.562-574.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Kågström, A., Guerrero, Z., Aliev, A.A., Tomášková, H., Rüsch, N., Ouali, U., Thornicroft, G., Sartorius, N. and Winkler, P. (2025) ‘Mental health stigma and its consequences: a systematic scoping review of pathways to discrimination and adverse outcomes’,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EClinicalMedicine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89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Kara, H. (2023) ‘Primary data collection: creative methods’, In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Research and Evaluation for Busy Students and Practitioners</w:t>
      </w:r>
      <w:r w:rsidRPr="00120CA5">
        <w:rPr>
          <w:rFonts w:ascii="Arial" w:eastAsia="Arial" w:hAnsi="Arial" w:cs="Arial"/>
          <w:sz w:val="22"/>
          <w:szCs w:val="22"/>
          <w:lang w:val="en"/>
        </w:rPr>
        <w:t> (pp. 155-172). Policy Press.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Mind. (2025). </w:t>
      </w:r>
      <w:r w:rsidRPr="00120CA5">
        <w:rPr>
          <w:rFonts w:ascii="Arial" w:eastAsia="Arial" w:hAnsi="Arial" w:cs="Arial"/>
          <w:i/>
          <w:sz w:val="22"/>
          <w:szCs w:val="22"/>
          <w:lang w:val="en"/>
        </w:rPr>
        <w:t>Alarming rise in mental health stigma says Mind, as research shows public attitudes to mental health worsening.</w:t>
      </w: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 Available at: </w:t>
      </w:r>
      <w:hyperlink r:id="rId7" w:history="1">
        <w:r w:rsidRPr="00120CA5">
          <w:rPr>
            <w:rFonts w:ascii="Arial" w:eastAsia="Arial" w:hAnsi="Arial" w:cs="Arial"/>
            <w:color w:val="0000FF"/>
            <w:sz w:val="22"/>
            <w:szCs w:val="22"/>
            <w:u w:val="single"/>
            <w:lang w:val="en"/>
          </w:rPr>
          <w:t>https://www.mind.org.uk/news-campaigns/news/alarming-rise-in-mental-health-stigma-says-mind-as-research-shows-public-attitudes-to-mental-health-worsening/</w:t>
        </w:r>
      </w:hyperlink>
      <w:r w:rsidRPr="00120CA5">
        <w:rPr>
          <w:rFonts w:ascii="Arial" w:eastAsia="Arial" w:hAnsi="Arial" w:cs="Arial"/>
          <w:sz w:val="22"/>
          <w:szCs w:val="22"/>
          <w:lang w:val="en"/>
        </w:rPr>
        <w:t>. [Accessed Date: 16</w:t>
      </w:r>
      <w:r w:rsidRPr="00120CA5">
        <w:rPr>
          <w:rFonts w:ascii="Arial" w:eastAsia="Arial" w:hAnsi="Arial" w:cs="Arial"/>
          <w:sz w:val="22"/>
          <w:szCs w:val="22"/>
          <w:vertAlign w:val="superscript"/>
          <w:lang w:val="en"/>
        </w:rPr>
        <w:t>th</w:t>
      </w:r>
      <w:r w:rsidRPr="00120CA5">
        <w:rPr>
          <w:rFonts w:ascii="Arial" w:eastAsia="Arial" w:hAnsi="Arial" w:cs="Arial"/>
          <w:sz w:val="22"/>
          <w:szCs w:val="22"/>
          <w:lang w:val="en"/>
        </w:rPr>
        <w:t>-4-2026]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lastRenderedPageBreak/>
        <w:t>Mwita, K. (2022) Factors to consider when choosing data collection methods.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Available at SSRN 4880486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Pimenta, S. M., Hunter, S. C., and Rasmussen, S. (2023, June) ‘The influence of stigma and trust in young people seeking support for their own or a friend’s symptoms: The role of threat appraisals’, In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Child &amp; Youth Care Forum</w:t>
      </w:r>
      <w:r w:rsidRPr="00120CA5">
        <w:rPr>
          <w:rFonts w:ascii="Arial" w:eastAsia="Arial" w:hAnsi="Arial" w:cs="Arial"/>
          <w:sz w:val="22"/>
          <w:szCs w:val="22"/>
          <w:lang w:val="en"/>
        </w:rPr>
        <w:t> (Vol. 52, No. 3, pp. 559-581). New York: Springer US.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Purwanto, B., Tarihoran, N.A. and Firdaus, R. (2025) ‘The Evolution of Data Collection Techniques in Educational Management Research: A Literature Review’,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Al Hikmah Indonesian Journal of Early Childhood Islamic Education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9</w:t>
      </w:r>
      <w:r w:rsidRPr="00120CA5">
        <w:rPr>
          <w:rFonts w:ascii="Arial" w:eastAsia="Arial" w:hAnsi="Arial" w:cs="Arial"/>
          <w:sz w:val="22"/>
          <w:szCs w:val="22"/>
          <w:lang w:val="en"/>
        </w:rPr>
        <w:t>(2), pp.374-388.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Rogo, E.J. (2024) ‘Exploring Qualitative Research’,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Journal of Dental Hygiene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98</w:t>
      </w:r>
      <w:r w:rsidRPr="00120CA5">
        <w:rPr>
          <w:rFonts w:ascii="Arial" w:eastAsia="Arial" w:hAnsi="Arial" w:cs="Arial"/>
          <w:sz w:val="22"/>
          <w:szCs w:val="22"/>
          <w:lang w:val="en"/>
        </w:rPr>
        <w:t>(4).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Salaheddin, K. and Mason, B. (2016) ‘Identifying barriers to mental health help-seeking among young adults in the UK: a cross-sectional survey’,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The British Journal of General Practice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66</w:t>
      </w:r>
      <w:r w:rsidRPr="00120CA5">
        <w:rPr>
          <w:rFonts w:ascii="Arial" w:eastAsia="Arial" w:hAnsi="Arial" w:cs="Arial"/>
          <w:sz w:val="22"/>
          <w:szCs w:val="22"/>
          <w:lang w:val="en"/>
        </w:rPr>
        <w:t>(651), p.e686.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Sapkota, M. (2024) ‘Implications and critiques of quantitative research: a systematic review’,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Journal of Learning Theory and Methodology</w:t>
      </w:r>
      <w:r w:rsidRPr="00120CA5">
        <w:rPr>
          <w:rFonts w:ascii="Arial" w:eastAsia="Arial" w:hAnsi="Arial" w:cs="Arial"/>
          <w:sz w:val="22"/>
          <w:szCs w:val="22"/>
          <w:lang w:val="en"/>
        </w:rPr>
        <w:t>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5</w:t>
      </w:r>
      <w:r w:rsidRPr="00120CA5">
        <w:rPr>
          <w:rFonts w:ascii="Arial" w:eastAsia="Arial" w:hAnsi="Arial" w:cs="Arial"/>
          <w:sz w:val="22"/>
          <w:szCs w:val="22"/>
          <w:lang w:val="en"/>
        </w:rPr>
        <w:t>(3), pp.153-159.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>Subasinghe, A., Morgan, A., Paxton, S. J., &amp; Hart, L. M. (2025) ‘Adolescents’ online and in-person help-giving experiences towards a peer with a mental health problem: a qualitative study’, 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Advances in Mental Health</w:t>
      </w:r>
      <w:r w:rsidRPr="00120CA5">
        <w:rPr>
          <w:rFonts w:ascii="Arial" w:eastAsia="Arial" w:hAnsi="Arial" w:cs="Arial"/>
          <w:sz w:val="22"/>
          <w:szCs w:val="22"/>
          <w:lang w:val="en"/>
        </w:rPr>
        <w:t>, 1-18.</w:t>
      </w:r>
    </w:p>
    <w:p w:rsidR="00120CA5" w:rsidRPr="00120CA5" w:rsidRDefault="00120CA5" w:rsidP="00120CA5">
      <w:pPr>
        <w:spacing w:line="480" w:lineRule="auto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Taylor, R., Cogan, N., Jenkins, P., Liu, X., Flowers, P., Hunter, S.C. and Corrigan, P. (2021) ‘Mental illness self-stigma in young people: a scoping review protocol’,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medRxiv</w:t>
      </w:r>
      <w:r w:rsidRPr="00120CA5">
        <w:rPr>
          <w:rFonts w:ascii="Arial" w:eastAsia="Arial" w:hAnsi="Arial" w:cs="Arial"/>
          <w:sz w:val="22"/>
          <w:szCs w:val="22"/>
          <w:lang w:val="en"/>
        </w:rPr>
        <w:t>, pp.2021-07.</w:t>
      </w:r>
    </w:p>
    <w:p w:rsidR="00120CA5" w:rsidRPr="00120CA5" w:rsidRDefault="00120CA5" w:rsidP="00120CA5">
      <w:pPr>
        <w:spacing w:line="480" w:lineRule="auto"/>
        <w:ind w:left="720" w:hanging="720"/>
        <w:jc w:val="both"/>
        <w:rPr>
          <w:rFonts w:ascii="Arial" w:eastAsia="Arial" w:hAnsi="Arial" w:cs="Arial"/>
          <w:sz w:val="22"/>
          <w:szCs w:val="22"/>
          <w:lang w:val="en"/>
        </w:rPr>
      </w:pPr>
      <w:r w:rsidRPr="00120CA5">
        <w:rPr>
          <w:rFonts w:ascii="Arial" w:eastAsia="Arial" w:hAnsi="Arial" w:cs="Arial"/>
          <w:sz w:val="22"/>
          <w:szCs w:val="22"/>
          <w:lang w:val="en"/>
        </w:rPr>
        <w:t xml:space="preserve">Thompson, J. (2025) ‘A survey study exploring mental health stigma and service utilisation amongst young adults in the UK: Commendation for Significant Achievement’, </w:t>
      </w:r>
      <w:r w:rsidRPr="00120CA5">
        <w:rPr>
          <w:rFonts w:ascii="Arial" w:eastAsia="Arial" w:hAnsi="Arial" w:cs="Arial"/>
          <w:i/>
          <w:iCs/>
          <w:sz w:val="22"/>
          <w:szCs w:val="22"/>
          <w:lang w:val="en"/>
        </w:rPr>
        <w:t>Public Health Institute Journal</w:t>
      </w:r>
      <w:r w:rsidRPr="00120CA5">
        <w:rPr>
          <w:rFonts w:ascii="Arial" w:eastAsia="Arial" w:hAnsi="Arial" w:cs="Arial"/>
          <w:sz w:val="22"/>
          <w:szCs w:val="22"/>
          <w:lang w:val="en"/>
        </w:rPr>
        <w:t>.</w:t>
      </w:r>
    </w:p>
    <w:p w:rsidR="00120CA5" w:rsidRPr="00D82E28" w:rsidRDefault="00120CA5" w:rsidP="00120CA5">
      <w:pPr>
        <w:tabs>
          <w:tab w:val="left" w:pos="537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sectPr w:rsidR="00120CA5" w:rsidRPr="00D82E28" w:rsidSect="005A60B6">
      <w:headerReference w:type="default" r:id="rId8"/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23734" w:rsidRDefault="00F23734" w:rsidP="00120CA5">
      <w:r>
        <w:separator/>
      </w:r>
    </w:p>
  </w:endnote>
  <w:endnote w:type="continuationSeparator" w:id="0">
    <w:p w:rsidR="00F23734" w:rsidRDefault="00F23734" w:rsidP="00120C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23734" w:rsidRDefault="00F23734" w:rsidP="00120CA5">
      <w:r>
        <w:separator/>
      </w:r>
    </w:p>
  </w:footnote>
  <w:footnote w:type="continuationSeparator" w:id="0">
    <w:p w:rsidR="00F23734" w:rsidRDefault="00F23734" w:rsidP="00120CA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Fonts w:ascii="Arial" w:hAnsi="Arial" w:cs="Arial"/>
      </w:rPr>
      <w:id w:val="-1425332276"/>
      <w:docPartObj>
        <w:docPartGallery w:val="Page Numbers (Top of Page)"/>
        <w:docPartUnique/>
      </w:docPartObj>
    </w:sdtPr>
    <w:sdtEndPr>
      <w:rPr>
        <w:noProof/>
      </w:rPr>
    </w:sdtEndPr>
    <w:sdtContent>
      <w:p w:rsidR="00120CA5" w:rsidRPr="00120CA5" w:rsidRDefault="00120CA5">
        <w:pPr>
          <w:pStyle w:val="Header"/>
          <w:jc w:val="right"/>
          <w:rPr>
            <w:rFonts w:ascii="Arial" w:hAnsi="Arial" w:cs="Arial"/>
          </w:rPr>
        </w:pPr>
        <w:r w:rsidRPr="00120CA5">
          <w:rPr>
            <w:rFonts w:ascii="Arial" w:hAnsi="Arial" w:cs="Arial"/>
          </w:rPr>
          <w:fldChar w:fldCharType="begin"/>
        </w:r>
        <w:r w:rsidRPr="00120CA5">
          <w:rPr>
            <w:rFonts w:ascii="Arial" w:hAnsi="Arial" w:cs="Arial"/>
          </w:rPr>
          <w:instrText xml:space="preserve"> PAGE   \* MERGEFORMAT </w:instrText>
        </w:r>
        <w:r w:rsidRPr="00120CA5">
          <w:rPr>
            <w:rFonts w:ascii="Arial" w:hAnsi="Arial" w:cs="Arial"/>
          </w:rPr>
          <w:fldChar w:fldCharType="separate"/>
        </w:r>
        <w:r w:rsidR="00F41CC4">
          <w:rPr>
            <w:rFonts w:ascii="Arial" w:hAnsi="Arial" w:cs="Arial"/>
            <w:noProof/>
          </w:rPr>
          <w:t>2</w:t>
        </w:r>
        <w:r w:rsidRPr="00120CA5">
          <w:rPr>
            <w:rFonts w:ascii="Arial" w:hAnsi="Arial" w:cs="Arial"/>
            <w:noProof/>
          </w:rPr>
          <w:fldChar w:fldCharType="end"/>
        </w:r>
      </w:p>
    </w:sdtContent>
  </w:sdt>
  <w:p w:rsidR="00120CA5" w:rsidRDefault="00120CA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9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7CD3"/>
    <w:rsid w:val="00010E2A"/>
    <w:rsid w:val="00012D29"/>
    <w:rsid w:val="000148E6"/>
    <w:rsid w:val="00035DD9"/>
    <w:rsid w:val="00041B02"/>
    <w:rsid w:val="00057B46"/>
    <w:rsid w:val="00057F84"/>
    <w:rsid w:val="00090629"/>
    <w:rsid w:val="000E2A46"/>
    <w:rsid w:val="0011045F"/>
    <w:rsid w:val="00116CB8"/>
    <w:rsid w:val="0011794A"/>
    <w:rsid w:val="00120CA5"/>
    <w:rsid w:val="00147038"/>
    <w:rsid w:val="00155FDA"/>
    <w:rsid w:val="0017297E"/>
    <w:rsid w:val="00175C5C"/>
    <w:rsid w:val="001A56BB"/>
    <w:rsid w:val="001C64BA"/>
    <w:rsid w:val="001E152D"/>
    <w:rsid w:val="001F1B4F"/>
    <w:rsid w:val="002023BF"/>
    <w:rsid w:val="002419FB"/>
    <w:rsid w:val="00245A5C"/>
    <w:rsid w:val="00257AA6"/>
    <w:rsid w:val="002977E3"/>
    <w:rsid w:val="002A343A"/>
    <w:rsid w:val="002A73AE"/>
    <w:rsid w:val="002D3EF1"/>
    <w:rsid w:val="002E65AF"/>
    <w:rsid w:val="002F7C5B"/>
    <w:rsid w:val="00304E3D"/>
    <w:rsid w:val="00343238"/>
    <w:rsid w:val="003476C9"/>
    <w:rsid w:val="00371EC4"/>
    <w:rsid w:val="003B1967"/>
    <w:rsid w:val="003B67D7"/>
    <w:rsid w:val="003D05FD"/>
    <w:rsid w:val="003D68BB"/>
    <w:rsid w:val="003E0DBD"/>
    <w:rsid w:val="003E34D4"/>
    <w:rsid w:val="003E36EE"/>
    <w:rsid w:val="003F7214"/>
    <w:rsid w:val="00403FD5"/>
    <w:rsid w:val="00417947"/>
    <w:rsid w:val="00420570"/>
    <w:rsid w:val="004208DD"/>
    <w:rsid w:val="0042573D"/>
    <w:rsid w:val="004501EC"/>
    <w:rsid w:val="00466493"/>
    <w:rsid w:val="00486754"/>
    <w:rsid w:val="00491EA6"/>
    <w:rsid w:val="0049798D"/>
    <w:rsid w:val="004D6D78"/>
    <w:rsid w:val="004F3454"/>
    <w:rsid w:val="00513D46"/>
    <w:rsid w:val="0055484C"/>
    <w:rsid w:val="00567B73"/>
    <w:rsid w:val="0059150D"/>
    <w:rsid w:val="005A06ED"/>
    <w:rsid w:val="005A60B6"/>
    <w:rsid w:val="005B06F7"/>
    <w:rsid w:val="005B2A68"/>
    <w:rsid w:val="005D1E40"/>
    <w:rsid w:val="00603552"/>
    <w:rsid w:val="00604DD8"/>
    <w:rsid w:val="006158F9"/>
    <w:rsid w:val="00640F6B"/>
    <w:rsid w:val="006443B7"/>
    <w:rsid w:val="00687427"/>
    <w:rsid w:val="006A6D6D"/>
    <w:rsid w:val="006D7884"/>
    <w:rsid w:val="006E1AB6"/>
    <w:rsid w:val="00707870"/>
    <w:rsid w:val="00712549"/>
    <w:rsid w:val="0079330E"/>
    <w:rsid w:val="007A1A51"/>
    <w:rsid w:val="007A4481"/>
    <w:rsid w:val="007E10E6"/>
    <w:rsid w:val="007F742E"/>
    <w:rsid w:val="008068E7"/>
    <w:rsid w:val="0081086C"/>
    <w:rsid w:val="0082366C"/>
    <w:rsid w:val="0082792E"/>
    <w:rsid w:val="00842BAC"/>
    <w:rsid w:val="008672F5"/>
    <w:rsid w:val="00875C07"/>
    <w:rsid w:val="008B71ED"/>
    <w:rsid w:val="008B7495"/>
    <w:rsid w:val="008B77CE"/>
    <w:rsid w:val="008D6930"/>
    <w:rsid w:val="008F4627"/>
    <w:rsid w:val="00900CA9"/>
    <w:rsid w:val="00937FB3"/>
    <w:rsid w:val="00941673"/>
    <w:rsid w:val="00944DDB"/>
    <w:rsid w:val="009A0DC0"/>
    <w:rsid w:val="009A4C8A"/>
    <w:rsid w:val="009C7CD3"/>
    <w:rsid w:val="009F67D6"/>
    <w:rsid w:val="00A27104"/>
    <w:rsid w:val="00A46CFA"/>
    <w:rsid w:val="00A7694D"/>
    <w:rsid w:val="00A900F2"/>
    <w:rsid w:val="00A97322"/>
    <w:rsid w:val="00AC2EE6"/>
    <w:rsid w:val="00AF2A0D"/>
    <w:rsid w:val="00B31B14"/>
    <w:rsid w:val="00B452B3"/>
    <w:rsid w:val="00B45985"/>
    <w:rsid w:val="00B57FD3"/>
    <w:rsid w:val="00B70D89"/>
    <w:rsid w:val="00B76FDA"/>
    <w:rsid w:val="00BB368A"/>
    <w:rsid w:val="00BD0DD1"/>
    <w:rsid w:val="00BF14C4"/>
    <w:rsid w:val="00C01C0B"/>
    <w:rsid w:val="00C20B5E"/>
    <w:rsid w:val="00C23680"/>
    <w:rsid w:val="00C475B2"/>
    <w:rsid w:val="00C762B1"/>
    <w:rsid w:val="00C9113D"/>
    <w:rsid w:val="00CC3A9C"/>
    <w:rsid w:val="00CE10E7"/>
    <w:rsid w:val="00CE39A2"/>
    <w:rsid w:val="00CF66AA"/>
    <w:rsid w:val="00CF6837"/>
    <w:rsid w:val="00D23C18"/>
    <w:rsid w:val="00D450A7"/>
    <w:rsid w:val="00D577C2"/>
    <w:rsid w:val="00D668D5"/>
    <w:rsid w:val="00D71ADE"/>
    <w:rsid w:val="00D76976"/>
    <w:rsid w:val="00D82E28"/>
    <w:rsid w:val="00DB1424"/>
    <w:rsid w:val="00DC45A7"/>
    <w:rsid w:val="00DD196F"/>
    <w:rsid w:val="00DD6F57"/>
    <w:rsid w:val="00DE54B7"/>
    <w:rsid w:val="00DF2C4E"/>
    <w:rsid w:val="00E00C29"/>
    <w:rsid w:val="00E179A4"/>
    <w:rsid w:val="00E24798"/>
    <w:rsid w:val="00E24E0B"/>
    <w:rsid w:val="00E55066"/>
    <w:rsid w:val="00E70D90"/>
    <w:rsid w:val="00E77517"/>
    <w:rsid w:val="00E94151"/>
    <w:rsid w:val="00EC00E9"/>
    <w:rsid w:val="00EC07E1"/>
    <w:rsid w:val="00ED3438"/>
    <w:rsid w:val="00EF6C1A"/>
    <w:rsid w:val="00F01AED"/>
    <w:rsid w:val="00F10CA1"/>
    <w:rsid w:val="00F20E0E"/>
    <w:rsid w:val="00F23734"/>
    <w:rsid w:val="00F35240"/>
    <w:rsid w:val="00F36943"/>
    <w:rsid w:val="00F41CC4"/>
    <w:rsid w:val="00F51E3A"/>
    <w:rsid w:val="00F54642"/>
    <w:rsid w:val="00F57DC7"/>
    <w:rsid w:val="00F711C6"/>
    <w:rsid w:val="00F94527"/>
    <w:rsid w:val="00FB2E23"/>
    <w:rsid w:val="00FB7376"/>
    <w:rsid w:val="00FD4DB1"/>
    <w:rsid w:val="00FD6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0165FB7-8C14-4753-9762-A3E320F55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366C"/>
    <w:pPr>
      <w:spacing w:after="0" w:line="240" w:lineRule="auto"/>
    </w:pPr>
    <w:rPr>
      <w:rFonts w:ascii="Times New Roman" w:hAnsi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A1A51"/>
    <w:pPr>
      <w:keepNext/>
      <w:keepLines/>
      <w:spacing w:before="360" w:after="80" w:line="278" w:lineRule="auto"/>
      <w:jc w:val="both"/>
      <w:outlineLvl w:val="0"/>
    </w:pPr>
    <w:rPr>
      <w:rFonts w:eastAsiaTheme="majorEastAsia" w:cstheme="majorBidi"/>
      <w:b/>
      <w:color w:val="000000" w:themeColor="text1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A1A51"/>
    <w:pPr>
      <w:keepNext/>
      <w:keepLines/>
      <w:spacing w:before="160" w:after="80" w:line="278" w:lineRule="auto"/>
      <w:outlineLvl w:val="1"/>
    </w:pPr>
    <w:rPr>
      <w:rFonts w:eastAsiaTheme="majorEastAsia" w:cstheme="majorBidi"/>
      <w:b/>
      <w:color w:val="000000" w:themeColor="text1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A1A51"/>
    <w:pPr>
      <w:keepNext/>
      <w:keepLines/>
      <w:spacing w:before="160" w:after="80" w:line="278" w:lineRule="auto"/>
      <w:outlineLvl w:val="2"/>
    </w:pPr>
    <w:rPr>
      <w:rFonts w:eastAsiaTheme="majorEastAsia" w:cstheme="majorBidi"/>
      <w:b/>
      <w:color w:val="000000" w:themeColor="text1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46CFA"/>
    <w:pPr>
      <w:keepNext/>
      <w:keepLines/>
      <w:spacing w:before="40"/>
      <w:outlineLvl w:val="3"/>
    </w:pPr>
    <w:rPr>
      <w:rFonts w:eastAsiaTheme="majorEastAsia" w:cstheme="majorBidi"/>
      <w:i/>
      <w:iCs/>
      <w:color w:val="000000" w:themeColor="tex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1A51"/>
    <w:rPr>
      <w:rFonts w:ascii="Times New Roman" w:eastAsiaTheme="majorEastAsia" w:hAnsi="Times New Roman" w:cstheme="majorBidi"/>
      <w:b/>
      <w:color w:val="000000" w:themeColor="text1"/>
      <w:sz w:val="24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A1A51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A1A51"/>
    <w:rPr>
      <w:rFonts w:ascii="Times New Roman" w:eastAsiaTheme="majorEastAsia" w:hAnsi="Times New Roman" w:cstheme="majorBidi"/>
      <w:b/>
      <w:color w:val="000000" w:themeColor="text1"/>
      <w:sz w:val="24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A46CFA"/>
    <w:rPr>
      <w:rFonts w:ascii="Times New Roman" w:eastAsiaTheme="majorEastAsia" w:hAnsi="Times New Roman" w:cstheme="majorBidi"/>
      <w:i/>
      <w:iCs/>
      <w:color w:val="000000" w:themeColor="text1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155FD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20CA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0CA5"/>
    <w:rPr>
      <w:rFonts w:ascii="Times New Roman" w:hAnsi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120CA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CA5"/>
    <w:rPr>
      <w:rFonts w:ascii="Times New Roman" w:hAnsi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120CA5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120CA5"/>
    <w:pPr>
      <w:tabs>
        <w:tab w:val="right" w:leader="dot" w:pos="9017"/>
      </w:tabs>
      <w:spacing w:after="100" w:line="360" w:lineRule="auto"/>
    </w:pPr>
    <w:rPr>
      <w:rFonts w:ascii="Arial" w:hAnsi="Arial" w:cs="Arial"/>
      <w:noProof/>
      <w:color w:val="000000" w:themeColor="text1"/>
      <w:sz w:val="22"/>
    </w:rPr>
  </w:style>
  <w:style w:type="character" w:styleId="Hyperlink">
    <w:name w:val="Hyperlink"/>
    <w:basedOn w:val="DefaultParagraphFont"/>
    <w:uiPriority w:val="99"/>
    <w:unhideWhenUsed/>
    <w:rsid w:val="00120CA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mind.org.uk/news-campaigns/news/alarming-rise-in-mental-health-stigma-says-mind-as-research-shows-public-attitudes-to-mental-health-worsening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FCA0CC-BF32-4A4D-9C0D-DFB1FD81F8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2372</Words>
  <Characters>13524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2</cp:revision>
  <dcterms:created xsi:type="dcterms:W3CDTF">2026-04-16T12:57:00Z</dcterms:created>
  <dcterms:modified xsi:type="dcterms:W3CDTF">2026-04-16T12:57:00Z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508db8cc-f9db-4cbd-92bd-0896790cff10</vt:lpwstr>
  </property>
</Properties>
</file>