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notes.xml" ContentType="application/vnd.openxmlformats-officedocument.wordprocessingml.footnotes+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word/fontTable.xml" ContentType="application/vnd.openxmlformats-officedocument.wordprocessingml.fontTable+xml"/>
  <Override PartName="/word/webSettings.xml" ContentType="application/vnd.openxmlformats-officedocument.wordprocessingml.webSettings+xml"/>
  <Override PartName="/docProps/app.xml" ContentType="application/vnd.openxmlformats-officedocument.extended-properties+xml"/>
  <Override PartName="/word/numbering.xml" ContentType="application/vnd.openxmlformats-officedocument.wordprocessingml.numbering+xml"/>
  <Override PartName="/customXml/itemProps1.xml" ContentType="application/vnd.openxmlformats-officedocument.customXmlProperties+xml"/>
  <Override PartName="/docProps/core.xml" ContentType="application/vnd.openxmlformats-package.core-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A496CF" w14:textId="77777777" w:rsidR="00E83E86" w:rsidRDefault="00E83E86" w:rsidP="00E83E86">
      <w:pPr>
        <w:tabs>
          <w:tab w:val="right" w:pos="10567"/>
        </w:tabs>
        <w:spacing w:after="63"/>
      </w:pPr>
      <w:r>
        <w:rPr>
          <w:noProof/>
        </w:rPr>
        <w:drawing>
          <wp:inline distT="0" distB="0" distL="0" distR="0" wp14:anchorId="471A51DB" wp14:editId="69D6DC9C">
            <wp:extent cx="1809750" cy="723900"/>
            <wp:effectExtent l="0" t="0" r="0" b="0"/>
            <wp:docPr id="335" name="Picture 335" descr="A black background with white text&#10;&#10;AI-generated content may be incorrect."/>
            <wp:cNvGraphicFramePr/>
            <a:graphic xmlns:a="http://schemas.openxmlformats.org/drawingml/2006/main">
              <a:graphicData uri="http://schemas.openxmlformats.org/drawingml/2006/picture">
                <pic:pic xmlns:pic="http://schemas.openxmlformats.org/drawingml/2006/picture">
                  <pic:nvPicPr>
                    <pic:cNvPr id="335" name="Picture 335" descr="A black background with white text&#10;&#10;AI-generated content may be incorrect."/>
                    <pic:cNvPicPr/>
                  </pic:nvPicPr>
                  <pic:blipFill>
                    <a:blip r:embed="rId8"/>
                    <a:stretch>
                      <a:fillRect/>
                    </a:stretch>
                  </pic:blipFill>
                  <pic:spPr>
                    <a:xfrm>
                      <a:off x="0" y="0"/>
                      <a:ext cx="1809750" cy="723900"/>
                    </a:xfrm>
                    <a:prstGeom prst="rect">
                      <a:avLst/>
                    </a:prstGeom>
                  </pic:spPr>
                </pic:pic>
              </a:graphicData>
            </a:graphic>
          </wp:inline>
        </w:drawing>
      </w:r>
      <w:r>
        <w:rPr>
          <w:rFonts w:ascii="Arial" w:eastAsia="Arial" w:hAnsi="Arial" w:cs="Arial"/>
          <w:sz w:val="20"/>
        </w:rPr>
        <w:tab/>
        <w:t xml:space="preserve">  </w:t>
      </w:r>
    </w:p>
    <w:p w14:paraId="3B3A661B" w14:textId="77777777" w:rsidR="00E83E86" w:rsidRPr="00E83E86" w:rsidRDefault="00E83E86" w:rsidP="00E83E86">
      <w:pPr>
        <w:spacing w:after="0"/>
        <w:ind w:right="109"/>
        <w:jc w:val="right"/>
        <w:rPr>
          <w:sz w:val="22"/>
          <w:szCs w:val="22"/>
        </w:rPr>
      </w:pPr>
      <w:r w:rsidRPr="00E83E86">
        <w:rPr>
          <w:rFonts w:ascii="Arial" w:eastAsia="Arial" w:hAnsi="Arial" w:cs="Arial"/>
          <w:b/>
          <w:sz w:val="22"/>
          <w:szCs w:val="22"/>
        </w:rPr>
        <w:t xml:space="preserve">APPENDIX GA36b </w:t>
      </w:r>
    </w:p>
    <w:p w14:paraId="4A6BEAA8" w14:textId="77777777" w:rsidR="00E83E86" w:rsidRPr="00E83E86" w:rsidRDefault="00E83E86" w:rsidP="00E83E86">
      <w:pPr>
        <w:spacing w:after="302"/>
        <w:rPr>
          <w:sz w:val="22"/>
          <w:szCs w:val="22"/>
        </w:rPr>
      </w:pPr>
      <w:r w:rsidRPr="00E83E86">
        <w:rPr>
          <w:rFonts w:ascii="Arial" w:eastAsia="Arial" w:hAnsi="Arial" w:cs="Arial"/>
          <w:sz w:val="22"/>
          <w:szCs w:val="22"/>
        </w:rPr>
        <w:t xml:space="preserve"> </w:t>
      </w:r>
    </w:p>
    <w:p w14:paraId="2916087F" w14:textId="77777777" w:rsidR="00E83E86" w:rsidRPr="00E83E86" w:rsidRDefault="00E83E86" w:rsidP="00E83E86">
      <w:pPr>
        <w:pStyle w:val="Heading1"/>
        <w:rPr>
          <w:sz w:val="22"/>
          <w:szCs w:val="22"/>
        </w:rPr>
      </w:pPr>
      <w:bookmarkStart w:id="0" w:name="_Toc220409397"/>
      <w:bookmarkStart w:id="1" w:name="_Toc221089113"/>
      <w:bookmarkStart w:id="2" w:name="_Toc221199961"/>
      <w:bookmarkStart w:id="3" w:name="_Toc221218827"/>
      <w:bookmarkStart w:id="4" w:name="_Toc221218913"/>
      <w:bookmarkStart w:id="5" w:name="_Toc221224168"/>
      <w:r w:rsidRPr="00E83E86">
        <w:rPr>
          <w:sz w:val="22"/>
          <w:szCs w:val="22"/>
        </w:rPr>
        <w:t>LEVEL 5 ASSESSMENT SPECIFICATION</w:t>
      </w:r>
      <w:bookmarkEnd w:id="0"/>
      <w:bookmarkEnd w:id="1"/>
      <w:bookmarkEnd w:id="2"/>
      <w:bookmarkEnd w:id="3"/>
      <w:bookmarkEnd w:id="4"/>
      <w:bookmarkEnd w:id="5"/>
      <w:r w:rsidRPr="00E83E86">
        <w:rPr>
          <w:sz w:val="22"/>
          <w:szCs w:val="22"/>
        </w:rPr>
        <w:t xml:space="preserve">  </w:t>
      </w:r>
    </w:p>
    <w:p w14:paraId="4D50C554" w14:textId="77777777" w:rsidR="00E83E86" w:rsidRPr="00E83E86" w:rsidRDefault="00E83E86" w:rsidP="00E83E86">
      <w:pPr>
        <w:spacing w:after="0"/>
        <w:ind w:right="21"/>
        <w:jc w:val="center"/>
        <w:rPr>
          <w:sz w:val="22"/>
          <w:szCs w:val="22"/>
        </w:rPr>
      </w:pPr>
      <w:r w:rsidRPr="00E83E86">
        <w:rPr>
          <w:rFonts w:ascii="Arial" w:eastAsia="Arial" w:hAnsi="Arial" w:cs="Arial"/>
          <w:b/>
          <w:i/>
          <w:sz w:val="22"/>
          <w:szCs w:val="22"/>
        </w:rPr>
        <w:t xml:space="preserve"> </w:t>
      </w:r>
    </w:p>
    <w:tbl>
      <w:tblPr>
        <w:tblStyle w:val="TableGrid0"/>
        <w:tblW w:w="8474" w:type="dxa"/>
        <w:tblInd w:w="399" w:type="dxa"/>
        <w:tblCellMar>
          <w:top w:w="11" w:type="dxa"/>
          <w:left w:w="106" w:type="dxa"/>
        </w:tblCellMar>
        <w:tblLook w:val="04A0" w:firstRow="1" w:lastRow="0" w:firstColumn="1" w:lastColumn="0" w:noHBand="0" w:noVBand="1"/>
      </w:tblPr>
      <w:tblGrid>
        <w:gridCol w:w="1785"/>
        <w:gridCol w:w="2815"/>
        <w:gridCol w:w="1934"/>
        <w:gridCol w:w="1940"/>
      </w:tblGrid>
      <w:tr w:rsidR="00E83E86" w:rsidRPr="00E83E86" w14:paraId="7EA2553F" w14:textId="77777777" w:rsidTr="00E83E86">
        <w:trPr>
          <w:trHeight w:val="595"/>
        </w:trPr>
        <w:tc>
          <w:tcPr>
            <w:tcW w:w="178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EAF1583" w14:textId="77777777" w:rsidR="00E83E86" w:rsidRPr="00E83E86" w:rsidRDefault="00E83E86" w:rsidP="00E92DE0">
            <w:pPr>
              <w:rPr>
                <w:sz w:val="22"/>
                <w:szCs w:val="22"/>
              </w:rPr>
            </w:pPr>
            <w:r w:rsidRPr="00E83E86">
              <w:rPr>
                <w:rFonts w:ascii="Arial" w:eastAsia="Arial" w:hAnsi="Arial" w:cs="Arial"/>
                <w:b/>
                <w:sz w:val="22"/>
                <w:szCs w:val="22"/>
              </w:rPr>
              <w:t xml:space="preserve">Student name: </w:t>
            </w:r>
          </w:p>
        </w:tc>
        <w:tc>
          <w:tcPr>
            <w:tcW w:w="2815" w:type="dxa"/>
            <w:tcBorders>
              <w:top w:val="single" w:sz="4" w:space="0" w:color="000000"/>
              <w:left w:val="single" w:sz="4" w:space="0" w:color="000000"/>
              <w:bottom w:val="single" w:sz="4" w:space="0" w:color="000000"/>
              <w:right w:val="single" w:sz="4" w:space="0" w:color="000000"/>
            </w:tcBorders>
            <w:vAlign w:val="center"/>
          </w:tcPr>
          <w:p w14:paraId="0DD90EF2" w14:textId="595371CA" w:rsidR="00E83E86" w:rsidRPr="00E83E86" w:rsidRDefault="00E83E86" w:rsidP="00E92DE0">
            <w:pPr>
              <w:ind w:left="2"/>
              <w:rPr>
                <w:sz w:val="22"/>
                <w:szCs w:val="22"/>
              </w:rPr>
            </w:pPr>
            <w:r w:rsidRPr="00E83E86">
              <w:rPr>
                <w:rFonts w:ascii="Arial" w:eastAsia="Arial" w:hAnsi="Arial" w:cs="Arial"/>
                <w:b/>
                <w:sz w:val="22"/>
                <w:szCs w:val="22"/>
              </w:rPr>
              <w:t xml:space="preserve">      </w:t>
            </w:r>
            <w:r>
              <w:rPr>
                <w:rFonts w:ascii="Arial" w:eastAsia="Arial" w:hAnsi="Arial" w:cs="Arial"/>
                <w:b/>
                <w:sz w:val="22"/>
                <w:szCs w:val="22"/>
              </w:rPr>
              <w:t>Amani Mohsin</w:t>
            </w:r>
          </w:p>
        </w:tc>
        <w:tc>
          <w:tcPr>
            <w:tcW w:w="193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B1F10E9" w14:textId="77777777" w:rsidR="00E83E86" w:rsidRPr="00E83E86" w:rsidRDefault="00E83E86" w:rsidP="00E92DE0">
            <w:pPr>
              <w:ind w:left="1"/>
              <w:jc w:val="both"/>
              <w:rPr>
                <w:sz w:val="22"/>
                <w:szCs w:val="22"/>
              </w:rPr>
            </w:pPr>
            <w:r w:rsidRPr="00E83E86">
              <w:rPr>
                <w:rFonts w:ascii="Arial" w:eastAsia="Arial" w:hAnsi="Arial" w:cs="Arial"/>
                <w:b/>
                <w:sz w:val="22"/>
                <w:szCs w:val="22"/>
              </w:rPr>
              <w:t xml:space="preserve">Student ID number: </w:t>
            </w:r>
          </w:p>
        </w:tc>
        <w:tc>
          <w:tcPr>
            <w:tcW w:w="1939" w:type="dxa"/>
            <w:tcBorders>
              <w:top w:val="single" w:sz="4" w:space="0" w:color="000000"/>
              <w:left w:val="single" w:sz="4" w:space="0" w:color="000000"/>
              <w:bottom w:val="single" w:sz="4" w:space="0" w:color="000000"/>
              <w:right w:val="single" w:sz="4" w:space="0" w:color="000000"/>
            </w:tcBorders>
            <w:vAlign w:val="center"/>
          </w:tcPr>
          <w:p w14:paraId="51D8A0EC" w14:textId="61AEA3DC" w:rsidR="00E83E86" w:rsidRPr="00E83E86" w:rsidRDefault="00E83E86" w:rsidP="00E92DE0">
            <w:pPr>
              <w:ind w:left="5"/>
              <w:rPr>
                <w:sz w:val="22"/>
                <w:szCs w:val="22"/>
              </w:rPr>
            </w:pPr>
            <w:r w:rsidRPr="00E83E86">
              <w:rPr>
                <w:rFonts w:ascii="Arial" w:eastAsia="Arial" w:hAnsi="Arial" w:cs="Arial"/>
                <w:b/>
                <w:sz w:val="22"/>
                <w:szCs w:val="22"/>
              </w:rPr>
              <w:t xml:space="preserve"> </w:t>
            </w:r>
            <w:r>
              <w:rPr>
                <w:rFonts w:ascii="Arial" w:eastAsia="Arial" w:hAnsi="Arial" w:cs="Arial"/>
                <w:b/>
                <w:sz w:val="22"/>
                <w:szCs w:val="22"/>
              </w:rPr>
              <w:t>MOH14817592</w:t>
            </w:r>
          </w:p>
        </w:tc>
      </w:tr>
      <w:tr w:rsidR="00E83E86" w:rsidRPr="00E83E86" w14:paraId="4FB1F30E" w14:textId="77777777" w:rsidTr="00E83E86">
        <w:trPr>
          <w:trHeight w:val="595"/>
        </w:trPr>
        <w:tc>
          <w:tcPr>
            <w:tcW w:w="178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4AD5816" w14:textId="77777777" w:rsidR="00E83E86" w:rsidRPr="00E83E86" w:rsidRDefault="00E83E86" w:rsidP="00E92DE0">
            <w:pPr>
              <w:rPr>
                <w:sz w:val="22"/>
                <w:szCs w:val="22"/>
              </w:rPr>
            </w:pPr>
            <w:r w:rsidRPr="00E83E86">
              <w:rPr>
                <w:rFonts w:ascii="Arial" w:eastAsia="Arial" w:hAnsi="Arial" w:cs="Arial"/>
                <w:b/>
                <w:sz w:val="22"/>
                <w:szCs w:val="22"/>
              </w:rPr>
              <w:t xml:space="preserve">Programme: </w:t>
            </w:r>
          </w:p>
        </w:tc>
        <w:tc>
          <w:tcPr>
            <w:tcW w:w="6689" w:type="dxa"/>
            <w:gridSpan w:val="3"/>
            <w:tcBorders>
              <w:top w:val="single" w:sz="4" w:space="0" w:color="000000"/>
              <w:left w:val="single" w:sz="4" w:space="0" w:color="000000"/>
              <w:bottom w:val="single" w:sz="4" w:space="0" w:color="000000"/>
              <w:right w:val="single" w:sz="4" w:space="0" w:color="000000"/>
            </w:tcBorders>
            <w:vAlign w:val="center"/>
          </w:tcPr>
          <w:p w14:paraId="791903C1" w14:textId="77777777" w:rsidR="00E83E86" w:rsidRPr="00E83E86" w:rsidRDefault="00E83E86" w:rsidP="00E92DE0">
            <w:pPr>
              <w:ind w:left="2"/>
              <w:rPr>
                <w:sz w:val="22"/>
                <w:szCs w:val="22"/>
              </w:rPr>
            </w:pPr>
            <w:r w:rsidRPr="00E83E86">
              <w:rPr>
                <w:rFonts w:ascii="Arial" w:eastAsia="Arial" w:hAnsi="Arial" w:cs="Arial"/>
                <w:b/>
                <w:sz w:val="22"/>
                <w:szCs w:val="22"/>
              </w:rPr>
              <w:t xml:space="preserve">Electrical and Electronic Engineering </w:t>
            </w:r>
          </w:p>
        </w:tc>
      </w:tr>
      <w:tr w:rsidR="00E83E86" w:rsidRPr="00E83E86" w14:paraId="0FDE6C1E" w14:textId="77777777" w:rsidTr="00E83E86">
        <w:trPr>
          <w:trHeight w:val="595"/>
        </w:trPr>
        <w:tc>
          <w:tcPr>
            <w:tcW w:w="178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8C6484F" w14:textId="77777777" w:rsidR="00E83E86" w:rsidRPr="00E83E86" w:rsidRDefault="00E83E86" w:rsidP="00E92DE0">
            <w:pPr>
              <w:rPr>
                <w:sz w:val="22"/>
                <w:szCs w:val="22"/>
              </w:rPr>
            </w:pPr>
            <w:r w:rsidRPr="00E83E86">
              <w:rPr>
                <w:rFonts w:ascii="Arial" w:eastAsia="Arial" w:hAnsi="Arial" w:cs="Arial"/>
                <w:b/>
                <w:sz w:val="22"/>
                <w:szCs w:val="22"/>
              </w:rPr>
              <w:t xml:space="preserve">Module: </w:t>
            </w:r>
          </w:p>
        </w:tc>
        <w:tc>
          <w:tcPr>
            <w:tcW w:w="6689" w:type="dxa"/>
            <w:gridSpan w:val="3"/>
            <w:tcBorders>
              <w:top w:val="single" w:sz="4" w:space="0" w:color="000000"/>
              <w:left w:val="single" w:sz="4" w:space="0" w:color="000000"/>
              <w:bottom w:val="single" w:sz="4" w:space="0" w:color="000000"/>
              <w:right w:val="single" w:sz="4" w:space="0" w:color="000000"/>
            </w:tcBorders>
            <w:vAlign w:val="center"/>
          </w:tcPr>
          <w:p w14:paraId="69D0F1F0" w14:textId="77777777" w:rsidR="00E83E86" w:rsidRPr="00E83E86" w:rsidRDefault="00E83E86" w:rsidP="00E92DE0">
            <w:pPr>
              <w:ind w:left="2"/>
              <w:rPr>
                <w:sz w:val="22"/>
                <w:szCs w:val="22"/>
              </w:rPr>
            </w:pPr>
            <w:r w:rsidRPr="00E83E86">
              <w:rPr>
                <w:rFonts w:ascii="Arial" w:eastAsia="Arial" w:hAnsi="Arial" w:cs="Arial"/>
                <w:b/>
                <w:sz w:val="22"/>
                <w:szCs w:val="22"/>
              </w:rPr>
              <w:t xml:space="preserve">Electrical Power </w:t>
            </w:r>
          </w:p>
        </w:tc>
      </w:tr>
      <w:tr w:rsidR="00E83E86" w:rsidRPr="00E83E86" w14:paraId="362147E6" w14:textId="77777777" w:rsidTr="00E83E86">
        <w:trPr>
          <w:trHeight w:val="910"/>
        </w:trPr>
        <w:tc>
          <w:tcPr>
            <w:tcW w:w="1785" w:type="dxa"/>
            <w:tcBorders>
              <w:top w:val="single" w:sz="4" w:space="0" w:color="000000"/>
              <w:left w:val="single" w:sz="4" w:space="0" w:color="000000"/>
              <w:bottom w:val="single" w:sz="4" w:space="0" w:color="000000"/>
              <w:right w:val="single" w:sz="4" w:space="0" w:color="000000"/>
            </w:tcBorders>
            <w:shd w:val="clear" w:color="auto" w:fill="D9D9D9"/>
          </w:tcPr>
          <w:p w14:paraId="62E66BE6" w14:textId="77777777" w:rsidR="00E83E86" w:rsidRPr="00E83E86" w:rsidRDefault="00E83E86" w:rsidP="00E92DE0">
            <w:pPr>
              <w:rPr>
                <w:sz w:val="22"/>
                <w:szCs w:val="22"/>
              </w:rPr>
            </w:pPr>
            <w:r w:rsidRPr="00E83E86">
              <w:rPr>
                <w:rFonts w:ascii="Arial" w:eastAsia="Arial" w:hAnsi="Arial" w:cs="Arial"/>
                <w:b/>
                <w:sz w:val="22"/>
                <w:szCs w:val="22"/>
              </w:rPr>
              <w:t xml:space="preserve">Module code: </w:t>
            </w:r>
          </w:p>
        </w:tc>
        <w:tc>
          <w:tcPr>
            <w:tcW w:w="2815" w:type="dxa"/>
            <w:tcBorders>
              <w:top w:val="single" w:sz="4" w:space="0" w:color="000000"/>
              <w:left w:val="single" w:sz="4" w:space="0" w:color="000000"/>
              <w:bottom w:val="single" w:sz="4" w:space="0" w:color="000000"/>
              <w:right w:val="single" w:sz="4" w:space="0" w:color="000000"/>
            </w:tcBorders>
          </w:tcPr>
          <w:p w14:paraId="3CC64ED1" w14:textId="77777777" w:rsidR="00E83E86" w:rsidRPr="00E83E86" w:rsidRDefault="00E83E86" w:rsidP="00E92DE0">
            <w:pPr>
              <w:ind w:left="2"/>
              <w:rPr>
                <w:sz w:val="22"/>
                <w:szCs w:val="22"/>
              </w:rPr>
            </w:pPr>
            <w:r w:rsidRPr="00E83E86">
              <w:rPr>
                <w:rFonts w:ascii="Arial" w:eastAsia="Arial" w:hAnsi="Arial" w:cs="Arial"/>
                <w:b/>
                <w:sz w:val="22"/>
                <w:szCs w:val="22"/>
              </w:rPr>
              <w:t xml:space="preserve">GOEE5000 </w:t>
            </w:r>
          </w:p>
        </w:tc>
        <w:tc>
          <w:tcPr>
            <w:tcW w:w="1934" w:type="dxa"/>
            <w:tcBorders>
              <w:top w:val="single" w:sz="4" w:space="0" w:color="000000"/>
              <w:left w:val="single" w:sz="4" w:space="0" w:color="000000"/>
              <w:bottom w:val="single" w:sz="4" w:space="0" w:color="000000"/>
              <w:right w:val="single" w:sz="4" w:space="0" w:color="000000"/>
            </w:tcBorders>
            <w:shd w:val="clear" w:color="auto" w:fill="D9D9D9"/>
          </w:tcPr>
          <w:p w14:paraId="1ECA6FDC" w14:textId="77777777" w:rsidR="00E83E86" w:rsidRPr="00E83E86" w:rsidRDefault="00E83E86" w:rsidP="00E92DE0">
            <w:pPr>
              <w:ind w:left="1" w:right="104"/>
              <w:jc w:val="both"/>
              <w:rPr>
                <w:sz w:val="22"/>
                <w:szCs w:val="22"/>
              </w:rPr>
            </w:pPr>
            <w:r w:rsidRPr="00E83E86">
              <w:rPr>
                <w:rFonts w:ascii="Arial" w:eastAsia="Arial" w:hAnsi="Arial" w:cs="Arial"/>
                <w:b/>
                <w:sz w:val="22"/>
                <w:szCs w:val="22"/>
              </w:rPr>
              <w:t xml:space="preserve">Contribution to Overall Module Assessment (%): </w:t>
            </w:r>
          </w:p>
        </w:tc>
        <w:tc>
          <w:tcPr>
            <w:tcW w:w="1939" w:type="dxa"/>
            <w:tcBorders>
              <w:top w:val="single" w:sz="4" w:space="0" w:color="000000"/>
              <w:left w:val="single" w:sz="4" w:space="0" w:color="000000"/>
              <w:bottom w:val="single" w:sz="4" w:space="0" w:color="000000"/>
              <w:right w:val="single" w:sz="4" w:space="0" w:color="000000"/>
            </w:tcBorders>
          </w:tcPr>
          <w:p w14:paraId="57320CC8" w14:textId="77777777" w:rsidR="00E83E86" w:rsidRPr="00E83E86" w:rsidRDefault="00E83E86" w:rsidP="00E92DE0">
            <w:pPr>
              <w:ind w:left="5"/>
              <w:rPr>
                <w:sz w:val="22"/>
                <w:szCs w:val="22"/>
              </w:rPr>
            </w:pPr>
            <w:r w:rsidRPr="00E83E86">
              <w:rPr>
                <w:rFonts w:ascii="Arial" w:eastAsia="Arial" w:hAnsi="Arial" w:cs="Arial"/>
                <w:b/>
                <w:sz w:val="22"/>
                <w:szCs w:val="22"/>
              </w:rPr>
              <w:t xml:space="preserve">50% </w:t>
            </w:r>
          </w:p>
        </w:tc>
      </w:tr>
      <w:tr w:rsidR="00E83E86" w:rsidRPr="00E83E86" w14:paraId="10F5DE04" w14:textId="77777777" w:rsidTr="00E83E86">
        <w:trPr>
          <w:trHeight w:val="595"/>
        </w:trPr>
        <w:tc>
          <w:tcPr>
            <w:tcW w:w="178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5D003F8" w14:textId="77777777" w:rsidR="00E83E86" w:rsidRPr="00E83E86" w:rsidRDefault="00E83E86" w:rsidP="00E92DE0">
            <w:pPr>
              <w:rPr>
                <w:sz w:val="22"/>
                <w:szCs w:val="22"/>
              </w:rPr>
            </w:pPr>
            <w:r w:rsidRPr="00E83E86">
              <w:rPr>
                <w:rFonts w:ascii="Arial" w:eastAsia="Arial" w:hAnsi="Arial" w:cs="Arial"/>
                <w:b/>
                <w:sz w:val="22"/>
                <w:szCs w:val="22"/>
              </w:rPr>
              <w:t xml:space="preserve">Lecturer: </w:t>
            </w:r>
          </w:p>
        </w:tc>
        <w:tc>
          <w:tcPr>
            <w:tcW w:w="2815" w:type="dxa"/>
            <w:tcBorders>
              <w:top w:val="single" w:sz="4" w:space="0" w:color="000000"/>
              <w:left w:val="single" w:sz="4" w:space="0" w:color="000000"/>
              <w:bottom w:val="single" w:sz="4" w:space="0" w:color="000000"/>
              <w:right w:val="single" w:sz="4" w:space="0" w:color="000000"/>
            </w:tcBorders>
            <w:vAlign w:val="center"/>
          </w:tcPr>
          <w:p w14:paraId="08350A87" w14:textId="77777777" w:rsidR="00E83E86" w:rsidRPr="00E83E86" w:rsidRDefault="00E83E86" w:rsidP="00E92DE0">
            <w:pPr>
              <w:ind w:left="2"/>
              <w:rPr>
                <w:sz w:val="22"/>
                <w:szCs w:val="22"/>
              </w:rPr>
            </w:pPr>
            <w:r w:rsidRPr="00E83E86">
              <w:rPr>
                <w:rFonts w:ascii="Arial" w:eastAsia="Arial" w:hAnsi="Arial" w:cs="Arial"/>
                <w:b/>
                <w:sz w:val="22"/>
                <w:szCs w:val="22"/>
              </w:rPr>
              <w:t xml:space="preserve">Dr Rabya Kadhim </w:t>
            </w:r>
          </w:p>
        </w:tc>
        <w:tc>
          <w:tcPr>
            <w:tcW w:w="193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5E190D1" w14:textId="77777777" w:rsidR="00E83E86" w:rsidRPr="00E83E86" w:rsidRDefault="00E83E86" w:rsidP="00E92DE0">
            <w:pPr>
              <w:ind w:left="1"/>
              <w:rPr>
                <w:sz w:val="22"/>
                <w:szCs w:val="22"/>
              </w:rPr>
            </w:pPr>
            <w:r w:rsidRPr="00E83E86">
              <w:rPr>
                <w:rFonts w:ascii="Arial" w:eastAsia="Arial" w:hAnsi="Arial" w:cs="Arial"/>
                <w:b/>
                <w:sz w:val="22"/>
                <w:szCs w:val="22"/>
              </w:rPr>
              <w:t xml:space="preserve">Internal Verifier: </w:t>
            </w:r>
          </w:p>
        </w:tc>
        <w:tc>
          <w:tcPr>
            <w:tcW w:w="1939" w:type="dxa"/>
            <w:tcBorders>
              <w:top w:val="single" w:sz="4" w:space="0" w:color="000000"/>
              <w:left w:val="single" w:sz="4" w:space="0" w:color="000000"/>
              <w:bottom w:val="single" w:sz="4" w:space="0" w:color="000000"/>
              <w:right w:val="single" w:sz="4" w:space="0" w:color="000000"/>
            </w:tcBorders>
            <w:vAlign w:val="center"/>
          </w:tcPr>
          <w:p w14:paraId="697D8F78" w14:textId="77777777" w:rsidR="00E83E86" w:rsidRPr="00E83E86" w:rsidRDefault="00E83E86" w:rsidP="00E92DE0">
            <w:pPr>
              <w:ind w:left="5"/>
              <w:rPr>
                <w:sz w:val="22"/>
                <w:szCs w:val="22"/>
              </w:rPr>
            </w:pPr>
            <w:r w:rsidRPr="00E83E86">
              <w:rPr>
                <w:rFonts w:ascii="Arial" w:eastAsia="Arial" w:hAnsi="Arial" w:cs="Arial"/>
                <w:b/>
                <w:sz w:val="22"/>
                <w:szCs w:val="22"/>
              </w:rPr>
              <w:t xml:space="preserve">Dr Lintao Zhang  </w:t>
            </w:r>
          </w:p>
        </w:tc>
      </w:tr>
      <w:tr w:rsidR="00E83E86" w:rsidRPr="00E83E86" w14:paraId="6D954CD2" w14:textId="77777777" w:rsidTr="00E83E86">
        <w:trPr>
          <w:trHeight w:val="1194"/>
        </w:trPr>
        <w:tc>
          <w:tcPr>
            <w:tcW w:w="1785" w:type="dxa"/>
            <w:tcBorders>
              <w:top w:val="single" w:sz="4" w:space="0" w:color="000000"/>
              <w:left w:val="single" w:sz="4" w:space="0" w:color="000000"/>
              <w:bottom w:val="single" w:sz="4" w:space="0" w:color="000000"/>
              <w:right w:val="single" w:sz="4" w:space="0" w:color="000000"/>
            </w:tcBorders>
            <w:shd w:val="clear" w:color="auto" w:fill="D9D9D9"/>
          </w:tcPr>
          <w:p w14:paraId="4352F6C0" w14:textId="77777777" w:rsidR="00E83E86" w:rsidRPr="00E83E86" w:rsidRDefault="00E83E86" w:rsidP="00E92DE0">
            <w:pPr>
              <w:jc w:val="both"/>
              <w:rPr>
                <w:sz w:val="22"/>
                <w:szCs w:val="22"/>
              </w:rPr>
            </w:pPr>
            <w:r w:rsidRPr="00E83E86">
              <w:rPr>
                <w:rFonts w:ascii="Arial" w:eastAsia="Arial" w:hAnsi="Arial" w:cs="Arial"/>
                <w:b/>
                <w:sz w:val="22"/>
                <w:szCs w:val="22"/>
              </w:rPr>
              <w:t xml:space="preserve">Assignment Title: </w:t>
            </w:r>
          </w:p>
        </w:tc>
        <w:tc>
          <w:tcPr>
            <w:tcW w:w="2815" w:type="dxa"/>
            <w:tcBorders>
              <w:top w:val="single" w:sz="4" w:space="0" w:color="000000"/>
              <w:left w:val="single" w:sz="4" w:space="0" w:color="000000"/>
              <w:bottom w:val="single" w:sz="4" w:space="0" w:color="000000"/>
              <w:right w:val="single" w:sz="4" w:space="0" w:color="000000"/>
            </w:tcBorders>
            <w:vAlign w:val="center"/>
          </w:tcPr>
          <w:p w14:paraId="60D0FF89" w14:textId="77777777" w:rsidR="00E83E86" w:rsidRPr="00E83E86" w:rsidRDefault="00E83E86" w:rsidP="00E92DE0">
            <w:pPr>
              <w:ind w:left="2"/>
              <w:rPr>
                <w:sz w:val="22"/>
                <w:szCs w:val="22"/>
              </w:rPr>
            </w:pPr>
            <w:r w:rsidRPr="00E83E86">
              <w:rPr>
                <w:rFonts w:ascii="Arial" w:eastAsia="Arial" w:hAnsi="Arial" w:cs="Arial"/>
                <w:b/>
                <w:sz w:val="22"/>
                <w:szCs w:val="22"/>
              </w:rPr>
              <w:t xml:space="preserve">Design a renewable off-grid wind/solar power supply system for rural isolated area </w:t>
            </w:r>
          </w:p>
        </w:tc>
        <w:tc>
          <w:tcPr>
            <w:tcW w:w="1934" w:type="dxa"/>
            <w:tcBorders>
              <w:top w:val="single" w:sz="4" w:space="0" w:color="000000"/>
              <w:left w:val="single" w:sz="4" w:space="0" w:color="000000"/>
              <w:bottom w:val="single" w:sz="4" w:space="0" w:color="000000"/>
              <w:right w:val="single" w:sz="4" w:space="0" w:color="000000"/>
            </w:tcBorders>
            <w:shd w:val="clear" w:color="auto" w:fill="D9D9D9"/>
          </w:tcPr>
          <w:p w14:paraId="4CE8182A" w14:textId="77777777" w:rsidR="00E83E86" w:rsidRPr="00E83E86" w:rsidRDefault="00E83E86" w:rsidP="00E92DE0">
            <w:pPr>
              <w:ind w:left="1"/>
              <w:rPr>
                <w:sz w:val="22"/>
                <w:szCs w:val="22"/>
              </w:rPr>
            </w:pPr>
            <w:r w:rsidRPr="00E83E86">
              <w:rPr>
                <w:rFonts w:ascii="Arial" w:eastAsia="Arial" w:hAnsi="Arial" w:cs="Arial"/>
                <w:b/>
                <w:sz w:val="22"/>
                <w:szCs w:val="22"/>
              </w:rPr>
              <w:t xml:space="preserve">Word </w:t>
            </w:r>
            <w:r w:rsidRPr="00E83E86">
              <w:rPr>
                <w:rFonts w:ascii="Arial" w:eastAsia="Arial" w:hAnsi="Arial" w:cs="Arial"/>
                <w:b/>
                <w:sz w:val="22"/>
                <w:szCs w:val="22"/>
              </w:rPr>
              <w:tab/>
              <w:t xml:space="preserve">count </w:t>
            </w:r>
            <w:r w:rsidRPr="00E83E86">
              <w:rPr>
                <w:rFonts w:ascii="Arial" w:eastAsia="Arial" w:hAnsi="Arial" w:cs="Arial"/>
                <w:b/>
                <w:sz w:val="22"/>
                <w:szCs w:val="22"/>
              </w:rPr>
              <w:tab/>
              <w:t xml:space="preserve">(or equivalent): </w:t>
            </w:r>
          </w:p>
        </w:tc>
        <w:tc>
          <w:tcPr>
            <w:tcW w:w="1939" w:type="dxa"/>
            <w:tcBorders>
              <w:top w:val="single" w:sz="4" w:space="0" w:color="000000"/>
              <w:left w:val="single" w:sz="4" w:space="0" w:color="000000"/>
              <w:bottom w:val="single" w:sz="4" w:space="0" w:color="000000"/>
              <w:right w:val="single" w:sz="4" w:space="0" w:color="000000"/>
            </w:tcBorders>
          </w:tcPr>
          <w:p w14:paraId="7EF3E496" w14:textId="77777777" w:rsidR="00E83E86" w:rsidRPr="00E83E86" w:rsidRDefault="00E83E86" w:rsidP="00E92DE0">
            <w:pPr>
              <w:ind w:left="5"/>
              <w:rPr>
                <w:sz w:val="22"/>
                <w:szCs w:val="22"/>
              </w:rPr>
            </w:pPr>
            <w:r w:rsidRPr="00E83E86">
              <w:rPr>
                <w:rFonts w:ascii="Arial" w:eastAsia="Arial" w:hAnsi="Arial" w:cs="Arial"/>
                <w:b/>
                <w:sz w:val="22"/>
                <w:szCs w:val="22"/>
              </w:rPr>
              <w:t xml:space="preserve">2500 </w:t>
            </w:r>
          </w:p>
        </w:tc>
      </w:tr>
      <w:tr w:rsidR="00E83E86" w:rsidRPr="00E83E86" w14:paraId="23EDFE13" w14:textId="77777777" w:rsidTr="00E83E86">
        <w:trPr>
          <w:trHeight w:val="1195"/>
        </w:trPr>
        <w:tc>
          <w:tcPr>
            <w:tcW w:w="1785" w:type="dxa"/>
            <w:tcBorders>
              <w:top w:val="single" w:sz="4" w:space="0" w:color="000000"/>
              <w:left w:val="single" w:sz="4" w:space="0" w:color="000000"/>
              <w:bottom w:val="single" w:sz="4" w:space="0" w:color="000000"/>
              <w:right w:val="single" w:sz="4" w:space="0" w:color="000000"/>
            </w:tcBorders>
            <w:shd w:val="clear" w:color="auto" w:fill="D9D9D9"/>
          </w:tcPr>
          <w:p w14:paraId="13B0F7B9" w14:textId="77777777" w:rsidR="00E83E86" w:rsidRPr="00E83E86" w:rsidRDefault="00E83E86" w:rsidP="00E92DE0">
            <w:pPr>
              <w:rPr>
                <w:sz w:val="22"/>
                <w:szCs w:val="22"/>
              </w:rPr>
            </w:pPr>
            <w:r w:rsidRPr="00E83E86">
              <w:rPr>
                <w:rFonts w:ascii="Arial" w:eastAsia="Arial" w:hAnsi="Arial" w:cs="Arial"/>
                <w:b/>
                <w:sz w:val="22"/>
                <w:szCs w:val="22"/>
              </w:rPr>
              <w:t xml:space="preserve">Submission deadline: </w:t>
            </w:r>
          </w:p>
        </w:tc>
        <w:tc>
          <w:tcPr>
            <w:tcW w:w="2815" w:type="dxa"/>
            <w:tcBorders>
              <w:top w:val="single" w:sz="4" w:space="0" w:color="000000"/>
              <w:left w:val="single" w:sz="4" w:space="0" w:color="000000"/>
              <w:bottom w:val="single" w:sz="4" w:space="0" w:color="000000"/>
              <w:right w:val="single" w:sz="4" w:space="0" w:color="000000"/>
            </w:tcBorders>
          </w:tcPr>
          <w:p w14:paraId="071C292F" w14:textId="77777777" w:rsidR="00E83E86" w:rsidRPr="00E83E86" w:rsidRDefault="00E83E86" w:rsidP="00E92DE0">
            <w:pPr>
              <w:ind w:left="2"/>
              <w:rPr>
                <w:sz w:val="22"/>
                <w:szCs w:val="22"/>
              </w:rPr>
            </w:pPr>
            <w:r w:rsidRPr="00E83E86">
              <w:rPr>
                <w:rFonts w:ascii="Arial" w:eastAsia="Arial" w:hAnsi="Arial" w:cs="Arial"/>
                <w:b/>
                <w:sz w:val="22"/>
                <w:szCs w:val="22"/>
              </w:rPr>
              <w:t xml:space="preserve"> </w:t>
            </w:r>
          </w:p>
        </w:tc>
        <w:tc>
          <w:tcPr>
            <w:tcW w:w="193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E64B3A8" w14:textId="77777777" w:rsidR="00E83E86" w:rsidRPr="00E83E86" w:rsidRDefault="00E83E86" w:rsidP="00E92DE0">
            <w:pPr>
              <w:ind w:left="1" w:right="104"/>
              <w:jc w:val="both"/>
              <w:rPr>
                <w:sz w:val="22"/>
                <w:szCs w:val="22"/>
              </w:rPr>
            </w:pPr>
            <w:r w:rsidRPr="00E83E86">
              <w:rPr>
                <w:rFonts w:ascii="Arial" w:eastAsia="Arial" w:hAnsi="Arial" w:cs="Arial"/>
                <w:b/>
                <w:sz w:val="22"/>
                <w:szCs w:val="22"/>
              </w:rPr>
              <w:t xml:space="preserve">Return date of provisional marks &amp; written feedback: </w:t>
            </w:r>
          </w:p>
        </w:tc>
        <w:tc>
          <w:tcPr>
            <w:tcW w:w="1939" w:type="dxa"/>
            <w:tcBorders>
              <w:top w:val="single" w:sz="4" w:space="0" w:color="000000"/>
              <w:left w:val="single" w:sz="4" w:space="0" w:color="000000"/>
              <w:bottom w:val="single" w:sz="4" w:space="0" w:color="000000"/>
              <w:right w:val="single" w:sz="4" w:space="0" w:color="000000"/>
            </w:tcBorders>
          </w:tcPr>
          <w:p w14:paraId="584D2E17" w14:textId="77777777" w:rsidR="00E83E86" w:rsidRPr="00E83E86" w:rsidRDefault="00E83E86" w:rsidP="00E92DE0">
            <w:pPr>
              <w:ind w:left="5"/>
              <w:rPr>
                <w:sz w:val="22"/>
                <w:szCs w:val="22"/>
              </w:rPr>
            </w:pPr>
            <w:r w:rsidRPr="00E83E86">
              <w:rPr>
                <w:rFonts w:ascii="Arial" w:eastAsia="Arial" w:hAnsi="Arial" w:cs="Arial"/>
                <w:b/>
                <w:sz w:val="22"/>
                <w:szCs w:val="22"/>
              </w:rPr>
              <w:t xml:space="preserve"> </w:t>
            </w:r>
          </w:p>
        </w:tc>
      </w:tr>
      <w:tr w:rsidR="00E83E86" w:rsidRPr="00E83E86" w14:paraId="68E1295E" w14:textId="77777777" w:rsidTr="00E83E86">
        <w:trPr>
          <w:trHeight w:val="3133"/>
        </w:trPr>
        <w:tc>
          <w:tcPr>
            <w:tcW w:w="1785" w:type="dxa"/>
            <w:tcBorders>
              <w:top w:val="single" w:sz="4" w:space="0" w:color="000000"/>
              <w:left w:val="single" w:sz="4" w:space="0" w:color="000000"/>
              <w:bottom w:val="single" w:sz="4" w:space="0" w:color="000000"/>
              <w:right w:val="single" w:sz="4" w:space="0" w:color="000000"/>
            </w:tcBorders>
            <w:shd w:val="clear" w:color="auto" w:fill="D9D9D9"/>
          </w:tcPr>
          <w:p w14:paraId="7C38F0F2" w14:textId="77777777" w:rsidR="00E83E86" w:rsidRPr="00E83E86" w:rsidRDefault="00E83E86" w:rsidP="00E92DE0">
            <w:pPr>
              <w:rPr>
                <w:sz w:val="22"/>
                <w:szCs w:val="22"/>
              </w:rPr>
            </w:pPr>
            <w:r w:rsidRPr="00E83E86">
              <w:rPr>
                <w:rFonts w:ascii="Arial" w:eastAsia="Arial" w:hAnsi="Arial" w:cs="Arial"/>
                <w:b/>
                <w:sz w:val="22"/>
                <w:szCs w:val="22"/>
              </w:rPr>
              <w:t xml:space="preserve">Submission method: </w:t>
            </w:r>
          </w:p>
        </w:tc>
        <w:tc>
          <w:tcPr>
            <w:tcW w:w="6689" w:type="dxa"/>
            <w:gridSpan w:val="3"/>
            <w:tcBorders>
              <w:top w:val="single" w:sz="4" w:space="0" w:color="000000"/>
              <w:left w:val="single" w:sz="4" w:space="0" w:color="000000"/>
              <w:bottom w:val="single" w:sz="4" w:space="0" w:color="000000"/>
              <w:right w:val="single" w:sz="4" w:space="0" w:color="000000"/>
            </w:tcBorders>
          </w:tcPr>
          <w:p w14:paraId="2F807026" w14:textId="77777777" w:rsidR="00E83E86" w:rsidRPr="00E83E86" w:rsidRDefault="00E83E86" w:rsidP="00E92DE0">
            <w:pPr>
              <w:spacing w:after="109" w:line="251" w:lineRule="auto"/>
              <w:ind w:left="2"/>
              <w:rPr>
                <w:sz w:val="22"/>
                <w:szCs w:val="22"/>
              </w:rPr>
            </w:pPr>
            <w:r w:rsidRPr="00E83E86">
              <w:rPr>
                <w:rFonts w:ascii="Arial" w:eastAsia="Arial" w:hAnsi="Arial" w:cs="Arial"/>
                <w:sz w:val="22"/>
                <w:szCs w:val="22"/>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6D5B1B92" w14:textId="77777777" w:rsidR="00E83E86" w:rsidRPr="00E83E86" w:rsidRDefault="00E83E86" w:rsidP="00E92DE0">
            <w:pPr>
              <w:spacing w:after="98"/>
              <w:ind w:left="2"/>
              <w:rPr>
                <w:sz w:val="22"/>
                <w:szCs w:val="22"/>
              </w:rPr>
            </w:pPr>
            <w:r w:rsidRPr="00E83E86">
              <w:rPr>
                <w:rFonts w:ascii="Arial" w:eastAsia="Arial" w:hAnsi="Arial" w:cs="Arial"/>
                <w:b/>
                <w:sz w:val="22"/>
                <w:szCs w:val="22"/>
              </w:rPr>
              <w:t xml:space="preserve">Alternative submission method (if applicable):  </w:t>
            </w:r>
          </w:p>
          <w:p w14:paraId="5B3DB1F7" w14:textId="77777777" w:rsidR="00E83E86" w:rsidRPr="00E83E86" w:rsidRDefault="00E83E86" w:rsidP="00E92DE0">
            <w:pPr>
              <w:ind w:left="2" w:right="110"/>
              <w:jc w:val="both"/>
              <w:rPr>
                <w:sz w:val="22"/>
                <w:szCs w:val="22"/>
              </w:rPr>
            </w:pPr>
            <w:r w:rsidRPr="00E83E86">
              <w:rPr>
                <w:rFonts w:ascii="Arial" w:eastAsia="Arial" w:hAnsi="Arial" w:cs="Arial"/>
                <w:b/>
                <w:sz w:val="22"/>
                <w:szCs w:val="22"/>
              </w:rPr>
              <w:t xml:space="preserve">Late submission of the assessment will result in a late penalty mark.  </w:t>
            </w:r>
            <w:r w:rsidRPr="00E83E86">
              <w:rPr>
                <w:rFonts w:ascii="Arial" w:eastAsia="Arial" w:hAnsi="Arial" w:cs="Arial"/>
                <w:sz w:val="22"/>
                <w:szCs w:val="22"/>
              </w:rPr>
              <w:t>Penalties for late submission: Up to one week late, maximum mark of 40%. Over one week late, 0%.  Only the Extenuating Circumstances Panel may approve a change to submission dates.</w:t>
            </w:r>
            <w:r w:rsidRPr="00E83E86">
              <w:rPr>
                <w:rFonts w:ascii="Arial" w:eastAsia="Arial" w:hAnsi="Arial" w:cs="Arial"/>
                <w:b/>
                <w:sz w:val="22"/>
                <w:szCs w:val="22"/>
              </w:rPr>
              <w:t xml:space="preserve"> </w:t>
            </w:r>
          </w:p>
        </w:tc>
      </w:tr>
      <w:tr w:rsidR="00E83E86" w:rsidRPr="00E83E86" w14:paraId="05661D36" w14:textId="77777777" w:rsidTr="00E83E86">
        <w:trPr>
          <w:trHeight w:val="1492"/>
        </w:trPr>
        <w:tc>
          <w:tcPr>
            <w:tcW w:w="1785" w:type="dxa"/>
            <w:tcBorders>
              <w:top w:val="single" w:sz="4" w:space="0" w:color="000000"/>
              <w:left w:val="single" w:sz="4" w:space="0" w:color="000000"/>
              <w:bottom w:val="single" w:sz="4" w:space="0" w:color="000000"/>
              <w:right w:val="single" w:sz="4" w:space="0" w:color="000000"/>
            </w:tcBorders>
            <w:shd w:val="clear" w:color="auto" w:fill="D9D9D9"/>
          </w:tcPr>
          <w:p w14:paraId="20FCF6C8" w14:textId="77777777" w:rsidR="00E83E86" w:rsidRPr="00E83E86" w:rsidRDefault="00E83E86" w:rsidP="00E92DE0">
            <w:pPr>
              <w:ind w:right="38"/>
              <w:rPr>
                <w:sz w:val="22"/>
                <w:szCs w:val="22"/>
              </w:rPr>
            </w:pPr>
            <w:r w:rsidRPr="00E83E86">
              <w:rPr>
                <w:rFonts w:ascii="Arial" w:eastAsia="Arial" w:hAnsi="Arial" w:cs="Arial"/>
                <w:b/>
                <w:sz w:val="22"/>
                <w:szCs w:val="22"/>
              </w:rPr>
              <w:t xml:space="preserve">Academic honesty / referencing: </w:t>
            </w:r>
          </w:p>
        </w:tc>
        <w:tc>
          <w:tcPr>
            <w:tcW w:w="6689" w:type="dxa"/>
            <w:gridSpan w:val="3"/>
            <w:tcBorders>
              <w:top w:val="single" w:sz="4" w:space="0" w:color="000000"/>
              <w:left w:val="single" w:sz="4" w:space="0" w:color="000000"/>
              <w:bottom w:val="single" w:sz="4" w:space="0" w:color="000000"/>
              <w:right w:val="single" w:sz="4" w:space="0" w:color="000000"/>
            </w:tcBorders>
            <w:vAlign w:val="center"/>
          </w:tcPr>
          <w:p w14:paraId="23942542" w14:textId="77777777" w:rsidR="00E83E86" w:rsidRPr="00E83E86" w:rsidRDefault="00E83E86" w:rsidP="00E92DE0">
            <w:pPr>
              <w:ind w:left="2" w:right="112"/>
              <w:jc w:val="both"/>
              <w:rPr>
                <w:sz w:val="22"/>
                <w:szCs w:val="22"/>
              </w:rPr>
            </w:pPr>
            <w:r w:rsidRPr="00E83E86">
              <w:rPr>
                <w:rFonts w:ascii="Arial" w:eastAsia="Arial" w:hAnsi="Arial" w:cs="Arial"/>
                <w:sz w:val="22"/>
                <w:szCs w:val="22"/>
              </w:rPr>
              <w:t xml:space="preserve">Academic honesty is required. In the main body of your </w:t>
            </w:r>
            <w:proofErr w:type="gramStart"/>
            <w:r w:rsidRPr="00E83E86">
              <w:rPr>
                <w:rFonts w:ascii="Arial" w:eastAsia="Arial" w:hAnsi="Arial" w:cs="Arial"/>
                <w:sz w:val="22"/>
                <w:szCs w:val="22"/>
              </w:rPr>
              <w:t>submission</w:t>
            </w:r>
            <w:proofErr w:type="gramEnd"/>
            <w:r w:rsidRPr="00E83E86">
              <w:rPr>
                <w:rFonts w:ascii="Arial" w:eastAsia="Arial" w:hAnsi="Arial" w:cs="Arial"/>
                <w:sz w:val="22"/>
                <w:szCs w:val="22"/>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397B57FD" w14:textId="77777777" w:rsidR="00E83E86" w:rsidRDefault="00E83E86" w:rsidP="00E83E86">
      <w:pPr>
        <w:spacing w:after="0"/>
      </w:pPr>
      <w:r>
        <w:rPr>
          <w:rFonts w:ascii="Arial" w:eastAsia="Arial" w:hAnsi="Arial" w:cs="Arial"/>
          <w:sz w:val="32"/>
        </w:rPr>
        <w:lastRenderedPageBreak/>
        <w:t xml:space="preserve"> </w:t>
      </w:r>
    </w:p>
    <w:p w14:paraId="4BEB67AA" w14:textId="77777777" w:rsidR="00E83E86" w:rsidRDefault="00E83E86" w:rsidP="00E83E86">
      <w:pPr>
        <w:spacing w:after="0"/>
      </w:pPr>
      <w:r>
        <w:rPr>
          <w:rFonts w:ascii="Arial" w:eastAsia="Arial" w:hAnsi="Arial" w:cs="Arial"/>
          <w:sz w:val="32"/>
        </w:rPr>
        <w:t xml:space="preserve"> </w:t>
      </w:r>
    </w:p>
    <w:p w14:paraId="4693C553" w14:textId="77777777" w:rsidR="003F29B7" w:rsidRDefault="003F29B7" w:rsidP="00B9106B">
      <w:pPr>
        <w:pStyle w:val="Title"/>
      </w:pPr>
    </w:p>
    <w:p w14:paraId="747209CC" w14:textId="77777777" w:rsidR="00B9106B" w:rsidRDefault="00B9106B" w:rsidP="00B9106B"/>
    <w:p w14:paraId="42E4568E" w14:textId="77777777" w:rsidR="00B9106B" w:rsidRDefault="00B9106B" w:rsidP="00B9106B"/>
    <w:p w14:paraId="4C1FF3E5" w14:textId="77777777" w:rsidR="00B9106B" w:rsidRPr="00B9106B" w:rsidRDefault="00B9106B" w:rsidP="00B9106B"/>
    <w:p w14:paraId="1855C94A" w14:textId="48DC1250" w:rsidR="003F29B7" w:rsidRPr="00FC3EDF" w:rsidRDefault="00B9106B" w:rsidP="00FC3EDF">
      <w:pPr>
        <w:pStyle w:val="Title"/>
      </w:pPr>
      <w:r w:rsidRPr="00FC3EDF">
        <w:t>Design a renewable off-grid wind power supply system for rural isolated area</w:t>
      </w:r>
    </w:p>
    <w:p w14:paraId="65EA6685" w14:textId="77777777" w:rsidR="003F29B7" w:rsidRDefault="003F29B7" w:rsidP="00B9106B">
      <w:pPr>
        <w:pStyle w:val="Title"/>
      </w:pPr>
    </w:p>
    <w:p w14:paraId="00B00673" w14:textId="77777777" w:rsidR="003F29B7" w:rsidRDefault="003F29B7" w:rsidP="00B9106B">
      <w:pPr>
        <w:pStyle w:val="Title"/>
      </w:pPr>
    </w:p>
    <w:p w14:paraId="5C78364A" w14:textId="77777777" w:rsidR="003F29B7" w:rsidRDefault="003F29B7" w:rsidP="003F29B7"/>
    <w:p w14:paraId="25F192EA" w14:textId="77777777" w:rsidR="003F29B7" w:rsidRDefault="003F29B7" w:rsidP="003F29B7"/>
    <w:p w14:paraId="2640631D" w14:textId="77777777" w:rsidR="003F29B7" w:rsidRDefault="003F29B7" w:rsidP="003F29B7"/>
    <w:p w14:paraId="6ACD2C2B" w14:textId="77777777" w:rsidR="003F29B7" w:rsidRDefault="003F29B7" w:rsidP="003F29B7"/>
    <w:p w14:paraId="7976ED59" w14:textId="77777777" w:rsidR="003F29B7" w:rsidRDefault="003F29B7" w:rsidP="003F29B7"/>
    <w:p w14:paraId="5B008A3E" w14:textId="77777777" w:rsidR="003F29B7" w:rsidRDefault="003F29B7" w:rsidP="003F29B7"/>
    <w:p w14:paraId="0BBAC4BA" w14:textId="77777777" w:rsidR="003F29B7" w:rsidRDefault="003F29B7" w:rsidP="003F29B7"/>
    <w:p w14:paraId="5360443F" w14:textId="77777777" w:rsidR="003F29B7" w:rsidRDefault="003F29B7" w:rsidP="003F29B7"/>
    <w:p w14:paraId="061B1657" w14:textId="77777777" w:rsidR="003F29B7" w:rsidRDefault="003F29B7" w:rsidP="003F29B7"/>
    <w:p w14:paraId="7B55B6A6" w14:textId="77777777" w:rsidR="003F29B7" w:rsidRDefault="003F29B7" w:rsidP="003F29B7"/>
    <w:p w14:paraId="7EBE33B1" w14:textId="77777777" w:rsidR="003F29B7" w:rsidRDefault="003F29B7" w:rsidP="003F29B7"/>
    <w:p w14:paraId="51B9070E" w14:textId="77777777" w:rsidR="003F29B7" w:rsidRDefault="003F29B7" w:rsidP="003F29B7"/>
    <w:p w14:paraId="27B63F58" w14:textId="77777777" w:rsidR="003F29B7" w:rsidRDefault="003F29B7" w:rsidP="003F29B7"/>
    <w:p w14:paraId="0BE7FA81" w14:textId="77777777" w:rsidR="003F29B7" w:rsidRDefault="003F29B7" w:rsidP="003F29B7"/>
    <w:p w14:paraId="5B8217AE" w14:textId="77777777" w:rsidR="003F29B7" w:rsidRDefault="003F29B7" w:rsidP="003F29B7"/>
    <w:p w14:paraId="13D0A20C" w14:textId="77777777" w:rsidR="00E83E86" w:rsidRDefault="00E83E86" w:rsidP="001B0724"/>
    <w:bookmarkStart w:id="6" w:name="_Toc221218914" w:displacedByCustomXml="next"/>
    <w:bookmarkStart w:id="7" w:name="_Toc221218828" w:displacedByCustomXml="next"/>
    <w:bookmarkStart w:id="8" w:name="_Toc221199962" w:displacedByCustomXml="next"/>
    <w:bookmarkStart w:id="9" w:name="_Toc221089114" w:displacedByCustomXml="next"/>
    <w:sdt>
      <w:sdtPr>
        <w:id w:val="266967265"/>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676DF991" w14:textId="38EA1A02" w:rsidR="00586E26" w:rsidRDefault="00586E26">
          <w:pPr>
            <w:pStyle w:val="TOCHeading"/>
          </w:pPr>
          <w:r>
            <w:t>Table of Contents</w:t>
          </w:r>
        </w:p>
        <w:p w14:paraId="369CCCD5" w14:textId="2DBE3089" w:rsidR="00586E26" w:rsidRDefault="00586E2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1224168" w:history="1">
            <w:r w:rsidRPr="00FD698C">
              <w:rPr>
                <w:rStyle w:val="Hyperlink"/>
                <w:noProof/>
              </w:rPr>
              <w:t>LEVEL 5 ASSESSMENT SPECIFICATION</w:t>
            </w:r>
            <w:r>
              <w:rPr>
                <w:noProof/>
                <w:webHidden/>
              </w:rPr>
              <w:tab/>
            </w:r>
            <w:r>
              <w:rPr>
                <w:noProof/>
                <w:webHidden/>
              </w:rPr>
              <w:fldChar w:fldCharType="begin"/>
            </w:r>
            <w:r>
              <w:rPr>
                <w:noProof/>
                <w:webHidden/>
              </w:rPr>
              <w:instrText xml:space="preserve"> PAGEREF _Toc221224168 \h </w:instrText>
            </w:r>
            <w:r>
              <w:rPr>
                <w:noProof/>
                <w:webHidden/>
              </w:rPr>
            </w:r>
            <w:r>
              <w:rPr>
                <w:noProof/>
                <w:webHidden/>
              </w:rPr>
              <w:fldChar w:fldCharType="separate"/>
            </w:r>
            <w:r>
              <w:rPr>
                <w:noProof/>
                <w:webHidden/>
              </w:rPr>
              <w:t>1</w:t>
            </w:r>
            <w:r>
              <w:rPr>
                <w:noProof/>
                <w:webHidden/>
              </w:rPr>
              <w:fldChar w:fldCharType="end"/>
            </w:r>
          </w:hyperlink>
        </w:p>
        <w:p w14:paraId="386AE8A3" w14:textId="0E710CDB" w:rsidR="00586E26" w:rsidRDefault="00586E26">
          <w:pPr>
            <w:pStyle w:val="TOC2"/>
            <w:tabs>
              <w:tab w:val="right" w:leader="dot" w:pos="9016"/>
            </w:tabs>
            <w:rPr>
              <w:rFonts w:eastAsiaTheme="minorEastAsia"/>
              <w:noProof/>
              <w:lang w:eastAsia="en-GB"/>
            </w:rPr>
          </w:pPr>
          <w:hyperlink w:anchor="_Toc221224169" w:history="1">
            <w:r w:rsidRPr="00FD698C">
              <w:rPr>
                <w:rStyle w:val="Hyperlink"/>
                <w:noProof/>
              </w:rPr>
              <w:t>Introduction</w:t>
            </w:r>
            <w:r>
              <w:rPr>
                <w:noProof/>
                <w:webHidden/>
              </w:rPr>
              <w:tab/>
            </w:r>
            <w:r>
              <w:rPr>
                <w:noProof/>
                <w:webHidden/>
              </w:rPr>
              <w:fldChar w:fldCharType="begin"/>
            </w:r>
            <w:r>
              <w:rPr>
                <w:noProof/>
                <w:webHidden/>
              </w:rPr>
              <w:instrText xml:space="preserve"> PAGEREF _Toc221224169 \h </w:instrText>
            </w:r>
            <w:r>
              <w:rPr>
                <w:noProof/>
                <w:webHidden/>
              </w:rPr>
            </w:r>
            <w:r>
              <w:rPr>
                <w:noProof/>
                <w:webHidden/>
              </w:rPr>
              <w:fldChar w:fldCharType="separate"/>
            </w:r>
            <w:r>
              <w:rPr>
                <w:noProof/>
                <w:webHidden/>
              </w:rPr>
              <w:t>3</w:t>
            </w:r>
            <w:r>
              <w:rPr>
                <w:noProof/>
                <w:webHidden/>
              </w:rPr>
              <w:fldChar w:fldCharType="end"/>
            </w:r>
          </w:hyperlink>
        </w:p>
        <w:p w14:paraId="786B8636" w14:textId="7C9DABD1" w:rsidR="00586E26" w:rsidRDefault="00586E26">
          <w:pPr>
            <w:pStyle w:val="TOC2"/>
            <w:tabs>
              <w:tab w:val="right" w:leader="dot" w:pos="9016"/>
            </w:tabs>
            <w:rPr>
              <w:rFonts w:eastAsiaTheme="minorEastAsia"/>
              <w:noProof/>
              <w:lang w:eastAsia="en-GB"/>
            </w:rPr>
          </w:pPr>
          <w:hyperlink w:anchor="_Toc221224170" w:history="1">
            <w:r w:rsidRPr="00FD698C">
              <w:rPr>
                <w:rStyle w:val="Hyperlink"/>
                <w:noProof/>
              </w:rPr>
              <w:t>Justification for Selecting Wind Energy over Solar Power</w:t>
            </w:r>
            <w:r>
              <w:rPr>
                <w:noProof/>
                <w:webHidden/>
              </w:rPr>
              <w:tab/>
            </w:r>
            <w:r>
              <w:rPr>
                <w:noProof/>
                <w:webHidden/>
              </w:rPr>
              <w:fldChar w:fldCharType="begin"/>
            </w:r>
            <w:r>
              <w:rPr>
                <w:noProof/>
                <w:webHidden/>
              </w:rPr>
              <w:instrText xml:space="preserve"> PAGEREF _Toc221224170 \h </w:instrText>
            </w:r>
            <w:r>
              <w:rPr>
                <w:noProof/>
                <w:webHidden/>
              </w:rPr>
            </w:r>
            <w:r>
              <w:rPr>
                <w:noProof/>
                <w:webHidden/>
              </w:rPr>
              <w:fldChar w:fldCharType="separate"/>
            </w:r>
            <w:r>
              <w:rPr>
                <w:noProof/>
                <w:webHidden/>
              </w:rPr>
              <w:t>3</w:t>
            </w:r>
            <w:r>
              <w:rPr>
                <w:noProof/>
                <w:webHidden/>
              </w:rPr>
              <w:fldChar w:fldCharType="end"/>
            </w:r>
          </w:hyperlink>
        </w:p>
        <w:p w14:paraId="5008AD04" w14:textId="639842C4" w:rsidR="00586E26" w:rsidRDefault="00586E26">
          <w:pPr>
            <w:pStyle w:val="TOC2"/>
            <w:tabs>
              <w:tab w:val="right" w:leader="dot" w:pos="9016"/>
            </w:tabs>
            <w:rPr>
              <w:rFonts w:eastAsiaTheme="minorEastAsia"/>
              <w:noProof/>
              <w:lang w:eastAsia="en-GB"/>
            </w:rPr>
          </w:pPr>
          <w:hyperlink w:anchor="_Toc221224171" w:history="1">
            <w:r w:rsidRPr="00FD698C">
              <w:rPr>
                <w:rStyle w:val="Hyperlink"/>
                <w:noProof/>
              </w:rPr>
              <w:t>Load Assessment</w:t>
            </w:r>
            <w:r>
              <w:rPr>
                <w:noProof/>
                <w:webHidden/>
              </w:rPr>
              <w:tab/>
            </w:r>
            <w:r>
              <w:rPr>
                <w:noProof/>
                <w:webHidden/>
              </w:rPr>
              <w:fldChar w:fldCharType="begin"/>
            </w:r>
            <w:r>
              <w:rPr>
                <w:noProof/>
                <w:webHidden/>
              </w:rPr>
              <w:instrText xml:space="preserve"> PAGEREF _Toc221224171 \h </w:instrText>
            </w:r>
            <w:r>
              <w:rPr>
                <w:noProof/>
                <w:webHidden/>
              </w:rPr>
            </w:r>
            <w:r>
              <w:rPr>
                <w:noProof/>
                <w:webHidden/>
              </w:rPr>
              <w:fldChar w:fldCharType="separate"/>
            </w:r>
            <w:r>
              <w:rPr>
                <w:noProof/>
                <w:webHidden/>
              </w:rPr>
              <w:t>4</w:t>
            </w:r>
            <w:r>
              <w:rPr>
                <w:noProof/>
                <w:webHidden/>
              </w:rPr>
              <w:fldChar w:fldCharType="end"/>
            </w:r>
          </w:hyperlink>
        </w:p>
        <w:p w14:paraId="77E265C4" w14:textId="1A657909" w:rsidR="00586E26" w:rsidRDefault="00586E26">
          <w:pPr>
            <w:pStyle w:val="TOC2"/>
            <w:tabs>
              <w:tab w:val="right" w:leader="dot" w:pos="9016"/>
            </w:tabs>
            <w:rPr>
              <w:rFonts w:eastAsiaTheme="minorEastAsia"/>
              <w:noProof/>
              <w:lang w:eastAsia="en-GB"/>
            </w:rPr>
          </w:pPr>
          <w:hyperlink w:anchor="_Toc221224172" w:history="1">
            <w:r w:rsidRPr="00FD698C">
              <w:rPr>
                <w:rStyle w:val="Hyperlink"/>
                <w:noProof/>
              </w:rPr>
              <w:t>Choosing the wind turbine</w:t>
            </w:r>
            <w:r>
              <w:rPr>
                <w:noProof/>
                <w:webHidden/>
              </w:rPr>
              <w:tab/>
            </w:r>
            <w:r>
              <w:rPr>
                <w:noProof/>
                <w:webHidden/>
              </w:rPr>
              <w:fldChar w:fldCharType="begin"/>
            </w:r>
            <w:r>
              <w:rPr>
                <w:noProof/>
                <w:webHidden/>
              </w:rPr>
              <w:instrText xml:space="preserve"> PAGEREF _Toc221224172 \h </w:instrText>
            </w:r>
            <w:r>
              <w:rPr>
                <w:noProof/>
                <w:webHidden/>
              </w:rPr>
            </w:r>
            <w:r>
              <w:rPr>
                <w:noProof/>
                <w:webHidden/>
              </w:rPr>
              <w:fldChar w:fldCharType="separate"/>
            </w:r>
            <w:r>
              <w:rPr>
                <w:noProof/>
                <w:webHidden/>
              </w:rPr>
              <w:t>5</w:t>
            </w:r>
            <w:r>
              <w:rPr>
                <w:noProof/>
                <w:webHidden/>
              </w:rPr>
              <w:fldChar w:fldCharType="end"/>
            </w:r>
          </w:hyperlink>
        </w:p>
        <w:p w14:paraId="4366FEF3" w14:textId="743CFDD1" w:rsidR="00586E26" w:rsidRDefault="00586E26">
          <w:pPr>
            <w:pStyle w:val="TOC2"/>
            <w:tabs>
              <w:tab w:val="right" w:leader="dot" w:pos="9016"/>
            </w:tabs>
            <w:rPr>
              <w:rFonts w:eastAsiaTheme="minorEastAsia"/>
              <w:noProof/>
              <w:lang w:eastAsia="en-GB"/>
            </w:rPr>
          </w:pPr>
          <w:hyperlink w:anchor="_Toc221224173" w:history="1">
            <w:r w:rsidRPr="00FD698C">
              <w:rPr>
                <w:rStyle w:val="Hyperlink"/>
                <w:noProof/>
              </w:rPr>
              <w:t>Prices</w:t>
            </w:r>
            <w:r>
              <w:rPr>
                <w:noProof/>
                <w:webHidden/>
              </w:rPr>
              <w:tab/>
            </w:r>
            <w:r>
              <w:rPr>
                <w:noProof/>
                <w:webHidden/>
              </w:rPr>
              <w:fldChar w:fldCharType="begin"/>
            </w:r>
            <w:r>
              <w:rPr>
                <w:noProof/>
                <w:webHidden/>
              </w:rPr>
              <w:instrText xml:space="preserve"> PAGEREF _Toc221224173 \h </w:instrText>
            </w:r>
            <w:r>
              <w:rPr>
                <w:noProof/>
                <w:webHidden/>
              </w:rPr>
            </w:r>
            <w:r>
              <w:rPr>
                <w:noProof/>
                <w:webHidden/>
              </w:rPr>
              <w:fldChar w:fldCharType="separate"/>
            </w:r>
            <w:r>
              <w:rPr>
                <w:noProof/>
                <w:webHidden/>
              </w:rPr>
              <w:t>9</w:t>
            </w:r>
            <w:r>
              <w:rPr>
                <w:noProof/>
                <w:webHidden/>
              </w:rPr>
              <w:fldChar w:fldCharType="end"/>
            </w:r>
          </w:hyperlink>
        </w:p>
        <w:p w14:paraId="614F75BC" w14:textId="1B8D581D" w:rsidR="00586E26" w:rsidRDefault="00586E26">
          <w:pPr>
            <w:pStyle w:val="TOC2"/>
            <w:tabs>
              <w:tab w:val="right" w:leader="dot" w:pos="9016"/>
            </w:tabs>
            <w:rPr>
              <w:rFonts w:eastAsiaTheme="minorEastAsia"/>
              <w:noProof/>
              <w:lang w:eastAsia="en-GB"/>
            </w:rPr>
          </w:pPr>
          <w:hyperlink w:anchor="_Toc221224174" w:history="1">
            <w:r w:rsidRPr="00FD698C">
              <w:rPr>
                <w:rStyle w:val="Hyperlink"/>
                <w:noProof/>
              </w:rPr>
              <w:t>Battery Energy Storage System Design</w:t>
            </w:r>
            <w:r>
              <w:rPr>
                <w:noProof/>
                <w:webHidden/>
              </w:rPr>
              <w:tab/>
            </w:r>
            <w:r>
              <w:rPr>
                <w:noProof/>
                <w:webHidden/>
              </w:rPr>
              <w:fldChar w:fldCharType="begin"/>
            </w:r>
            <w:r>
              <w:rPr>
                <w:noProof/>
                <w:webHidden/>
              </w:rPr>
              <w:instrText xml:space="preserve"> PAGEREF _Toc221224174 \h </w:instrText>
            </w:r>
            <w:r>
              <w:rPr>
                <w:noProof/>
                <w:webHidden/>
              </w:rPr>
            </w:r>
            <w:r>
              <w:rPr>
                <w:noProof/>
                <w:webHidden/>
              </w:rPr>
              <w:fldChar w:fldCharType="separate"/>
            </w:r>
            <w:r>
              <w:rPr>
                <w:noProof/>
                <w:webHidden/>
              </w:rPr>
              <w:t>9</w:t>
            </w:r>
            <w:r>
              <w:rPr>
                <w:noProof/>
                <w:webHidden/>
              </w:rPr>
              <w:fldChar w:fldCharType="end"/>
            </w:r>
          </w:hyperlink>
        </w:p>
        <w:p w14:paraId="406495BF" w14:textId="205126B7" w:rsidR="00586E26" w:rsidRDefault="00586E26">
          <w:pPr>
            <w:pStyle w:val="TOC2"/>
            <w:tabs>
              <w:tab w:val="right" w:leader="dot" w:pos="9016"/>
            </w:tabs>
            <w:rPr>
              <w:rFonts w:eastAsiaTheme="minorEastAsia"/>
              <w:noProof/>
              <w:lang w:eastAsia="en-GB"/>
            </w:rPr>
          </w:pPr>
          <w:hyperlink w:anchor="_Toc221224175" w:history="1">
            <w:r w:rsidRPr="00FD698C">
              <w:rPr>
                <w:rStyle w:val="Hyperlink"/>
                <w:noProof/>
              </w:rPr>
              <w:t>Converter and Inverter Design</w:t>
            </w:r>
            <w:r>
              <w:rPr>
                <w:noProof/>
                <w:webHidden/>
              </w:rPr>
              <w:tab/>
            </w:r>
            <w:r>
              <w:rPr>
                <w:noProof/>
                <w:webHidden/>
              </w:rPr>
              <w:fldChar w:fldCharType="begin"/>
            </w:r>
            <w:r>
              <w:rPr>
                <w:noProof/>
                <w:webHidden/>
              </w:rPr>
              <w:instrText xml:space="preserve"> PAGEREF _Toc221224175 \h </w:instrText>
            </w:r>
            <w:r>
              <w:rPr>
                <w:noProof/>
                <w:webHidden/>
              </w:rPr>
            </w:r>
            <w:r>
              <w:rPr>
                <w:noProof/>
                <w:webHidden/>
              </w:rPr>
              <w:fldChar w:fldCharType="separate"/>
            </w:r>
            <w:r>
              <w:rPr>
                <w:noProof/>
                <w:webHidden/>
              </w:rPr>
              <w:t>12</w:t>
            </w:r>
            <w:r>
              <w:rPr>
                <w:noProof/>
                <w:webHidden/>
              </w:rPr>
              <w:fldChar w:fldCharType="end"/>
            </w:r>
          </w:hyperlink>
        </w:p>
        <w:p w14:paraId="6DD1A22A" w14:textId="1287E622" w:rsidR="00586E26" w:rsidRDefault="00586E26">
          <w:pPr>
            <w:pStyle w:val="TOC2"/>
            <w:tabs>
              <w:tab w:val="right" w:leader="dot" w:pos="9016"/>
            </w:tabs>
            <w:rPr>
              <w:rFonts w:eastAsiaTheme="minorEastAsia"/>
              <w:noProof/>
              <w:lang w:eastAsia="en-GB"/>
            </w:rPr>
          </w:pPr>
          <w:hyperlink w:anchor="_Toc221224176" w:history="1">
            <w:r w:rsidRPr="00FD698C">
              <w:rPr>
                <w:rStyle w:val="Hyperlink"/>
                <w:noProof/>
              </w:rPr>
              <w:t>Low-Voltage (220 V) Switchgear and Distribution System</w:t>
            </w:r>
            <w:r>
              <w:rPr>
                <w:noProof/>
                <w:webHidden/>
              </w:rPr>
              <w:tab/>
            </w:r>
            <w:r>
              <w:rPr>
                <w:noProof/>
                <w:webHidden/>
              </w:rPr>
              <w:fldChar w:fldCharType="begin"/>
            </w:r>
            <w:r>
              <w:rPr>
                <w:noProof/>
                <w:webHidden/>
              </w:rPr>
              <w:instrText xml:space="preserve"> PAGEREF _Toc221224176 \h </w:instrText>
            </w:r>
            <w:r>
              <w:rPr>
                <w:noProof/>
                <w:webHidden/>
              </w:rPr>
            </w:r>
            <w:r>
              <w:rPr>
                <w:noProof/>
                <w:webHidden/>
              </w:rPr>
              <w:fldChar w:fldCharType="separate"/>
            </w:r>
            <w:r>
              <w:rPr>
                <w:noProof/>
                <w:webHidden/>
              </w:rPr>
              <w:t>13</w:t>
            </w:r>
            <w:r>
              <w:rPr>
                <w:noProof/>
                <w:webHidden/>
              </w:rPr>
              <w:fldChar w:fldCharType="end"/>
            </w:r>
          </w:hyperlink>
        </w:p>
        <w:p w14:paraId="1E472709" w14:textId="10E50494" w:rsidR="00586E26" w:rsidRDefault="00586E26">
          <w:pPr>
            <w:pStyle w:val="TOC2"/>
            <w:tabs>
              <w:tab w:val="right" w:leader="dot" w:pos="9016"/>
            </w:tabs>
            <w:rPr>
              <w:rFonts w:eastAsiaTheme="minorEastAsia"/>
              <w:noProof/>
              <w:lang w:eastAsia="en-GB"/>
            </w:rPr>
          </w:pPr>
          <w:hyperlink w:anchor="_Toc221224177" w:history="1">
            <w:r w:rsidRPr="00FD698C">
              <w:rPr>
                <w:rStyle w:val="Hyperlink"/>
                <w:noProof/>
              </w:rPr>
              <w:t>Capital Cost Calculation</w:t>
            </w:r>
            <w:r>
              <w:rPr>
                <w:noProof/>
                <w:webHidden/>
              </w:rPr>
              <w:tab/>
            </w:r>
            <w:r>
              <w:rPr>
                <w:noProof/>
                <w:webHidden/>
              </w:rPr>
              <w:fldChar w:fldCharType="begin"/>
            </w:r>
            <w:r>
              <w:rPr>
                <w:noProof/>
                <w:webHidden/>
              </w:rPr>
              <w:instrText xml:space="preserve"> PAGEREF _Toc221224177 \h </w:instrText>
            </w:r>
            <w:r>
              <w:rPr>
                <w:noProof/>
                <w:webHidden/>
              </w:rPr>
            </w:r>
            <w:r>
              <w:rPr>
                <w:noProof/>
                <w:webHidden/>
              </w:rPr>
              <w:fldChar w:fldCharType="separate"/>
            </w:r>
            <w:r>
              <w:rPr>
                <w:noProof/>
                <w:webHidden/>
              </w:rPr>
              <w:t>14</w:t>
            </w:r>
            <w:r>
              <w:rPr>
                <w:noProof/>
                <w:webHidden/>
              </w:rPr>
              <w:fldChar w:fldCharType="end"/>
            </w:r>
          </w:hyperlink>
        </w:p>
        <w:p w14:paraId="2AB14ED3" w14:textId="7861EEE5" w:rsidR="00586E26" w:rsidRDefault="00586E26">
          <w:pPr>
            <w:pStyle w:val="TOC3"/>
            <w:tabs>
              <w:tab w:val="right" w:leader="dot" w:pos="9016"/>
            </w:tabs>
            <w:rPr>
              <w:rFonts w:eastAsiaTheme="minorEastAsia"/>
              <w:noProof/>
              <w:lang w:eastAsia="en-GB"/>
            </w:rPr>
          </w:pPr>
          <w:hyperlink w:anchor="_Toc221224178" w:history="1">
            <w:r w:rsidRPr="00FD698C">
              <w:rPr>
                <w:rStyle w:val="Hyperlink"/>
                <w:rFonts w:eastAsia="Times New Roman"/>
                <w:noProof/>
                <w:lang w:eastAsia="en-GB"/>
              </w:rPr>
              <w:t>Wind Turbine Cost</w:t>
            </w:r>
            <w:r>
              <w:rPr>
                <w:noProof/>
                <w:webHidden/>
              </w:rPr>
              <w:tab/>
            </w:r>
            <w:r>
              <w:rPr>
                <w:noProof/>
                <w:webHidden/>
              </w:rPr>
              <w:fldChar w:fldCharType="begin"/>
            </w:r>
            <w:r>
              <w:rPr>
                <w:noProof/>
                <w:webHidden/>
              </w:rPr>
              <w:instrText xml:space="preserve"> PAGEREF _Toc221224178 \h </w:instrText>
            </w:r>
            <w:r>
              <w:rPr>
                <w:noProof/>
                <w:webHidden/>
              </w:rPr>
            </w:r>
            <w:r>
              <w:rPr>
                <w:noProof/>
                <w:webHidden/>
              </w:rPr>
              <w:fldChar w:fldCharType="separate"/>
            </w:r>
            <w:r>
              <w:rPr>
                <w:noProof/>
                <w:webHidden/>
              </w:rPr>
              <w:t>14</w:t>
            </w:r>
            <w:r>
              <w:rPr>
                <w:noProof/>
                <w:webHidden/>
              </w:rPr>
              <w:fldChar w:fldCharType="end"/>
            </w:r>
          </w:hyperlink>
        </w:p>
        <w:p w14:paraId="6F29C439" w14:textId="612C2AA2" w:rsidR="00586E26" w:rsidRDefault="00586E26">
          <w:pPr>
            <w:pStyle w:val="TOC3"/>
            <w:tabs>
              <w:tab w:val="right" w:leader="dot" w:pos="9016"/>
            </w:tabs>
            <w:rPr>
              <w:rFonts w:eastAsiaTheme="minorEastAsia"/>
              <w:noProof/>
              <w:lang w:eastAsia="en-GB"/>
            </w:rPr>
          </w:pPr>
          <w:hyperlink w:anchor="_Toc221224179" w:history="1">
            <w:r w:rsidRPr="00FD698C">
              <w:rPr>
                <w:rStyle w:val="Hyperlink"/>
                <w:rFonts w:eastAsia="Times New Roman"/>
                <w:noProof/>
                <w:lang w:eastAsia="en-GB"/>
              </w:rPr>
              <w:t>Battery Energy Storage Cost</w:t>
            </w:r>
            <w:r>
              <w:rPr>
                <w:noProof/>
                <w:webHidden/>
              </w:rPr>
              <w:tab/>
            </w:r>
            <w:r>
              <w:rPr>
                <w:noProof/>
                <w:webHidden/>
              </w:rPr>
              <w:fldChar w:fldCharType="begin"/>
            </w:r>
            <w:r>
              <w:rPr>
                <w:noProof/>
                <w:webHidden/>
              </w:rPr>
              <w:instrText xml:space="preserve"> PAGEREF _Toc221224179 \h </w:instrText>
            </w:r>
            <w:r>
              <w:rPr>
                <w:noProof/>
                <w:webHidden/>
              </w:rPr>
            </w:r>
            <w:r>
              <w:rPr>
                <w:noProof/>
                <w:webHidden/>
              </w:rPr>
              <w:fldChar w:fldCharType="separate"/>
            </w:r>
            <w:r>
              <w:rPr>
                <w:noProof/>
                <w:webHidden/>
              </w:rPr>
              <w:t>15</w:t>
            </w:r>
            <w:r>
              <w:rPr>
                <w:noProof/>
                <w:webHidden/>
              </w:rPr>
              <w:fldChar w:fldCharType="end"/>
            </w:r>
          </w:hyperlink>
        </w:p>
        <w:p w14:paraId="3059BB2A" w14:textId="375ACEBE" w:rsidR="00586E26" w:rsidRDefault="00586E26">
          <w:pPr>
            <w:pStyle w:val="TOC3"/>
            <w:tabs>
              <w:tab w:val="right" w:leader="dot" w:pos="9016"/>
            </w:tabs>
            <w:rPr>
              <w:rFonts w:eastAsiaTheme="minorEastAsia"/>
              <w:noProof/>
              <w:lang w:eastAsia="en-GB"/>
            </w:rPr>
          </w:pPr>
          <w:hyperlink w:anchor="_Toc221224180" w:history="1">
            <w:r w:rsidRPr="00FD698C">
              <w:rPr>
                <w:rStyle w:val="Hyperlink"/>
                <w:rFonts w:eastAsia="Times New Roman"/>
                <w:noProof/>
                <w:lang w:eastAsia="en-GB"/>
              </w:rPr>
              <w:t>Converter and Inverter Cost</w:t>
            </w:r>
            <w:r>
              <w:rPr>
                <w:noProof/>
                <w:webHidden/>
              </w:rPr>
              <w:tab/>
            </w:r>
            <w:r>
              <w:rPr>
                <w:noProof/>
                <w:webHidden/>
              </w:rPr>
              <w:fldChar w:fldCharType="begin"/>
            </w:r>
            <w:r>
              <w:rPr>
                <w:noProof/>
                <w:webHidden/>
              </w:rPr>
              <w:instrText xml:space="preserve"> PAGEREF _Toc221224180 \h </w:instrText>
            </w:r>
            <w:r>
              <w:rPr>
                <w:noProof/>
                <w:webHidden/>
              </w:rPr>
            </w:r>
            <w:r>
              <w:rPr>
                <w:noProof/>
                <w:webHidden/>
              </w:rPr>
              <w:fldChar w:fldCharType="separate"/>
            </w:r>
            <w:r>
              <w:rPr>
                <w:noProof/>
                <w:webHidden/>
              </w:rPr>
              <w:t>15</w:t>
            </w:r>
            <w:r>
              <w:rPr>
                <w:noProof/>
                <w:webHidden/>
              </w:rPr>
              <w:fldChar w:fldCharType="end"/>
            </w:r>
          </w:hyperlink>
        </w:p>
        <w:p w14:paraId="7D6E08DB" w14:textId="49BF25FF" w:rsidR="00586E26" w:rsidRDefault="00586E26">
          <w:pPr>
            <w:pStyle w:val="TOC3"/>
            <w:tabs>
              <w:tab w:val="right" w:leader="dot" w:pos="9016"/>
            </w:tabs>
            <w:rPr>
              <w:rFonts w:eastAsiaTheme="minorEastAsia"/>
              <w:noProof/>
              <w:lang w:eastAsia="en-GB"/>
            </w:rPr>
          </w:pPr>
          <w:hyperlink w:anchor="_Toc221224181" w:history="1">
            <w:r w:rsidRPr="00FD698C">
              <w:rPr>
                <w:rStyle w:val="Hyperlink"/>
                <w:rFonts w:eastAsia="Times New Roman"/>
                <w:noProof/>
                <w:lang w:eastAsia="en-GB"/>
              </w:rPr>
              <w:t>Low-Voltage Switchgear and Cabling</w:t>
            </w:r>
            <w:r>
              <w:rPr>
                <w:noProof/>
                <w:webHidden/>
              </w:rPr>
              <w:tab/>
            </w:r>
            <w:r>
              <w:rPr>
                <w:noProof/>
                <w:webHidden/>
              </w:rPr>
              <w:fldChar w:fldCharType="begin"/>
            </w:r>
            <w:r>
              <w:rPr>
                <w:noProof/>
                <w:webHidden/>
              </w:rPr>
              <w:instrText xml:space="preserve"> PAGEREF _Toc221224181 \h </w:instrText>
            </w:r>
            <w:r>
              <w:rPr>
                <w:noProof/>
                <w:webHidden/>
              </w:rPr>
            </w:r>
            <w:r>
              <w:rPr>
                <w:noProof/>
                <w:webHidden/>
              </w:rPr>
              <w:fldChar w:fldCharType="separate"/>
            </w:r>
            <w:r>
              <w:rPr>
                <w:noProof/>
                <w:webHidden/>
              </w:rPr>
              <w:t>15</w:t>
            </w:r>
            <w:r>
              <w:rPr>
                <w:noProof/>
                <w:webHidden/>
              </w:rPr>
              <w:fldChar w:fldCharType="end"/>
            </w:r>
          </w:hyperlink>
        </w:p>
        <w:p w14:paraId="0156A828" w14:textId="32C427BC" w:rsidR="00586E26" w:rsidRDefault="00586E26">
          <w:pPr>
            <w:pStyle w:val="TOC3"/>
            <w:tabs>
              <w:tab w:val="right" w:leader="dot" w:pos="9016"/>
            </w:tabs>
            <w:rPr>
              <w:rFonts w:eastAsiaTheme="minorEastAsia"/>
              <w:noProof/>
              <w:lang w:eastAsia="en-GB"/>
            </w:rPr>
          </w:pPr>
          <w:hyperlink w:anchor="_Toc221224182" w:history="1">
            <w:r w:rsidRPr="00FD698C">
              <w:rPr>
                <w:rStyle w:val="Hyperlink"/>
                <w:rFonts w:eastAsia="Times New Roman"/>
                <w:noProof/>
                <w:lang w:eastAsia="en-GB"/>
              </w:rPr>
              <w:t>Installation and Commissioning</w:t>
            </w:r>
            <w:r>
              <w:rPr>
                <w:noProof/>
                <w:webHidden/>
              </w:rPr>
              <w:tab/>
            </w:r>
            <w:r>
              <w:rPr>
                <w:noProof/>
                <w:webHidden/>
              </w:rPr>
              <w:fldChar w:fldCharType="begin"/>
            </w:r>
            <w:r>
              <w:rPr>
                <w:noProof/>
                <w:webHidden/>
              </w:rPr>
              <w:instrText xml:space="preserve"> PAGEREF _Toc221224182 \h </w:instrText>
            </w:r>
            <w:r>
              <w:rPr>
                <w:noProof/>
                <w:webHidden/>
              </w:rPr>
            </w:r>
            <w:r>
              <w:rPr>
                <w:noProof/>
                <w:webHidden/>
              </w:rPr>
              <w:fldChar w:fldCharType="separate"/>
            </w:r>
            <w:r>
              <w:rPr>
                <w:noProof/>
                <w:webHidden/>
              </w:rPr>
              <w:t>15</w:t>
            </w:r>
            <w:r>
              <w:rPr>
                <w:noProof/>
                <w:webHidden/>
              </w:rPr>
              <w:fldChar w:fldCharType="end"/>
            </w:r>
          </w:hyperlink>
        </w:p>
        <w:p w14:paraId="747DBDE6" w14:textId="51B70AE9" w:rsidR="00586E26" w:rsidRDefault="00586E26">
          <w:pPr>
            <w:pStyle w:val="TOC3"/>
            <w:tabs>
              <w:tab w:val="right" w:leader="dot" w:pos="9016"/>
            </w:tabs>
            <w:rPr>
              <w:rFonts w:eastAsiaTheme="minorEastAsia"/>
              <w:noProof/>
              <w:lang w:eastAsia="en-GB"/>
            </w:rPr>
          </w:pPr>
          <w:hyperlink w:anchor="_Toc221224183" w:history="1">
            <w:r w:rsidRPr="00FD698C">
              <w:rPr>
                <w:rStyle w:val="Hyperlink"/>
                <w:rFonts w:eastAsia="Times New Roman"/>
                <w:noProof/>
                <w:lang w:eastAsia="en-GB"/>
              </w:rPr>
              <w:t>Hardware cost subtotal:</w:t>
            </w:r>
            <w:r>
              <w:rPr>
                <w:noProof/>
                <w:webHidden/>
              </w:rPr>
              <w:tab/>
            </w:r>
            <w:r>
              <w:rPr>
                <w:noProof/>
                <w:webHidden/>
              </w:rPr>
              <w:fldChar w:fldCharType="begin"/>
            </w:r>
            <w:r>
              <w:rPr>
                <w:noProof/>
                <w:webHidden/>
              </w:rPr>
              <w:instrText xml:space="preserve"> PAGEREF _Toc221224183 \h </w:instrText>
            </w:r>
            <w:r>
              <w:rPr>
                <w:noProof/>
                <w:webHidden/>
              </w:rPr>
            </w:r>
            <w:r>
              <w:rPr>
                <w:noProof/>
                <w:webHidden/>
              </w:rPr>
              <w:fldChar w:fldCharType="separate"/>
            </w:r>
            <w:r>
              <w:rPr>
                <w:noProof/>
                <w:webHidden/>
              </w:rPr>
              <w:t>15</w:t>
            </w:r>
            <w:r>
              <w:rPr>
                <w:noProof/>
                <w:webHidden/>
              </w:rPr>
              <w:fldChar w:fldCharType="end"/>
            </w:r>
          </w:hyperlink>
        </w:p>
        <w:p w14:paraId="16EB29AD" w14:textId="528541E9" w:rsidR="00586E26" w:rsidRDefault="00586E26">
          <w:pPr>
            <w:pStyle w:val="TOC3"/>
            <w:tabs>
              <w:tab w:val="right" w:leader="dot" w:pos="9016"/>
            </w:tabs>
            <w:rPr>
              <w:rFonts w:eastAsiaTheme="minorEastAsia"/>
              <w:noProof/>
              <w:lang w:eastAsia="en-GB"/>
            </w:rPr>
          </w:pPr>
          <w:hyperlink w:anchor="_Toc221224184" w:history="1">
            <w:r w:rsidRPr="00FD698C">
              <w:rPr>
                <w:rStyle w:val="Hyperlink"/>
                <w:rFonts w:eastAsia="Times New Roman"/>
                <w:noProof/>
                <w:lang w:eastAsia="en-GB"/>
              </w:rPr>
              <w:t>Installation and commissioning cost:</w:t>
            </w:r>
            <w:r>
              <w:rPr>
                <w:noProof/>
                <w:webHidden/>
              </w:rPr>
              <w:tab/>
            </w:r>
            <w:r>
              <w:rPr>
                <w:noProof/>
                <w:webHidden/>
              </w:rPr>
              <w:fldChar w:fldCharType="begin"/>
            </w:r>
            <w:r>
              <w:rPr>
                <w:noProof/>
                <w:webHidden/>
              </w:rPr>
              <w:instrText xml:space="preserve"> PAGEREF _Toc221224184 \h </w:instrText>
            </w:r>
            <w:r>
              <w:rPr>
                <w:noProof/>
                <w:webHidden/>
              </w:rPr>
            </w:r>
            <w:r>
              <w:rPr>
                <w:noProof/>
                <w:webHidden/>
              </w:rPr>
              <w:fldChar w:fldCharType="separate"/>
            </w:r>
            <w:r>
              <w:rPr>
                <w:noProof/>
                <w:webHidden/>
              </w:rPr>
              <w:t>15</w:t>
            </w:r>
            <w:r>
              <w:rPr>
                <w:noProof/>
                <w:webHidden/>
              </w:rPr>
              <w:fldChar w:fldCharType="end"/>
            </w:r>
          </w:hyperlink>
        </w:p>
        <w:p w14:paraId="56AAA04C" w14:textId="3CDE2757" w:rsidR="00586E26" w:rsidRDefault="00586E26">
          <w:pPr>
            <w:pStyle w:val="TOC3"/>
            <w:tabs>
              <w:tab w:val="right" w:leader="dot" w:pos="9016"/>
            </w:tabs>
            <w:rPr>
              <w:rFonts w:eastAsiaTheme="minorEastAsia"/>
              <w:noProof/>
              <w:lang w:eastAsia="en-GB"/>
            </w:rPr>
          </w:pPr>
          <w:hyperlink w:anchor="_Toc221224185" w:history="1">
            <w:r w:rsidRPr="00FD698C">
              <w:rPr>
                <w:rStyle w:val="Hyperlink"/>
                <w:rFonts w:eastAsia="Times New Roman"/>
                <w:noProof/>
                <w:lang w:eastAsia="en-GB"/>
              </w:rPr>
              <w:t>Total Capital Cost</w:t>
            </w:r>
            <w:r>
              <w:rPr>
                <w:noProof/>
                <w:webHidden/>
              </w:rPr>
              <w:tab/>
            </w:r>
            <w:r>
              <w:rPr>
                <w:noProof/>
                <w:webHidden/>
              </w:rPr>
              <w:fldChar w:fldCharType="begin"/>
            </w:r>
            <w:r>
              <w:rPr>
                <w:noProof/>
                <w:webHidden/>
              </w:rPr>
              <w:instrText xml:space="preserve"> PAGEREF _Toc221224185 \h </w:instrText>
            </w:r>
            <w:r>
              <w:rPr>
                <w:noProof/>
                <w:webHidden/>
              </w:rPr>
            </w:r>
            <w:r>
              <w:rPr>
                <w:noProof/>
                <w:webHidden/>
              </w:rPr>
              <w:fldChar w:fldCharType="separate"/>
            </w:r>
            <w:r>
              <w:rPr>
                <w:noProof/>
                <w:webHidden/>
              </w:rPr>
              <w:t>16</w:t>
            </w:r>
            <w:r>
              <w:rPr>
                <w:noProof/>
                <w:webHidden/>
              </w:rPr>
              <w:fldChar w:fldCharType="end"/>
            </w:r>
          </w:hyperlink>
        </w:p>
        <w:p w14:paraId="6AD46444" w14:textId="31693D59" w:rsidR="00586E26" w:rsidRDefault="00586E26">
          <w:pPr>
            <w:pStyle w:val="TOC2"/>
            <w:tabs>
              <w:tab w:val="right" w:leader="dot" w:pos="9016"/>
            </w:tabs>
            <w:rPr>
              <w:rFonts w:eastAsiaTheme="minorEastAsia"/>
              <w:noProof/>
              <w:lang w:eastAsia="en-GB"/>
            </w:rPr>
          </w:pPr>
          <w:hyperlink w:anchor="_Toc221224186" w:history="1">
            <w:r w:rsidRPr="00FD698C">
              <w:rPr>
                <w:rStyle w:val="Hyperlink"/>
                <w:noProof/>
              </w:rPr>
              <w:t>Maintenance and Operational Cost</w:t>
            </w:r>
            <w:r>
              <w:rPr>
                <w:noProof/>
                <w:webHidden/>
              </w:rPr>
              <w:tab/>
            </w:r>
            <w:r>
              <w:rPr>
                <w:noProof/>
                <w:webHidden/>
              </w:rPr>
              <w:fldChar w:fldCharType="begin"/>
            </w:r>
            <w:r>
              <w:rPr>
                <w:noProof/>
                <w:webHidden/>
              </w:rPr>
              <w:instrText xml:space="preserve"> PAGEREF _Toc221224186 \h </w:instrText>
            </w:r>
            <w:r>
              <w:rPr>
                <w:noProof/>
                <w:webHidden/>
              </w:rPr>
            </w:r>
            <w:r>
              <w:rPr>
                <w:noProof/>
                <w:webHidden/>
              </w:rPr>
              <w:fldChar w:fldCharType="separate"/>
            </w:r>
            <w:r>
              <w:rPr>
                <w:noProof/>
                <w:webHidden/>
              </w:rPr>
              <w:t>16</w:t>
            </w:r>
            <w:r>
              <w:rPr>
                <w:noProof/>
                <w:webHidden/>
              </w:rPr>
              <w:fldChar w:fldCharType="end"/>
            </w:r>
          </w:hyperlink>
        </w:p>
        <w:p w14:paraId="71176AAE" w14:textId="52CBF36C" w:rsidR="00586E26" w:rsidRDefault="00586E26">
          <w:pPr>
            <w:pStyle w:val="TOC2"/>
            <w:tabs>
              <w:tab w:val="right" w:leader="dot" w:pos="9016"/>
            </w:tabs>
            <w:rPr>
              <w:rFonts w:eastAsiaTheme="minorEastAsia"/>
              <w:noProof/>
              <w:lang w:eastAsia="en-GB"/>
            </w:rPr>
          </w:pPr>
          <w:hyperlink w:anchor="_Toc221224187" w:history="1">
            <w:r w:rsidRPr="00FD698C">
              <w:rPr>
                <w:rStyle w:val="Hyperlink"/>
                <w:rFonts w:eastAsia="Times New Roman"/>
                <w:noProof/>
                <w:lang w:eastAsia="en-GB"/>
              </w:rPr>
              <w:t>Annual Maintenance Cost (3%)</w:t>
            </w:r>
            <w:r>
              <w:rPr>
                <w:noProof/>
                <w:webHidden/>
              </w:rPr>
              <w:tab/>
            </w:r>
            <w:r>
              <w:rPr>
                <w:noProof/>
                <w:webHidden/>
              </w:rPr>
              <w:fldChar w:fldCharType="begin"/>
            </w:r>
            <w:r>
              <w:rPr>
                <w:noProof/>
                <w:webHidden/>
              </w:rPr>
              <w:instrText xml:space="preserve"> PAGEREF _Toc221224187 \h </w:instrText>
            </w:r>
            <w:r>
              <w:rPr>
                <w:noProof/>
                <w:webHidden/>
              </w:rPr>
            </w:r>
            <w:r>
              <w:rPr>
                <w:noProof/>
                <w:webHidden/>
              </w:rPr>
              <w:fldChar w:fldCharType="separate"/>
            </w:r>
            <w:r>
              <w:rPr>
                <w:noProof/>
                <w:webHidden/>
              </w:rPr>
              <w:t>16</w:t>
            </w:r>
            <w:r>
              <w:rPr>
                <w:noProof/>
                <w:webHidden/>
              </w:rPr>
              <w:fldChar w:fldCharType="end"/>
            </w:r>
          </w:hyperlink>
        </w:p>
        <w:p w14:paraId="2A64774B" w14:textId="246C86BC" w:rsidR="00586E26" w:rsidRDefault="00586E26">
          <w:pPr>
            <w:pStyle w:val="TOC3"/>
            <w:tabs>
              <w:tab w:val="right" w:leader="dot" w:pos="9016"/>
            </w:tabs>
            <w:rPr>
              <w:rFonts w:eastAsiaTheme="minorEastAsia"/>
              <w:noProof/>
              <w:lang w:eastAsia="en-GB"/>
            </w:rPr>
          </w:pPr>
          <w:hyperlink w:anchor="_Toc221224188" w:history="1">
            <w:r w:rsidRPr="00FD698C">
              <w:rPr>
                <w:rStyle w:val="Hyperlink"/>
                <w:rFonts w:eastAsia="Times New Roman"/>
                <w:noProof/>
                <w:lang w:eastAsia="en-GB"/>
              </w:rPr>
              <w:t>Technician Labour Cost</w:t>
            </w:r>
            <w:r>
              <w:rPr>
                <w:noProof/>
                <w:webHidden/>
              </w:rPr>
              <w:tab/>
            </w:r>
            <w:r>
              <w:rPr>
                <w:noProof/>
                <w:webHidden/>
              </w:rPr>
              <w:fldChar w:fldCharType="begin"/>
            </w:r>
            <w:r>
              <w:rPr>
                <w:noProof/>
                <w:webHidden/>
              </w:rPr>
              <w:instrText xml:space="preserve"> PAGEREF _Toc221224188 \h </w:instrText>
            </w:r>
            <w:r>
              <w:rPr>
                <w:noProof/>
                <w:webHidden/>
              </w:rPr>
            </w:r>
            <w:r>
              <w:rPr>
                <w:noProof/>
                <w:webHidden/>
              </w:rPr>
              <w:fldChar w:fldCharType="separate"/>
            </w:r>
            <w:r>
              <w:rPr>
                <w:noProof/>
                <w:webHidden/>
              </w:rPr>
              <w:t>16</w:t>
            </w:r>
            <w:r>
              <w:rPr>
                <w:noProof/>
                <w:webHidden/>
              </w:rPr>
              <w:fldChar w:fldCharType="end"/>
            </w:r>
          </w:hyperlink>
        </w:p>
        <w:p w14:paraId="6B41493E" w14:textId="3CBF30E9" w:rsidR="00586E26" w:rsidRDefault="00586E26">
          <w:pPr>
            <w:pStyle w:val="TOC3"/>
            <w:tabs>
              <w:tab w:val="right" w:leader="dot" w:pos="9016"/>
            </w:tabs>
            <w:rPr>
              <w:rFonts w:eastAsiaTheme="minorEastAsia"/>
              <w:noProof/>
              <w:lang w:eastAsia="en-GB"/>
            </w:rPr>
          </w:pPr>
          <w:hyperlink w:anchor="_Toc221224189" w:history="1">
            <w:r w:rsidRPr="00FD698C">
              <w:rPr>
                <w:rStyle w:val="Hyperlink"/>
                <w:rFonts w:eastAsia="Times New Roman"/>
                <w:noProof/>
                <w:lang w:eastAsia="en-GB"/>
              </w:rPr>
              <w:t>Total Annual O&amp;M Cost</w:t>
            </w:r>
            <w:r>
              <w:rPr>
                <w:noProof/>
                <w:webHidden/>
              </w:rPr>
              <w:tab/>
            </w:r>
            <w:r>
              <w:rPr>
                <w:noProof/>
                <w:webHidden/>
              </w:rPr>
              <w:fldChar w:fldCharType="begin"/>
            </w:r>
            <w:r>
              <w:rPr>
                <w:noProof/>
                <w:webHidden/>
              </w:rPr>
              <w:instrText xml:space="preserve"> PAGEREF _Toc221224189 \h </w:instrText>
            </w:r>
            <w:r>
              <w:rPr>
                <w:noProof/>
                <w:webHidden/>
              </w:rPr>
            </w:r>
            <w:r>
              <w:rPr>
                <w:noProof/>
                <w:webHidden/>
              </w:rPr>
              <w:fldChar w:fldCharType="separate"/>
            </w:r>
            <w:r>
              <w:rPr>
                <w:noProof/>
                <w:webHidden/>
              </w:rPr>
              <w:t>17</w:t>
            </w:r>
            <w:r>
              <w:rPr>
                <w:noProof/>
                <w:webHidden/>
              </w:rPr>
              <w:fldChar w:fldCharType="end"/>
            </w:r>
          </w:hyperlink>
        </w:p>
        <w:p w14:paraId="42A3B6ED" w14:textId="3CA53922" w:rsidR="00586E26" w:rsidRDefault="00586E26">
          <w:pPr>
            <w:pStyle w:val="TOC3"/>
            <w:tabs>
              <w:tab w:val="right" w:leader="dot" w:pos="9016"/>
            </w:tabs>
            <w:rPr>
              <w:rFonts w:eastAsiaTheme="minorEastAsia"/>
              <w:noProof/>
              <w:lang w:eastAsia="en-GB"/>
            </w:rPr>
          </w:pPr>
          <w:hyperlink w:anchor="_Toc221224190" w:history="1">
            <w:r w:rsidRPr="00FD698C">
              <w:rPr>
                <w:rStyle w:val="Hyperlink"/>
                <w:rFonts w:eastAsia="Times New Roman"/>
                <w:noProof/>
                <w:lang w:eastAsia="en-GB"/>
              </w:rPr>
              <w:t>O&amp;M Cost Over 10 Years</w:t>
            </w:r>
            <w:r>
              <w:rPr>
                <w:noProof/>
                <w:webHidden/>
              </w:rPr>
              <w:tab/>
            </w:r>
            <w:r>
              <w:rPr>
                <w:noProof/>
                <w:webHidden/>
              </w:rPr>
              <w:fldChar w:fldCharType="begin"/>
            </w:r>
            <w:r>
              <w:rPr>
                <w:noProof/>
                <w:webHidden/>
              </w:rPr>
              <w:instrText xml:space="preserve"> PAGEREF _Toc221224190 \h </w:instrText>
            </w:r>
            <w:r>
              <w:rPr>
                <w:noProof/>
                <w:webHidden/>
              </w:rPr>
            </w:r>
            <w:r>
              <w:rPr>
                <w:noProof/>
                <w:webHidden/>
              </w:rPr>
              <w:fldChar w:fldCharType="separate"/>
            </w:r>
            <w:r>
              <w:rPr>
                <w:noProof/>
                <w:webHidden/>
              </w:rPr>
              <w:t>17</w:t>
            </w:r>
            <w:r>
              <w:rPr>
                <w:noProof/>
                <w:webHidden/>
              </w:rPr>
              <w:fldChar w:fldCharType="end"/>
            </w:r>
          </w:hyperlink>
        </w:p>
        <w:p w14:paraId="1DAD6F0D" w14:textId="36C1BD99" w:rsidR="00586E26" w:rsidRDefault="00586E26">
          <w:pPr>
            <w:pStyle w:val="TOC2"/>
            <w:tabs>
              <w:tab w:val="right" w:leader="dot" w:pos="9016"/>
            </w:tabs>
            <w:rPr>
              <w:rFonts w:eastAsiaTheme="minorEastAsia"/>
              <w:noProof/>
              <w:lang w:eastAsia="en-GB"/>
            </w:rPr>
          </w:pPr>
          <w:hyperlink w:anchor="_Toc221224191" w:history="1">
            <w:r w:rsidRPr="00FD698C">
              <w:rPr>
                <w:rStyle w:val="Hyperlink"/>
                <w:noProof/>
              </w:rPr>
              <w:t>Cost of the OFF-GRID wind system per cottage</w:t>
            </w:r>
            <w:r>
              <w:rPr>
                <w:noProof/>
                <w:webHidden/>
              </w:rPr>
              <w:tab/>
            </w:r>
            <w:r>
              <w:rPr>
                <w:noProof/>
                <w:webHidden/>
              </w:rPr>
              <w:fldChar w:fldCharType="begin"/>
            </w:r>
            <w:r>
              <w:rPr>
                <w:noProof/>
                <w:webHidden/>
              </w:rPr>
              <w:instrText xml:space="preserve"> PAGEREF _Toc221224191 \h </w:instrText>
            </w:r>
            <w:r>
              <w:rPr>
                <w:noProof/>
                <w:webHidden/>
              </w:rPr>
            </w:r>
            <w:r>
              <w:rPr>
                <w:noProof/>
                <w:webHidden/>
              </w:rPr>
              <w:fldChar w:fldCharType="separate"/>
            </w:r>
            <w:r>
              <w:rPr>
                <w:noProof/>
                <w:webHidden/>
              </w:rPr>
              <w:t>17</w:t>
            </w:r>
            <w:r>
              <w:rPr>
                <w:noProof/>
                <w:webHidden/>
              </w:rPr>
              <w:fldChar w:fldCharType="end"/>
            </w:r>
          </w:hyperlink>
        </w:p>
        <w:p w14:paraId="218A0E1B" w14:textId="51272714" w:rsidR="00586E26" w:rsidRDefault="00586E26">
          <w:pPr>
            <w:pStyle w:val="TOC3"/>
            <w:tabs>
              <w:tab w:val="right" w:leader="dot" w:pos="9016"/>
            </w:tabs>
            <w:rPr>
              <w:rFonts w:eastAsiaTheme="minorEastAsia"/>
              <w:noProof/>
              <w:lang w:eastAsia="en-GB"/>
            </w:rPr>
          </w:pPr>
          <w:hyperlink w:anchor="_Toc221224192" w:history="1">
            <w:r w:rsidRPr="00FD698C">
              <w:rPr>
                <w:rStyle w:val="Hyperlink"/>
                <w:noProof/>
              </w:rPr>
              <w:t>From the UK Government Quarterly Energy Prices (Quarterly Energy Prices, 2021):</w:t>
            </w:r>
            <w:r>
              <w:rPr>
                <w:noProof/>
                <w:webHidden/>
              </w:rPr>
              <w:tab/>
            </w:r>
            <w:r>
              <w:rPr>
                <w:noProof/>
                <w:webHidden/>
              </w:rPr>
              <w:fldChar w:fldCharType="begin"/>
            </w:r>
            <w:r>
              <w:rPr>
                <w:noProof/>
                <w:webHidden/>
              </w:rPr>
              <w:instrText xml:space="preserve"> PAGEREF _Toc221224192 \h </w:instrText>
            </w:r>
            <w:r>
              <w:rPr>
                <w:noProof/>
                <w:webHidden/>
              </w:rPr>
            </w:r>
            <w:r>
              <w:rPr>
                <w:noProof/>
                <w:webHidden/>
              </w:rPr>
              <w:fldChar w:fldCharType="separate"/>
            </w:r>
            <w:r>
              <w:rPr>
                <w:noProof/>
                <w:webHidden/>
              </w:rPr>
              <w:t>18</w:t>
            </w:r>
            <w:r>
              <w:rPr>
                <w:noProof/>
                <w:webHidden/>
              </w:rPr>
              <w:fldChar w:fldCharType="end"/>
            </w:r>
          </w:hyperlink>
        </w:p>
        <w:p w14:paraId="484BE71E" w14:textId="018E9D20" w:rsidR="00586E26" w:rsidRDefault="00586E26">
          <w:pPr>
            <w:pStyle w:val="TOC3"/>
            <w:tabs>
              <w:tab w:val="right" w:leader="dot" w:pos="9016"/>
            </w:tabs>
            <w:rPr>
              <w:rFonts w:eastAsiaTheme="minorEastAsia"/>
              <w:noProof/>
              <w:lang w:eastAsia="en-GB"/>
            </w:rPr>
          </w:pPr>
          <w:hyperlink w:anchor="_Toc221224193" w:history="1">
            <w:r w:rsidRPr="00FD698C">
              <w:rPr>
                <w:rStyle w:val="Hyperlink"/>
                <w:noProof/>
              </w:rPr>
              <w:t>Cost of buying electricity from the National Grid per cottage</w:t>
            </w:r>
            <w:r>
              <w:rPr>
                <w:noProof/>
                <w:webHidden/>
              </w:rPr>
              <w:tab/>
            </w:r>
            <w:r>
              <w:rPr>
                <w:noProof/>
                <w:webHidden/>
              </w:rPr>
              <w:fldChar w:fldCharType="begin"/>
            </w:r>
            <w:r>
              <w:rPr>
                <w:noProof/>
                <w:webHidden/>
              </w:rPr>
              <w:instrText xml:space="preserve"> PAGEREF _Toc221224193 \h </w:instrText>
            </w:r>
            <w:r>
              <w:rPr>
                <w:noProof/>
                <w:webHidden/>
              </w:rPr>
            </w:r>
            <w:r>
              <w:rPr>
                <w:noProof/>
                <w:webHidden/>
              </w:rPr>
              <w:fldChar w:fldCharType="separate"/>
            </w:r>
            <w:r>
              <w:rPr>
                <w:noProof/>
                <w:webHidden/>
              </w:rPr>
              <w:t>18</w:t>
            </w:r>
            <w:r>
              <w:rPr>
                <w:noProof/>
                <w:webHidden/>
              </w:rPr>
              <w:fldChar w:fldCharType="end"/>
            </w:r>
          </w:hyperlink>
        </w:p>
        <w:p w14:paraId="22EE446A" w14:textId="2D2E35E2" w:rsidR="00586E26" w:rsidRDefault="00586E26">
          <w:pPr>
            <w:pStyle w:val="TOC2"/>
            <w:tabs>
              <w:tab w:val="right" w:leader="dot" w:pos="9016"/>
            </w:tabs>
            <w:rPr>
              <w:rFonts w:eastAsiaTheme="minorEastAsia"/>
              <w:noProof/>
              <w:lang w:eastAsia="en-GB"/>
            </w:rPr>
          </w:pPr>
          <w:hyperlink w:anchor="_Toc221224194" w:history="1">
            <w:r w:rsidRPr="00FD698C">
              <w:rPr>
                <w:rStyle w:val="Hyperlink"/>
                <w:rFonts w:eastAsia="Times New Roman"/>
                <w:noProof/>
                <w:lang w:eastAsia="en-GB"/>
              </w:rPr>
              <w:t>Cost Comparison and Payback Explanation</w:t>
            </w:r>
            <w:r>
              <w:rPr>
                <w:noProof/>
                <w:webHidden/>
              </w:rPr>
              <w:tab/>
            </w:r>
            <w:r>
              <w:rPr>
                <w:noProof/>
                <w:webHidden/>
              </w:rPr>
              <w:fldChar w:fldCharType="begin"/>
            </w:r>
            <w:r>
              <w:rPr>
                <w:noProof/>
                <w:webHidden/>
              </w:rPr>
              <w:instrText xml:space="preserve"> PAGEREF _Toc221224194 \h </w:instrText>
            </w:r>
            <w:r>
              <w:rPr>
                <w:noProof/>
                <w:webHidden/>
              </w:rPr>
            </w:r>
            <w:r>
              <w:rPr>
                <w:noProof/>
                <w:webHidden/>
              </w:rPr>
              <w:fldChar w:fldCharType="separate"/>
            </w:r>
            <w:r>
              <w:rPr>
                <w:noProof/>
                <w:webHidden/>
              </w:rPr>
              <w:t>19</w:t>
            </w:r>
            <w:r>
              <w:rPr>
                <w:noProof/>
                <w:webHidden/>
              </w:rPr>
              <w:fldChar w:fldCharType="end"/>
            </w:r>
          </w:hyperlink>
        </w:p>
        <w:p w14:paraId="29C35A2B" w14:textId="0718DCA3" w:rsidR="00586E26" w:rsidRDefault="00586E26">
          <w:pPr>
            <w:pStyle w:val="TOC2"/>
            <w:tabs>
              <w:tab w:val="right" w:leader="dot" w:pos="9016"/>
            </w:tabs>
            <w:rPr>
              <w:rFonts w:eastAsiaTheme="minorEastAsia"/>
              <w:noProof/>
              <w:lang w:eastAsia="en-GB"/>
            </w:rPr>
          </w:pPr>
          <w:hyperlink w:anchor="_Toc221224195" w:history="1">
            <w:r w:rsidRPr="00FD698C">
              <w:rPr>
                <w:rStyle w:val="Hyperlink"/>
                <w:rFonts w:eastAsia="Times New Roman"/>
                <w:noProof/>
                <w:lang w:eastAsia="en-GB"/>
              </w:rPr>
              <w:t>Environmental Impact Assessment</w:t>
            </w:r>
            <w:r>
              <w:rPr>
                <w:noProof/>
                <w:webHidden/>
              </w:rPr>
              <w:tab/>
            </w:r>
            <w:r>
              <w:rPr>
                <w:noProof/>
                <w:webHidden/>
              </w:rPr>
              <w:fldChar w:fldCharType="begin"/>
            </w:r>
            <w:r>
              <w:rPr>
                <w:noProof/>
                <w:webHidden/>
              </w:rPr>
              <w:instrText xml:space="preserve"> PAGEREF _Toc221224195 \h </w:instrText>
            </w:r>
            <w:r>
              <w:rPr>
                <w:noProof/>
                <w:webHidden/>
              </w:rPr>
            </w:r>
            <w:r>
              <w:rPr>
                <w:noProof/>
                <w:webHidden/>
              </w:rPr>
              <w:fldChar w:fldCharType="separate"/>
            </w:r>
            <w:r>
              <w:rPr>
                <w:noProof/>
                <w:webHidden/>
              </w:rPr>
              <w:t>19</w:t>
            </w:r>
            <w:r>
              <w:rPr>
                <w:noProof/>
                <w:webHidden/>
              </w:rPr>
              <w:fldChar w:fldCharType="end"/>
            </w:r>
          </w:hyperlink>
        </w:p>
        <w:p w14:paraId="4666FE49" w14:textId="0D5CFC91" w:rsidR="00586E26" w:rsidRDefault="00586E26">
          <w:pPr>
            <w:pStyle w:val="TOC3"/>
            <w:tabs>
              <w:tab w:val="right" w:leader="dot" w:pos="9016"/>
            </w:tabs>
            <w:rPr>
              <w:rFonts w:eastAsiaTheme="minorEastAsia"/>
              <w:noProof/>
              <w:lang w:eastAsia="en-GB"/>
            </w:rPr>
          </w:pPr>
          <w:hyperlink w:anchor="_Toc221224196" w:history="1">
            <w:r w:rsidRPr="00FD698C">
              <w:rPr>
                <w:rStyle w:val="Hyperlink"/>
                <w:noProof/>
              </w:rPr>
              <w:t>Conclusion</w:t>
            </w:r>
            <w:r>
              <w:rPr>
                <w:noProof/>
                <w:webHidden/>
              </w:rPr>
              <w:tab/>
            </w:r>
            <w:r>
              <w:rPr>
                <w:noProof/>
                <w:webHidden/>
              </w:rPr>
              <w:fldChar w:fldCharType="begin"/>
            </w:r>
            <w:r>
              <w:rPr>
                <w:noProof/>
                <w:webHidden/>
              </w:rPr>
              <w:instrText xml:space="preserve"> PAGEREF _Toc221224196 \h </w:instrText>
            </w:r>
            <w:r>
              <w:rPr>
                <w:noProof/>
                <w:webHidden/>
              </w:rPr>
            </w:r>
            <w:r>
              <w:rPr>
                <w:noProof/>
                <w:webHidden/>
              </w:rPr>
              <w:fldChar w:fldCharType="separate"/>
            </w:r>
            <w:r>
              <w:rPr>
                <w:noProof/>
                <w:webHidden/>
              </w:rPr>
              <w:t>19</w:t>
            </w:r>
            <w:r>
              <w:rPr>
                <w:noProof/>
                <w:webHidden/>
              </w:rPr>
              <w:fldChar w:fldCharType="end"/>
            </w:r>
          </w:hyperlink>
        </w:p>
        <w:p w14:paraId="7836081D" w14:textId="3E1877C2" w:rsidR="00586E26" w:rsidRDefault="00586E26">
          <w:pPr>
            <w:pStyle w:val="TOC3"/>
            <w:tabs>
              <w:tab w:val="right" w:leader="dot" w:pos="9016"/>
            </w:tabs>
            <w:rPr>
              <w:rFonts w:eastAsiaTheme="minorEastAsia"/>
              <w:noProof/>
              <w:lang w:eastAsia="en-GB"/>
            </w:rPr>
          </w:pPr>
          <w:hyperlink w:anchor="_Toc221224197" w:history="1">
            <w:r w:rsidRPr="00FD698C">
              <w:rPr>
                <w:rStyle w:val="Hyperlink"/>
                <w:noProof/>
              </w:rPr>
              <w:t>References</w:t>
            </w:r>
            <w:r>
              <w:rPr>
                <w:noProof/>
                <w:webHidden/>
              </w:rPr>
              <w:tab/>
            </w:r>
            <w:r>
              <w:rPr>
                <w:noProof/>
                <w:webHidden/>
              </w:rPr>
              <w:fldChar w:fldCharType="begin"/>
            </w:r>
            <w:r>
              <w:rPr>
                <w:noProof/>
                <w:webHidden/>
              </w:rPr>
              <w:instrText xml:space="preserve"> PAGEREF _Toc221224197 \h </w:instrText>
            </w:r>
            <w:r>
              <w:rPr>
                <w:noProof/>
                <w:webHidden/>
              </w:rPr>
            </w:r>
            <w:r>
              <w:rPr>
                <w:noProof/>
                <w:webHidden/>
              </w:rPr>
              <w:fldChar w:fldCharType="separate"/>
            </w:r>
            <w:r>
              <w:rPr>
                <w:noProof/>
                <w:webHidden/>
              </w:rPr>
              <w:t>20</w:t>
            </w:r>
            <w:r>
              <w:rPr>
                <w:noProof/>
                <w:webHidden/>
              </w:rPr>
              <w:fldChar w:fldCharType="end"/>
            </w:r>
          </w:hyperlink>
        </w:p>
        <w:p w14:paraId="4BE23952" w14:textId="4C85FEEF" w:rsidR="00586E26" w:rsidRDefault="00586E26">
          <w:pPr>
            <w:pStyle w:val="TOC2"/>
            <w:tabs>
              <w:tab w:val="right" w:leader="dot" w:pos="9016"/>
            </w:tabs>
            <w:rPr>
              <w:rFonts w:eastAsiaTheme="minorEastAsia"/>
              <w:noProof/>
              <w:lang w:eastAsia="en-GB"/>
            </w:rPr>
          </w:pPr>
          <w:hyperlink w:anchor="_Toc221224198" w:history="1">
            <w:r w:rsidRPr="00FD698C">
              <w:rPr>
                <w:rStyle w:val="Hyperlink"/>
                <w:noProof/>
              </w:rPr>
              <w:t>Here is my presentation slide:</w:t>
            </w:r>
            <w:r>
              <w:rPr>
                <w:noProof/>
                <w:webHidden/>
              </w:rPr>
              <w:tab/>
            </w:r>
            <w:r>
              <w:rPr>
                <w:noProof/>
                <w:webHidden/>
              </w:rPr>
              <w:fldChar w:fldCharType="begin"/>
            </w:r>
            <w:r>
              <w:rPr>
                <w:noProof/>
                <w:webHidden/>
              </w:rPr>
              <w:instrText xml:space="preserve"> PAGEREF _Toc221224198 \h </w:instrText>
            </w:r>
            <w:r>
              <w:rPr>
                <w:noProof/>
                <w:webHidden/>
              </w:rPr>
            </w:r>
            <w:r>
              <w:rPr>
                <w:noProof/>
                <w:webHidden/>
              </w:rPr>
              <w:fldChar w:fldCharType="separate"/>
            </w:r>
            <w:r>
              <w:rPr>
                <w:noProof/>
                <w:webHidden/>
              </w:rPr>
              <w:t>22</w:t>
            </w:r>
            <w:r>
              <w:rPr>
                <w:noProof/>
                <w:webHidden/>
              </w:rPr>
              <w:fldChar w:fldCharType="end"/>
            </w:r>
          </w:hyperlink>
        </w:p>
        <w:p w14:paraId="010C2C96" w14:textId="4B91F17D" w:rsidR="00586E26" w:rsidRDefault="00586E26">
          <w:r>
            <w:rPr>
              <w:b/>
              <w:bCs/>
            </w:rPr>
            <w:fldChar w:fldCharType="end"/>
          </w:r>
        </w:p>
      </w:sdtContent>
    </w:sdt>
    <w:p w14:paraId="27853C3E" w14:textId="424E42CD" w:rsidR="00415FE7" w:rsidRPr="00415FE7" w:rsidRDefault="00415FE7" w:rsidP="00155A57">
      <w:pPr>
        <w:pStyle w:val="Heading2"/>
      </w:pPr>
      <w:bookmarkStart w:id="10" w:name="_Toc221224169"/>
      <w:r w:rsidRPr="00415FE7">
        <w:t>Introduction</w:t>
      </w:r>
      <w:bookmarkEnd w:id="9"/>
      <w:bookmarkEnd w:id="8"/>
      <w:bookmarkEnd w:id="7"/>
      <w:bookmarkEnd w:id="6"/>
      <w:bookmarkEnd w:id="10"/>
    </w:p>
    <w:p w14:paraId="4C0C2DB5" w14:textId="77777777" w:rsidR="00BA62B3" w:rsidRDefault="00BA62B3" w:rsidP="00CB7A38">
      <w:r>
        <w:br/>
        <w:t>The transition towards renewable energy has become increasingly important due to rising electricity demand, concerns over energy security, and the need to reduce greenhouse gas emissions. In rural and remote areas, extending the National Grid can be technically challenging and economically unviable, making off-grid renewable energy systems a practical alternative.</w:t>
      </w:r>
      <w:r>
        <w:br/>
        <w:t>This project investigates the feasibility of supplying electricity to a rural village in North Wales using an off-grid wind energy system. A detailed load assessment is carried out to determine the village's daily and annual electricity demand. Based on local wind conditions, suitable wind turbines are selected and sized to meet the required energy demand. To address the intermittency of wind power, a battery energy storage system is designed to provide sufficient autonomy and ensure reliable electricity supply.</w:t>
      </w:r>
      <w:r>
        <w:br/>
        <w:t>The system design also includes power electronic converters and inverters to provide stable voltage and frequency, as well as a low-voltage distribution network with appropriate protection devices to ensure safe operation. An economic analysis is conducted, including capital costs, operation and maintenance costs, cost per household, payback period, and comparison with National Grid electricity prices. The aim of this study is to assess the technical viability and economic feasibility of an off-grid wind energy solution for rural electrification.</w:t>
      </w:r>
    </w:p>
    <w:p w14:paraId="778A4FDD" w14:textId="5E8A06F0" w:rsidR="00CB7A38" w:rsidRPr="00BA62B3" w:rsidRDefault="00BA62B3" w:rsidP="00BA62B3">
      <w:pPr>
        <w:rPr>
          <w:rFonts w:asciiTheme="majorHAnsi" w:eastAsiaTheme="majorEastAsia" w:hAnsiTheme="majorHAnsi" w:cstheme="majorBidi"/>
          <w:color w:val="0F4761" w:themeColor="accent1" w:themeShade="BF"/>
          <w:sz w:val="32"/>
          <w:szCs w:val="32"/>
        </w:rPr>
      </w:pPr>
      <w:r>
        <w:br/>
      </w:r>
      <w:bookmarkStart w:id="11" w:name="_Toc221224170"/>
      <w:r w:rsidRPr="00BA62B3">
        <w:rPr>
          <w:rStyle w:val="Heading2Char"/>
        </w:rPr>
        <w:t>Justification for Selecting Wind Energy over Solar Power</w:t>
      </w:r>
      <w:bookmarkEnd w:id="11"/>
      <w:r>
        <w:br/>
        <w:t>Although solar photovoltaic (PV) systems are commonly used in off-grid renewable energy applications, wind energy was selected as the primary energy source for this project due to local environmental and technical considerations. The proposed site in North Wales experiences relatively high average wind speeds of approximately 5.8 m/s, which provides favourable conditions for efficient wind power generation. In contrast, solar energy generation in the UK is limited by low solar irradiance, particularly during winter months, when electricity demand is typically higher.</w:t>
      </w:r>
      <w:r>
        <w:br/>
        <w:t>Wind turbines are capable of generating electricity both during the day and at night, offering a more continuous energy supply compared to solar PV systems, which only operate during daylight hours. This characteristic reduces the required battery storage capacity and improves overall system reliability. Furthermore, wind energy demonstrates higher seasonal alignment with electricity demand in the UK, as wind speeds are generally higher during winter periods.</w:t>
      </w:r>
      <w:r>
        <w:br/>
      </w:r>
      <w:r>
        <w:lastRenderedPageBreak/>
        <w:t>For these reasons, wind energy was considered more suitable than solar power for providing a reliable and efficient off-grid electricity supply to the rural village.</w:t>
      </w:r>
    </w:p>
    <w:p w14:paraId="32B0B1A4" w14:textId="77777777" w:rsidR="00BA62B3" w:rsidRDefault="00786721" w:rsidP="00BA62B3">
      <w:pPr>
        <w:pStyle w:val="Heading2"/>
      </w:pPr>
      <w:bookmarkStart w:id="12" w:name="_Toc221218830"/>
      <w:bookmarkStart w:id="13" w:name="_Toc221218916"/>
      <w:bookmarkStart w:id="14" w:name="_Toc221224171"/>
      <w:r w:rsidRPr="00786721">
        <w:t>Load Assessment</w:t>
      </w:r>
      <w:bookmarkEnd w:id="12"/>
      <w:bookmarkEnd w:id="13"/>
      <w:bookmarkEnd w:id="14"/>
    </w:p>
    <w:p w14:paraId="531ABA40" w14:textId="6A888772" w:rsidR="00BA62B3" w:rsidRDefault="00BA62B3" w:rsidP="00BA62B3">
      <w:r>
        <w:t>A load assessment was carried out to determine the electricity demand of the village, including residential, commercial, and community buildings. The energy consumption of each load category was estimated based on typical daily usage. The results of the load estimation are summarised in Table 1, which shows the daily, annual, and 10-year electricity demand of the village.</w:t>
      </w:r>
    </w:p>
    <w:p w14:paraId="508A0BE0" w14:textId="3F9BB27A" w:rsidR="00E83E86" w:rsidRDefault="00FC2805" w:rsidP="00586E26">
      <w:r w:rsidRPr="00FC2805">
        <w:rPr>
          <w:noProof/>
        </w:rPr>
        <w:drawing>
          <wp:inline distT="0" distB="0" distL="0" distR="0" wp14:anchorId="18C226BA" wp14:editId="5981247C">
            <wp:extent cx="5728046" cy="3383280"/>
            <wp:effectExtent l="0" t="0" r="6350" b="7620"/>
            <wp:docPr id="199458635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586351" name="Picture 1" descr="A screenshot of a computer&#10;&#10;AI-generated content may be incorrect."/>
                    <pic:cNvPicPr/>
                  </pic:nvPicPr>
                  <pic:blipFill>
                    <a:blip r:embed="rId9"/>
                    <a:stretch>
                      <a:fillRect/>
                    </a:stretch>
                  </pic:blipFill>
                  <pic:spPr>
                    <a:xfrm>
                      <a:off x="0" y="0"/>
                      <a:ext cx="5761928" cy="3403292"/>
                    </a:xfrm>
                    <a:prstGeom prst="rect">
                      <a:avLst/>
                    </a:prstGeom>
                  </pic:spPr>
                </pic:pic>
              </a:graphicData>
            </a:graphic>
          </wp:inline>
        </w:drawing>
      </w:r>
    </w:p>
    <w:p w14:paraId="44A23719" w14:textId="38E794D7" w:rsidR="00F81E4C" w:rsidRDefault="00F81E4C" w:rsidP="00F81E4C">
      <w:pPr>
        <w:pStyle w:val="Caption"/>
      </w:pPr>
      <w:r>
        <w:t xml:space="preserve">Table </w:t>
      </w:r>
      <w:r>
        <w:fldChar w:fldCharType="begin"/>
      </w:r>
      <w:r>
        <w:instrText xml:space="preserve"> SEQ Table \* ARABIC </w:instrText>
      </w:r>
      <w:r>
        <w:fldChar w:fldCharType="separate"/>
      </w:r>
      <w:r>
        <w:rPr>
          <w:noProof/>
        </w:rPr>
        <w:t>1</w:t>
      </w:r>
      <w:r>
        <w:fldChar w:fldCharType="end"/>
      </w:r>
      <w:r>
        <w:t>:</w:t>
      </w:r>
      <w:r w:rsidRPr="00F81E4C">
        <w:t xml:space="preserve"> Estimated daily, annual, and 10-year electricity demand of the </w:t>
      </w:r>
      <w:r w:rsidRPr="00F81E4C">
        <w:t>village.</w:t>
      </w:r>
    </w:p>
    <w:p w14:paraId="353F4ACD" w14:textId="77777777" w:rsidR="00CB7A38" w:rsidRPr="00CB7A38" w:rsidRDefault="00CB7A38" w:rsidP="00CB7A38">
      <w:r w:rsidRPr="00CB7A38">
        <w:t>The total daily electricity demand of the village is calculated as 2,963.2 kWh/day. This corresponds to an annual energy demand of:</w:t>
      </w:r>
    </w:p>
    <w:p w14:paraId="58255E95" w14:textId="251FBB31" w:rsidR="00CB7A38" w:rsidRPr="00CB7A38" w:rsidRDefault="00CB7A38" w:rsidP="00CB7A38">
      <m:oMathPara>
        <m:oMath>
          <m:r>
            <m:rPr>
              <m:sty m:val="p"/>
            </m:rPr>
            <w:rPr>
              <w:rFonts w:ascii="Cambria Math" w:hAnsi="Cambria Math"/>
            </w:rPr>
            <m:t>2,963.2</m:t>
          </m:r>
          <m:r>
            <m:rPr>
              <m:sty m:val="p"/>
            </m:rPr>
            <w:rPr>
              <w:rFonts w:ascii="Cambria Math" w:hAnsi="Cambria Math"/>
            </w:rPr>
            <m:t>kWh</m:t>
          </m:r>
          <m:r>
            <w:rPr>
              <w:rFonts w:ascii="Cambria Math" w:hAnsi="Cambria Math"/>
            </w:rPr>
            <m:t>×365=</m:t>
          </m:r>
          <m:r>
            <m:rPr>
              <m:sty m:val="p"/>
            </m:rPr>
            <w:rPr>
              <w:rFonts w:ascii="Cambria Math" w:hAnsi="Cambria Math"/>
            </w:rPr>
            <m:t>1,081,568</m:t>
          </m:r>
          <m:r>
            <m:rPr>
              <m:nor/>
            </m:rPr>
            <m:t xml:space="preserve"> kWh/year</m:t>
          </m:r>
          <m:r>
            <w:br/>
          </m:r>
        </m:oMath>
      </m:oMathPara>
    </w:p>
    <w:p w14:paraId="782D0EFF" w14:textId="33E65B8F" w:rsidR="00CB7A38" w:rsidRDefault="00CB7A38" w:rsidP="00CB7A38">
      <w:r w:rsidRPr="00CB7A38">
        <w:t>This total energy demand forms the basis for the sizing of the wind turbines, battery energy storage system, and subsequent economic analysis.</w:t>
      </w:r>
    </w:p>
    <w:p w14:paraId="3F9A9E92" w14:textId="77777777" w:rsidR="00CB7A38" w:rsidRDefault="00CB7A38" w:rsidP="00CB7A38"/>
    <w:p w14:paraId="5348004E" w14:textId="77777777" w:rsidR="00E83E86" w:rsidRDefault="00B5720C" w:rsidP="00E83E86">
      <w:pPr>
        <w:keepNext/>
      </w:pPr>
      <w:r>
        <w:rPr>
          <w:noProof/>
        </w:rPr>
        <w:lastRenderedPageBreak/>
        <w:drawing>
          <wp:inline distT="0" distB="0" distL="0" distR="0" wp14:anchorId="3DE614AB" wp14:editId="19217731">
            <wp:extent cx="4362420" cy="2724912"/>
            <wp:effectExtent l="0" t="0" r="635" b="0"/>
            <wp:docPr id="154050542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74903" cy="2732709"/>
                    </a:xfrm>
                    <a:prstGeom prst="rect">
                      <a:avLst/>
                    </a:prstGeom>
                    <a:noFill/>
                  </pic:spPr>
                </pic:pic>
              </a:graphicData>
            </a:graphic>
          </wp:inline>
        </w:drawing>
      </w:r>
    </w:p>
    <w:p w14:paraId="163CDAF0" w14:textId="3069CA1A" w:rsidR="00B5720C" w:rsidRPr="00E83E86" w:rsidRDefault="00E83E86" w:rsidP="00E83E86">
      <w:pPr>
        <w:pStyle w:val="Caption"/>
        <w:rPr>
          <w:b/>
          <w:bCs/>
          <w:i w:val="0"/>
          <w:iCs w:val="0"/>
        </w:rPr>
      </w:pPr>
      <w:bookmarkStart w:id="15" w:name="_Toc221016104"/>
      <w:r w:rsidRPr="00E83E86">
        <w:rPr>
          <w:b/>
          <w:bCs/>
          <w:i w:val="0"/>
          <w:iCs w:val="0"/>
        </w:rPr>
        <w:t xml:space="preserve">Table </w:t>
      </w:r>
      <w:r w:rsidRPr="00E83E86">
        <w:rPr>
          <w:b/>
          <w:bCs/>
          <w:i w:val="0"/>
          <w:iCs w:val="0"/>
        </w:rPr>
        <w:fldChar w:fldCharType="begin"/>
      </w:r>
      <w:r w:rsidRPr="00E83E86">
        <w:rPr>
          <w:b/>
          <w:bCs/>
          <w:i w:val="0"/>
          <w:iCs w:val="0"/>
        </w:rPr>
        <w:instrText xml:space="preserve"> SEQ Table \* ARABIC </w:instrText>
      </w:r>
      <w:r w:rsidRPr="00E83E86">
        <w:rPr>
          <w:b/>
          <w:bCs/>
          <w:i w:val="0"/>
          <w:iCs w:val="0"/>
        </w:rPr>
        <w:fldChar w:fldCharType="separate"/>
      </w:r>
      <w:r w:rsidR="00F81E4C">
        <w:rPr>
          <w:b/>
          <w:bCs/>
          <w:i w:val="0"/>
          <w:iCs w:val="0"/>
          <w:noProof/>
        </w:rPr>
        <w:t>2</w:t>
      </w:r>
      <w:r w:rsidRPr="00E83E86">
        <w:rPr>
          <w:b/>
          <w:bCs/>
          <w:i w:val="0"/>
          <w:iCs w:val="0"/>
        </w:rPr>
        <w:fldChar w:fldCharType="end"/>
      </w:r>
      <w:r w:rsidRPr="00E83E86">
        <w:rPr>
          <w:b/>
          <w:bCs/>
          <w:i w:val="0"/>
          <w:iCs w:val="0"/>
          <w:color w:val="auto"/>
          <w:sz w:val="24"/>
          <w:szCs w:val="24"/>
        </w:rPr>
        <w:t xml:space="preserve"> </w:t>
      </w:r>
      <w:r w:rsidRPr="00E83E86">
        <w:rPr>
          <w:b/>
          <w:bCs/>
          <w:i w:val="0"/>
          <w:iCs w:val="0"/>
        </w:rPr>
        <w:t>wind speed for one year</w:t>
      </w:r>
      <w:bookmarkEnd w:id="15"/>
      <w:r w:rsidRPr="00E83E86">
        <w:rPr>
          <w:b/>
          <w:bCs/>
          <w:i w:val="0"/>
          <w:iCs w:val="0"/>
        </w:rPr>
        <w:t xml:space="preserve"> </w:t>
      </w:r>
      <w:r w:rsidR="004719CE">
        <w:rPr>
          <w:b/>
          <w:bCs/>
          <w:i w:val="0"/>
          <w:iCs w:val="0"/>
        </w:rPr>
        <w:t xml:space="preserve">            </w:t>
      </w:r>
      <w:sdt>
        <w:sdtPr>
          <w:rPr>
            <w:b/>
            <w:bCs/>
            <w:i w:val="0"/>
            <w:iCs w:val="0"/>
          </w:rPr>
          <w:id w:val="-992790378"/>
          <w:citation/>
        </w:sdtPr>
        <w:sdtContent>
          <w:r w:rsidR="004719CE">
            <w:rPr>
              <w:b/>
              <w:bCs/>
              <w:i w:val="0"/>
              <w:iCs w:val="0"/>
            </w:rPr>
            <w:fldChar w:fldCharType="begin"/>
          </w:r>
          <w:r w:rsidR="004719CE">
            <w:rPr>
              <w:b/>
              <w:bCs/>
              <w:i w:val="0"/>
              <w:iCs w:val="0"/>
            </w:rPr>
            <w:instrText xml:space="preserve"> CITATION wea26 \l 2057 </w:instrText>
          </w:r>
          <w:r w:rsidR="004719CE">
            <w:rPr>
              <w:b/>
              <w:bCs/>
              <w:i w:val="0"/>
              <w:iCs w:val="0"/>
            </w:rPr>
            <w:fldChar w:fldCharType="separate"/>
          </w:r>
          <w:r w:rsidR="004719CE">
            <w:rPr>
              <w:noProof/>
            </w:rPr>
            <w:t>(weatherspark, 2026)</w:t>
          </w:r>
          <w:r w:rsidR="004719CE">
            <w:rPr>
              <w:b/>
              <w:bCs/>
              <w:i w:val="0"/>
              <w:iCs w:val="0"/>
            </w:rPr>
            <w:fldChar w:fldCharType="end"/>
          </w:r>
        </w:sdtContent>
      </w:sdt>
    </w:p>
    <w:p w14:paraId="5688FC8C" w14:textId="3649D3BF" w:rsidR="003F29B7" w:rsidRDefault="00DC60F9" w:rsidP="00FC3EDF">
      <w:pPr>
        <w:pStyle w:val="Heading2"/>
      </w:pPr>
      <w:bookmarkStart w:id="16" w:name="_Toc221089116"/>
      <w:bookmarkStart w:id="17" w:name="_Toc221199965"/>
      <w:bookmarkStart w:id="18" w:name="_Toc221218831"/>
      <w:bookmarkStart w:id="19" w:name="_Toc221218917"/>
      <w:bookmarkStart w:id="20" w:name="_Toc221224172"/>
      <w:r>
        <w:t>C</w:t>
      </w:r>
      <w:r w:rsidRPr="00DC60F9">
        <w:t>hoosing the wind turbine</w:t>
      </w:r>
      <w:bookmarkEnd w:id="16"/>
      <w:bookmarkEnd w:id="17"/>
      <w:bookmarkEnd w:id="18"/>
      <w:bookmarkEnd w:id="19"/>
      <w:bookmarkEnd w:id="20"/>
      <w:r w:rsidR="0015032B">
        <w:t xml:space="preserve">    </w:t>
      </w:r>
    </w:p>
    <w:p w14:paraId="52B327AE" w14:textId="7C5CE6D9" w:rsidR="0015032B" w:rsidRDefault="0015032B" w:rsidP="0015032B">
      <w:pPr>
        <w:rPr>
          <w:b/>
          <w:bCs/>
        </w:rPr>
      </w:pPr>
      <w:r w:rsidRPr="0015032B">
        <w:rPr>
          <w:b/>
          <w:bCs/>
        </w:rPr>
        <w:t>AN Bonus 150</w:t>
      </w:r>
      <w:r>
        <w:rPr>
          <w:b/>
          <w:bCs/>
        </w:rPr>
        <w:t xml:space="preserve"> kw </w:t>
      </w:r>
    </w:p>
    <w:p w14:paraId="746A4964" w14:textId="77777777" w:rsidR="00BC211C" w:rsidRDefault="0015032B" w:rsidP="00BC211C">
      <w:pPr>
        <w:keepNext/>
      </w:pPr>
      <w:r>
        <w:rPr>
          <w:b/>
          <w:bCs/>
          <w:noProof/>
        </w:rPr>
        <w:drawing>
          <wp:inline distT="0" distB="0" distL="0" distR="0" wp14:anchorId="7FEC862E" wp14:editId="1D71AFEA">
            <wp:extent cx="3128010" cy="2768600"/>
            <wp:effectExtent l="0" t="0" r="0" b="0"/>
            <wp:docPr id="5036355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flipH="1">
                      <a:off x="0" y="0"/>
                      <a:ext cx="3139668" cy="2778918"/>
                    </a:xfrm>
                    <a:prstGeom prst="rect">
                      <a:avLst/>
                    </a:prstGeom>
                    <a:noFill/>
                  </pic:spPr>
                </pic:pic>
              </a:graphicData>
            </a:graphic>
          </wp:inline>
        </w:drawing>
      </w:r>
    </w:p>
    <w:p w14:paraId="34881AED" w14:textId="36C93B21" w:rsidR="0015032B" w:rsidRPr="002F13CA" w:rsidRDefault="00BC211C" w:rsidP="002F13CA">
      <w:pPr>
        <w:pStyle w:val="Caption"/>
        <w:rPr>
          <w:b/>
          <w:bCs/>
          <w:i w:val="0"/>
          <w:iCs w:val="0"/>
        </w:rPr>
      </w:pPr>
      <w:r w:rsidRPr="00BC211C">
        <w:rPr>
          <w:b/>
          <w:bCs/>
          <w:i w:val="0"/>
          <w:iCs w:val="0"/>
        </w:rPr>
        <w:t xml:space="preserve">Image  </w:t>
      </w:r>
      <w:r w:rsidRPr="00BC211C">
        <w:rPr>
          <w:b/>
          <w:bCs/>
          <w:i w:val="0"/>
          <w:iCs w:val="0"/>
        </w:rPr>
        <w:fldChar w:fldCharType="begin"/>
      </w:r>
      <w:r w:rsidRPr="00BC211C">
        <w:rPr>
          <w:b/>
          <w:bCs/>
          <w:i w:val="0"/>
          <w:iCs w:val="0"/>
        </w:rPr>
        <w:instrText xml:space="preserve"> SEQ Image_ \* ARABIC </w:instrText>
      </w:r>
      <w:r w:rsidRPr="00BC211C">
        <w:rPr>
          <w:b/>
          <w:bCs/>
          <w:i w:val="0"/>
          <w:iCs w:val="0"/>
        </w:rPr>
        <w:fldChar w:fldCharType="separate"/>
      </w:r>
      <w:r w:rsidR="00082DA5">
        <w:rPr>
          <w:b/>
          <w:bCs/>
          <w:i w:val="0"/>
          <w:iCs w:val="0"/>
          <w:noProof/>
        </w:rPr>
        <w:t>1</w:t>
      </w:r>
      <w:r w:rsidRPr="00BC211C">
        <w:rPr>
          <w:b/>
          <w:bCs/>
          <w:i w:val="0"/>
          <w:iCs w:val="0"/>
        </w:rPr>
        <w:fldChar w:fldCharType="end"/>
      </w:r>
      <w:r w:rsidRPr="00BC211C">
        <w:rPr>
          <w:b/>
          <w:bCs/>
          <w:i w:val="0"/>
          <w:iCs w:val="0"/>
        </w:rPr>
        <w:t xml:space="preserve"> AN Bonus 150 kw </w:t>
      </w:r>
      <w:r w:rsidR="004719CE">
        <w:rPr>
          <w:b/>
          <w:bCs/>
          <w:i w:val="0"/>
          <w:iCs w:val="0"/>
        </w:rPr>
        <w:t xml:space="preserve"> </w:t>
      </w:r>
      <w:sdt>
        <w:sdtPr>
          <w:rPr>
            <w:b/>
            <w:bCs/>
            <w:i w:val="0"/>
            <w:iCs w:val="0"/>
          </w:rPr>
          <w:id w:val="587275678"/>
          <w:citation/>
        </w:sdtPr>
        <w:sdtContent>
          <w:r w:rsidR="004719CE">
            <w:rPr>
              <w:b/>
              <w:bCs/>
              <w:i w:val="0"/>
              <w:iCs w:val="0"/>
            </w:rPr>
            <w:fldChar w:fldCharType="begin"/>
          </w:r>
          <w:r w:rsidR="004719CE">
            <w:rPr>
              <w:b/>
              <w:bCs/>
              <w:i w:val="0"/>
              <w:iCs w:val="0"/>
            </w:rPr>
            <w:instrText xml:space="preserve"> CITATION win12 \l 2057 </w:instrText>
          </w:r>
          <w:r w:rsidR="004719CE">
            <w:rPr>
              <w:b/>
              <w:bCs/>
              <w:i w:val="0"/>
              <w:iCs w:val="0"/>
            </w:rPr>
            <w:fldChar w:fldCharType="separate"/>
          </w:r>
          <w:r w:rsidR="004719CE">
            <w:rPr>
              <w:noProof/>
            </w:rPr>
            <w:t>(wind-turbine-models, 2012)</w:t>
          </w:r>
          <w:r w:rsidR="004719CE">
            <w:rPr>
              <w:b/>
              <w:bCs/>
              <w:i w:val="0"/>
              <w:iCs w:val="0"/>
            </w:rPr>
            <w:fldChar w:fldCharType="end"/>
          </w:r>
        </w:sdtContent>
      </w:sdt>
    </w:p>
    <w:p w14:paraId="61968069" w14:textId="302607F9" w:rsidR="0015032B" w:rsidRDefault="0015032B" w:rsidP="00DC60F9">
      <w:pPr>
        <w:rPr>
          <w:b/>
          <w:bCs/>
        </w:rPr>
      </w:pPr>
      <w:r>
        <w:rPr>
          <w:b/>
          <w:bCs/>
        </w:rPr>
        <w:t xml:space="preserve">Wind speed at 5m/s </w:t>
      </w:r>
      <w:r w:rsidR="00B90516">
        <w:rPr>
          <w:b/>
          <w:bCs/>
        </w:rPr>
        <w:t>=</w:t>
      </w:r>
      <w:r w:rsidR="002F13CA">
        <w:rPr>
          <w:b/>
          <w:bCs/>
        </w:rPr>
        <w:t xml:space="preserve"> 10kW</w:t>
      </w:r>
    </w:p>
    <w:p w14:paraId="018F34D4" w14:textId="38FFC257" w:rsidR="00DC60F9" w:rsidRPr="0015032B" w:rsidRDefault="004B28CA" w:rsidP="00DC60F9">
      <w:pPr>
        <w:rPr>
          <w:rFonts w:eastAsiaTheme="minorEastAsia"/>
          <w:b/>
          <w:bCs/>
        </w:rPr>
      </w:pPr>
      <m:oMathPara>
        <m:oMathParaPr>
          <m:jc m:val="center"/>
        </m:oMathParaPr>
        <m:oMath>
          <m:r>
            <m:rPr>
              <m:sty m:val="bi"/>
            </m:rPr>
            <w:rPr>
              <w:rFonts w:ascii="Cambria Math" w:hAnsi="Cambria Math"/>
            </w:rPr>
            <m:t>10×24×365=87600</m:t>
          </m:r>
          <m:r>
            <m:rPr>
              <m:sty m:val="bi"/>
            </m:rPr>
            <w:rPr>
              <w:rFonts w:ascii="Cambria Math" w:hAnsi="Cambria Math"/>
            </w:rPr>
            <m:t>kw</m:t>
          </m:r>
        </m:oMath>
      </m:oMathPara>
    </w:p>
    <w:p w14:paraId="5F6220A9" w14:textId="526F535A" w:rsidR="004B28CA" w:rsidRPr="00AF3E67" w:rsidRDefault="004B28CA" w:rsidP="00DC60F9">
      <w:pPr>
        <w:rPr>
          <w:rFonts w:eastAsiaTheme="minorEastAsia"/>
          <w:b/>
        </w:rPr>
      </w:pPr>
      <m:oMathPara>
        <m:oMath>
          <m:r>
            <m:rPr>
              <m:sty m:val="bi"/>
            </m:rPr>
            <w:rPr>
              <w:rFonts w:ascii="Cambria Math" w:eastAsiaTheme="minorEastAsia" w:hAnsi="Cambria Math"/>
            </w:rPr>
            <m:t>1081568÷87600=12.34</m:t>
          </m:r>
          <m:r>
            <m:rPr>
              <m:sty m:val="bi"/>
            </m:rPr>
            <w:rPr>
              <w:rFonts w:ascii="Cambria Math" w:eastAsiaTheme="minorEastAsia" w:hAnsi="Cambria Math"/>
            </w:rPr>
            <m:t xml:space="preserve"> Turbine</m:t>
          </m:r>
        </m:oMath>
      </m:oMathPara>
    </w:p>
    <w:p w14:paraId="2D12951B" w14:textId="5BAEF00C" w:rsidR="00AF3E67" w:rsidRPr="00AF3E67" w:rsidRDefault="00AF3E67" w:rsidP="00AF3E67">
      <w:pPr>
        <w:rPr>
          <w:rFonts w:eastAsiaTheme="minorEastAsia"/>
          <w:b/>
          <w:bCs/>
        </w:rPr>
      </w:pPr>
      <m:oMathPara>
        <m:oMath>
          <m:r>
            <m:rPr>
              <m:sty m:val="bi"/>
            </m:rPr>
            <w:rPr>
              <w:rFonts w:ascii="Cambria Math" w:eastAsiaTheme="minorEastAsia" w:hAnsi="Cambria Math"/>
            </w:rPr>
            <m:t>10</m:t>
          </m:r>
          <m:r>
            <m:rPr>
              <m:sty m:val="bi"/>
            </m:rPr>
            <w:rPr>
              <w:rFonts w:ascii="Cambria Math" w:eastAsiaTheme="minorEastAsia" w:hAnsi="Cambria Math"/>
            </w:rPr>
            <m:t>+0.8</m:t>
          </m:r>
          <m:d>
            <m:dPr>
              <m:ctrlPr>
                <w:rPr>
                  <w:rFonts w:ascii="Cambria Math" w:eastAsiaTheme="minorEastAsia" w:hAnsi="Cambria Math"/>
                  <w:b/>
                  <w:bCs/>
                  <w:i/>
                </w:rPr>
              </m:ctrlPr>
            </m:dPr>
            <m:e>
              <m:r>
                <m:rPr>
                  <m:sty m:val="bi"/>
                </m:rPr>
                <w:rPr>
                  <w:rFonts w:ascii="Cambria Math" w:eastAsiaTheme="minorEastAsia" w:hAnsi="Cambria Math"/>
                </w:rPr>
                <m:t>20-10</m:t>
              </m:r>
            </m:e>
          </m:d>
          <m:r>
            <m:rPr>
              <m:sty m:val="bi"/>
            </m:rPr>
            <w:rPr>
              <w:rFonts w:ascii="Cambria Math" w:eastAsiaTheme="minorEastAsia" w:hAnsi="Cambria Math"/>
            </w:rPr>
            <m:t>=</m:t>
          </m:r>
          <m:r>
            <m:rPr>
              <m:sty m:val="bi"/>
            </m:rPr>
            <w:rPr>
              <w:rFonts w:ascii="Cambria Math" w:eastAsiaTheme="minorEastAsia" w:hAnsi="Cambria Math"/>
            </w:rPr>
            <m:t xml:space="preserve">18 </m:t>
          </m:r>
          <m:r>
            <m:rPr>
              <m:sty m:val="bi"/>
            </m:rPr>
            <w:rPr>
              <w:rFonts w:ascii="Cambria Math" w:eastAsiaTheme="minorEastAsia" w:hAnsi="Cambria Math"/>
            </w:rPr>
            <m:t>kW</m:t>
          </m:r>
        </m:oMath>
      </m:oMathPara>
    </w:p>
    <w:p w14:paraId="60A643E1" w14:textId="77777777" w:rsidR="00AF3E67" w:rsidRPr="0015032B" w:rsidRDefault="00AF3E67" w:rsidP="00DC60F9">
      <w:pPr>
        <w:rPr>
          <w:rFonts w:eastAsiaTheme="minorEastAsia"/>
          <w:b/>
          <w:bCs/>
        </w:rPr>
      </w:pPr>
    </w:p>
    <w:p w14:paraId="00095015" w14:textId="63218D33" w:rsidR="0015032B" w:rsidRPr="004B28CA" w:rsidRDefault="0015032B" w:rsidP="0015032B">
      <w:pPr>
        <w:rPr>
          <w:rFonts w:eastAsiaTheme="minorEastAsia"/>
          <w:b/>
          <w:bCs/>
        </w:rPr>
      </w:pPr>
      <w:r>
        <w:rPr>
          <w:rFonts w:eastAsiaTheme="minorEastAsia"/>
          <w:b/>
          <w:bCs/>
        </w:rPr>
        <w:t>Wind speed at 5.8m/s</w:t>
      </w:r>
      <w:r w:rsidR="002F13CA">
        <w:rPr>
          <w:rFonts w:eastAsiaTheme="minorEastAsia"/>
          <w:b/>
          <w:bCs/>
        </w:rPr>
        <w:t xml:space="preserve"> </w:t>
      </w:r>
      <w:r w:rsidR="00B90516">
        <w:rPr>
          <w:rFonts w:eastAsiaTheme="minorEastAsia"/>
          <w:b/>
          <w:bCs/>
        </w:rPr>
        <w:t>=</w:t>
      </w:r>
      <w:r w:rsidR="002F13CA">
        <w:rPr>
          <w:rFonts w:eastAsiaTheme="minorEastAsia"/>
          <w:b/>
          <w:bCs/>
        </w:rPr>
        <w:t xml:space="preserve"> </w:t>
      </w:r>
      <w:r w:rsidR="00B90516">
        <w:rPr>
          <w:rFonts w:eastAsiaTheme="minorEastAsia"/>
          <w:b/>
          <w:bCs/>
        </w:rPr>
        <w:t>18kW</w:t>
      </w:r>
    </w:p>
    <w:p w14:paraId="628F297F" w14:textId="0EAEE3E4" w:rsidR="004B28CA" w:rsidRPr="0015032B" w:rsidRDefault="0015032B" w:rsidP="00DC60F9">
      <w:pPr>
        <w:rPr>
          <w:rFonts w:eastAsiaTheme="minorEastAsia"/>
          <w:b/>
          <w:bCs/>
        </w:rPr>
      </w:pPr>
      <m:oMathPara>
        <m:oMath>
          <m:r>
            <m:rPr>
              <m:sty m:val="bi"/>
            </m:rPr>
            <w:rPr>
              <w:rFonts w:ascii="Cambria Math" w:eastAsiaTheme="minorEastAsia" w:hAnsi="Cambria Math"/>
            </w:rPr>
            <w:lastRenderedPageBreak/>
            <m:t>18×24×365=157680</m:t>
          </m:r>
          <m:r>
            <m:rPr>
              <m:sty m:val="bi"/>
            </m:rPr>
            <w:rPr>
              <w:rFonts w:ascii="Cambria Math" w:eastAsiaTheme="minorEastAsia" w:hAnsi="Cambria Math"/>
            </w:rPr>
            <m:t>kw</m:t>
          </m:r>
        </m:oMath>
      </m:oMathPara>
    </w:p>
    <w:p w14:paraId="059076F2" w14:textId="7282D9F6" w:rsidR="0015032B" w:rsidRPr="00312E87" w:rsidRDefault="00000000" w:rsidP="00AF3E67">
      <w:pPr>
        <w:rPr>
          <w:rFonts w:eastAsiaTheme="minorEastAsia"/>
          <w:b/>
          <w:bCs/>
        </w:rPr>
      </w:pPr>
      <m:oMathPara>
        <m:oMath>
          <m:f>
            <m:fPr>
              <m:ctrlPr>
                <w:rPr>
                  <w:rFonts w:ascii="Cambria Math" w:eastAsiaTheme="minorEastAsia" w:hAnsi="Cambria Math"/>
                  <w:b/>
                  <w:bCs/>
                  <w:i/>
                </w:rPr>
              </m:ctrlPr>
            </m:fPr>
            <m:num>
              <m:r>
                <m:rPr>
                  <m:sty m:val="bi"/>
                </m:rPr>
                <w:rPr>
                  <w:rFonts w:ascii="Cambria Math" w:eastAsiaTheme="minorEastAsia" w:hAnsi="Cambria Math"/>
                </w:rPr>
                <m:t>1081568</m:t>
              </m:r>
            </m:num>
            <m:den>
              <m:r>
                <m:rPr>
                  <m:sty m:val="bi"/>
                </m:rPr>
                <w:rPr>
                  <w:rFonts w:ascii="Cambria Math" w:eastAsiaTheme="minorEastAsia" w:hAnsi="Cambria Math"/>
                </w:rPr>
                <m:t>157680</m:t>
              </m:r>
            </m:den>
          </m:f>
          <m:r>
            <m:rPr>
              <m:sty m:val="bi"/>
            </m:rPr>
            <w:rPr>
              <w:rFonts w:ascii="Cambria Math" w:eastAsiaTheme="minorEastAsia" w:hAnsi="Cambria Math"/>
            </w:rPr>
            <m:t>=6.8  or 7</m:t>
          </m:r>
          <m:r>
            <m:rPr>
              <m:sty m:val="bi"/>
            </m:rPr>
            <w:rPr>
              <w:rFonts w:ascii="Cambria Math" w:eastAsiaTheme="minorEastAsia" w:hAnsi="Cambria Math"/>
            </w:rPr>
            <m:t xml:space="preserve"> </m:t>
          </m:r>
          <m:r>
            <m:rPr>
              <m:sty m:val="bi"/>
            </m:rPr>
            <w:rPr>
              <w:rFonts w:ascii="Cambria Math" w:eastAsiaTheme="minorEastAsia" w:hAnsi="Cambria Math"/>
            </w:rPr>
            <m:t>Turbine</m:t>
          </m:r>
        </m:oMath>
      </m:oMathPara>
    </w:p>
    <w:p w14:paraId="6EB12227" w14:textId="187E9010" w:rsidR="00CB7A38" w:rsidRDefault="00CB7A38" w:rsidP="00CB7A38">
      <w:pPr>
        <w:keepNext/>
      </w:pPr>
    </w:p>
    <w:p w14:paraId="75DBF613" w14:textId="5E874B66" w:rsidR="002F13CA" w:rsidRDefault="002F13CA" w:rsidP="0040647B">
      <w:r w:rsidRPr="00312E87">
        <w:rPr>
          <w:rFonts w:eastAsiaTheme="minorEastAsia"/>
          <w:b/>
          <w:bCs/>
          <w:noProof/>
        </w:rPr>
        <w:drawing>
          <wp:inline distT="0" distB="0" distL="0" distR="0" wp14:anchorId="076472FB" wp14:editId="59BBE957">
            <wp:extent cx="5727770" cy="2432304"/>
            <wp:effectExtent l="0" t="0" r="6350" b="6350"/>
            <wp:docPr id="894921078" name="Picture 1" descr="A graph with line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921078" name="Picture 1" descr="A graph with lines and numbers&#10;&#10;AI-generated content may be incorrect."/>
                    <pic:cNvPicPr/>
                  </pic:nvPicPr>
                  <pic:blipFill>
                    <a:blip r:embed="rId12"/>
                    <a:stretch>
                      <a:fillRect/>
                    </a:stretch>
                  </pic:blipFill>
                  <pic:spPr>
                    <a:xfrm>
                      <a:off x="0" y="0"/>
                      <a:ext cx="5757755" cy="2445037"/>
                    </a:xfrm>
                    <a:prstGeom prst="rect">
                      <a:avLst/>
                    </a:prstGeom>
                  </pic:spPr>
                </pic:pic>
              </a:graphicData>
            </a:graphic>
          </wp:inline>
        </w:drawing>
      </w:r>
    </w:p>
    <w:p w14:paraId="0833687D" w14:textId="0895CCBC" w:rsidR="003F29B7" w:rsidRDefault="0040647B" w:rsidP="0040647B">
      <w:r w:rsidRPr="0040647B">
        <w:t>ACSA A29/225</w:t>
      </w:r>
    </w:p>
    <w:p w14:paraId="60146F26" w14:textId="77777777" w:rsidR="00AD0590" w:rsidRDefault="0040647B" w:rsidP="00AD0590">
      <w:pPr>
        <w:keepNext/>
      </w:pPr>
      <w:r>
        <w:rPr>
          <w:noProof/>
        </w:rPr>
        <w:drawing>
          <wp:inline distT="0" distB="0" distL="0" distR="0" wp14:anchorId="4845D3FB" wp14:editId="75264250">
            <wp:extent cx="4486656" cy="2303780"/>
            <wp:effectExtent l="0" t="0" r="9525" b="1270"/>
            <wp:docPr id="18468841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508740" cy="2315119"/>
                    </a:xfrm>
                    <a:prstGeom prst="rect">
                      <a:avLst/>
                    </a:prstGeom>
                    <a:noFill/>
                  </pic:spPr>
                </pic:pic>
              </a:graphicData>
            </a:graphic>
          </wp:inline>
        </w:drawing>
      </w:r>
    </w:p>
    <w:p w14:paraId="6154C6FE" w14:textId="0CD47664" w:rsidR="0040647B" w:rsidRPr="002F13CA" w:rsidRDefault="00AD0590" w:rsidP="002F13CA">
      <w:pPr>
        <w:pStyle w:val="Caption"/>
        <w:rPr>
          <w:b/>
          <w:bCs/>
          <w:i w:val="0"/>
          <w:iCs w:val="0"/>
        </w:rPr>
      </w:pPr>
      <w:r w:rsidRPr="00AD0590">
        <w:rPr>
          <w:b/>
          <w:bCs/>
          <w:i w:val="0"/>
          <w:iCs w:val="0"/>
        </w:rPr>
        <w:t xml:space="preserve">Image  </w:t>
      </w:r>
      <w:r w:rsidRPr="00AD0590">
        <w:rPr>
          <w:b/>
          <w:bCs/>
          <w:i w:val="0"/>
          <w:iCs w:val="0"/>
        </w:rPr>
        <w:fldChar w:fldCharType="begin"/>
      </w:r>
      <w:r w:rsidRPr="00AD0590">
        <w:rPr>
          <w:b/>
          <w:bCs/>
          <w:i w:val="0"/>
          <w:iCs w:val="0"/>
        </w:rPr>
        <w:instrText xml:space="preserve"> SEQ Image_ \* ARABIC </w:instrText>
      </w:r>
      <w:r w:rsidRPr="00AD0590">
        <w:rPr>
          <w:b/>
          <w:bCs/>
          <w:i w:val="0"/>
          <w:iCs w:val="0"/>
        </w:rPr>
        <w:fldChar w:fldCharType="separate"/>
      </w:r>
      <w:r w:rsidR="00082DA5">
        <w:rPr>
          <w:b/>
          <w:bCs/>
          <w:i w:val="0"/>
          <w:iCs w:val="0"/>
          <w:noProof/>
        </w:rPr>
        <w:t>2</w:t>
      </w:r>
      <w:r w:rsidRPr="00AD0590">
        <w:rPr>
          <w:b/>
          <w:bCs/>
          <w:i w:val="0"/>
          <w:iCs w:val="0"/>
        </w:rPr>
        <w:fldChar w:fldCharType="end"/>
      </w:r>
      <w:r w:rsidRPr="00AD0590">
        <w:rPr>
          <w:b/>
          <w:bCs/>
          <w:i w:val="0"/>
          <w:iCs w:val="0"/>
        </w:rPr>
        <w:t xml:space="preserve"> ACSA A29/225</w:t>
      </w:r>
      <w:r w:rsidR="004719CE">
        <w:rPr>
          <w:b/>
          <w:bCs/>
          <w:i w:val="0"/>
          <w:iCs w:val="0"/>
        </w:rPr>
        <w:t xml:space="preserve">  </w:t>
      </w:r>
      <w:sdt>
        <w:sdtPr>
          <w:rPr>
            <w:b/>
            <w:bCs/>
            <w:i w:val="0"/>
            <w:iCs w:val="0"/>
          </w:rPr>
          <w:id w:val="1616555686"/>
          <w:citation/>
        </w:sdtPr>
        <w:sdtContent>
          <w:r w:rsidR="004719CE">
            <w:rPr>
              <w:b/>
              <w:bCs/>
              <w:i w:val="0"/>
              <w:iCs w:val="0"/>
            </w:rPr>
            <w:fldChar w:fldCharType="begin"/>
          </w:r>
          <w:r w:rsidR="004719CE">
            <w:rPr>
              <w:b/>
              <w:bCs/>
              <w:i w:val="0"/>
              <w:iCs w:val="0"/>
            </w:rPr>
            <w:instrText xml:space="preserve"> CITATION win22 \l 2057 </w:instrText>
          </w:r>
          <w:r w:rsidR="004719CE">
            <w:rPr>
              <w:b/>
              <w:bCs/>
              <w:i w:val="0"/>
              <w:iCs w:val="0"/>
            </w:rPr>
            <w:fldChar w:fldCharType="separate"/>
          </w:r>
          <w:r w:rsidR="004719CE">
            <w:rPr>
              <w:noProof/>
            </w:rPr>
            <w:t>(wind-turbine-models, 2022)</w:t>
          </w:r>
          <w:r w:rsidR="004719CE">
            <w:rPr>
              <w:b/>
              <w:bCs/>
              <w:i w:val="0"/>
              <w:iCs w:val="0"/>
            </w:rPr>
            <w:fldChar w:fldCharType="end"/>
          </w:r>
        </w:sdtContent>
      </w:sdt>
    </w:p>
    <w:p w14:paraId="71E1596F" w14:textId="511351B2" w:rsidR="003A2600" w:rsidRPr="003A2600" w:rsidRDefault="003A2600" w:rsidP="003A2600">
      <w:pPr>
        <w:rPr>
          <w:b/>
          <w:bCs/>
        </w:rPr>
      </w:pPr>
      <w:r w:rsidRPr="003A2600">
        <w:rPr>
          <w:b/>
          <w:bCs/>
        </w:rPr>
        <w:t xml:space="preserve">Wind speed at 5m/s </w:t>
      </w:r>
      <w:r w:rsidR="00B90516">
        <w:rPr>
          <w:b/>
          <w:bCs/>
        </w:rPr>
        <w:t>= 20.50kW</w:t>
      </w:r>
    </w:p>
    <w:p w14:paraId="4B600497" w14:textId="2D2AD18C" w:rsidR="00966AD4" w:rsidRPr="00966AD4" w:rsidRDefault="00966AD4" w:rsidP="00966AD4">
      <w:pPr>
        <w:rPr>
          <w:b/>
          <w:bCs/>
        </w:rPr>
      </w:pPr>
      <m:oMathPara>
        <m:oMathParaPr>
          <m:jc m:val="center"/>
        </m:oMathParaPr>
        <m:oMath>
          <m:r>
            <m:rPr>
              <m:sty m:val="bi"/>
            </m:rPr>
            <w:rPr>
              <w:rFonts w:ascii="Cambria Math" w:hAnsi="Cambria Math"/>
            </w:rPr>
            <m:t>20.50×24×365=179580</m:t>
          </m:r>
          <m:r>
            <m:rPr>
              <m:sty m:val="bi"/>
            </m:rPr>
            <w:rPr>
              <w:rFonts w:ascii="Cambria Math" w:hAnsi="Cambria Math"/>
            </w:rPr>
            <m:t>kw</m:t>
          </m:r>
        </m:oMath>
      </m:oMathPara>
    </w:p>
    <w:p w14:paraId="14BB134C" w14:textId="000E30C1" w:rsidR="00966AD4" w:rsidRPr="00CB7A38" w:rsidRDefault="00000000" w:rsidP="00AF3E67">
      <w:pPr>
        <w:rPr>
          <w:b/>
          <w:bCs/>
        </w:rPr>
      </w:pPr>
      <m:oMathPara>
        <m:oMath>
          <m:f>
            <m:fPr>
              <m:ctrlPr>
                <w:rPr>
                  <w:rFonts w:ascii="Cambria Math" w:hAnsi="Cambria Math"/>
                  <w:b/>
                  <w:bCs/>
                  <w:i/>
                </w:rPr>
              </m:ctrlPr>
            </m:fPr>
            <m:num>
              <m:r>
                <m:rPr>
                  <m:sty m:val="bi"/>
                </m:rPr>
                <w:rPr>
                  <w:rFonts w:ascii="Cambria Math" w:hAnsi="Cambria Math"/>
                </w:rPr>
                <m:t>1081568</m:t>
              </m:r>
            </m:num>
            <m:den>
              <m:r>
                <m:rPr>
                  <m:sty m:val="bi"/>
                </m:rPr>
                <w:rPr>
                  <w:rFonts w:ascii="Cambria Math" w:hAnsi="Cambria Math"/>
                </w:rPr>
                <m:t>179580</m:t>
              </m:r>
            </m:den>
          </m:f>
          <m:r>
            <m:rPr>
              <m:sty m:val="bi"/>
            </m:rPr>
            <w:rPr>
              <w:rFonts w:ascii="Cambria Math" w:hAnsi="Cambria Math"/>
            </w:rPr>
            <m:t>=6.02  or 7</m:t>
          </m:r>
          <m:r>
            <m:rPr>
              <m:sty m:val="bi"/>
            </m:rPr>
            <w:rPr>
              <w:rFonts w:ascii="Cambria Math" w:hAnsi="Cambria Math"/>
            </w:rPr>
            <m:t xml:space="preserve"> </m:t>
          </m:r>
          <m:r>
            <m:rPr>
              <m:sty m:val="bi"/>
            </m:rPr>
            <w:rPr>
              <w:rFonts w:ascii="Cambria Math" w:eastAsiaTheme="minorEastAsia" w:hAnsi="Cambria Math"/>
            </w:rPr>
            <m:t>Turbine</m:t>
          </m:r>
        </m:oMath>
      </m:oMathPara>
    </w:p>
    <w:p w14:paraId="0D2C182F" w14:textId="77777777" w:rsidR="00AF3E67" w:rsidRDefault="00AF3E67" w:rsidP="00AF3E67">
      <w:pPr>
        <w:rPr>
          <w:rFonts w:eastAsiaTheme="minorEastAsia"/>
          <w:b/>
          <w:bCs/>
        </w:rPr>
      </w:pPr>
    </w:p>
    <w:p w14:paraId="539E29F4" w14:textId="46D072DE" w:rsidR="00AF3E67" w:rsidRPr="00AF3E67" w:rsidRDefault="00AF3E67" w:rsidP="00AF3E67">
      <w:pPr>
        <w:rPr>
          <w:b/>
          <w:bCs/>
        </w:rPr>
      </w:pPr>
      <m:oMathPara>
        <m:oMath>
          <m:r>
            <m:rPr>
              <m:sty m:val="bi"/>
            </m:rPr>
            <w:rPr>
              <w:rFonts w:ascii="Cambria Math" w:hAnsi="Cambria Math"/>
            </w:rPr>
            <m:t>2</m:t>
          </m:r>
          <m:r>
            <m:rPr>
              <m:sty m:val="bi"/>
            </m:rPr>
            <w:rPr>
              <w:rFonts w:ascii="Cambria Math" w:hAnsi="Cambria Math"/>
            </w:rPr>
            <m:t>0.50</m:t>
          </m:r>
          <m:r>
            <m:rPr>
              <m:sty m:val="bi"/>
            </m:rPr>
            <w:rPr>
              <w:rFonts w:ascii="Cambria Math" w:hAnsi="Cambria Math"/>
            </w:rPr>
            <m:t>+0.8</m:t>
          </m:r>
          <m:d>
            <m:dPr>
              <m:ctrlPr>
                <w:rPr>
                  <w:rFonts w:ascii="Cambria Math" w:hAnsi="Cambria Math"/>
                  <w:b/>
                  <w:bCs/>
                  <w:i/>
                </w:rPr>
              </m:ctrlPr>
            </m:dPr>
            <m:e>
              <m:r>
                <m:rPr>
                  <m:sty m:val="bi"/>
                </m:rPr>
                <w:rPr>
                  <w:rFonts w:ascii="Cambria Math" w:hAnsi="Cambria Math"/>
                </w:rPr>
                <m:t>38.30</m:t>
              </m:r>
              <m:r>
                <m:rPr>
                  <m:sty m:val="bi"/>
                </m:rPr>
                <w:rPr>
                  <w:rFonts w:ascii="Cambria Math" w:hAnsi="Cambria Math"/>
                </w:rPr>
                <m:t>-2</m:t>
              </m:r>
              <m:r>
                <m:rPr>
                  <m:sty m:val="bi"/>
                </m:rPr>
                <w:rPr>
                  <w:rFonts w:ascii="Cambria Math" w:hAnsi="Cambria Math"/>
                </w:rPr>
                <m:t>0.50</m:t>
              </m:r>
            </m:e>
          </m:d>
          <m:r>
            <m:rPr>
              <m:sty m:val="bi"/>
            </m:rPr>
            <w:rPr>
              <w:rFonts w:ascii="Cambria Math" w:hAnsi="Cambria Math"/>
            </w:rPr>
            <m:t>=</m:t>
          </m:r>
          <m:r>
            <m:rPr>
              <m:sty m:val="bi"/>
            </m:rPr>
            <w:rPr>
              <w:rFonts w:ascii="Cambria Math" w:hAnsi="Cambria Math"/>
            </w:rPr>
            <m:t>34.74</m:t>
          </m:r>
          <m:r>
            <m:rPr>
              <m:sty m:val="bi"/>
            </m:rPr>
            <w:rPr>
              <w:rFonts w:ascii="Cambria Math" w:hAnsi="Cambria Math"/>
            </w:rPr>
            <m:t>kW</m:t>
          </m:r>
        </m:oMath>
      </m:oMathPara>
    </w:p>
    <w:p w14:paraId="50CF64D3" w14:textId="77777777" w:rsidR="00CB7A38" w:rsidRPr="00CB7A38" w:rsidRDefault="00CB7A38" w:rsidP="00CB7A38">
      <w:pPr>
        <w:rPr>
          <w:b/>
          <w:bCs/>
        </w:rPr>
      </w:pPr>
    </w:p>
    <w:p w14:paraId="6D9600FD" w14:textId="685A79E6" w:rsidR="003F29B7" w:rsidRDefault="003A2600" w:rsidP="003A2600">
      <w:pPr>
        <w:rPr>
          <w:b/>
          <w:bCs/>
        </w:rPr>
      </w:pPr>
      <w:r w:rsidRPr="003A2600">
        <w:rPr>
          <w:b/>
          <w:bCs/>
        </w:rPr>
        <w:lastRenderedPageBreak/>
        <w:t>Wind speed at 5.8m/s</w:t>
      </w:r>
      <w:r w:rsidR="00B90516">
        <w:rPr>
          <w:b/>
          <w:bCs/>
        </w:rPr>
        <w:t xml:space="preserve"> =34.74 </w:t>
      </w:r>
    </w:p>
    <w:p w14:paraId="508458F6" w14:textId="504A3A7F" w:rsidR="0040647B" w:rsidRPr="0040647B" w:rsidRDefault="0040647B" w:rsidP="0040647B">
      <w:pPr>
        <w:rPr>
          <w:b/>
          <w:bCs/>
        </w:rPr>
      </w:pPr>
      <m:oMathPara>
        <m:oMathParaPr>
          <m:jc m:val="center"/>
        </m:oMathParaPr>
        <m:oMath>
          <m:r>
            <m:rPr>
              <m:sty m:val="bi"/>
            </m:rPr>
            <w:rPr>
              <w:rFonts w:ascii="Cambria Math" w:hAnsi="Cambria Math"/>
            </w:rPr>
            <m:t>34.74×24×365=304322 kw</m:t>
          </m:r>
        </m:oMath>
      </m:oMathPara>
    </w:p>
    <w:p w14:paraId="4B1F2C4F" w14:textId="5E2EC10A" w:rsidR="0040647B" w:rsidRPr="0040647B" w:rsidRDefault="00000000" w:rsidP="00AF3E67">
      <w:pPr>
        <w:rPr>
          <w:b/>
          <w:bCs/>
        </w:rPr>
      </w:pPr>
      <m:oMathPara>
        <m:oMath>
          <m:f>
            <m:fPr>
              <m:ctrlPr>
                <w:rPr>
                  <w:rFonts w:ascii="Cambria Math" w:hAnsi="Cambria Math"/>
                  <w:b/>
                  <w:bCs/>
                  <w:i/>
                </w:rPr>
              </m:ctrlPr>
            </m:fPr>
            <m:num>
              <m:r>
                <m:rPr>
                  <m:sty m:val="bi"/>
                </m:rPr>
                <w:rPr>
                  <w:rFonts w:ascii="Cambria Math" w:hAnsi="Cambria Math"/>
                </w:rPr>
                <m:t>1081568</m:t>
              </m:r>
            </m:num>
            <m:den>
              <m:r>
                <m:rPr>
                  <m:sty m:val="bi"/>
                </m:rPr>
                <w:rPr>
                  <w:rFonts w:ascii="Cambria Math" w:hAnsi="Cambria Math"/>
                </w:rPr>
                <m:t>304322</m:t>
              </m:r>
            </m:den>
          </m:f>
          <m:r>
            <m:rPr>
              <m:sty m:val="bi"/>
            </m:rPr>
            <w:rPr>
              <w:rFonts w:ascii="Cambria Math" w:hAnsi="Cambria Math"/>
            </w:rPr>
            <m:t>=3.5  or 4</m:t>
          </m:r>
          <m:r>
            <m:rPr>
              <m:sty m:val="bi"/>
            </m:rPr>
            <w:rPr>
              <w:rFonts w:ascii="Cambria Math" w:hAnsi="Cambria Math"/>
            </w:rPr>
            <m:t xml:space="preserve"> </m:t>
          </m:r>
          <m:r>
            <m:rPr>
              <m:sty m:val="bi"/>
            </m:rPr>
            <w:rPr>
              <w:rFonts w:ascii="Cambria Math" w:hAnsi="Cambria Math"/>
            </w:rPr>
            <m:t>Turbine</m:t>
          </m:r>
          <m:r>
            <m:rPr>
              <m:sty m:val="bi"/>
            </m:rPr>
            <w:rPr>
              <w:rFonts w:ascii="Cambria Math" w:hAnsi="Cambria Math"/>
            </w:rPr>
            <m:t xml:space="preserve"> </m:t>
          </m:r>
        </m:oMath>
      </m:oMathPara>
    </w:p>
    <w:p w14:paraId="1AA75188" w14:textId="2E531E12" w:rsidR="002E0EFC" w:rsidRDefault="00312E87" w:rsidP="00312E87">
      <w:pPr>
        <w:rPr>
          <w:b/>
          <w:bCs/>
        </w:rPr>
      </w:pPr>
      <w:r w:rsidRPr="00312E87">
        <w:rPr>
          <w:b/>
          <w:bCs/>
          <w:noProof/>
        </w:rPr>
        <w:drawing>
          <wp:inline distT="0" distB="0" distL="0" distR="0" wp14:anchorId="73EEB729" wp14:editId="16AB2A8C">
            <wp:extent cx="5731510" cy="2779776"/>
            <wp:effectExtent l="0" t="0" r="2540" b="1905"/>
            <wp:docPr id="1635760127" name="Picture 1" descr="A graph with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760127" name="Picture 1" descr="A graph with a line&#10;&#10;AI-generated content may be incorrect."/>
                    <pic:cNvPicPr/>
                  </pic:nvPicPr>
                  <pic:blipFill>
                    <a:blip r:embed="rId14"/>
                    <a:stretch>
                      <a:fillRect/>
                    </a:stretch>
                  </pic:blipFill>
                  <pic:spPr>
                    <a:xfrm>
                      <a:off x="0" y="0"/>
                      <a:ext cx="5732361" cy="2780189"/>
                    </a:xfrm>
                    <a:prstGeom prst="rect">
                      <a:avLst/>
                    </a:prstGeom>
                  </pic:spPr>
                </pic:pic>
              </a:graphicData>
            </a:graphic>
          </wp:inline>
        </w:drawing>
      </w:r>
    </w:p>
    <w:p w14:paraId="5957A59C" w14:textId="77777777" w:rsidR="005F4E87" w:rsidRDefault="005F4E87" w:rsidP="002E0EFC">
      <w:pPr>
        <w:rPr>
          <w:b/>
          <w:bCs/>
        </w:rPr>
      </w:pPr>
    </w:p>
    <w:p w14:paraId="0010A018" w14:textId="706E1EE7" w:rsidR="002E0EFC" w:rsidRDefault="002E0EFC" w:rsidP="002E0EFC">
      <w:pPr>
        <w:rPr>
          <w:b/>
          <w:bCs/>
        </w:rPr>
      </w:pPr>
      <w:r w:rsidRPr="002E0EFC">
        <w:rPr>
          <w:b/>
          <w:bCs/>
        </w:rPr>
        <w:t>AN Bonus 450/37</w:t>
      </w:r>
    </w:p>
    <w:p w14:paraId="3EE544BC" w14:textId="0C6DEAF7" w:rsidR="00BA62B3" w:rsidRDefault="006055C7" w:rsidP="00BA62B3">
      <w:pPr>
        <w:rPr>
          <w:b/>
          <w:bCs/>
        </w:rPr>
      </w:pPr>
      <w:r w:rsidRPr="006055C7">
        <w:rPr>
          <w:b/>
          <w:bCs/>
        </w:rPr>
        <w:t>Description</w:t>
      </w:r>
      <w:r w:rsidR="00BA62B3">
        <w:br/>
        <w:t xml:space="preserve">The AN Bonus 450/37 is a </w:t>
      </w:r>
      <w:proofErr w:type="gramStart"/>
      <w:r w:rsidR="00BA62B3">
        <w:t>450 kW</w:t>
      </w:r>
      <w:proofErr w:type="gramEnd"/>
      <w:r w:rsidR="00BA62B3">
        <w:t xml:space="preserve"> onshore wind turbine originally manufactured by AN</w:t>
      </w:r>
      <w:r w:rsidR="00BA62B3">
        <w:br/>
        <w:t>Wind Energie GmbH. The turbine has a cut-in wind speed of 4.5 m/s and a cut-out wind speed of 25 m/s, making it suitable for low-to-moderate wind speed sites. It operates with a rated power of 450 kW.</w:t>
      </w:r>
      <w:r w:rsidR="00BA62B3">
        <w:br/>
        <w:t xml:space="preserve">The turbine is equipped with a three-bladed rotor with a diameter of 37 m, providing a rotor swept area of approximately 1,075 </w:t>
      </w:r>
      <w:proofErr w:type="gramStart"/>
      <w:r w:rsidR="00BA62B3">
        <w:t>m?.</w:t>
      </w:r>
      <w:proofErr w:type="gramEnd"/>
      <w:r w:rsidR="00BA62B3">
        <w:t xml:space="preserve"> The rotor rotates at a speed of approximately 30 revolutions per minute. Power transmission is achieved through a three-stage spur/planetary gearbox, which increases the rotor speed to the generator speed.</w:t>
      </w:r>
      <w:r w:rsidR="00BA62B3">
        <w:br/>
        <w:t>An asynchronous generator is used, operating at a maximum speed of 1,500 rpm, with a rated voltage of 690 V and a grid frequency of 50 Hz. The turbine is mounted on a steel tubular tower with corrosion protection provided through surface coating.</w:t>
      </w:r>
    </w:p>
    <w:p w14:paraId="347F4E94" w14:textId="174472D5" w:rsidR="00AD0590" w:rsidRPr="002F13CA" w:rsidRDefault="002F13CA" w:rsidP="00BA62B3">
      <w:pPr>
        <w:rPr>
          <w:b/>
          <w:bCs/>
        </w:rPr>
      </w:pPr>
      <w:r>
        <w:rPr>
          <w:b/>
          <w:bCs/>
          <w:noProof/>
        </w:rPr>
        <w:lastRenderedPageBreak/>
        <w:drawing>
          <wp:inline distT="0" distB="0" distL="0" distR="0" wp14:anchorId="58AC21FC" wp14:editId="584D243D">
            <wp:extent cx="5582581" cy="2432304"/>
            <wp:effectExtent l="0" t="0" r="0" b="6350"/>
            <wp:docPr id="2127995970" name="Picture 3" descr="A wind turbine in a fie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995970" name="Picture 3" descr="A wind turbine in a field&#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594793" cy="2437625"/>
                    </a:xfrm>
                    <a:prstGeom prst="rect">
                      <a:avLst/>
                    </a:prstGeom>
                    <a:noFill/>
                  </pic:spPr>
                </pic:pic>
              </a:graphicData>
            </a:graphic>
          </wp:inline>
        </w:drawing>
      </w:r>
    </w:p>
    <w:p w14:paraId="5A343466" w14:textId="4434991A" w:rsidR="002E0EFC" w:rsidRPr="002F13CA" w:rsidRDefault="00AD0590" w:rsidP="002F13CA">
      <w:pPr>
        <w:pStyle w:val="Caption"/>
        <w:rPr>
          <w:b/>
          <w:bCs/>
          <w:i w:val="0"/>
          <w:iCs w:val="0"/>
        </w:rPr>
      </w:pPr>
      <w:r w:rsidRPr="00AD0590">
        <w:rPr>
          <w:b/>
          <w:bCs/>
          <w:i w:val="0"/>
          <w:iCs w:val="0"/>
        </w:rPr>
        <w:t xml:space="preserve">Image  </w:t>
      </w:r>
      <w:r w:rsidRPr="00AD0590">
        <w:rPr>
          <w:b/>
          <w:bCs/>
          <w:i w:val="0"/>
          <w:iCs w:val="0"/>
        </w:rPr>
        <w:fldChar w:fldCharType="begin"/>
      </w:r>
      <w:r w:rsidRPr="00AD0590">
        <w:rPr>
          <w:b/>
          <w:bCs/>
          <w:i w:val="0"/>
          <w:iCs w:val="0"/>
        </w:rPr>
        <w:instrText xml:space="preserve"> SEQ Image_ \* ARABIC </w:instrText>
      </w:r>
      <w:r w:rsidRPr="00AD0590">
        <w:rPr>
          <w:b/>
          <w:bCs/>
          <w:i w:val="0"/>
          <w:iCs w:val="0"/>
        </w:rPr>
        <w:fldChar w:fldCharType="separate"/>
      </w:r>
      <w:r w:rsidR="00082DA5">
        <w:rPr>
          <w:b/>
          <w:bCs/>
          <w:i w:val="0"/>
          <w:iCs w:val="0"/>
          <w:noProof/>
        </w:rPr>
        <w:t>3</w:t>
      </w:r>
      <w:r w:rsidRPr="00AD0590">
        <w:rPr>
          <w:b/>
          <w:bCs/>
          <w:i w:val="0"/>
          <w:iCs w:val="0"/>
        </w:rPr>
        <w:fldChar w:fldCharType="end"/>
      </w:r>
      <w:r w:rsidRPr="00AD0590">
        <w:rPr>
          <w:b/>
          <w:bCs/>
          <w:i w:val="0"/>
          <w:iCs w:val="0"/>
        </w:rPr>
        <w:t xml:space="preserve"> AN Bonus 450/37</w:t>
      </w:r>
      <w:r w:rsidR="004719CE">
        <w:rPr>
          <w:b/>
          <w:bCs/>
          <w:i w:val="0"/>
          <w:iCs w:val="0"/>
        </w:rPr>
        <w:t xml:space="preserve">       </w:t>
      </w:r>
      <w:sdt>
        <w:sdtPr>
          <w:rPr>
            <w:b/>
            <w:bCs/>
            <w:i w:val="0"/>
            <w:iCs w:val="0"/>
          </w:rPr>
          <w:id w:val="-1138870003"/>
          <w:citation/>
        </w:sdtPr>
        <w:sdtContent>
          <w:r w:rsidR="004719CE">
            <w:rPr>
              <w:b/>
              <w:bCs/>
              <w:i w:val="0"/>
              <w:iCs w:val="0"/>
            </w:rPr>
            <w:fldChar w:fldCharType="begin"/>
          </w:r>
          <w:r w:rsidR="004719CE">
            <w:rPr>
              <w:b/>
              <w:bCs/>
              <w:i w:val="0"/>
              <w:iCs w:val="0"/>
            </w:rPr>
            <w:instrText xml:space="preserve"> CITATION win13 \l 2057 </w:instrText>
          </w:r>
          <w:r w:rsidR="004719CE">
            <w:rPr>
              <w:b/>
              <w:bCs/>
              <w:i w:val="0"/>
              <w:iCs w:val="0"/>
            </w:rPr>
            <w:fldChar w:fldCharType="separate"/>
          </w:r>
          <w:r w:rsidR="004719CE">
            <w:rPr>
              <w:noProof/>
            </w:rPr>
            <w:t>(wind-turbine-models, 2013)</w:t>
          </w:r>
          <w:r w:rsidR="004719CE">
            <w:rPr>
              <w:b/>
              <w:bCs/>
              <w:i w:val="0"/>
              <w:iCs w:val="0"/>
            </w:rPr>
            <w:fldChar w:fldCharType="end"/>
          </w:r>
        </w:sdtContent>
      </w:sdt>
    </w:p>
    <w:p w14:paraId="1EF14A01" w14:textId="41203EBE" w:rsidR="002E0EFC" w:rsidRPr="002E0EFC" w:rsidRDefault="002E0EFC" w:rsidP="002E0EFC">
      <w:pPr>
        <w:rPr>
          <w:b/>
          <w:bCs/>
        </w:rPr>
      </w:pPr>
      <w:r w:rsidRPr="002E0EFC">
        <w:rPr>
          <w:b/>
          <w:bCs/>
        </w:rPr>
        <w:t xml:space="preserve">Wind speed at 5m/s </w:t>
      </w:r>
      <w:r w:rsidR="000B0C8D">
        <w:rPr>
          <w:b/>
          <w:bCs/>
        </w:rPr>
        <w:t>= 24.90 kW</w:t>
      </w:r>
    </w:p>
    <w:p w14:paraId="61D3C892" w14:textId="630ABFA5" w:rsidR="00813C3C" w:rsidRPr="00813C3C" w:rsidRDefault="00813C3C" w:rsidP="00813C3C">
      <w:pPr>
        <w:jc w:val="center"/>
        <w:rPr>
          <w:b/>
          <w:bCs/>
        </w:rPr>
      </w:pPr>
      <m:oMathPara>
        <m:oMathParaPr>
          <m:jc m:val="center"/>
        </m:oMathParaPr>
        <m:oMath>
          <m:r>
            <m:rPr>
              <m:sty m:val="bi"/>
            </m:rPr>
            <w:rPr>
              <w:rFonts w:ascii="Cambria Math" w:hAnsi="Cambria Math"/>
            </w:rPr>
            <m:t>24.90×24×365=218124 kw</m:t>
          </m:r>
        </m:oMath>
      </m:oMathPara>
    </w:p>
    <w:p w14:paraId="652AF35A" w14:textId="04F562CB" w:rsidR="00813C3C" w:rsidRPr="00D51F92" w:rsidRDefault="00000000" w:rsidP="00813C3C">
      <w:pPr>
        <w:jc w:val="center"/>
        <w:rPr>
          <w:rFonts w:eastAsiaTheme="minorEastAsia"/>
          <w:b/>
        </w:rPr>
      </w:pPr>
      <m:oMathPara>
        <m:oMath>
          <m:f>
            <m:fPr>
              <m:ctrlPr>
                <w:rPr>
                  <w:rFonts w:ascii="Cambria Math" w:hAnsi="Cambria Math"/>
                  <w:b/>
                  <w:bCs/>
                  <w:i/>
                </w:rPr>
              </m:ctrlPr>
            </m:fPr>
            <m:num>
              <m:r>
                <m:rPr>
                  <m:sty m:val="bi"/>
                </m:rPr>
                <w:rPr>
                  <w:rFonts w:ascii="Cambria Math" w:hAnsi="Cambria Math"/>
                </w:rPr>
                <m:t>1081568</m:t>
              </m:r>
            </m:num>
            <m:den>
              <m:r>
                <m:rPr>
                  <m:sty m:val="bi"/>
                </m:rPr>
                <w:rPr>
                  <w:rFonts w:ascii="Cambria Math" w:hAnsi="Cambria Math"/>
                </w:rPr>
                <m:t>218124</m:t>
              </m:r>
            </m:den>
          </m:f>
          <m:r>
            <m:rPr>
              <m:sty m:val="bi"/>
            </m:rPr>
            <w:rPr>
              <w:rFonts w:ascii="Cambria Math" w:hAnsi="Cambria Math"/>
            </w:rPr>
            <m:t>=4.9 or 5</m:t>
          </m:r>
          <m:r>
            <m:rPr>
              <m:sty m:val="bi"/>
            </m:rPr>
            <w:rPr>
              <w:rFonts w:ascii="Cambria Math" w:hAnsi="Cambria Math"/>
            </w:rPr>
            <m:t xml:space="preserve"> </m:t>
          </m:r>
          <m:r>
            <m:rPr>
              <m:sty m:val="bi"/>
            </m:rPr>
            <w:rPr>
              <w:rFonts w:ascii="Cambria Math" w:hAnsi="Cambria Math"/>
            </w:rPr>
            <m:t>Turbine</m:t>
          </m:r>
          <m:r>
            <m:rPr>
              <m:sty m:val="bi"/>
            </m:rPr>
            <w:rPr>
              <w:rFonts w:ascii="Cambria Math" w:hAnsi="Cambria Math"/>
            </w:rPr>
            <m:t xml:space="preserve"> </m:t>
          </m:r>
        </m:oMath>
      </m:oMathPara>
    </w:p>
    <w:p w14:paraId="3F3AEA61" w14:textId="77777777" w:rsidR="00D51F92" w:rsidRPr="00813C3C" w:rsidRDefault="00D51F92" w:rsidP="00813C3C">
      <w:pPr>
        <w:jc w:val="center"/>
        <w:rPr>
          <w:b/>
          <w:bCs/>
        </w:rPr>
      </w:pPr>
    </w:p>
    <w:p w14:paraId="727ABBA8" w14:textId="3C5A2B60" w:rsidR="00966AD4" w:rsidRDefault="000B0C8D" w:rsidP="003A2600">
      <w:pPr>
        <w:rPr>
          <w:b/>
          <w:bCs/>
        </w:rPr>
      </w:pPr>
      <w:r>
        <w:rPr>
          <w:b/>
          <w:bCs/>
        </w:rPr>
        <w:t xml:space="preserve"> 5.8m/s is %80 from 5 and 6 m/s</w:t>
      </w:r>
      <w:r w:rsidR="00AF3E67">
        <w:rPr>
          <w:b/>
          <w:bCs/>
        </w:rPr>
        <w:t>,</w:t>
      </w:r>
      <w:r>
        <w:rPr>
          <w:b/>
          <w:bCs/>
        </w:rPr>
        <w:t xml:space="preserve"> so</w:t>
      </w:r>
      <w:r w:rsidR="00AF3E67">
        <w:rPr>
          <w:b/>
          <w:bCs/>
        </w:rPr>
        <w:t xml:space="preserve"> I have to add 0.8 to 5m/s </w:t>
      </w:r>
      <w:r>
        <w:rPr>
          <w:b/>
          <w:bCs/>
        </w:rPr>
        <w:t xml:space="preserve"> </w:t>
      </w:r>
    </w:p>
    <w:p w14:paraId="053E32A9" w14:textId="0D4D6A14" w:rsidR="00AF3E67" w:rsidRDefault="00AF3E67" w:rsidP="003A2600">
      <w:pPr>
        <w:rPr>
          <w:b/>
          <w:bCs/>
        </w:rPr>
      </w:pPr>
      <m:oMathPara>
        <m:oMath>
          <m:r>
            <m:rPr>
              <m:sty m:val="bi"/>
            </m:rPr>
            <w:rPr>
              <w:rFonts w:ascii="Cambria Math" w:hAnsi="Cambria Math"/>
            </w:rPr>
            <m:t>24.90+0.8</m:t>
          </m:r>
          <m:d>
            <m:dPr>
              <m:ctrlPr>
                <w:rPr>
                  <w:rFonts w:ascii="Cambria Math" w:hAnsi="Cambria Math"/>
                  <w:b/>
                  <w:bCs/>
                  <w:i/>
                </w:rPr>
              </m:ctrlPr>
            </m:dPr>
            <m:e>
              <m:r>
                <m:rPr>
                  <m:sty m:val="bi"/>
                </m:rPr>
                <w:rPr>
                  <w:rFonts w:ascii="Cambria Math" w:hAnsi="Cambria Math"/>
                </w:rPr>
                <m:t>63.90-</m:t>
              </m:r>
              <m:r>
                <m:rPr>
                  <m:sty m:val="bi"/>
                </m:rPr>
                <w:rPr>
                  <w:rFonts w:ascii="Cambria Math" w:eastAsiaTheme="minorEastAsia" w:hAnsi="Cambria Math"/>
                </w:rPr>
                <m:t>24.90</m:t>
              </m:r>
              <m:ctrlPr>
                <w:rPr>
                  <w:rFonts w:ascii="Cambria Math" w:eastAsiaTheme="minorEastAsia" w:hAnsi="Cambria Math"/>
                  <w:b/>
                  <w:bCs/>
                  <w:i/>
                </w:rPr>
              </m:ctrlPr>
            </m:e>
          </m:d>
          <m:r>
            <m:rPr>
              <m:sty m:val="bi"/>
            </m:rPr>
            <w:rPr>
              <w:rFonts w:ascii="Cambria Math" w:eastAsiaTheme="minorEastAsia" w:hAnsi="Cambria Math"/>
            </w:rPr>
            <m:t>=56.10kW</m:t>
          </m:r>
        </m:oMath>
      </m:oMathPara>
    </w:p>
    <w:p w14:paraId="75C17F8D" w14:textId="64DDB267" w:rsidR="00813C3C" w:rsidRDefault="002E0EFC" w:rsidP="00813C3C">
      <w:pPr>
        <w:rPr>
          <w:b/>
          <w:bCs/>
        </w:rPr>
      </w:pPr>
      <w:r w:rsidRPr="002E0EFC">
        <w:rPr>
          <w:b/>
          <w:bCs/>
        </w:rPr>
        <w:t>Wind speed at 5.8m/s</w:t>
      </w:r>
      <w:r w:rsidR="000B0C8D">
        <w:rPr>
          <w:b/>
          <w:bCs/>
        </w:rPr>
        <w:t xml:space="preserve"> = 56.10kW</w:t>
      </w:r>
    </w:p>
    <w:p w14:paraId="3A12253E" w14:textId="15DC4793" w:rsidR="00813C3C" w:rsidRPr="00813C3C" w:rsidRDefault="00813C3C" w:rsidP="00813C3C">
      <w:pPr>
        <w:rPr>
          <w:b/>
          <w:bCs/>
        </w:rPr>
      </w:pPr>
      <m:oMathPara>
        <m:oMathParaPr>
          <m:jc m:val="center"/>
        </m:oMathParaPr>
        <m:oMath>
          <m:r>
            <m:rPr>
              <m:sty m:val="bi"/>
            </m:rPr>
            <w:rPr>
              <w:rFonts w:ascii="Cambria Math" w:hAnsi="Cambria Math"/>
            </w:rPr>
            <m:t>56.10×24×365=491436 kw</m:t>
          </m:r>
        </m:oMath>
      </m:oMathPara>
    </w:p>
    <w:p w14:paraId="41356FE3" w14:textId="77777777" w:rsidR="00813C3C" w:rsidRDefault="00813C3C" w:rsidP="00813C3C">
      <w:pPr>
        <w:jc w:val="center"/>
        <w:rPr>
          <w:b/>
          <w:bCs/>
        </w:rPr>
      </w:pPr>
    </w:p>
    <w:p w14:paraId="085E1760" w14:textId="6F14928D" w:rsidR="002E0EFC" w:rsidRPr="0040647B" w:rsidRDefault="00000000" w:rsidP="00AF3E67">
      <w:pPr>
        <w:rPr>
          <w:b/>
          <w:bCs/>
        </w:rPr>
      </w:pPr>
      <m:oMathPara>
        <m:oMath>
          <m:f>
            <m:fPr>
              <m:ctrlPr>
                <w:rPr>
                  <w:rFonts w:ascii="Cambria Math" w:hAnsi="Cambria Math"/>
                  <w:b/>
                  <w:bCs/>
                  <w:i/>
                </w:rPr>
              </m:ctrlPr>
            </m:fPr>
            <m:num>
              <m:r>
                <m:rPr>
                  <m:sty m:val="bi"/>
                </m:rPr>
                <w:rPr>
                  <w:rFonts w:ascii="Cambria Math" w:hAnsi="Cambria Math"/>
                </w:rPr>
                <m:t>1081568</m:t>
              </m:r>
            </m:num>
            <m:den>
              <m:r>
                <m:rPr>
                  <m:sty m:val="bi"/>
                </m:rPr>
                <w:rPr>
                  <w:rFonts w:ascii="Cambria Math" w:hAnsi="Cambria Math"/>
                </w:rPr>
                <m:t>491436</m:t>
              </m:r>
            </m:den>
          </m:f>
          <m:r>
            <m:rPr>
              <m:sty m:val="bi"/>
            </m:rPr>
            <w:rPr>
              <w:rFonts w:ascii="Cambria Math" w:hAnsi="Cambria Math"/>
            </w:rPr>
            <m:t xml:space="preserve">=2.2 or 3 </m:t>
          </m:r>
          <m:r>
            <m:rPr>
              <m:sty m:val="bi"/>
            </m:rPr>
            <w:rPr>
              <w:rFonts w:ascii="Cambria Math" w:hAnsi="Cambria Math"/>
            </w:rPr>
            <m:t>Turbine</m:t>
          </m:r>
        </m:oMath>
      </m:oMathPara>
    </w:p>
    <w:p w14:paraId="3599A004" w14:textId="77777777" w:rsidR="003C0B41" w:rsidRDefault="003C0B41" w:rsidP="003A2600"/>
    <w:p w14:paraId="4AB804DD" w14:textId="77777777" w:rsidR="003C0B41" w:rsidRDefault="003C0B41" w:rsidP="003A2600"/>
    <w:p w14:paraId="171AFF62" w14:textId="619C7817" w:rsidR="001E6864" w:rsidRDefault="00312E87" w:rsidP="003A2600">
      <w:r w:rsidRPr="00312E87">
        <w:rPr>
          <w:noProof/>
        </w:rPr>
        <w:lastRenderedPageBreak/>
        <w:drawing>
          <wp:inline distT="0" distB="0" distL="0" distR="0" wp14:anchorId="01F4D5D2" wp14:editId="45C16D36">
            <wp:extent cx="5731510" cy="2425700"/>
            <wp:effectExtent l="0" t="0" r="2540" b="0"/>
            <wp:docPr id="818842973" name="Picture 1" descr="A graph with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842973" name="Picture 1" descr="A graph with a line&#10;&#10;AI-generated content may be incorrect."/>
                    <pic:cNvPicPr/>
                  </pic:nvPicPr>
                  <pic:blipFill>
                    <a:blip r:embed="rId16"/>
                    <a:stretch>
                      <a:fillRect/>
                    </a:stretch>
                  </pic:blipFill>
                  <pic:spPr>
                    <a:xfrm>
                      <a:off x="0" y="0"/>
                      <a:ext cx="5731510" cy="2425700"/>
                    </a:xfrm>
                    <a:prstGeom prst="rect">
                      <a:avLst/>
                    </a:prstGeom>
                  </pic:spPr>
                </pic:pic>
              </a:graphicData>
            </a:graphic>
          </wp:inline>
        </w:drawing>
      </w:r>
    </w:p>
    <w:p w14:paraId="759D6B38" w14:textId="77777777" w:rsidR="003C0B41" w:rsidRDefault="003C0B41" w:rsidP="003A2600"/>
    <w:p w14:paraId="194C1AB9" w14:textId="77777777" w:rsidR="005F4E87" w:rsidRPr="005F4E87" w:rsidRDefault="005F4E87" w:rsidP="00FC3EDF">
      <w:pPr>
        <w:pStyle w:val="Heading2"/>
      </w:pPr>
      <w:bookmarkStart w:id="21" w:name="_Toc221089117"/>
      <w:bookmarkStart w:id="22" w:name="_Toc221199966"/>
      <w:bookmarkStart w:id="23" w:name="_Toc221218832"/>
      <w:bookmarkStart w:id="24" w:name="_Toc221218918"/>
      <w:bookmarkStart w:id="25" w:name="_Toc221224173"/>
      <w:r w:rsidRPr="005F4E87">
        <w:t>Prices</w:t>
      </w:r>
      <w:bookmarkEnd w:id="21"/>
      <w:bookmarkEnd w:id="22"/>
      <w:bookmarkEnd w:id="23"/>
      <w:bookmarkEnd w:id="24"/>
      <w:bookmarkEnd w:id="25"/>
      <w:r w:rsidRPr="005F4E87">
        <w:t xml:space="preserve"> </w:t>
      </w:r>
    </w:p>
    <w:p w14:paraId="7055CCE1" w14:textId="77777777" w:rsidR="00BA62B3" w:rsidRDefault="005F4E87" w:rsidP="00BA62B3">
      <w:r w:rsidRPr="005F4E87">
        <w:t xml:space="preserve">Since the original model isn’t manufactured now, no </w:t>
      </w:r>
      <w:r w:rsidRPr="005F4E87">
        <w:rPr>
          <w:i/>
          <w:iCs/>
        </w:rPr>
        <w:t>official</w:t>
      </w:r>
      <w:r w:rsidRPr="005F4E87">
        <w:t xml:space="preserve"> new price exists but based on industry cost ranges, a </w:t>
      </w:r>
      <w:r w:rsidRPr="005F4E87">
        <w:rPr>
          <w:i/>
          <w:iCs/>
        </w:rPr>
        <w:t>new</w:t>
      </w:r>
      <w:r w:rsidRPr="005F4E87">
        <w:t xml:space="preserve"> equivalent 450 kW turbine would likely cost £300,000 – £600,000 just for the turbine equipment, before installation and other costs</w:t>
      </w:r>
      <w:r w:rsidR="00B579E2">
        <w:t xml:space="preserve"> </w:t>
      </w:r>
      <w:sdt>
        <w:sdtPr>
          <w:id w:val="215781643"/>
          <w:citation/>
        </w:sdtPr>
        <w:sdtContent>
          <w:r w:rsidR="00B579E2">
            <w:fldChar w:fldCharType="begin"/>
          </w:r>
          <w:r w:rsidR="00B579E2">
            <w:instrText xml:space="preserve"> CITATION del25 \l 2057 </w:instrText>
          </w:r>
          <w:r w:rsidR="00B579E2">
            <w:fldChar w:fldCharType="separate"/>
          </w:r>
          <w:r w:rsidR="00B579E2">
            <w:rPr>
              <w:noProof/>
            </w:rPr>
            <w:t>(delfos, 2025)</w:t>
          </w:r>
          <w:r w:rsidR="00B579E2">
            <w:fldChar w:fldCharType="end"/>
          </w:r>
        </w:sdtContent>
      </w:sdt>
      <w:r w:rsidRPr="005F4E87">
        <w:t xml:space="preserve">. </w:t>
      </w:r>
      <w:bookmarkStart w:id="26" w:name="_Toc221089118"/>
      <w:bookmarkStart w:id="27" w:name="_Toc221199967"/>
      <w:bookmarkStart w:id="28" w:name="_Toc221218833"/>
      <w:bookmarkStart w:id="29" w:name="_Toc221218919"/>
    </w:p>
    <w:p w14:paraId="1726A24B" w14:textId="77777777" w:rsidR="00BA62B3" w:rsidRDefault="00BA62B3" w:rsidP="00BA62B3">
      <w:r>
        <w:t>A 450-kW horizontal axis wind turbine was chosen based on proven performance onshore and its effectiveness in reducing the number of wind turbines needed. The village's annual electricity requirements were estimated, and adjustments were made for conversion and energy storage losses to obtain the annual energy requirements. The annual energy output of a single wind turbine was estimated using a capacity factor based on local wind characteristics. The system sizing analysis shows that three (3) wind turbines are needed to satisfy the annual energy requirements with an adequate availability margin.</w:t>
      </w:r>
    </w:p>
    <w:p w14:paraId="288BFEE4" w14:textId="57296343" w:rsidR="00BA62B3" w:rsidRDefault="00BA62B3" w:rsidP="00BA62B3">
      <w:r>
        <w:br/>
      </w:r>
      <w:bookmarkStart w:id="30" w:name="_Toc221224174"/>
      <w:r w:rsidRPr="00BA62B3">
        <w:rPr>
          <w:rStyle w:val="Heading2Char"/>
        </w:rPr>
        <w:t>Battery Energy Storage System Design</w:t>
      </w:r>
      <w:bookmarkEnd w:id="30"/>
      <w:r>
        <w:br/>
        <w:t>Due to the intermittent nature of wind energy, a battery energy storage system is required to ensure a continuous and reliable electricity supply to the village. The battery system was designed to provide sufficient autonomy during periods of low wind generation.</w:t>
      </w:r>
      <w:r>
        <w:br/>
        <w:t>The required battery capacity was calculated using the following equation:</w:t>
      </w:r>
    </w:p>
    <w:bookmarkEnd w:id="26"/>
    <w:bookmarkEnd w:id="27"/>
    <w:bookmarkEnd w:id="28"/>
    <w:bookmarkEnd w:id="29"/>
    <w:p w14:paraId="67473750" w14:textId="77777777" w:rsidR="003C0B41" w:rsidRDefault="003C0B41" w:rsidP="002429F6">
      <w:pPr>
        <w:rPr>
          <w:b/>
          <w:bCs/>
        </w:rPr>
      </w:pPr>
    </w:p>
    <w:p w14:paraId="6E79A26E" w14:textId="2284DAA9" w:rsidR="00AF1700" w:rsidRPr="00D51F92" w:rsidRDefault="00AF1700" w:rsidP="00AF1700">
      <m:oMathPara>
        <m:oMath>
          <m:r>
            <w:rPr>
              <w:rFonts w:ascii="Cambria Math" w:hAnsi="Cambria Math"/>
            </w:rPr>
            <m:t>A=</m:t>
          </m:r>
          <m:f>
            <m:fPr>
              <m:ctrlPr>
                <w:rPr>
                  <w:rFonts w:ascii="Cambria Math" w:hAnsi="Cambria Math"/>
                </w:rPr>
              </m:ctrlPr>
            </m:fPr>
            <m:num>
              <m:r>
                <w:rPr>
                  <w:rFonts w:ascii="Cambria Math" w:hAnsi="Cambria Math"/>
                </w:rPr>
                <m:t>P×T</m:t>
              </m:r>
            </m:num>
            <m:den>
              <m:r>
                <w:rPr>
                  <w:rFonts w:ascii="Cambria Math" w:hAnsi="Cambria Math"/>
                </w:rPr>
                <m:t>DOD×</m:t>
              </m:r>
              <m:sSub>
                <m:sSubPr>
                  <m:ctrlPr>
                    <w:rPr>
                      <w:rFonts w:ascii="Cambria Math" w:hAnsi="Cambria Math"/>
                    </w:rPr>
                  </m:ctrlPr>
                </m:sSubPr>
                <m:e>
                  <m:r>
                    <w:rPr>
                      <w:rFonts w:ascii="Cambria Math" w:hAnsi="Cambria Math"/>
                    </w:rPr>
                    <m:t>E</m:t>
                  </m:r>
                </m:e>
                <m:sub>
                  <m:r>
                    <w:rPr>
                      <w:rFonts w:ascii="Cambria Math" w:hAnsi="Cambria Math"/>
                    </w:rPr>
                    <m:t>in</m:t>
                  </m:r>
                </m:sub>
              </m:sSub>
              <m:r>
                <w:rPr>
                  <w:rFonts w:ascii="Cambria Math" w:hAnsi="Cambria Math"/>
                </w:rPr>
                <m:t>×</m:t>
              </m:r>
              <m:sSub>
                <m:sSubPr>
                  <m:ctrlPr>
                    <w:rPr>
                      <w:rFonts w:ascii="Cambria Math" w:hAnsi="Cambria Math"/>
                    </w:rPr>
                  </m:ctrlPr>
                </m:sSubPr>
                <m:e>
                  <m:r>
                    <w:rPr>
                      <w:rFonts w:ascii="Cambria Math" w:hAnsi="Cambria Math"/>
                    </w:rPr>
                    <m:t>E</m:t>
                  </m:r>
                </m:e>
                <m:sub>
                  <m:r>
                    <w:rPr>
                      <w:rFonts w:ascii="Cambria Math" w:hAnsi="Cambria Math"/>
                    </w:rPr>
                    <m:t>ba</m:t>
                  </m:r>
                </m:sub>
              </m:sSub>
              <m:r>
                <w:rPr>
                  <w:rFonts w:ascii="Cambria Math" w:hAnsi="Cambria Math"/>
                </w:rPr>
                <m:t>×</m:t>
              </m:r>
              <m:sSub>
                <m:sSubPr>
                  <m:ctrlPr>
                    <w:rPr>
                      <w:rFonts w:ascii="Cambria Math" w:hAnsi="Cambria Math"/>
                    </w:rPr>
                  </m:ctrlPr>
                </m:sSubPr>
                <m:e>
                  <m:r>
                    <w:rPr>
                      <w:rFonts w:ascii="Cambria Math" w:hAnsi="Cambria Math"/>
                    </w:rPr>
                    <m:t>V</m:t>
                  </m:r>
                </m:e>
                <m:sub>
                  <m:r>
                    <w:rPr>
                      <w:rFonts w:ascii="Cambria Math" w:hAnsi="Cambria Math"/>
                    </w:rPr>
                    <m:t>B</m:t>
                  </m:r>
                </m:sub>
              </m:sSub>
            </m:den>
          </m:f>
          <m:r>
            <m:rPr>
              <m:sty m:val="p"/>
            </m:rPr>
            <w:br/>
          </m:r>
        </m:oMath>
      </m:oMathPara>
    </w:p>
    <w:p w14:paraId="28F58687" w14:textId="22097D5E" w:rsidR="00D51F92" w:rsidRPr="00D51F92" w:rsidRDefault="00D51F92" w:rsidP="00D51F92">
      <w:r w:rsidRPr="00D51F92">
        <w:rPr>
          <w:b/>
          <w:bCs/>
        </w:rPr>
        <w:lastRenderedPageBreak/>
        <w:t>Where:</w:t>
      </w:r>
      <w:r w:rsidRPr="00D51F92">
        <w:br/>
      </w:r>
      <m:oMath>
        <m:r>
          <w:rPr>
            <w:rFonts w:ascii="Cambria Math" w:hAnsi="Cambria Math"/>
          </w:rPr>
          <m:t xml:space="preserve">A </m:t>
        </m:r>
      </m:oMath>
      <w:r w:rsidRPr="00D51F92">
        <w:t>is the battery capacity (Ah),</w:t>
      </w:r>
      <w:r w:rsidRPr="00D51F92">
        <w:br/>
      </w:r>
      <m:oMath>
        <m:r>
          <w:rPr>
            <w:rFonts w:ascii="Cambria Math" w:hAnsi="Cambria Math"/>
          </w:rPr>
          <m:t xml:space="preserve">P </m:t>
        </m:r>
      </m:oMath>
      <w:r w:rsidRPr="00D51F92">
        <w:t>is the average power demand (W),</w:t>
      </w:r>
      <w:r w:rsidRPr="00D51F92">
        <w:br/>
      </w:r>
      <m:oMath>
        <m:r>
          <w:rPr>
            <w:rFonts w:ascii="Cambria Math" w:hAnsi="Cambria Math"/>
          </w:rPr>
          <m:t xml:space="preserve">T </m:t>
        </m:r>
      </m:oMath>
      <w:r w:rsidRPr="00D51F92">
        <w:t>is the autonomy period (h),</w:t>
      </w:r>
      <w:r w:rsidRPr="00D51F92">
        <w:br/>
      </w:r>
      <m:oMath>
        <m:r>
          <w:rPr>
            <w:rFonts w:ascii="Cambria Math" w:hAnsi="Cambria Math"/>
          </w:rPr>
          <m:t xml:space="preserve">DOD </m:t>
        </m:r>
      </m:oMath>
      <w:r w:rsidRPr="00D51F92">
        <w:t>is the depth of discharge,</w:t>
      </w:r>
      <w:r w:rsidRPr="00D51F92">
        <w:br/>
      </w:r>
      <m:oMath>
        <m:sSub>
          <m:sSubPr>
            <m:ctrlPr>
              <w:rPr>
                <w:rFonts w:ascii="Cambria Math" w:hAnsi="Cambria Math"/>
              </w:rPr>
            </m:ctrlPr>
          </m:sSubPr>
          <m:e>
            <m:r>
              <w:rPr>
                <w:rFonts w:ascii="Cambria Math" w:hAnsi="Cambria Math"/>
              </w:rPr>
              <m:t>E</m:t>
            </m:r>
          </m:e>
          <m:sub>
            <m:r>
              <w:rPr>
                <w:rFonts w:ascii="Cambria Math" w:hAnsi="Cambria Math"/>
              </w:rPr>
              <m:t>in</m:t>
            </m:r>
          </m:sub>
        </m:sSub>
        <m:r>
          <w:rPr>
            <w:rFonts w:ascii="Cambria Math" w:hAnsi="Cambria Math"/>
          </w:rPr>
          <m:t xml:space="preserve"> </m:t>
        </m:r>
      </m:oMath>
      <w:r w:rsidRPr="00D51F92">
        <w:t>is the inverter efficiency,</w:t>
      </w:r>
      <w:r w:rsidRPr="00D51F92">
        <w:br/>
      </w:r>
      <m:oMath>
        <m:sSub>
          <m:sSubPr>
            <m:ctrlPr>
              <w:rPr>
                <w:rFonts w:ascii="Cambria Math" w:hAnsi="Cambria Math"/>
              </w:rPr>
            </m:ctrlPr>
          </m:sSubPr>
          <m:e>
            <m:r>
              <w:rPr>
                <w:rFonts w:ascii="Cambria Math" w:hAnsi="Cambria Math"/>
              </w:rPr>
              <m:t>E</m:t>
            </m:r>
          </m:e>
          <m:sub>
            <m:r>
              <w:rPr>
                <w:rFonts w:ascii="Cambria Math" w:hAnsi="Cambria Math"/>
              </w:rPr>
              <m:t>ba</m:t>
            </m:r>
          </m:sub>
        </m:sSub>
        <m:r>
          <w:rPr>
            <w:rFonts w:ascii="Cambria Math" w:hAnsi="Cambria Math"/>
          </w:rPr>
          <m:t xml:space="preserve"> </m:t>
        </m:r>
      </m:oMath>
      <w:r w:rsidRPr="00D51F92">
        <w:t>is the battery efficiency, and</w:t>
      </w:r>
      <w:r w:rsidRPr="00D51F92">
        <w:br/>
      </w:r>
      <m:oMath>
        <m:sSub>
          <m:sSubPr>
            <m:ctrlPr>
              <w:rPr>
                <w:rFonts w:ascii="Cambria Math" w:hAnsi="Cambria Math"/>
              </w:rPr>
            </m:ctrlPr>
          </m:sSubPr>
          <m:e>
            <m:r>
              <w:rPr>
                <w:rFonts w:ascii="Cambria Math" w:hAnsi="Cambria Math"/>
              </w:rPr>
              <m:t>V</m:t>
            </m:r>
          </m:e>
          <m:sub>
            <m:r>
              <w:rPr>
                <w:rFonts w:ascii="Cambria Math" w:hAnsi="Cambria Math"/>
              </w:rPr>
              <m:t xml:space="preserve">B </m:t>
            </m:r>
          </m:sub>
        </m:sSub>
      </m:oMath>
      <w:r w:rsidRPr="00D51F92">
        <w:t>is the battery bank voltage (V).</w:t>
      </w:r>
    </w:p>
    <w:p w14:paraId="6E36A3DC" w14:textId="68EC3942" w:rsidR="00D51F92" w:rsidRPr="00D51F92" w:rsidRDefault="00D51F92" w:rsidP="00D51F92">
      <w:r w:rsidRPr="00D51F92">
        <w:t xml:space="preserve">Based on an average power demand of 123,467 W, an autonomy period of 48 hours, a depth of discharge of 80%, inverter efficiency of 86%, battery efficiency of 90%, and a battery bank voltage of 800 V, the required battery capacity was calculated as 11,964 Ah. This corresponds to a total energy storage requirement of approximately 9.57 </w:t>
      </w:r>
      <w:r w:rsidR="008560A8" w:rsidRPr="00D51F92">
        <w:t>MWh</w:t>
      </w:r>
      <w:r w:rsidR="008560A8">
        <w:t>.</w:t>
      </w:r>
    </w:p>
    <w:p w14:paraId="36420A29" w14:textId="4901797D" w:rsidR="00D51F92" w:rsidRPr="00AF1700" w:rsidRDefault="00D51F92" w:rsidP="004719CE">
      <w:r w:rsidRPr="00D51F92">
        <w:t>To meet this requirement, ten 1000 kWh lithium-ion (</w:t>
      </w:r>
      <w:proofErr w:type="spellStart"/>
      <w:r w:rsidRPr="00D51F92">
        <w:t>LiFePO</w:t>
      </w:r>
      <w:proofErr w:type="spellEnd"/>
      <w:r w:rsidRPr="00D51F92">
        <w:t>₄) battery units were selected. Lithium-ion batteries were chosen due to their high efficiency, long cycle life, and suitability for large-scale renewable energy storage applications.</w:t>
      </w:r>
    </w:p>
    <w:p w14:paraId="684B1F47" w14:textId="3D44B565" w:rsidR="0095155C" w:rsidRPr="0095155C" w:rsidRDefault="0095155C" w:rsidP="0095155C">
      <w:r w:rsidRPr="0095155C">
        <w:t xml:space="preserve">An autonomy period of two days was selected for the battery storage system. This value represents a balance between supply reliability and economic feasibility and is consistent with commonly adopted autonomy periods of 1–3 days for off-grid renewable energy systems reported in the literature </w:t>
      </w:r>
      <w:sdt>
        <w:sdtPr>
          <w:id w:val="-1752343846"/>
          <w:citation/>
        </w:sdtPr>
        <w:sdtContent>
          <w:r w:rsidR="00D51F92">
            <w:fldChar w:fldCharType="begin"/>
          </w:r>
          <w:r w:rsidR="00D51F92">
            <w:instrText xml:space="preserve"> CITATION Yuq18 \l 2057 </w:instrText>
          </w:r>
          <w:r w:rsidR="00D51F92">
            <w:fldChar w:fldCharType="separate"/>
          </w:r>
          <w:r w:rsidR="00D51F92">
            <w:rPr>
              <w:noProof/>
            </w:rPr>
            <w:t>(Yang, 2018)</w:t>
          </w:r>
          <w:r w:rsidR="00D51F92">
            <w:fldChar w:fldCharType="end"/>
          </w:r>
        </w:sdtContent>
      </w:sdt>
    </w:p>
    <w:p w14:paraId="36CA72F9" w14:textId="77777777" w:rsidR="002A0713" w:rsidRPr="00AF1700" w:rsidRDefault="002A0713" w:rsidP="00100EAB"/>
    <w:p w14:paraId="744F7FF2" w14:textId="77777777" w:rsidR="002A0713" w:rsidRDefault="002A0713" w:rsidP="00100EAB"/>
    <w:p w14:paraId="17988035" w14:textId="47889466" w:rsidR="00AF1700" w:rsidRDefault="00B12538" w:rsidP="00AF1700">
      <w:pPr>
        <w:keepNext/>
      </w:pPr>
      <w:r w:rsidRPr="00B12538">
        <w:drawing>
          <wp:inline distT="0" distB="0" distL="0" distR="0" wp14:anchorId="5DB1DD74" wp14:editId="3A8F1126">
            <wp:extent cx="5731510" cy="2650490"/>
            <wp:effectExtent l="0" t="0" r="2540" b="0"/>
            <wp:docPr id="1064383140"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383140" name="Picture 1" descr="A screenshot of a website&#10;&#10;AI-generated content may be incorrect."/>
                    <pic:cNvPicPr/>
                  </pic:nvPicPr>
                  <pic:blipFill>
                    <a:blip r:embed="rId17"/>
                    <a:stretch>
                      <a:fillRect/>
                    </a:stretch>
                  </pic:blipFill>
                  <pic:spPr>
                    <a:xfrm>
                      <a:off x="0" y="0"/>
                      <a:ext cx="5731510" cy="2650490"/>
                    </a:xfrm>
                    <a:prstGeom prst="rect">
                      <a:avLst/>
                    </a:prstGeom>
                  </pic:spPr>
                </pic:pic>
              </a:graphicData>
            </a:graphic>
          </wp:inline>
        </w:drawing>
      </w:r>
    </w:p>
    <w:p w14:paraId="2DD047B9" w14:textId="7E13F024" w:rsidR="00640F20" w:rsidRDefault="00AF1700" w:rsidP="00AF1700">
      <w:pPr>
        <w:pStyle w:val="Caption"/>
      </w:pPr>
      <w:r>
        <w:t xml:space="preserve">Image  </w:t>
      </w:r>
      <w:r>
        <w:fldChar w:fldCharType="begin"/>
      </w:r>
      <w:r>
        <w:instrText xml:space="preserve"> SEQ Image_ \* ARABIC </w:instrText>
      </w:r>
      <w:r>
        <w:fldChar w:fldCharType="separate"/>
      </w:r>
      <w:r w:rsidR="00082DA5">
        <w:rPr>
          <w:noProof/>
        </w:rPr>
        <w:t>4</w:t>
      </w:r>
      <w:r>
        <w:fldChar w:fldCharType="end"/>
      </w:r>
      <w:r w:rsidR="00125B45">
        <w:t xml:space="preserve"> the battery</w:t>
      </w:r>
      <w:r w:rsidR="00ED2258">
        <w:t xml:space="preserve">       </w:t>
      </w:r>
      <w:sdt>
        <w:sdtPr>
          <w:id w:val="689186451"/>
          <w:citation/>
        </w:sdtPr>
        <w:sdtContent>
          <w:r w:rsidR="00ED2258">
            <w:fldChar w:fldCharType="begin"/>
          </w:r>
          <w:r w:rsidR="00ED2258">
            <w:instrText xml:space="preserve"> CITATION mad20 \l 2057 </w:instrText>
          </w:r>
          <w:r w:rsidR="00ED2258">
            <w:fldChar w:fldCharType="separate"/>
          </w:r>
          <w:r w:rsidR="00ED2258">
            <w:rPr>
              <w:noProof/>
            </w:rPr>
            <w:t>(made-in-china, 2020)</w:t>
          </w:r>
          <w:r w:rsidR="00ED2258">
            <w:fldChar w:fldCharType="end"/>
          </w:r>
        </w:sdtContent>
      </w:sdt>
    </w:p>
    <w:p w14:paraId="0E645EC8" w14:textId="77777777" w:rsidR="00082DA5" w:rsidRDefault="00B12538" w:rsidP="00082DA5">
      <w:pPr>
        <w:keepNext/>
        <w:spacing w:beforeAutospacing="1" w:after="0" w:afterAutospacing="1" w:line="240" w:lineRule="auto"/>
      </w:pPr>
      <w:r w:rsidRPr="00B12538">
        <w:rPr>
          <w:rFonts w:ascii="Times New Roman" w:eastAsia="Times New Roman" w:hAnsi="Times New Roman" w:cs="Times New Roman"/>
          <w:kern w:val="0"/>
          <w:lang w:eastAsia="en-GB"/>
          <w14:ligatures w14:val="none"/>
        </w:rPr>
        <w:lastRenderedPageBreak/>
        <w:drawing>
          <wp:inline distT="0" distB="0" distL="0" distR="0" wp14:anchorId="3123E3D4" wp14:editId="642382A3">
            <wp:extent cx="5730639" cy="2731008"/>
            <wp:effectExtent l="0" t="0" r="3810" b="0"/>
            <wp:docPr id="928455999" name="Picture 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455999" name="Picture 1" descr="A screen shot of a graph&#10;&#10;AI-generated content may be incorrect."/>
                    <pic:cNvPicPr/>
                  </pic:nvPicPr>
                  <pic:blipFill>
                    <a:blip r:embed="rId18"/>
                    <a:stretch>
                      <a:fillRect/>
                    </a:stretch>
                  </pic:blipFill>
                  <pic:spPr>
                    <a:xfrm>
                      <a:off x="0" y="0"/>
                      <a:ext cx="5736078" cy="2733600"/>
                    </a:xfrm>
                    <a:prstGeom prst="rect">
                      <a:avLst/>
                    </a:prstGeom>
                  </pic:spPr>
                </pic:pic>
              </a:graphicData>
            </a:graphic>
          </wp:inline>
        </w:drawing>
      </w:r>
    </w:p>
    <w:p w14:paraId="6C4662C1" w14:textId="1D8C2FA1" w:rsidR="00A909E8" w:rsidRPr="00A909E8" w:rsidRDefault="00082DA5" w:rsidP="00082DA5">
      <w:pPr>
        <w:pStyle w:val="Caption"/>
        <w:rPr>
          <w:rFonts w:ascii="Times New Roman" w:eastAsia="Times New Roman" w:hAnsi="Times New Roman" w:cs="Times New Roman"/>
          <w:kern w:val="0"/>
          <w:lang w:eastAsia="en-GB"/>
          <w14:ligatures w14:val="none"/>
        </w:rPr>
      </w:pPr>
      <w:r>
        <w:t xml:space="preserve">image  </w:t>
      </w:r>
      <w:r>
        <w:fldChar w:fldCharType="begin"/>
      </w:r>
      <w:r>
        <w:instrText xml:space="preserve"> SEQ image_ \* ARABIC </w:instrText>
      </w:r>
      <w:r>
        <w:fldChar w:fldCharType="separate"/>
      </w:r>
      <w:r>
        <w:rPr>
          <w:noProof/>
        </w:rPr>
        <w:t>5</w:t>
      </w:r>
      <w:r>
        <w:fldChar w:fldCharType="end"/>
      </w:r>
      <w:r>
        <w:t xml:space="preserve"> </w:t>
      </w:r>
      <w:r w:rsidR="00125B45">
        <w:t>convert the money from $ to £:</w:t>
      </w:r>
    </w:p>
    <w:p w14:paraId="22A50C60" w14:textId="77777777" w:rsidR="00A909E8" w:rsidRPr="000469AD" w:rsidRDefault="00A909E8" w:rsidP="000469AD">
      <w:pPr>
        <w:spacing w:before="100" w:beforeAutospacing="1" w:after="100" w:afterAutospacing="1" w:line="240" w:lineRule="auto"/>
        <w:rPr>
          <w:rFonts w:ascii="Times New Roman" w:eastAsia="Times New Roman" w:hAnsi="Times New Roman" w:cs="Times New Roman"/>
          <w:kern w:val="0"/>
          <w:lang w:eastAsia="en-GB"/>
          <w14:ligatures w14:val="none"/>
        </w:rPr>
      </w:pPr>
      <w:r w:rsidRPr="000469AD">
        <w:rPr>
          <w:rFonts w:ascii="Times New Roman" w:eastAsia="Times New Roman" w:hAnsi="Times New Roman" w:cs="Times New Roman"/>
          <w:kern w:val="0"/>
          <w:lang w:eastAsia="en-GB"/>
          <w14:ligatures w14:val="none"/>
        </w:rPr>
        <w:t>Daily energy demand:</w:t>
      </w:r>
    </w:p>
    <w:p w14:paraId="30D881A3" w14:textId="1DAEBE05" w:rsidR="00A909E8" w:rsidRPr="000469AD" w:rsidRDefault="00437DC4" w:rsidP="000469AD">
      <w:pPr>
        <w:spacing w:after="0" w:line="240" w:lineRule="auto"/>
        <w:ind w:left="360"/>
        <w:rPr>
          <w:rFonts w:ascii="Times New Roman" w:eastAsia="Times New Roman" w:hAnsi="Times New Roman" w:cs="Times New Roman"/>
          <w:kern w:val="0"/>
          <w:lang w:eastAsia="en-GB"/>
          <w14:ligatures w14:val="none"/>
        </w:rPr>
      </w:pPr>
      <m:oMathPara>
        <m:oMath>
          <m:r>
            <m:rPr>
              <m:sty m:val="p"/>
            </m:rPr>
            <w:rPr>
              <w:rFonts w:ascii="Cambria Math" w:eastAsia="Times New Roman" w:hAnsi="Cambria Math" w:cs="Times New Roman"/>
              <w:kern w:val="0"/>
              <w:lang w:eastAsia="en-GB"/>
              <w14:ligatures w14:val="none"/>
            </w:rPr>
            <m:t>E</m:t>
          </m:r>
          <m:r>
            <m:rPr>
              <m:sty m:val="p"/>
            </m:rPr>
            <w:rPr>
              <w:rFonts w:ascii="Cambria Math" w:eastAsia="Times New Roman" w:hAnsi="Cambria Math" w:cs="Times New Roman"/>
              <w:kern w:val="0"/>
              <w:lang w:eastAsia="en-GB"/>
              <w14:ligatures w14:val="none"/>
            </w:rPr>
            <m:t>nergy per day</m:t>
          </m:r>
          <m:r>
            <w:rPr>
              <w:rFonts w:ascii="Cambria Math" w:eastAsia="Times New Roman" w:hAnsi="Cambria Math" w:cs="Times New Roman"/>
              <w:kern w:val="0"/>
              <w:lang w:eastAsia="en-GB"/>
              <w14:ligatures w14:val="none"/>
            </w:rPr>
            <m:t>=2963.2</m:t>
          </m:r>
          <m:r>
            <m:rPr>
              <m:nor/>
            </m:rPr>
            <w:rPr>
              <w:rFonts w:ascii="Times New Roman" w:eastAsia="Times New Roman" w:hAnsi="Times New Roman" w:cs="Times New Roman"/>
              <w:kern w:val="0"/>
              <w:lang w:eastAsia="en-GB"/>
              <w14:ligatures w14:val="none"/>
            </w:rPr>
            <m:t xml:space="preserve"> kWh/day</m:t>
          </m:r>
        </m:oMath>
      </m:oMathPara>
    </w:p>
    <w:p w14:paraId="7CF21DFB" w14:textId="759E0DD2" w:rsidR="00A909E8" w:rsidRPr="000469AD" w:rsidRDefault="00A909E8" w:rsidP="00473ABD">
      <w:pPr>
        <w:spacing w:before="100" w:beforeAutospacing="1" w:after="100" w:afterAutospacing="1" w:line="240" w:lineRule="auto"/>
        <w:rPr>
          <w:rFonts w:ascii="Times New Roman" w:eastAsia="Times New Roman" w:hAnsi="Times New Roman" w:cs="Times New Roman"/>
          <w:kern w:val="0"/>
          <w:lang w:eastAsia="en-GB"/>
          <w14:ligatures w14:val="none"/>
        </w:rPr>
      </w:pPr>
      <w:r w:rsidRPr="000469AD">
        <w:rPr>
          <w:rFonts w:ascii="Times New Roman" w:eastAsia="Times New Roman" w:hAnsi="Times New Roman" w:cs="Times New Roman"/>
          <w:kern w:val="0"/>
          <w:lang w:eastAsia="en-GB"/>
          <w14:ligatures w14:val="none"/>
        </w:rPr>
        <w:t xml:space="preserve">Average power (converted to </w:t>
      </w:r>
      <w:r w:rsidR="00076103">
        <w:rPr>
          <w:rFonts w:ascii="Times New Roman" w:eastAsia="Times New Roman" w:hAnsi="Times New Roman" w:cs="Times New Roman"/>
          <w:kern w:val="0"/>
          <w:lang w:eastAsia="en-GB"/>
          <w14:ligatures w14:val="none"/>
        </w:rPr>
        <w:t>W</w:t>
      </w:r>
      <w:r w:rsidRPr="000469AD">
        <w:rPr>
          <w:rFonts w:ascii="Times New Roman" w:eastAsia="Times New Roman" w:hAnsi="Times New Roman" w:cs="Times New Roman"/>
          <w:kern w:val="0"/>
          <w:lang w:eastAsia="en-GB"/>
          <w14:ligatures w14:val="none"/>
        </w:rPr>
        <w:t>):</w:t>
      </w:r>
    </w:p>
    <w:p w14:paraId="0ABBD177" w14:textId="02FB9DC4" w:rsidR="00B12538" w:rsidRDefault="00B12538" w:rsidP="000469AD">
      <w:pPr>
        <w:pStyle w:val="ListParagraph"/>
        <w:spacing w:after="0" w:line="240" w:lineRule="auto"/>
        <w:rPr>
          <w:rFonts w:ascii="Times New Roman" w:eastAsia="Times New Roman" w:hAnsi="Times New Roman" w:cs="Times New Roman"/>
          <w:kern w:val="0"/>
          <w:lang w:eastAsia="en-GB"/>
          <w14:ligatures w14:val="none"/>
        </w:rPr>
      </w:pPr>
      <m:oMathPara>
        <m:oMath>
          <m:r>
            <w:rPr>
              <w:rFonts w:ascii="Cambria Math" w:eastAsia="Times New Roman" w:hAnsi="Cambria Math" w:cs="Times New Roman"/>
              <w:kern w:val="0"/>
              <w:lang w:eastAsia="en-GB"/>
              <w14:ligatures w14:val="none"/>
            </w:rPr>
            <m:t>P=</m:t>
          </m:r>
          <m:f>
            <m:fPr>
              <m:ctrlPr>
                <w:rPr>
                  <w:rFonts w:ascii="Cambria Math" w:eastAsia="Times New Roman" w:hAnsi="Cambria Math" w:cs="Times New Roman"/>
                  <w:i/>
                  <w:kern w:val="0"/>
                  <w:lang w:eastAsia="en-GB"/>
                  <w14:ligatures w14:val="none"/>
                </w:rPr>
              </m:ctrlPr>
            </m:fPr>
            <m:num>
              <m:r>
                <m:rPr>
                  <m:sty m:val="p"/>
                </m:rPr>
                <w:rPr>
                  <w:rFonts w:ascii="Cambria Math" w:eastAsia="Times New Roman" w:hAnsi="Cambria Math" w:cs="Times New Roman"/>
                  <w:kern w:val="0"/>
                  <w:lang w:eastAsia="en-GB"/>
                  <w14:ligatures w14:val="none"/>
                </w:rPr>
                <m:t>energy per day</m:t>
              </m:r>
              <m:r>
                <m:rPr>
                  <m:sty m:val="p"/>
                </m:rPr>
                <w:rPr>
                  <w:rFonts w:ascii="Cambria Math" w:eastAsia="Times New Roman" w:hAnsi="Cambria Math" w:cs="Times New Roman"/>
                  <w:kern w:val="0"/>
                  <w:lang w:eastAsia="en-GB"/>
                  <w14:ligatures w14:val="none"/>
                </w:rPr>
                <m:t>×1000KWh</m:t>
              </m:r>
            </m:num>
            <m:den>
              <m:r>
                <w:rPr>
                  <w:rFonts w:ascii="Cambria Math" w:eastAsia="Times New Roman" w:hAnsi="Cambria Math" w:cs="Times New Roman"/>
                  <w:kern w:val="0"/>
                  <w:lang w:eastAsia="en-GB"/>
                  <w14:ligatures w14:val="none"/>
                </w:rPr>
                <m:t>T</m:t>
              </m:r>
            </m:den>
          </m:f>
        </m:oMath>
      </m:oMathPara>
    </w:p>
    <w:p w14:paraId="0566F013" w14:textId="77777777" w:rsidR="00B12538" w:rsidRDefault="00B12538" w:rsidP="000469AD">
      <w:pPr>
        <w:pStyle w:val="ListParagraph"/>
        <w:spacing w:after="0" w:line="240" w:lineRule="auto"/>
        <w:rPr>
          <w:rFonts w:ascii="Times New Roman" w:eastAsia="Times New Roman" w:hAnsi="Times New Roman" w:cs="Times New Roman"/>
          <w:kern w:val="0"/>
          <w:lang w:eastAsia="en-GB"/>
          <w14:ligatures w14:val="none"/>
        </w:rPr>
      </w:pPr>
    </w:p>
    <w:p w14:paraId="0D437320" w14:textId="77777777" w:rsidR="00B12538" w:rsidRDefault="00B12538" w:rsidP="000469AD">
      <w:pPr>
        <w:pStyle w:val="ListParagraph"/>
        <w:spacing w:after="0" w:line="240" w:lineRule="auto"/>
        <w:rPr>
          <w:rFonts w:ascii="Times New Roman" w:eastAsia="Times New Roman" w:hAnsi="Times New Roman" w:cs="Times New Roman"/>
          <w:kern w:val="0"/>
          <w:lang w:eastAsia="en-GB"/>
          <w14:ligatures w14:val="none"/>
        </w:rPr>
      </w:pPr>
    </w:p>
    <w:p w14:paraId="43E0ED4D" w14:textId="5914C7D7" w:rsidR="000469AD" w:rsidRDefault="00A909E8" w:rsidP="000469AD">
      <w:pPr>
        <w:pStyle w:val="ListParagraph"/>
        <w:spacing w:after="0" w:line="240" w:lineRule="auto"/>
        <w:rPr>
          <w:rFonts w:ascii="Times New Roman" w:eastAsia="Times New Roman" w:hAnsi="Times New Roman" w:cs="Times New Roman"/>
          <w:kern w:val="0"/>
          <w:lang w:eastAsia="en-GB"/>
          <w14:ligatures w14:val="none"/>
        </w:rPr>
      </w:pPr>
      <m:oMathPara>
        <m:oMath>
          <m:r>
            <w:rPr>
              <w:rFonts w:ascii="Cambria Math" w:eastAsia="Times New Roman" w:hAnsi="Cambria Math" w:cs="Times New Roman"/>
              <w:kern w:val="0"/>
              <w:lang w:eastAsia="en-GB"/>
              <w14:ligatures w14:val="none"/>
            </w:rPr>
            <m:t>P=</m:t>
          </m:r>
          <m:f>
            <m:fPr>
              <m:ctrlPr>
                <w:rPr>
                  <w:rFonts w:ascii="Cambria Math" w:eastAsia="Times New Roman" w:hAnsi="Cambria Math" w:cs="Times New Roman"/>
                  <w:kern w:val="0"/>
                  <w:lang w:eastAsia="en-GB"/>
                  <w14:ligatures w14:val="none"/>
                </w:rPr>
              </m:ctrlPr>
            </m:fPr>
            <m:num>
              <m:r>
                <w:rPr>
                  <w:rFonts w:ascii="Cambria Math" w:eastAsia="Times New Roman" w:hAnsi="Cambria Math" w:cs="Times New Roman"/>
                  <w:kern w:val="0"/>
                  <w:lang w:eastAsia="en-GB"/>
                  <w14:ligatures w14:val="none"/>
                </w:rPr>
                <m:t>2963.2×1000</m:t>
              </m:r>
            </m:num>
            <m:den>
              <m:r>
                <w:rPr>
                  <w:rFonts w:ascii="Cambria Math" w:eastAsia="Times New Roman" w:hAnsi="Cambria Math" w:cs="Times New Roman"/>
                  <w:kern w:val="0"/>
                  <w:lang w:eastAsia="en-GB"/>
                  <w14:ligatures w14:val="none"/>
                </w:rPr>
                <m:t>24</m:t>
              </m:r>
            </m:den>
          </m:f>
          <m:r>
            <w:rPr>
              <w:rFonts w:ascii="Cambria Math" w:eastAsia="Times New Roman" w:hAnsi="Cambria Math" w:cs="Times New Roman"/>
              <w:kern w:val="0"/>
              <w:lang w:eastAsia="en-GB"/>
              <w14:ligatures w14:val="none"/>
            </w:rPr>
            <m:t>=</m:t>
          </m:r>
          <m:r>
            <m:rPr>
              <m:sty m:val="p"/>
            </m:rPr>
            <w:rPr>
              <w:rFonts w:ascii="Cambria Math" w:eastAsia="Times New Roman" w:hAnsi="Cambria Math" w:cs="Times New Roman"/>
              <w:kern w:val="0"/>
              <w:lang w:eastAsia="en-GB"/>
              <w14:ligatures w14:val="none"/>
            </w:rPr>
            <m:t>123467</m:t>
          </m:r>
          <m:r>
            <m:rPr>
              <m:nor/>
            </m:rPr>
            <w:rPr>
              <w:rFonts w:ascii="Times New Roman" w:eastAsia="Times New Roman" w:hAnsi="Times New Roman" w:cs="Times New Roman"/>
              <w:kern w:val="0"/>
              <w:lang w:eastAsia="en-GB"/>
              <w14:ligatures w14:val="none"/>
            </w:rPr>
            <m:t xml:space="preserve"> W</m:t>
          </m:r>
        </m:oMath>
      </m:oMathPara>
    </w:p>
    <w:p w14:paraId="7DED1385" w14:textId="6DDBCF59" w:rsidR="008A7569" w:rsidRPr="00C021BA" w:rsidRDefault="00C021BA" w:rsidP="008A7569">
      <w:pPr>
        <w:spacing w:before="100" w:beforeAutospacing="1" w:after="100" w:afterAutospacing="1" w:line="240" w:lineRule="auto"/>
        <w:rPr>
          <w:rFonts w:ascii="Times New Roman" w:eastAsia="Times New Roman" w:hAnsi="Times New Roman" w:cs="Times New Roman"/>
          <w:kern w:val="0"/>
          <w:lang w:eastAsia="en-GB"/>
          <w14:ligatures w14:val="none"/>
        </w:rPr>
      </w:pPr>
      <w:r w:rsidRPr="00C021BA">
        <w:rPr>
          <w:rFonts w:ascii="Times New Roman" w:eastAsia="Times New Roman" w:hAnsi="Symbol" w:cs="Times New Roman"/>
          <w:kern w:val="0"/>
          <w:lang w:eastAsia="en-GB"/>
          <w14:ligatures w14:val="none"/>
        </w:rPr>
        <w:t></w:t>
      </w:r>
      <w:r w:rsidRPr="00C021BA">
        <w:rPr>
          <w:rFonts w:ascii="Times New Roman" w:eastAsia="Times New Roman" w:hAnsi="Times New Roman" w:cs="Times New Roman"/>
          <w:kern w:val="0"/>
          <w:lang w:eastAsia="en-GB"/>
          <w14:ligatures w14:val="none"/>
        </w:rPr>
        <w:t xml:space="preserve"> Autonomy</w:t>
      </w:r>
      <w:r w:rsidR="008A7569" w:rsidRPr="00C021BA">
        <w:rPr>
          <w:rFonts w:ascii="Times New Roman" w:eastAsia="Times New Roman" w:hAnsi="Times New Roman" w:cs="Times New Roman"/>
          <w:kern w:val="0"/>
          <w:lang w:eastAsia="en-GB"/>
          <w14:ligatures w14:val="none"/>
        </w:rPr>
        <w:t xml:space="preserve"> period, </w:t>
      </w:r>
      <m:oMath>
        <m:r>
          <w:rPr>
            <w:rFonts w:ascii="Cambria Math" w:eastAsia="Times New Roman" w:hAnsi="Cambria Math" w:cs="Times New Roman"/>
            <w:kern w:val="0"/>
            <w:lang w:eastAsia="en-GB"/>
            <w14:ligatures w14:val="none"/>
          </w:rPr>
          <m:t>T</m:t>
        </m:r>
      </m:oMath>
      <w:r w:rsidR="008A7569" w:rsidRPr="00C021BA">
        <w:rPr>
          <w:rFonts w:ascii="Times New Roman" w:eastAsia="Times New Roman" w:hAnsi="Times New Roman" w:cs="Times New Roman"/>
          <w:kern w:val="0"/>
          <w:lang w:eastAsia="en-GB"/>
          <w14:ligatures w14:val="none"/>
        </w:rPr>
        <w:t>= 48 h (2 days)</w:t>
      </w:r>
    </w:p>
    <w:p w14:paraId="0B12CA22" w14:textId="62CDE1D3" w:rsidR="008A7569" w:rsidRPr="00C021BA" w:rsidRDefault="008A7569" w:rsidP="008A7569">
      <w:pPr>
        <w:spacing w:before="100" w:beforeAutospacing="1" w:after="100" w:afterAutospacing="1" w:line="240" w:lineRule="auto"/>
        <w:rPr>
          <w:rFonts w:ascii="Times New Roman" w:eastAsia="Times New Roman" w:hAnsi="Times New Roman" w:cs="Times New Roman"/>
          <w:kern w:val="0"/>
          <w:lang w:eastAsia="en-GB"/>
          <w14:ligatures w14:val="none"/>
        </w:rPr>
      </w:pPr>
      <w:r w:rsidRPr="00C021BA">
        <w:rPr>
          <w:rFonts w:ascii="Times New Roman" w:eastAsia="Times New Roman" w:hAnsi="Symbol" w:cs="Times New Roman"/>
          <w:kern w:val="0"/>
          <w:lang w:eastAsia="en-GB"/>
          <w14:ligatures w14:val="none"/>
        </w:rPr>
        <w:t></w:t>
      </w:r>
      <w:r w:rsidRPr="00C021BA">
        <w:rPr>
          <w:rFonts w:ascii="Times New Roman" w:eastAsia="Times New Roman" w:hAnsi="Times New Roman" w:cs="Times New Roman"/>
          <w:kern w:val="0"/>
          <w:lang w:eastAsia="en-GB"/>
          <w14:ligatures w14:val="none"/>
        </w:rPr>
        <w:t xml:space="preserve"> Depth</w:t>
      </w:r>
      <w:r w:rsidRPr="00C021BA">
        <w:rPr>
          <w:rFonts w:ascii="Times New Roman" w:eastAsia="Times New Roman" w:hAnsi="Times New Roman" w:cs="Times New Roman"/>
          <w:kern w:val="0"/>
          <w:lang w:eastAsia="en-GB"/>
          <w14:ligatures w14:val="none"/>
        </w:rPr>
        <w:t xml:space="preserve"> of discharge, </w:t>
      </w:r>
      <m:oMath>
        <m:r>
          <w:rPr>
            <w:rFonts w:ascii="Cambria Math" w:eastAsia="Times New Roman" w:hAnsi="Cambria Math" w:cs="Times New Roman"/>
            <w:kern w:val="0"/>
            <w:lang w:eastAsia="en-GB"/>
            <w14:ligatures w14:val="none"/>
          </w:rPr>
          <m:t>DOD</m:t>
        </m:r>
      </m:oMath>
      <w:r w:rsidRPr="00C021BA">
        <w:rPr>
          <w:rFonts w:ascii="Times New Roman" w:eastAsia="Times New Roman" w:hAnsi="Times New Roman" w:cs="Times New Roman"/>
          <w:kern w:val="0"/>
          <w:lang w:eastAsia="en-GB"/>
          <w14:ligatures w14:val="none"/>
        </w:rPr>
        <w:t>= 0.80</w:t>
      </w:r>
    </w:p>
    <w:p w14:paraId="6AE134B8" w14:textId="0749916C" w:rsidR="008A7569" w:rsidRPr="00C021BA" w:rsidRDefault="008A7569" w:rsidP="008A7569">
      <w:pPr>
        <w:spacing w:before="100" w:beforeAutospacing="1" w:after="100" w:afterAutospacing="1" w:line="240" w:lineRule="auto"/>
        <w:rPr>
          <w:rFonts w:ascii="Times New Roman" w:eastAsia="Times New Roman" w:hAnsi="Times New Roman" w:cs="Times New Roman"/>
          <w:kern w:val="0"/>
          <w:lang w:eastAsia="en-GB"/>
          <w14:ligatures w14:val="none"/>
        </w:rPr>
      </w:pPr>
      <w:r w:rsidRPr="00C021BA">
        <w:rPr>
          <w:rFonts w:ascii="Times New Roman" w:eastAsia="Times New Roman" w:hAnsi="Symbol" w:cs="Times New Roman"/>
          <w:kern w:val="0"/>
          <w:lang w:eastAsia="en-GB"/>
          <w14:ligatures w14:val="none"/>
        </w:rPr>
        <w:t></w:t>
      </w:r>
      <w:r w:rsidRPr="00C021BA">
        <w:rPr>
          <w:rFonts w:ascii="Times New Roman" w:eastAsia="Times New Roman" w:hAnsi="Times New Roman" w:cs="Times New Roman"/>
          <w:kern w:val="0"/>
          <w:lang w:eastAsia="en-GB"/>
          <w14:ligatures w14:val="none"/>
        </w:rPr>
        <w:t xml:space="preserve"> Inverter</w:t>
      </w:r>
      <w:r w:rsidRPr="00C021BA">
        <w:rPr>
          <w:rFonts w:ascii="Times New Roman" w:eastAsia="Times New Roman" w:hAnsi="Times New Roman" w:cs="Times New Roman"/>
          <w:kern w:val="0"/>
          <w:lang w:eastAsia="en-GB"/>
          <w14:ligatures w14:val="none"/>
        </w:rPr>
        <w:t xml:space="preserve"> efficiency, </w:t>
      </w:r>
      <m:oMath>
        <m:sSub>
          <m:sSubPr>
            <m:ctrlPr>
              <w:rPr>
                <w:rFonts w:ascii="Cambria Math" w:eastAsia="Times New Roman" w:hAnsi="Cambria Math" w:cs="Times New Roman"/>
                <w:kern w:val="0"/>
                <w:lang w:eastAsia="en-GB"/>
                <w14:ligatures w14:val="none"/>
              </w:rPr>
            </m:ctrlPr>
          </m:sSubPr>
          <m:e>
            <m:r>
              <w:rPr>
                <w:rFonts w:ascii="Cambria Math" w:eastAsia="Times New Roman" w:hAnsi="Cambria Math" w:cs="Times New Roman"/>
                <w:kern w:val="0"/>
                <w:lang w:eastAsia="en-GB"/>
                <w14:ligatures w14:val="none"/>
              </w:rPr>
              <m:t>E</m:t>
            </m:r>
          </m:e>
          <m:sub>
            <m:r>
              <w:rPr>
                <w:rFonts w:ascii="Cambria Math" w:eastAsia="Times New Roman" w:hAnsi="Cambria Math" w:cs="Times New Roman"/>
                <w:kern w:val="0"/>
                <w:lang w:eastAsia="en-GB"/>
                <w14:ligatures w14:val="none"/>
              </w:rPr>
              <m:t>in</m:t>
            </m:r>
          </m:sub>
        </m:sSub>
      </m:oMath>
      <w:r w:rsidRPr="00C021BA">
        <w:rPr>
          <w:rFonts w:ascii="Times New Roman" w:eastAsia="Times New Roman" w:hAnsi="Times New Roman" w:cs="Times New Roman"/>
          <w:kern w:val="0"/>
          <w:lang w:eastAsia="en-GB"/>
          <w14:ligatures w14:val="none"/>
        </w:rPr>
        <w:t>= 0.86</w:t>
      </w:r>
    </w:p>
    <w:p w14:paraId="5CB063CA" w14:textId="744D1E72" w:rsidR="008A7569" w:rsidRPr="00C021BA" w:rsidRDefault="008A7569" w:rsidP="008A7569">
      <w:pPr>
        <w:spacing w:before="100" w:beforeAutospacing="1" w:after="100" w:afterAutospacing="1" w:line="240" w:lineRule="auto"/>
        <w:rPr>
          <w:rFonts w:ascii="Times New Roman" w:eastAsia="Times New Roman" w:hAnsi="Times New Roman" w:cs="Times New Roman"/>
          <w:kern w:val="0"/>
          <w:lang w:eastAsia="en-GB"/>
          <w14:ligatures w14:val="none"/>
        </w:rPr>
      </w:pPr>
      <w:r w:rsidRPr="00C021BA">
        <w:rPr>
          <w:rFonts w:ascii="Times New Roman" w:eastAsia="Times New Roman" w:hAnsi="Symbol" w:cs="Times New Roman"/>
          <w:kern w:val="0"/>
          <w:lang w:eastAsia="en-GB"/>
          <w14:ligatures w14:val="none"/>
        </w:rPr>
        <w:t></w:t>
      </w:r>
      <w:r w:rsidRPr="00C021BA">
        <w:rPr>
          <w:rFonts w:ascii="Times New Roman" w:eastAsia="Times New Roman" w:hAnsi="Times New Roman" w:cs="Times New Roman"/>
          <w:kern w:val="0"/>
          <w:lang w:eastAsia="en-GB"/>
          <w14:ligatures w14:val="none"/>
        </w:rPr>
        <w:t xml:space="preserve"> Battery</w:t>
      </w:r>
      <w:r w:rsidRPr="00C021BA">
        <w:rPr>
          <w:rFonts w:ascii="Times New Roman" w:eastAsia="Times New Roman" w:hAnsi="Times New Roman" w:cs="Times New Roman"/>
          <w:kern w:val="0"/>
          <w:lang w:eastAsia="en-GB"/>
          <w14:ligatures w14:val="none"/>
        </w:rPr>
        <w:t xml:space="preserve"> efficiency, </w:t>
      </w:r>
      <m:oMath>
        <m:sSub>
          <m:sSubPr>
            <m:ctrlPr>
              <w:rPr>
                <w:rFonts w:ascii="Cambria Math" w:eastAsia="Times New Roman" w:hAnsi="Cambria Math" w:cs="Times New Roman"/>
                <w:kern w:val="0"/>
                <w:lang w:eastAsia="en-GB"/>
                <w14:ligatures w14:val="none"/>
              </w:rPr>
            </m:ctrlPr>
          </m:sSubPr>
          <m:e>
            <m:r>
              <w:rPr>
                <w:rFonts w:ascii="Cambria Math" w:eastAsia="Times New Roman" w:hAnsi="Cambria Math" w:cs="Times New Roman"/>
                <w:kern w:val="0"/>
                <w:lang w:eastAsia="en-GB"/>
                <w14:ligatures w14:val="none"/>
              </w:rPr>
              <m:t>E</m:t>
            </m:r>
          </m:e>
          <m:sub>
            <m:r>
              <w:rPr>
                <w:rFonts w:ascii="Cambria Math" w:eastAsia="Times New Roman" w:hAnsi="Cambria Math" w:cs="Times New Roman"/>
                <w:kern w:val="0"/>
                <w:lang w:eastAsia="en-GB"/>
                <w14:ligatures w14:val="none"/>
              </w:rPr>
              <m:t>ba</m:t>
            </m:r>
          </m:sub>
        </m:sSub>
      </m:oMath>
      <w:r w:rsidRPr="00C021BA">
        <w:rPr>
          <w:rFonts w:ascii="Times New Roman" w:eastAsia="Times New Roman" w:hAnsi="Times New Roman" w:cs="Times New Roman"/>
          <w:kern w:val="0"/>
          <w:lang w:eastAsia="en-GB"/>
          <w14:ligatures w14:val="none"/>
        </w:rPr>
        <w:t>= 0.90</w:t>
      </w:r>
    </w:p>
    <w:p w14:paraId="75F11A6A" w14:textId="1F58A2AB" w:rsidR="008A7569" w:rsidRPr="00C021BA" w:rsidRDefault="008A7569" w:rsidP="008A7569">
      <w:pPr>
        <w:spacing w:before="100" w:beforeAutospacing="1" w:after="100" w:afterAutospacing="1" w:line="240" w:lineRule="auto"/>
        <w:rPr>
          <w:rFonts w:ascii="Times New Roman" w:eastAsia="Times New Roman" w:hAnsi="Times New Roman" w:cs="Times New Roman"/>
          <w:kern w:val="0"/>
          <w:lang w:eastAsia="en-GB"/>
          <w14:ligatures w14:val="none"/>
        </w:rPr>
      </w:pPr>
      <w:r w:rsidRPr="00C021BA">
        <w:rPr>
          <w:rFonts w:ascii="Times New Roman" w:eastAsia="Times New Roman" w:hAnsi="Symbol" w:cs="Times New Roman"/>
          <w:kern w:val="0"/>
          <w:lang w:eastAsia="en-GB"/>
          <w14:ligatures w14:val="none"/>
        </w:rPr>
        <w:t></w:t>
      </w:r>
      <w:r w:rsidRPr="00C021BA">
        <w:rPr>
          <w:rFonts w:ascii="Times New Roman" w:eastAsia="Times New Roman" w:hAnsi="Times New Roman" w:cs="Times New Roman"/>
          <w:kern w:val="0"/>
          <w:lang w:eastAsia="en-GB"/>
          <w14:ligatures w14:val="none"/>
        </w:rPr>
        <w:t xml:space="preserve"> Battery</w:t>
      </w:r>
      <w:r w:rsidRPr="00C021BA">
        <w:rPr>
          <w:rFonts w:ascii="Times New Roman" w:eastAsia="Times New Roman" w:hAnsi="Times New Roman" w:cs="Times New Roman"/>
          <w:kern w:val="0"/>
          <w:lang w:eastAsia="en-GB"/>
          <w14:ligatures w14:val="none"/>
        </w:rPr>
        <w:t xml:space="preserve"> bank voltage, </w:t>
      </w:r>
      <m:oMath>
        <m:sSub>
          <m:sSubPr>
            <m:ctrlPr>
              <w:rPr>
                <w:rFonts w:ascii="Cambria Math" w:eastAsia="Times New Roman" w:hAnsi="Cambria Math" w:cs="Times New Roman"/>
                <w:kern w:val="0"/>
                <w:lang w:eastAsia="en-GB"/>
                <w14:ligatures w14:val="none"/>
              </w:rPr>
            </m:ctrlPr>
          </m:sSubPr>
          <m:e>
            <m:r>
              <w:rPr>
                <w:rFonts w:ascii="Cambria Math" w:eastAsia="Times New Roman" w:hAnsi="Cambria Math" w:cs="Times New Roman"/>
                <w:kern w:val="0"/>
                <w:lang w:eastAsia="en-GB"/>
                <w14:ligatures w14:val="none"/>
              </w:rPr>
              <m:t>V</m:t>
            </m:r>
          </m:e>
          <m:sub>
            <m:r>
              <w:rPr>
                <w:rFonts w:ascii="Cambria Math" w:eastAsia="Times New Roman" w:hAnsi="Cambria Math" w:cs="Times New Roman"/>
                <w:kern w:val="0"/>
                <w:lang w:eastAsia="en-GB"/>
                <w14:ligatures w14:val="none"/>
              </w:rPr>
              <m:t>B</m:t>
            </m:r>
          </m:sub>
        </m:sSub>
      </m:oMath>
      <w:r w:rsidRPr="00C021BA">
        <w:rPr>
          <w:rFonts w:ascii="Times New Roman" w:eastAsia="Times New Roman" w:hAnsi="Times New Roman" w:cs="Times New Roman"/>
          <w:kern w:val="0"/>
          <w:lang w:eastAsia="en-GB"/>
          <w14:ligatures w14:val="none"/>
        </w:rPr>
        <w:t>= 800 V</w:t>
      </w:r>
    </w:p>
    <w:p w14:paraId="770EC9E2" w14:textId="02D9B96E" w:rsidR="000469AD" w:rsidRPr="001810A4" w:rsidRDefault="000469AD" w:rsidP="008A7569">
      <w:pPr>
        <w:spacing w:before="100" w:beforeAutospacing="1" w:after="100" w:afterAutospacing="1" w:line="240" w:lineRule="auto"/>
        <w:rPr>
          <w:rFonts w:ascii="Times New Roman" w:eastAsia="Times New Roman" w:hAnsi="Times New Roman" w:cs="Times New Roman"/>
          <w:b/>
          <w:bCs/>
          <w:kern w:val="0"/>
          <w:sz w:val="36"/>
          <w:szCs w:val="36"/>
          <w:lang w:eastAsia="en-GB"/>
          <w14:ligatures w14:val="none"/>
        </w:rPr>
      </w:pPr>
    </w:p>
    <w:p w14:paraId="3340FEE1" w14:textId="0CC7F216" w:rsidR="000469AD" w:rsidRPr="00125B45" w:rsidRDefault="00125B45" w:rsidP="000469AD">
      <w:pPr>
        <w:spacing w:beforeAutospacing="1" w:after="0" w:afterAutospacing="1" w:line="240" w:lineRule="auto"/>
        <w:rPr>
          <w:rFonts w:ascii="Times New Roman" w:eastAsia="Times New Roman" w:hAnsi="Times New Roman" w:cs="Times New Roman"/>
          <w:b/>
          <w:bCs/>
          <w:kern w:val="0"/>
          <w:lang w:eastAsia="en-GB"/>
          <w14:ligatures w14:val="none"/>
        </w:rPr>
      </w:pPr>
      <w:r>
        <w:rPr>
          <w:rFonts w:ascii="Times New Roman" w:eastAsia="Times New Roman" w:hAnsi="Times New Roman" w:cs="Times New Roman"/>
          <w:b/>
          <w:bCs/>
          <w:kern w:val="0"/>
          <w:lang w:eastAsia="en-GB"/>
          <w14:ligatures w14:val="none"/>
        </w:rPr>
        <w:t>F</w:t>
      </w:r>
      <w:r w:rsidR="000469AD" w:rsidRPr="00125B45">
        <w:rPr>
          <w:rFonts w:ascii="Times New Roman" w:eastAsia="Times New Roman" w:hAnsi="Times New Roman" w:cs="Times New Roman"/>
          <w:b/>
          <w:bCs/>
          <w:kern w:val="0"/>
          <w:lang w:eastAsia="en-GB"/>
          <w14:ligatures w14:val="none"/>
        </w:rPr>
        <w:t>ormula</w:t>
      </w:r>
    </w:p>
    <w:p w14:paraId="5F7ED76D" w14:textId="700C8BCF" w:rsidR="000469AD" w:rsidRPr="000469AD" w:rsidRDefault="000469AD" w:rsidP="000469AD">
      <w:pPr>
        <w:spacing w:after="0" w:line="240" w:lineRule="auto"/>
        <w:rPr>
          <w:rFonts w:ascii="Times New Roman" w:eastAsia="Times New Roman" w:hAnsi="Times New Roman" w:cs="Times New Roman"/>
          <w:kern w:val="0"/>
          <w:lang w:eastAsia="en-GB"/>
          <w14:ligatures w14:val="none"/>
        </w:rPr>
      </w:pPr>
      <m:oMathPara>
        <m:oMath>
          <m:r>
            <w:rPr>
              <w:rFonts w:ascii="Cambria Math" w:eastAsia="Times New Roman" w:hAnsi="Cambria Math" w:cs="Times New Roman"/>
              <w:kern w:val="0"/>
              <w:lang w:eastAsia="en-GB"/>
              <w14:ligatures w14:val="none"/>
            </w:rPr>
            <m:t>A=</m:t>
          </m:r>
          <m:f>
            <m:fPr>
              <m:ctrlPr>
                <w:rPr>
                  <w:rFonts w:ascii="Cambria Math" w:eastAsia="Times New Roman" w:hAnsi="Cambria Math" w:cs="Times New Roman"/>
                  <w:kern w:val="0"/>
                  <w:lang w:eastAsia="en-GB"/>
                  <w14:ligatures w14:val="none"/>
                </w:rPr>
              </m:ctrlPr>
            </m:fPr>
            <m:num>
              <m:r>
                <w:rPr>
                  <w:rFonts w:ascii="Cambria Math" w:eastAsia="Times New Roman" w:hAnsi="Cambria Math" w:cs="Times New Roman"/>
                  <w:kern w:val="0"/>
                  <w:lang w:eastAsia="en-GB"/>
                  <w14:ligatures w14:val="none"/>
                </w:rPr>
                <m:t>P×T</m:t>
              </m:r>
            </m:num>
            <m:den>
              <m:r>
                <w:rPr>
                  <w:rFonts w:ascii="Cambria Math" w:eastAsia="Times New Roman" w:hAnsi="Cambria Math" w:cs="Times New Roman"/>
                  <w:kern w:val="0"/>
                  <w:lang w:eastAsia="en-GB"/>
                  <w14:ligatures w14:val="none"/>
                </w:rPr>
                <m:t>DOD×</m:t>
              </m:r>
              <m:sSub>
                <m:sSubPr>
                  <m:ctrlPr>
                    <w:rPr>
                      <w:rFonts w:ascii="Cambria Math" w:eastAsia="Times New Roman" w:hAnsi="Cambria Math" w:cs="Times New Roman"/>
                      <w:kern w:val="0"/>
                      <w:lang w:eastAsia="en-GB"/>
                      <w14:ligatures w14:val="none"/>
                    </w:rPr>
                  </m:ctrlPr>
                </m:sSubPr>
                <m:e>
                  <m:r>
                    <w:rPr>
                      <w:rFonts w:ascii="Cambria Math" w:eastAsia="Times New Roman" w:hAnsi="Cambria Math" w:cs="Times New Roman"/>
                      <w:kern w:val="0"/>
                      <w:lang w:eastAsia="en-GB"/>
                      <w14:ligatures w14:val="none"/>
                    </w:rPr>
                    <m:t>E</m:t>
                  </m:r>
                </m:e>
                <m:sub>
                  <m:r>
                    <w:rPr>
                      <w:rFonts w:ascii="Cambria Math" w:eastAsia="Times New Roman" w:hAnsi="Cambria Math" w:cs="Times New Roman"/>
                      <w:kern w:val="0"/>
                      <w:lang w:eastAsia="en-GB"/>
                      <w14:ligatures w14:val="none"/>
                    </w:rPr>
                    <m:t>in</m:t>
                  </m:r>
                </m:sub>
              </m:sSub>
              <m:r>
                <w:rPr>
                  <w:rFonts w:ascii="Cambria Math" w:eastAsia="Times New Roman" w:hAnsi="Cambria Math" w:cs="Times New Roman"/>
                  <w:kern w:val="0"/>
                  <w:lang w:eastAsia="en-GB"/>
                  <w14:ligatures w14:val="none"/>
                </w:rPr>
                <m:t>×</m:t>
              </m:r>
              <m:sSub>
                <m:sSubPr>
                  <m:ctrlPr>
                    <w:rPr>
                      <w:rFonts w:ascii="Cambria Math" w:eastAsia="Times New Roman" w:hAnsi="Cambria Math" w:cs="Times New Roman"/>
                      <w:kern w:val="0"/>
                      <w:lang w:eastAsia="en-GB"/>
                      <w14:ligatures w14:val="none"/>
                    </w:rPr>
                  </m:ctrlPr>
                </m:sSubPr>
                <m:e>
                  <m:r>
                    <w:rPr>
                      <w:rFonts w:ascii="Cambria Math" w:eastAsia="Times New Roman" w:hAnsi="Cambria Math" w:cs="Times New Roman"/>
                      <w:kern w:val="0"/>
                      <w:lang w:eastAsia="en-GB"/>
                      <w14:ligatures w14:val="none"/>
                    </w:rPr>
                    <m:t>E</m:t>
                  </m:r>
                </m:e>
                <m:sub>
                  <m:r>
                    <w:rPr>
                      <w:rFonts w:ascii="Cambria Math" w:eastAsia="Times New Roman" w:hAnsi="Cambria Math" w:cs="Times New Roman"/>
                      <w:kern w:val="0"/>
                      <w:lang w:eastAsia="en-GB"/>
                      <w14:ligatures w14:val="none"/>
                    </w:rPr>
                    <m:t>ba</m:t>
                  </m:r>
                </m:sub>
              </m:sSub>
              <m:r>
                <w:rPr>
                  <w:rFonts w:ascii="Cambria Math" w:eastAsia="Times New Roman" w:hAnsi="Cambria Math" w:cs="Times New Roman"/>
                  <w:kern w:val="0"/>
                  <w:lang w:eastAsia="en-GB"/>
                  <w14:ligatures w14:val="none"/>
                </w:rPr>
                <m:t>×</m:t>
              </m:r>
              <m:sSub>
                <m:sSubPr>
                  <m:ctrlPr>
                    <w:rPr>
                      <w:rFonts w:ascii="Cambria Math" w:eastAsia="Times New Roman" w:hAnsi="Cambria Math" w:cs="Times New Roman"/>
                      <w:kern w:val="0"/>
                      <w:lang w:eastAsia="en-GB"/>
                      <w14:ligatures w14:val="none"/>
                    </w:rPr>
                  </m:ctrlPr>
                </m:sSubPr>
                <m:e>
                  <m:r>
                    <w:rPr>
                      <w:rFonts w:ascii="Cambria Math" w:eastAsia="Times New Roman" w:hAnsi="Cambria Math" w:cs="Times New Roman"/>
                      <w:kern w:val="0"/>
                      <w:lang w:eastAsia="en-GB"/>
                      <w14:ligatures w14:val="none"/>
                    </w:rPr>
                    <m:t>V</m:t>
                  </m:r>
                </m:e>
                <m:sub>
                  <m:r>
                    <w:rPr>
                      <w:rFonts w:ascii="Cambria Math" w:eastAsia="Times New Roman" w:hAnsi="Cambria Math" w:cs="Times New Roman"/>
                      <w:kern w:val="0"/>
                      <w:lang w:eastAsia="en-GB"/>
                      <w14:ligatures w14:val="none"/>
                    </w:rPr>
                    <m:t>B</m:t>
                  </m:r>
                </m:sub>
              </m:sSub>
            </m:den>
          </m:f>
          <m:r>
            <m:rPr>
              <m:sty m:val="p"/>
            </m:rPr>
            <w:rPr>
              <w:rFonts w:ascii="Cambria Math" w:eastAsia="Times New Roman" w:hAnsi="Cambria Math" w:cs="Times New Roman"/>
              <w:kern w:val="0"/>
              <w:lang w:eastAsia="en-GB"/>
              <w14:ligatures w14:val="none"/>
            </w:rPr>
            <w:br/>
          </m:r>
        </m:oMath>
      </m:oMathPara>
    </w:p>
    <w:p w14:paraId="70E13031" w14:textId="77777777" w:rsidR="000469AD" w:rsidRDefault="000469AD" w:rsidP="000469AD">
      <w:pPr>
        <w:rPr>
          <w:rFonts w:ascii="Times New Roman" w:eastAsia="Times New Roman" w:hAnsi="Times New Roman" w:cs="Times New Roman"/>
          <w:kern w:val="0"/>
          <w:lang w:eastAsia="en-GB"/>
          <w14:ligatures w14:val="none"/>
        </w:rPr>
      </w:pPr>
    </w:p>
    <w:p w14:paraId="2727470B" w14:textId="16BB37A4" w:rsidR="000469AD" w:rsidRPr="000469AD" w:rsidRDefault="000469AD" w:rsidP="000469AD">
      <w:pPr>
        <w:rPr>
          <w:rFonts w:ascii="Cambria Math" w:eastAsia="Times New Roman" w:hAnsi="Cambria Math" w:cs="Times New Roman"/>
          <w:kern w:val="0"/>
          <w:lang w:eastAsia="en-GB"/>
          <w14:ligatures w14:val="none"/>
        </w:rPr>
      </w:pPr>
      <m:oMathPara>
        <m:oMath>
          <m:r>
            <w:rPr>
              <w:rFonts w:ascii="Cambria Math" w:eastAsia="Times New Roman" w:hAnsi="Cambria Math" w:cs="Times New Roman"/>
              <w:kern w:val="0"/>
              <w:lang w:eastAsia="en-GB"/>
              <w14:ligatures w14:val="none"/>
            </w:rPr>
            <m:t>A=</m:t>
          </m:r>
          <m:f>
            <m:fPr>
              <m:ctrlPr>
                <w:rPr>
                  <w:rFonts w:ascii="Cambria Math" w:eastAsia="Times New Roman" w:hAnsi="Cambria Math" w:cs="Times New Roman"/>
                  <w:kern w:val="0"/>
                  <w:lang w:eastAsia="en-GB"/>
                  <w14:ligatures w14:val="none"/>
                </w:rPr>
              </m:ctrlPr>
            </m:fPr>
            <m:num>
              <m:r>
                <m:rPr>
                  <m:sty m:val="p"/>
                </m:rPr>
                <w:rPr>
                  <w:rFonts w:ascii="Cambria Math" w:eastAsia="Times New Roman" w:hAnsi="Cambria Math" w:cs="Times New Roman"/>
                  <w:kern w:val="0"/>
                  <w:lang w:eastAsia="en-GB"/>
                  <w14:ligatures w14:val="none"/>
                </w:rPr>
                <m:t>123467</m:t>
              </m:r>
              <m:r>
                <w:rPr>
                  <w:rFonts w:ascii="Cambria Math" w:eastAsia="Times New Roman" w:hAnsi="Cambria Math" w:cs="Times New Roman"/>
                  <w:kern w:val="0"/>
                  <w:lang w:eastAsia="en-GB"/>
                  <w14:ligatures w14:val="none"/>
                </w:rPr>
                <m:t>×48</m:t>
              </m:r>
            </m:num>
            <m:den>
              <m:r>
                <w:rPr>
                  <w:rFonts w:ascii="Cambria Math" w:eastAsia="Times New Roman" w:hAnsi="Cambria Math" w:cs="Times New Roman"/>
                  <w:kern w:val="0"/>
                  <w:lang w:eastAsia="en-GB"/>
                  <w14:ligatures w14:val="none"/>
                </w:rPr>
                <m:t>0.80×0.86×0.90×800</m:t>
              </m:r>
            </m:den>
          </m:f>
        </m:oMath>
      </m:oMathPara>
    </w:p>
    <w:p w14:paraId="5E833811" w14:textId="6C295BE9" w:rsidR="002A0713" w:rsidRPr="000469AD" w:rsidRDefault="000469AD" w:rsidP="000469AD">
      <w:pPr>
        <w:rPr>
          <w:rFonts w:ascii="Cambria Math" w:eastAsia="Times New Roman" w:hAnsi="Cambria Math" w:cs="Times New Roman"/>
        </w:rPr>
      </w:pPr>
      <w:r w:rsidRPr="000469AD">
        <w:rPr>
          <w:rFonts w:ascii="Cambria Math" w:eastAsia="Times New Roman" w:hAnsi="Cambria Math" w:cs="Times New Roman"/>
          <w:kern w:val="0"/>
          <w:lang w:eastAsia="en-GB"/>
          <w14:ligatures w14:val="none"/>
        </w:rPr>
        <w:br/>
      </w:r>
      <m:oMathPara>
        <m:oMath>
          <m:r>
            <w:rPr>
              <w:rFonts w:ascii="Cambria Math" w:hAnsi="Cambria Math"/>
            </w:rPr>
            <m:t>A=11964 Ah</m:t>
          </m:r>
        </m:oMath>
      </m:oMathPara>
    </w:p>
    <w:p w14:paraId="6BCE436E" w14:textId="616F8644" w:rsidR="000469AD" w:rsidRPr="00473ABD" w:rsidRDefault="000469AD" w:rsidP="000469AD">
      <w:pPr>
        <w:rPr>
          <w:b/>
          <w:bCs/>
        </w:rPr>
      </w:pPr>
      <w:r w:rsidRPr="00473ABD">
        <w:rPr>
          <w:b/>
          <w:bCs/>
        </w:rPr>
        <w:t>Convert Ah to kWh</w:t>
      </w:r>
    </w:p>
    <w:p w14:paraId="1AB64004" w14:textId="56A2E9E5" w:rsidR="000469AD" w:rsidRPr="000469AD" w:rsidRDefault="00437DC4" w:rsidP="000469AD">
      <w:pPr>
        <w:rPr>
          <w:rFonts w:eastAsiaTheme="minorEastAsia"/>
        </w:rPr>
      </w:pPr>
      <m:oMathPara>
        <m:oMath>
          <m:r>
            <w:rPr>
              <w:rFonts w:ascii="Cambria Math" w:hAnsi="Cambria Math"/>
            </w:rPr>
            <m:t>E</m:t>
          </m:r>
          <m:r>
            <w:rPr>
              <w:rFonts w:ascii="Cambria Math" w:hAnsi="Cambria Math"/>
            </w:rPr>
            <m:t>nergy in kWh=A×</m:t>
          </m:r>
          <m:sSub>
            <m:sSubPr>
              <m:ctrlPr>
                <w:rPr>
                  <w:rFonts w:ascii="Cambria Math" w:hAnsi="Cambria Math"/>
                  <w:i/>
                </w:rPr>
              </m:ctrlPr>
            </m:sSubPr>
            <m:e>
              <m:r>
                <w:rPr>
                  <w:rFonts w:ascii="Cambria Math" w:hAnsi="Cambria Math"/>
                </w:rPr>
                <m:t>V</m:t>
              </m:r>
            </m:e>
            <m:sub>
              <m:r>
                <w:rPr>
                  <w:rFonts w:ascii="Cambria Math" w:hAnsi="Cambria Math"/>
                </w:rPr>
                <m:t>B</m:t>
              </m:r>
            </m:sub>
          </m:sSub>
        </m:oMath>
      </m:oMathPara>
    </w:p>
    <w:p w14:paraId="4B6A5233" w14:textId="73672682" w:rsidR="000469AD" w:rsidRPr="00AF1700" w:rsidRDefault="00076103" w:rsidP="000469AD">
      <w:pPr>
        <w:rPr>
          <w:rFonts w:eastAsiaTheme="minorEastAsia"/>
        </w:rPr>
      </w:pPr>
      <m:oMathPara>
        <m:oMath>
          <m:r>
            <w:rPr>
              <w:rFonts w:ascii="Cambria Math" w:hAnsi="Cambria Math"/>
            </w:rPr>
            <m:t>11964×800=9571085 kWh or 9.57 MWh</m:t>
          </m:r>
        </m:oMath>
      </m:oMathPara>
    </w:p>
    <w:p w14:paraId="1261ED80" w14:textId="77777777" w:rsidR="00AF1700" w:rsidRDefault="00AF1700" w:rsidP="00AF1700">
      <w:pPr>
        <w:rPr>
          <w:rFonts w:eastAsiaTheme="minorEastAsia"/>
        </w:rPr>
      </w:pPr>
    </w:p>
    <w:p w14:paraId="3C35EF68" w14:textId="57D3E578" w:rsidR="00AF1700" w:rsidRDefault="00AF1700" w:rsidP="00DF31D2">
      <w:pPr>
        <w:rPr>
          <w:rFonts w:eastAsiaTheme="minorEastAsia"/>
        </w:rPr>
      </w:pPr>
      <w:r>
        <w:rPr>
          <w:rFonts w:eastAsiaTheme="minorEastAsia"/>
        </w:rPr>
        <w:t xml:space="preserve"> </w:t>
      </w:r>
      <w:r w:rsidR="00DF31D2" w:rsidRPr="00DF31D2">
        <w:rPr>
          <w:rFonts w:eastAsiaTheme="minorEastAsia"/>
        </w:rPr>
        <w:t>Therefore, ten battery units are required.</w:t>
      </w:r>
    </w:p>
    <w:p w14:paraId="03800E67" w14:textId="1832451C" w:rsidR="00AF1700" w:rsidRDefault="00AF1700" w:rsidP="00AF1700">
      <w:pPr>
        <w:rPr>
          <w:rFonts w:eastAsiaTheme="minorEastAsia"/>
        </w:rPr>
      </w:pPr>
      <m:oMathPara>
        <m:oMath>
          <m:r>
            <w:rPr>
              <w:rFonts w:ascii="Cambria Math" w:eastAsiaTheme="minorEastAsia" w:hAnsi="Cambria Math"/>
            </w:rPr>
            <m:t>10×£</m:t>
          </m:r>
          <m:r>
            <w:rPr>
              <w:rFonts w:ascii="Cambria Math" w:eastAsiaTheme="minorEastAsia" w:hAnsi="Cambria Math"/>
            </w:rPr>
            <m:t>69,388.00</m:t>
          </m:r>
          <m:r>
            <w:rPr>
              <w:rFonts w:ascii="Cambria Math" w:eastAsiaTheme="minorEastAsia" w:hAnsi="Cambria Math"/>
            </w:rPr>
            <m:t>=£</m:t>
          </m:r>
          <m:r>
            <w:rPr>
              <w:rFonts w:ascii="Cambria Math" w:eastAsiaTheme="minorEastAsia" w:hAnsi="Cambria Math"/>
            </w:rPr>
            <m:t>693880</m:t>
          </m:r>
          <m:r>
            <w:rPr>
              <w:rFonts w:ascii="Cambria Math" w:eastAsiaTheme="minorEastAsia" w:hAnsi="Cambria Math"/>
            </w:rPr>
            <m:t xml:space="preserve"> </m:t>
          </m:r>
        </m:oMath>
      </m:oMathPara>
    </w:p>
    <w:p w14:paraId="556EC946" w14:textId="7E5C015D" w:rsidR="00AF1700" w:rsidRDefault="00437DC4" w:rsidP="00AF1700">
      <m:oMathPara>
        <m:oMath>
          <m:r>
            <w:rPr>
              <w:rFonts w:ascii="Cambria Math" w:hAnsi="Cambria Math"/>
            </w:rPr>
            <m:t>B</m:t>
          </m:r>
          <m:r>
            <w:rPr>
              <w:rFonts w:ascii="Cambria Math" w:hAnsi="Cambria Math"/>
            </w:rPr>
            <m:t>atrrey cost=£693880</m:t>
          </m:r>
        </m:oMath>
      </m:oMathPara>
    </w:p>
    <w:p w14:paraId="17BADF06" w14:textId="77777777" w:rsidR="002A0713" w:rsidRPr="00100EAB" w:rsidRDefault="002A0713" w:rsidP="00100EAB"/>
    <w:p w14:paraId="21F82660" w14:textId="77777777" w:rsidR="007F5652" w:rsidRDefault="007F5652" w:rsidP="00FC3EDF">
      <w:pPr>
        <w:pStyle w:val="Heading2"/>
        <w:rPr>
          <w:rFonts w:eastAsiaTheme="minorEastAsia"/>
        </w:rPr>
      </w:pPr>
      <w:bookmarkStart w:id="31" w:name="_Toc221089119"/>
      <w:bookmarkStart w:id="32" w:name="_Toc221199968"/>
      <w:bookmarkStart w:id="33" w:name="_Toc221218834"/>
      <w:bookmarkStart w:id="34" w:name="_Toc221218920"/>
      <w:bookmarkStart w:id="35" w:name="_Toc221224175"/>
      <w:r w:rsidRPr="007F5652">
        <w:rPr>
          <w:rFonts w:eastAsiaTheme="minorEastAsia"/>
        </w:rPr>
        <w:t>Converter and Inverter Design</w:t>
      </w:r>
      <w:bookmarkEnd w:id="31"/>
      <w:bookmarkEnd w:id="32"/>
      <w:bookmarkEnd w:id="33"/>
      <w:bookmarkEnd w:id="34"/>
      <w:bookmarkEnd w:id="35"/>
    </w:p>
    <w:p w14:paraId="47E50146" w14:textId="4D95E164" w:rsidR="007F5652" w:rsidRPr="009D64CD" w:rsidRDefault="00140756" w:rsidP="00140756">
      <w:pPr>
        <w:rPr>
          <w:rFonts w:eastAsiaTheme="minorEastAsia"/>
        </w:rPr>
      </w:pPr>
      <w:r>
        <w:br/>
        <w:t>Power electronic converters are essential in off-grid wind energy systems because the electrical output of wind turbines is inherently variable in both voltage and frequency. To enable effective energy storage and supply a stable low-voltage AC network, the proposed system adopts an AC-DC-AC conversion architecture, which is widely used in modern renewable energy systems due to its flexibility and controllability. Studies on renewable energy integration highlight that power converters are fundamental for conditioning generator output, regulating power flow, and ensuring compatibility with downstream storage and loads</w:t>
      </w:r>
      <w:r w:rsidRPr="00140756">
        <w:rPr>
          <w:rFonts w:eastAsiaTheme="minorEastAsia"/>
        </w:rPr>
        <w:t xml:space="preserve"> </w:t>
      </w:r>
      <w:sdt>
        <w:sdtPr>
          <w:rPr>
            <w:rFonts w:eastAsiaTheme="minorEastAsia"/>
          </w:rPr>
          <w:id w:val="-934977893"/>
          <w:citation/>
        </w:sdtPr>
        <w:sdtContent>
          <w:r w:rsidRPr="009D64CD">
            <w:rPr>
              <w:rFonts w:eastAsiaTheme="minorEastAsia"/>
            </w:rPr>
            <w:fldChar w:fldCharType="begin"/>
          </w:r>
          <w:r w:rsidRPr="009D64CD">
            <w:rPr>
              <w:rFonts w:eastAsiaTheme="minorEastAsia"/>
            </w:rPr>
            <w:instrText xml:space="preserve"> CITATION Pow07 \l 2057 </w:instrText>
          </w:r>
          <w:r w:rsidRPr="009D64CD">
            <w:rPr>
              <w:rFonts w:eastAsiaTheme="minorEastAsia"/>
            </w:rPr>
            <w:fldChar w:fldCharType="separate"/>
          </w:r>
          <w:r>
            <w:rPr>
              <w:rFonts w:eastAsiaTheme="minorEastAsia"/>
              <w:noProof/>
            </w:rPr>
            <w:t xml:space="preserve"> </w:t>
          </w:r>
          <w:r w:rsidRPr="001810A4">
            <w:rPr>
              <w:rFonts w:eastAsiaTheme="minorEastAsia"/>
              <w:noProof/>
            </w:rPr>
            <w:t>(Power Converters and Control of Renewable Energy Systems, 2007)</w:t>
          </w:r>
          <w:r w:rsidRPr="009D64CD">
            <w:rPr>
              <w:rFonts w:eastAsiaTheme="minorEastAsia"/>
            </w:rPr>
            <w:fldChar w:fldCharType="end"/>
          </w:r>
        </w:sdtContent>
      </w:sdt>
      <w:r>
        <w:rPr>
          <w:rFonts w:eastAsiaTheme="minorEastAsia"/>
        </w:rPr>
        <w:t>.</w:t>
      </w:r>
    </w:p>
    <w:p w14:paraId="376EB073" w14:textId="4075C470" w:rsidR="007F5652" w:rsidRPr="009D64CD" w:rsidRDefault="007F5652" w:rsidP="007F5652">
      <w:pPr>
        <w:rPr>
          <w:rFonts w:eastAsiaTheme="minorEastAsia"/>
        </w:rPr>
      </w:pPr>
      <w:r w:rsidRPr="009D64CD">
        <w:rPr>
          <w:rFonts w:eastAsiaTheme="minorEastAsia"/>
        </w:rPr>
        <w:t>In the proposed design, the variable-frequency AC output from each wind turbine is first converted to DC using a controlled AC–DC rectifier. This rectification stage enables efficient power transfer from the turbine to a common DC bus while allowing appropriate control of generator operation. Power electronic rectifiers also support maximum power extraction from wind turbines and protect the system against voltage fluctuations caused by wind variability</w:t>
      </w:r>
      <w:sdt>
        <w:sdtPr>
          <w:rPr>
            <w:rFonts w:eastAsiaTheme="minorEastAsia"/>
          </w:rPr>
          <w:id w:val="-527868645"/>
          <w:citation/>
        </w:sdtPr>
        <w:sdtContent>
          <w:r w:rsidR="00316306" w:rsidRPr="009D64CD">
            <w:rPr>
              <w:rFonts w:eastAsiaTheme="minorEastAsia"/>
            </w:rPr>
            <w:fldChar w:fldCharType="begin"/>
          </w:r>
          <w:r w:rsidR="00316306" w:rsidRPr="009D64CD">
            <w:rPr>
              <w:rFonts w:eastAsiaTheme="minorEastAsia"/>
            </w:rPr>
            <w:instrText xml:space="preserve"> CITATION Bla24 \l 2057 </w:instrText>
          </w:r>
          <w:r w:rsidR="00316306" w:rsidRPr="009D64CD">
            <w:rPr>
              <w:rFonts w:eastAsiaTheme="minorEastAsia"/>
            </w:rPr>
            <w:fldChar w:fldCharType="separate"/>
          </w:r>
          <w:r w:rsidR="001810A4">
            <w:rPr>
              <w:rFonts w:eastAsiaTheme="minorEastAsia"/>
              <w:noProof/>
            </w:rPr>
            <w:t xml:space="preserve"> </w:t>
          </w:r>
          <w:r w:rsidR="001810A4" w:rsidRPr="001810A4">
            <w:rPr>
              <w:rFonts w:eastAsiaTheme="minorEastAsia"/>
              <w:noProof/>
            </w:rPr>
            <w:t>(Blaabjerg, Chen, &amp; Huang, 2024)</w:t>
          </w:r>
          <w:r w:rsidR="00316306" w:rsidRPr="009D64CD">
            <w:rPr>
              <w:rFonts w:eastAsiaTheme="minorEastAsia"/>
            </w:rPr>
            <w:fldChar w:fldCharType="end"/>
          </w:r>
        </w:sdtContent>
      </w:sdt>
      <w:r w:rsidRPr="009D64CD">
        <w:rPr>
          <w:rFonts w:eastAsiaTheme="minorEastAsia"/>
        </w:rPr>
        <w:t>. The rectified outputs of all turbines are connected to a shared DC bus, which forms the central energy interface for generation, storage, and load supply.</w:t>
      </w:r>
    </w:p>
    <w:p w14:paraId="2C73F356" w14:textId="0DB9D7AC" w:rsidR="007F5652" w:rsidRPr="009D64CD" w:rsidRDefault="007F5652" w:rsidP="007F5652">
      <w:pPr>
        <w:rPr>
          <w:rFonts w:eastAsiaTheme="minorEastAsia"/>
        </w:rPr>
      </w:pPr>
      <w:r w:rsidRPr="009D64CD">
        <w:rPr>
          <w:rFonts w:eastAsiaTheme="minorEastAsia"/>
        </w:rPr>
        <w:t xml:space="preserve">An 800 V DC bus is selected for the system to minimise current levels and reduce conduction losses within cables and power electronic devices. High-voltage DC buses </w:t>
      </w:r>
      <w:r w:rsidRPr="009D64CD">
        <w:rPr>
          <w:rFonts w:eastAsiaTheme="minorEastAsia"/>
        </w:rPr>
        <w:lastRenderedPageBreak/>
        <w:t xml:space="preserve">are commonly employed in medium- and large-scale renewable energy systems to improve overall efficiency and facilitate the integration of high-capacity battery energy storage systems </w:t>
      </w:r>
      <w:sdt>
        <w:sdtPr>
          <w:rPr>
            <w:rFonts w:eastAsiaTheme="minorEastAsia"/>
          </w:rPr>
          <w:id w:val="-782186215"/>
          <w:citation/>
        </w:sdtPr>
        <w:sdtContent>
          <w:r w:rsidR="00316306" w:rsidRPr="009D64CD">
            <w:rPr>
              <w:rFonts w:eastAsiaTheme="minorEastAsia"/>
            </w:rPr>
            <w:fldChar w:fldCharType="begin"/>
          </w:r>
          <w:r w:rsidR="00316306" w:rsidRPr="009D64CD">
            <w:rPr>
              <w:rFonts w:eastAsiaTheme="minorEastAsia"/>
            </w:rPr>
            <w:instrText xml:space="preserve"> CITATION Jod25 \l 2057 </w:instrText>
          </w:r>
          <w:r w:rsidR="00316306" w:rsidRPr="009D64CD">
            <w:rPr>
              <w:rFonts w:eastAsiaTheme="minorEastAsia"/>
            </w:rPr>
            <w:fldChar w:fldCharType="separate"/>
          </w:r>
          <w:r w:rsidR="001810A4" w:rsidRPr="001810A4">
            <w:rPr>
              <w:rFonts w:eastAsiaTheme="minorEastAsia"/>
              <w:noProof/>
            </w:rPr>
            <w:t>(Joddumahanthi, 2025)</w:t>
          </w:r>
          <w:r w:rsidR="00316306" w:rsidRPr="009D64CD">
            <w:rPr>
              <w:rFonts w:eastAsiaTheme="minorEastAsia"/>
            </w:rPr>
            <w:fldChar w:fldCharType="end"/>
          </w:r>
        </w:sdtContent>
      </w:sdt>
      <w:r w:rsidRPr="009D64CD">
        <w:rPr>
          <w:rFonts w:eastAsiaTheme="minorEastAsia"/>
        </w:rPr>
        <w:t>. The DC bus also provides a stable interface for the battery bank, enabling bidirectional power flow between generation and storage.</w:t>
      </w:r>
    </w:p>
    <w:p w14:paraId="774AEF9F" w14:textId="43D12B0B" w:rsidR="007F5652" w:rsidRDefault="00140756" w:rsidP="00140756">
      <w:pPr>
        <w:rPr>
          <w:rFonts w:eastAsiaTheme="minorEastAsia"/>
        </w:rPr>
      </w:pPr>
      <w:r>
        <w:t>The DC-AC inverter stage converts DC power from the DC bus into a stable AC supply suitable for village distribution. The inverter provides a constant 220 V AC, 50 Hz output, as required for domestic and community loads. In off-grid systems, the inverter is responsible not only for voltage and frequency regulation but also for maintaining power quality under varying load conditions. Research on off-grid hybrid power systems shows that inverter performance and efficiency significantly influence overall system efficiency and reliability</w:t>
      </w:r>
      <w:sdt>
        <w:sdtPr>
          <w:rPr>
            <w:rFonts w:eastAsiaTheme="minorEastAsia"/>
          </w:rPr>
          <w:id w:val="2064824258"/>
          <w:citation/>
        </w:sdtPr>
        <w:sdtContent>
          <w:r w:rsidR="007231B3" w:rsidRPr="009D64CD">
            <w:rPr>
              <w:rFonts w:eastAsiaTheme="minorEastAsia"/>
            </w:rPr>
            <w:fldChar w:fldCharType="begin"/>
          </w:r>
          <w:r w:rsidR="007231B3" w:rsidRPr="009D64CD">
            <w:rPr>
              <w:rFonts w:eastAsiaTheme="minorEastAsia"/>
            </w:rPr>
            <w:instrText xml:space="preserve">CITATION Alp21 \l 2057 </w:instrText>
          </w:r>
          <w:r w:rsidR="007231B3" w:rsidRPr="009D64CD">
            <w:rPr>
              <w:rFonts w:eastAsiaTheme="minorEastAsia"/>
            </w:rPr>
            <w:fldChar w:fldCharType="separate"/>
          </w:r>
          <w:r w:rsidR="001810A4" w:rsidRPr="001810A4">
            <w:rPr>
              <w:rFonts w:eastAsiaTheme="minorEastAsia"/>
              <w:noProof/>
            </w:rPr>
            <w:t>(Akpolat, 2021)</w:t>
          </w:r>
          <w:r w:rsidR="007231B3" w:rsidRPr="009D64CD">
            <w:rPr>
              <w:rFonts w:eastAsiaTheme="minorEastAsia"/>
            </w:rPr>
            <w:fldChar w:fldCharType="end"/>
          </w:r>
        </w:sdtContent>
      </w:sdt>
      <w:r w:rsidR="007F5652" w:rsidRPr="009D64CD">
        <w:rPr>
          <w:rFonts w:eastAsiaTheme="minorEastAsia"/>
        </w:rPr>
        <w:t>.</w:t>
      </w:r>
    </w:p>
    <w:p w14:paraId="10D7AE9C" w14:textId="75ADD611" w:rsidR="007F5652" w:rsidRPr="009D64CD" w:rsidRDefault="00140756" w:rsidP="00140756">
      <w:pPr>
        <w:rPr>
          <w:rFonts w:eastAsiaTheme="minorEastAsia"/>
        </w:rPr>
      </w:pPr>
      <w:r>
        <w:t>The inverter is sized based on the estimated peak power demand of the village, including an appropriate safety margin to account for load fluctuations and transient conditions. Oversizing the inverter relative to average demand improves system robustness and reduces the risk of overload during peak usage periods. Typical inverter efficiencies in off-grid renewable systems range between 85% and 95%, depending on loading and control strategy; therefore, an inverter efficiency of 86% is assumed in this design, consistent with values reported in the literature</w:t>
      </w:r>
      <w:r>
        <w:rPr>
          <w:rFonts w:eastAsiaTheme="minorEastAsia"/>
        </w:rPr>
        <w:t xml:space="preserve"> </w:t>
      </w:r>
      <w:sdt>
        <w:sdtPr>
          <w:rPr>
            <w:rFonts w:eastAsiaTheme="minorEastAsia"/>
          </w:rPr>
          <w:id w:val="-566721070"/>
          <w:citation/>
        </w:sdtPr>
        <w:sdtContent>
          <w:r w:rsidR="007231B3" w:rsidRPr="009D64CD">
            <w:rPr>
              <w:rFonts w:eastAsiaTheme="minorEastAsia"/>
            </w:rPr>
            <w:fldChar w:fldCharType="begin"/>
          </w:r>
          <w:r w:rsidR="007231B3" w:rsidRPr="009D64CD">
            <w:rPr>
              <w:rFonts w:eastAsiaTheme="minorEastAsia"/>
            </w:rPr>
            <w:instrText xml:space="preserve"> CITATION Alp21 \l 2057 </w:instrText>
          </w:r>
          <w:r w:rsidR="007231B3" w:rsidRPr="009D64CD">
            <w:rPr>
              <w:rFonts w:eastAsiaTheme="minorEastAsia"/>
            </w:rPr>
            <w:fldChar w:fldCharType="separate"/>
          </w:r>
          <w:r w:rsidR="001810A4" w:rsidRPr="001810A4">
            <w:rPr>
              <w:rFonts w:eastAsiaTheme="minorEastAsia"/>
              <w:noProof/>
            </w:rPr>
            <w:t>(Akpolat, 2021)</w:t>
          </w:r>
          <w:r w:rsidR="007231B3" w:rsidRPr="009D64CD">
            <w:rPr>
              <w:rFonts w:eastAsiaTheme="minorEastAsia"/>
            </w:rPr>
            <w:fldChar w:fldCharType="end"/>
          </w:r>
        </w:sdtContent>
      </w:sdt>
      <w:r w:rsidR="007F5652" w:rsidRPr="009D64CD">
        <w:rPr>
          <w:rFonts w:eastAsiaTheme="minorEastAsia"/>
        </w:rPr>
        <w:t>.</w:t>
      </w:r>
    </w:p>
    <w:p w14:paraId="3D525649" w14:textId="4AB20E34" w:rsidR="007F5652" w:rsidRPr="009D64CD" w:rsidRDefault="007F5652" w:rsidP="007F5652">
      <w:pPr>
        <w:rPr>
          <w:rFonts w:eastAsiaTheme="minorEastAsia"/>
        </w:rPr>
      </w:pPr>
      <w:r w:rsidRPr="009D64CD">
        <w:rPr>
          <w:rFonts w:eastAsiaTheme="minorEastAsia"/>
        </w:rPr>
        <w:t xml:space="preserve">Overall, the selected converter and inverter configuration ensures efficient power conditioning, reliable integration of wind generation and battery storage, and stable low-voltage electricity supply to the village. The AC–DC–AC architecture, combined with a high-voltage DC bus and appropriately sized inverter, represents a technically sound and widely adopted solution for off-grid wind energy systems </w:t>
      </w:r>
      <w:sdt>
        <w:sdtPr>
          <w:rPr>
            <w:rFonts w:eastAsiaTheme="minorEastAsia"/>
          </w:rPr>
          <w:id w:val="2106456357"/>
          <w:citation/>
        </w:sdtPr>
        <w:sdtContent>
          <w:r w:rsidR="007231B3" w:rsidRPr="009D64CD">
            <w:rPr>
              <w:rFonts w:eastAsiaTheme="minorEastAsia"/>
            </w:rPr>
            <w:fldChar w:fldCharType="begin"/>
          </w:r>
          <w:r w:rsidR="007231B3" w:rsidRPr="009D64CD">
            <w:rPr>
              <w:rFonts w:eastAsiaTheme="minorEastAsia"/>
            </w:rPr>
            <w:instrText xml:space="preserve"> CITATION Bla24 \l 2057 </w:instrText>
          </w:r>
          <w:r w:rsidR="007231B3" w:rsidRPr="009D64CD">
            <w:rPr>
              <w:rFonts w:eastAsiaTheme="minorEastAsia"/>
            </w:rPr>
            <w:fldChar w:fldCharType="separate"/>
          </w:r>
          <w:r w:rsidR="001810A4" w:rsidRPr="001810A4">
            <w:rPr>
              <w:rFonts w:eastAsiaTheme="minorEastAsia"/>
              <w:noProof/>
            </w:rPr>
            <w:t>(Blaabjerg, Chen, &amp; Huang, 2024)</w:t>
          </w:r>
          <w:r w:rsidR="007231B3" w:rsidRPr="009D64CD">
            <w:rPr>
              <w:rFonts w:eastAsiaTheme="minorEastAsia"/>
            </w:rPr>
            <w:fldChar w:fldCharType="end"/>
          </w:r>
        </w:sdtContent>
      </w:sdt>
      <w:sdt>
        <w:sdtPr>
          <w:rPr>
            <w:rFonts w:eastAsiaTheme="minorEastAsia"/>
          </w:rPr>
          <w:id w:val="898095538"/>
          <w:citation/>
        </w:sdtPr>
        <w:sdtContent>
          <w:r w:rsidR="007231B3" w:rsidRPr="009D64CD">
            <w:rPr>
              <w:rFonts w:eastAsiaTheme="minorEastAsia"/>
            </w:rPr>
            <w:fldChar w:fldCharType="begin"/>
          </w:r>
          <w:r w:rsidR="007231B3" w:rsidRPr="009D64CD">
            <w:rPr>
              <w:rFonts w:eastAsiaTheme="minorEastAsia"/>
            </w:rPr>
            <w:instrText xml:space="preserve"> CITATION Jod25 \l 2057 </w:instrText>
          </w:r>
          <w:r w:rsidR="007231B3" w:rsidRPr="009D64CD">
            <w:rPr>
              <w:rFonts w:eastAsiaTheme="minorEastAsia"/>
            </w:rPr>
            <w:fldChar w:fldCharType="separate"/>
          </w:r>
          <w:r w:rsidR="001810A4">
            <w:rPr>
              <w:rFonts w:eastAsiaTheme="minorEastAsia"/>
              <w:noProof/>
            </w:rPr>
            <w:t xml:space="preserve"> </w:t>
          </w:r>
          <w:r w:rsidR="001810A4" w:rsidRPr="001810A4">
            <w:rPr>
              <w:rFonts w:eastAsiaTheme="minorEastAsia"/>
              <w:noProof/>
            </w:rPr>
            <w:t>(Joddumahanthi, 2025)</w:t>
          </w:r>
          <w:r w:rsidR="007231B3" w:rsidRPr="009D64CD">
            <w:rPr>
              <w:rFonts w:eastAsiaTheme="minorEastAsia"/>
            </w:rPr>
            <w:fldChar w:fldCharType="end"/>
          </w:r>
        </w:sdtContent>
      </w:sdt>
      <w:r w:rsidR="007231B3" w:rsidRPr="009D64CD">
        <w:rPr>
          <w:rFonts w:eastAsiaTheme="minorEastAsia"/>
        </w:rPr>
        <w:t>.</w:t>
      </w:r>
    </w:p>
    <w:p w14:paraId="4502E98C" w14:textId="77777777" w:rsidR="001570B9" w:rsidRDefault="001570B9" w:rsidP="001570B9">
      <w:pPr>
        <w:rPr>
          <w:rFonts w:eastAsiaTheme="minorEastAsia"/>
          <w:b/>
          <w:bCs/>
        </w:rPr>
      </w:pPr>
    </w:p>
    <w:p w14:paraId="09F0D36C" w14:textId="4C8FD59E" w:rsidR="001E3B92" w:rsidRDefault="001570B9" w:rsidP="00FC3EDF">
      <w:pPr>
        <w:pStyle w:val="Heading2"/>
        <w:rPr>
          <w:rFonts w:eastAsiaTheme="minorEastAsia"/>
        </w:rPr>
      </w:pPr>
      <w:bookmarkStart w:id="36" w:name="_Toc221089120"/>
      <w:bookmarkStart w:id="37" w:name="_Toc221199969"/>
      <w:bookmarkStart w:id="38" w:name="_Toc221218835"/>
      <w:bookmarkStart w:id="39" w:name="_Toc221218921"/>
      <w:bookmarkStart w:id="40" w:name="_Toc221224176"/>
      <w:r w:rsidRPr="001570B9">
        <w:rPr>
          <w:rFonts w:eastAsiaTheme="minorEastAsia"/>
        </w:rPr>
        <w:t>Low-Voltage (220 V) Switchgear and Distribution System</w:t>
      </w:r>
      <w:bookmarkEnd w:id="36"/>
      <w:bookmarkEnd w:id="37"/>
      <w:bookmarkEnd w:id="38"/>
      <w:bookmarkEnd w:id="39"/>
      <w:bookmarkEnd w:id="40"/>
    </w:p>
    <w:p w14:paraId="0FF59AE4" w14:textId="63353209" w:rsidR="00525448" w:rsidRPr="00140756" w:rsidRDefault="00140756" w:rsidP="00140756">
      <w:r>
        <w:t>In the proposed off-grid wind energy system, a low-voltage distribution network is required to deliver electricity safely from the inverter to all end-use loads in the village (houses, community buildings, shops, street lighting). Low-voltage distribution must comply with recognised electrical safety standards to protect people and equipment from faults such as overloads, short circuits, and electric shock. The IEC 60364 series of international standards provide the fundamental principles and safety requirements for low-voltage electrical installations, including wiring rules, protection devices, switchgear, and earthing arrangements</w:t>
      </w:r>
      <w:sdt>
        <w:sdtPr>
          <w:rPr>
            <w:rFonts w:eastAsiaTheme="minorEastAsia"/>
          </w:rPr>
          <w:id w:val="-677810734"/>
          <w:citation/>
        </w:sdtPr>
        <w:sdtContent>
          <w:r w:rsidR="001570B9">
            <w:rPr>
              <w:rFonts w:eastAsiaTheme="minorEastAsia"/>
            </w:rPr>
            <w:fldChar w:fldCharType="begin"/>
          </w:r>
          <w:r w:rsidR="001570B9">
            <w:rPr>
              <w:rFonts w:eastAsiaTheme="minorEastAsia"/>
            </w:rPr>
            <w:instrText xml:space="preserve"> CITATION Jac18 \l 2057 </w:instrText>
          </w:r>
          <w:r w:rsidR="001570B9">
            <w:rPr>
              <w:rFonts w:eastAsiaTheme="minorEastAsia"/>
            </w:rPr>
            <w:fldChar w:fldCharType="separate"/>
          </w:r>
          <w:r w:rsidR="001810A4">
            <w:rPr>
              <w:rFonts w:eastAsiaTheme="minorEastAsia"/>
              <w:noProof/>
            </w:rPr>
            <w:t xml:space="preserve"> </w:t>
          </w:r>
          <w:r w:rsidR="001810A4" w:rsidRPr="001810A4">
            <w:rPr>
              <w:rFonts w:eastAsiaTheme="minorEastAsia"/>
              <w:noProof/>
            </w:rPr>
            <w:t>(Peronnet, 2018)</w:t>
          </w:r>
          <w:r w:rsidR="001570B9">
            <w:rPr>
              <w:rFonts w:eastAsiaTheme="minorEastAsia"/>
            </w:rPr>
            <w:fldChar w:fldCharType="end"/>
          </w:r>
        </w:sdtContent>
      </w:sdt>
      <w:r w:rsidR="001570B9" w:rsidRPr="001570B9">
        <w:rPr>
          <w:rFonts w:eastAsiaTheme="minorEastAsia"/>
        </w:rPr>
        <w:t>.</w:t>
      </w:r>
    </w:p>
    <w:p w14:paraId="7AEAFD12" w14:textId="77777777" w:rsidR="00C00C81" w:rsidRDefault="00C00C81" w:rsidP="00C00C81">
      <w:pPr>
        <w:rPr>
          <w:rFonts w:eastAsiaTheme="minorEastAsia"/>
        </w:rPr>
      </w:pPr>
      <w:r w:rsidRPr="00C00C81">
        <w:rPr>
          <w:rFonts w:eastAsiaTheme="minorEastAsia"/>
          <w:b/>
          <w:bCs/>
        </w:rPr>
        <w:t>Distribution Voltage:</w:t>
      </w:r>
      <w:r w:rsidRPr="00C00C81">
        <w:rPr>
          <w:rFonts w:eastAsiaTheme="minorEastAsia"/>
        </w:rPr>
        <w:br/>
        <w:t>The system supplies 220 V AC at 50 Hz, which is suitable for domestic and commercial use and consistent with standard low-voltage electrical installations.</w:t>
      </w:r>
    </w:p>
    <w:p w14:paraId="5C7CA190" w14:textId="4C0FAA8B" w:rsidR="00C00C81" w:rsidRPr="00140756" w:rsidRDefault="00140756" w:rsidP="00140756">
      <w:pPr>
        <w:rPr>
          <w:rFonts w:eastAsiaTheme="minorEastAsia"/>
        </w:rPr>
      </w:pPr>
      <w:r w:rsidRPr="00140756">
        <w:rPr>
          <w:b/>
          <w:bCs/>
        </w:rPr>
        <w:lastRenderedPageBreak/>
        <w:t>Switchgear:</w:t>
      </w:r>
      <w:r>
        <w:br/>
        <w:t>A main low-voltage switchboard receives supply from the inverter and distributes power to different load groups. Switchgear includes protective devices such as circuit breakers and switches that disconnect parts of the system during overloads and faults.</w:t>
      </w:r>
      <w:r>
        <w:br/>
      </w:r>
      <w:r w:rsidRPr="00140756">
        <w:rPr>
          <w:b/>
          <w:bCs/>
        </w:rPr>
        <w:t>Circuit Protection:</w:t>
      </w:r>
      <w:r>
        <w:br/>
        <w:t>Outgoing circuits are protected using circuit breakers sized to the load to prevent excessive current and potential cable damage. Additionally, devices such as Residual Current Devices (RCDs) are used to protect against electric shock by disconnecting supply when imbalance between live and neutral currents is detected.</w:t>
      </w:r>
      <w:r>
        <w:br/>
      </w:r>
      <w:r w:rsidRPr="00140756">
        <w:rPr>
          <w:b/>
          <w:bCs/>
        </w:rPr>
        <w:t>Earthing:</w:t>
      </w:r>
      <w:r>
        <w:br/>
        <w:t xml:space="preserve">A proper earthing system ensures fault currents are safely diverted to ground, minimising the risk of electric shock and equipment damage. In low-voltage installations, earthing is designed in accordance with </w:t>
      </w:r>
      <w:proofErr w:type="spellStart"/>
      <w:r>
        <w:t>lEC</w:t>
      </w:r>
      <w:proofErr w:type="spellEnd"/>
      <w:r>
        <w:t xml:space="preserve"> standards which define acceptable earthing arrangements and protective conductor requirements</w:t>
      </w:r>
      <w:sdt>
        <w:sdtPr>
          <w:id w:val="1469091212"/>
          <w:citation/>
        </w:sdtPr>
        <w:sdtContent>
          <w:r w:rsidR="00C00C81">
            <w:fldChar w:fldCharType="begin"/>
          </w:r>
          <w:r w:rsidR="00C00C81">
            <w:instrText xml:space="preserve"> CITATION Ear13 \l 2057 </w:instrText>
          </w:r>
          <w:r w:rsidR="00C00C81">
            <w:fldChar w:fldCharType="separate"/>
          </w:r>
          <w:r w:rsidR="001810A4">
            <w:rPr>
              <w:noProof/>
            </w:rPr>
            <w:t xml:space="preserve"> (Earthing system, 2013)</w:t>
          </w:r>
          <w:r w:rsidR="00C00C81">
            <w:fldChar w:fldCharType="end"/>
          </w:r>
        </w:sdtContent>
      </w:sdt>
      <w:r w:rsidR="00C00C81">
        <w:t xml:space="preserve"> </w:t>
      </w:r>
      <w:r w:rsidR="00C00C81" w:rsidRPr="00C00C81">
        <w:t xml:space="preserve">. </w:t>
      </w:r>
    </w:p>
    <w:p w14:paraId="7A53ED30" w14:textId="77777777" w:rsidR="00140756" w:rsidRDefault="00140756" w:rsidP="00C1084E">
      <w:pPr>
        <w:keepNext/>
      </w:pPr>
      <w:r w:rsidRPr="00140756">
        <w:rPr>
          <w:b/>
          <w:bCs/>
        </w:rPr>
        <w:t>Network Layout:</w:t>
      </w:r>
      <w:r>
        <w:br/>
        <w:t>A radial distribution layout is commonly used where power flows outward from the inverter/switchboard to each load group. This layout is simple and effective for small rural or community systems.</w:t>
      </w:r>
    </w:p>
    <w:p w14:paraId="4B2FCAA5" w14:textId="2B8DCF3C" w:rsidR="00C1084E" w:rsidRDefault="00140756" w:rsidP="00C1084E">
      <w:pPr>
        <w:keepNext/>
        <w:rPr>
          <w:b/>
          <w:bCs/>
        </w:rPr>
      </w:pPr>
      <w:r>
        <w:br/>
        <w:t>Overall, the use of standard-compliant switchgear and distribution components ensures that the off-grid system is safe, reliable, and aligned with established engineering practices and international safety rules.</w:t>
      </w:r>
    </w:p>
    <w:p w14:paraId="33173566" w14:textId="59EBEEAA" w:rsidR="00220760" w:rsidRDefault="00C1084E" w:rsidP="00FC3EDF">
      <w:pPr>
        <w:pStyle w:val="Heading2"/>
      </w:pPr>
      <w:bookmarkStart w:id="41" w:name="_Toc221089121"/>
      <w:bookmarkStart w:id="42" w:name="_Toc221199970"/>
      <w:bookmarkStart w:id="43" w:name="_Toc221218836"/>
      <w:bookmarkStart w:id="44" w:name="_Toc221218922"/>
      <w:bookmarkStart w:id="45" w:name="_Toc221224177"/>
      <w:r w:rsidRPr="00C1084E">
        <w:t>Capital Cost Calculation</w:t>
      </w:r>
      <w:bookmarkEnd w:id="41"/>
      <w:bookmarkEnd w:id="42"/>
      <w:bookmarkEnd w:id="43"/>
      <w:bookmarkEnd w:id="44"/>
      <w:bookmarkEnd w:id="45"/>
    </w:p>
    <w:p w14:paraId="7BF41AE4" w14:textId="77777777" w:rsidR="00BF5576" w:rsidRPr="00BF5576" w:rsidRDefault="00BF5576" w:rsidP="00BF5576">
      <w:pPr>
        <w:keepNext/>
      </w:pPr>
      <w:r w:rsidRPr="00BF5576">
        <w:t>The capital cost represents the initial investment required to design and install the proposed off-grid wind energy system. This includes the cost of wind turbines, battery energy storage, power electronic equipment, low-voltage distribution components, and installation and commissioning works. Estimating the capital cost is essential to assess the economic feasibility of the system and to enable comparison with electricity supplied by the National Grid.</w:t>
      </w:r>
    </w:p>
    <w:p w14:paraId="262D2E76" w14:textId="77777777" w:rsidR="00BF5576" w:rsidRPr="00BF5576" w:rsidRDefault="00BF5576" w:rsidP="00FC3EDF">
      <w:pPr>
        <w:pStyle w:val="Heading3"/>
        <w:rPr>
          <w:rFonts w:eastAsia="Times New Roman"/>
          <w:lang w:eastAsia="en-GB"/>
        </w:rPr>
      </w:pPr>
      <w:bookmarkStart w:id="46" w:name="_Toc221089122"/>
      <w:bookmarkStart w:id="47" w:name="_Toc221199971"/>
      <w:bookmarkStart w:id="48" w:name="_Toc221218837"/>
      <w:bookmarkStart w:id="49" w:name="_Toc221218923"/>
      <w:bookmarkStart w:id="50" w:name="_Toc221224178"/>
      <w:r w:rsidRPr="00BF5576">
        <w:rPr>
          <w:rFonts w:eastAsia="Times New Roman"/>
          <w:lang w:eastAsia="en-GB"/>
        </w:rPr>
        <w:t>Wind Turbine Cost</w:t>
      </w:r>
      <w:bookmarkEnd w:id="46"/>
      <w:bookmarkEnd w:id="47"/>
      <w:bookmarkEnd w:id="48"/>
      <w:bookmarkEnd w:id="49"/>
      <w:bookmarkEnd w:id="50"/>
    </w:p>
    <w:p w14:paraId="2E5C1CB1" w14:textId="77777777" w:rsidR="00BF5576" w:rsidRPr="00BF5576" w:rsidRDefault="00BF5576" w:rsidP="00BF5576">
      <w:pPr>
        <w:spacing w:before="100" w:beforeAutospacing="1" w:after="100" w:afterAutospacing="1" w:line="240" w:lineRule="auto"/>
        <w:rPr>
          <w:rFonts w:ascii="Times New Roman" w:eastAsia="Times New Roman" w:hAnsi="Times New Roman" w:cs="Times New Roman"/>
          <w:kern w:val="0"/>
          <w:lang w:eastAsia="en-GB"/>
          <w14:ligatures w14:val="none"/>
        </w:rPr>
      </w:pPr>
      <w:r w:rsidRPr="00BF5576">
        <w:rPr>
          <w:rFonts w:ascii="Times New Roman" w:eastAsia="Times New Roman" w:hAnsi="Times New Roman" w:cs="Times New Roman"/>
          <w:kern w:val="0"/>
          <w:lang w:eastAsia="en-GB"/>
          <w14:ligatures w14:val="none"/>
        </w:rPr>
        <w:t>The system employs three onshore wind turbines, each with a rated power of 450 kW.</w:t>
      </w:r>
    </w:p>
    <w:p w14:paraId="1EC57224" w14:textId="77777777" w:rsidR="00BF5576" w:rsidRPr="00BF5576" w:rsidRDefault="00BF5576" w:rsidP="00BF5576">
      <w:pPr>
        <w:numPr>
          <w:ilvl w:val="0"/>
          <w:numId w:val="1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BF5576">
        <w:rPr>
          <w:rFonts w:ascii="Times New Roman" w:eastAsia="Times New Roman" w:hAnsi="Times New Roman" w:cs="Times New Roman"/>
          <w:kern w:val="0"/>
          <w:lang w:eastAsia="en-GB"/>
          <w14:ligatures w14:val="none"/>
        </w:rPr>
        <w:t>Number of turbines = 3</w:t>
      </w:r>
    </w:p>
    <w:p w14:paraId="17B89FA1" w14:textId="77777777" w:rsidR="00BF5576" w:rsidRPr="00BF5576" w:rsidRDefault="00BF5576" w:rsidP="00BF5576">
      <w:pPr>
        <w:numPr>
          <w:ilvl w:val="0"/>
          <w:numId w:val="1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BF5576">
        <w:rPr>
          <w:rFonts w:ascii="Times New Roman" w:eastAsia="Times New Roman" w:hAnsi="Times New Roman" w:cs="Times New Roman"/>
          <w:kern w:val="0"/>
          <w:lang w:eastAsia="en-GB"/>
          <w14:ligatures w14:val="none"/>
        </w:rPr>
        <w:t>Cost per turbine = £450,000</w:t>
      </w:r>
    </w:p>
    <w:p w14:paraId="57490918" w14:textId="07FADC12" w:rsidR="00C1084E" w:rsidRPr="00437DC4" w:rsidRDefault="00125B45" w:rsidP="00BF5576">
      <w:pPr>
        <w:keepNext/>
        <w:rPr>
          <w:rFonts w:ascii="Cambria Math" w:eastAsia="Times New Roman" w:hAnsi="Cambria Math" w:cs="Times New Roman"/>
          <w:kern w:val="0"/>
          <w:lang w:eastAsia="en-GB"/>
          <w14:ligatures w14:val="none"/>
        </w:rPr>
      </w:pPr>
      <m:oMathPara>
        <m:oMath>
          <m:r>
            <w:rPr>
              <w:rFonts w:ascii="Cambria Math" w:eastAsia="Times New Roman" w:hAnsi="Cambria Math" w:cs="Times New Roman"/>
              <w:kern w:val="0"/>
              <w:lang w:eastAsia="en-GB"/>
              <w14:ligatures w14:val="none"/>
            </w:rPr>
            <w:lastRenderedPageBreak/>
            <m:t>T</m:t>
          </m:r>
          <m:r>
            <w:rPr>
              <w:rFonts w:ascii="Cambria Math" w:eastAsia="Times New Roman" w:hAnsi="Cambria Math" w:cs="Times New Roman"/>
              <w:kern w:val="0"/>
              <w:lang w:eastAsia="en-GB"/>
              <w14:ligatures w14:val="none"/>
            </w:rPr>
            <m:t>urbines cost=3×</m:t>
          </m:r>
          <m:r>
            <m:rPr>
              <m:sty m:val="p"/>
            </m:rPr>
            <w:rPr>
              <w:rFonts w:ascii="Cambria Math" w:eastAsia="Times New Roman" w:hAnsi="Cambria Math" w:cs="Times New Roman"/>
              <w:kern w:val="0"/>
              <w:lang w:eastAsia="en-GB"/>
              <w14:ligatures w14:val="none"/>
            </w:rPr>
            <m:t>450,000</m:t>
          </m:r>
          <m:r>
            <w:rPr>
              <w:rFonts w:ascii="Cambria Math" w:eastAsia="Times New Roman" w:hAnsi="Cambria Math" w:cs="Times New Roman"/>
              <w:kern w:val="0"/>
              <w:lang w:eastAsia="en-GB"/>
              <w14:ligatures w14:val="none"/>
            </w:rPr>
            <m:t>=</m:t>
          </m:r>
          <m:r>
            <m:rPr>
              <m:sty m:val="p"/>
            </m:rPr>
            <w:rPr>
              <w:rFonts w:ascii="Cambria Math" w:eastAsia="Times New Roman" w:hAnsi="Cambria Math" w:cs="Times New Roman"/>
              <w:kern w:val="0"/>
              <w:lang w:eastAsia="en-GB"/>
              <w14:ligatures w14:val="none"/>
            </w:rPr>
            <m:t>£1,350,000</m:t>
          </m:r>
        </m:oMath>
      </m:oMathPara>
    </w:p>
    <w:p w14:paraId="6EBC112C" w14:textId="77777777" w:rsidR="00437DC4" w:rsidRPr="009F7846" w:rsidRDefault="00437DC4" w:rsidP="00BF5576">
      <w:pPr>
        <w:keepNext/>
      </w:pPr>
    </w:p>
    <w:p w14:paraId="672C7221" w14:textId="77777777" w:rsidR="00BF5576" w:rsidRPr="00BF5576" w:rsidRDefault="00BF5576" w:rsidP="00FC3EDF">
      <w:pPr>
        <w:pStyle w:val="Heading3"/>
        <w:rPr>
          <w:rFonts w:eastAsia="Times New Roman"/>
          <w:lang w:eastAsia="en-GB"/>
        </w:rPr>
      </w:pPr>
      <w:bookmarkStart w:id="51" w:name="_Toc221089123"/>
      <w:bookmarkStart w:id="52" w:name="_Toc221199972"/>
      <w:bookmarkStart w:id="53" w:name="_Toc221218838"/>
      <w:bookmarkStart w:id="54" w:name="_Toc221218924"/>
      <w:bookmarkStart w:id="55" w:name="_Toc221224179"/>
      <w:r w:rsidRPr="00BF5576">
        <w:rPr>
          <w:rFonts w:eastAsia="Times New Roman"/>
          <w:lang w:eastAsia="en-GB"/>
        </w:rPr>
        <w:t>Battery Energy Storage Cost</w:t>
      </w:r>
      <w:bookmarkEnd w:id="51"/>
      <w:bookmarkEnd w:id="52"/>
      <w:bookmarkEnd w:id="53"/>
      <w:bookmarkEnd w:id="54"/>
      <w:bookmarkEnd w:id="55"/>
    </w:p>
    <w:p w14:paraId="7589EF89" w14:textId="77777777" w:rsidR="00BF5576" w:rsidRPr="00BF5576" w:rsidRDefault="00BF5576" w:rsidP="00BF5576">
      <w:pPr>
        <w:numPr>
          <w:ilvl w:val="0"/>
          <w:numId w:val="1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BF5576">
        <w:rPr>
          <w:rFonts w:ascii="Times New Roman" w:eastAsia="Times New Roman" w:hAnsi="Times New Roman" w:cs="Times New Roman"/>
          <w:kern w:val="0"/>
          <w:lang w:eastAsia="en-GB"/>
          <w14:ligatures w14:val="none"/>
        </w:rPr>
        <w:t>Battery module size = 1000 kWh</w:t>
      </w:r>
    </w:p>
    <w:p w14:paraId="47B76370" w14:textId="77777777" w:rsidR="00BF5576" w:rsidRPr="00BF5576" w:rsidRDefault="00BF5576" w:rsidP="00BF5576">
      <w:pPr>
        <w:numPr>
          <w:ilvl w:val="0"/>
          <w:numId w:val="1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BF5576">
        <w:rPr>
          <w:rFonts w:ascii="Times New Roman" w:eastAsia="Times New Roman" w:hAnsi="Times New Roman" w:cs="Times New Roman"/>
          <w:kern w:val="0"/>
          <w:lang w:eastAsia="en-GB"/>
          <w14:ligatures w14:val="none"/>
        </w:rPr>
        <w:t>Number of battery units = 10</w:t>
      </w:r>
    </w:p>
    <w:p w14:paraId="616EA583" w14:textId="77777777" w:rsidR="00BF5576" w:rsidRPr="00BF5576" w:rsidRDefault="00BF5576" w:rsidP="00BF5576">
      <w:pPr>
        <w:numPr>
          <w:ilvl w:val="0"/>
          <w:numId w:val="1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BF5576">
        <w:rPr>
          <w:rFonts w:ascii="Times New Roman" w:eastAsia="Times New Roman" w:hAnsi="Times New Roman" w:cs="Times New Roman"/>
          <w:kern w:val="0"/>
          <w:lang w:eastAsia="en-GB"/>
          <w14:ligatures w14:val="none"/>
        </w:rPr>
        <w:t>Cost per battery = £69,388</w:t>
      </w:r>
    </w:p>
    <w:p w14:paraId="6D0AD576" w14:textId="562929BE" w:rsidR="00BF5576" w:rsidRPr="009F7846" w:rsidRDefault="00125B45" w:rsidP="00BF5576">
      <w:pPr>
        <w:keepNext/>
        <w:rPr>
          <w:i/>
        </w:rPr>
      </w:pPr>
      <m:oMathPara>
        <m:oMath>
          <m:r>
            <w:rPr>
              <w:rFonts w:ascii="Cambria Math" w:eastAsia="Times New Roman" w:hAnsi="Cambria Math" w:cs="Times New Roman"/>
              <w:kern w:val="0"/>
              <w:lang w:eastAsia="en-GB"/>
              <w14:ligatures w14:val="none"/>
            </w:rPr>
            <m:t>B</m:t>
          </m:r>
          <m:r>
            <w:rPr>
              <w:rFonts w:ascii="Cambria Math" w:eastAsia="Times New Roman" w:hAnsi="Cambria Math" w:cs="Times New Roman"/>
              <w:kern w:val="0"/>
              <w:lang w:eastAsia="en-GB"/>
              <w14:ligatures w14:val="none"/>
            </w:rPr>
            <m:t>attery cost=10×69,388=£693,880</m:t>
          </m:r>
          <m:r>
            <w:rPr>
              <w:rFonts w:ascii="Cambria Math" w:eastAsia="Times New Roman" w:hAnsi="Cambria Math" w:cs="Times New Roman"/>
              <w:i/>
              <w:kern w:val="0"/>
              <w:lang w:eastAsia="en-GB"/>
              <w14:ligatures w14:val="none"/>
            </w:rPr>
            <w:br/>
          </m:r>
        </m:oMath>
      </m:oMathPara>
    </w:p>
    <w:p w14:paraId="5A5A94A7" w14:textId="77777777" w:rsidR="009F7846" w:rsidRPr="009F7846" w:rsidRDefault="009F7846" w:rsidP="00FC3EDF">
      <w:pPr>
        <w:pStyle w:val="Heading3"/>
        <w:rPr>
          <w:rFonts w:eastAsia="Times New Roman"/>
          <w:lang w:eastAsia="en-GB"/>
        </w:rPr>
      </w:pPr>
      <w:bookmarkStart w:id="56" w:name="_Toc221089124"/>
      <w:bookmarkStart w:id="57" w:name="_Toc221199973"/>
      <w:bookmarkStart w:id="58" w:name="_Toc221218839"/>
      <w:bookmarkStart w:id="59" w:name="_Toc221218925"/>
      <w:bookmarkStart w:id="60" w:name="_Toc221224180"/>
      <w:r w:rsidRPr="009F7846">
        <w:rPr>
          <w:rFonts w:eastAsia="Times New Roman"/>
          <w:lang w:eastAsia="en-GB"/>
        </w:rPr>
        <w:t>Converter and Inverter Cost</w:t>
      </w:r>
      <w:bookmarkEnd w:id="56"/>
      <w:bookmarkEnd w:id="57"/>
      <w:bookmarkEnd w:id="58"/>
      <w:bookmarkEnd w:id="59"/>
      <w:bookmarkEnd w:id="60"/>
    </w:p>
    <w:p w14:paraId="6005C194" w14:textId="6D033D3B" w:rsidR="009F7846" w:rsidRDefault="009F7846" w:rsidP="009F7846">
      <w:pPr>
        <w:spacing w:before="100" w:beforeAutospacing="1" w:after="100" w:afterAutospacing="1" w:line="240" w:lineRule="auto"/>
        <w:rPr>
          <w:rFonts w:ascii="Times New Roman" w:eastAsia="Times New Roman" w:hAnsi="Times New Roman" w:cs="Times New Roman"/>
          <w:kern w:val="0"/>
          <w:lang w:eastAsia="en-GB"/>
          <w14:ligatures w14:val="none"/>
        </w:rPr>
      </w:pPr>
      <w:r w:rsidRPr="009F7846">
        <w:rPr>
          <w:rFonts w:ascii="Times New Roman" w:eastAsia="Times New Roman" w:hAnsi="Times New Roman" w:cs="Times New Roman"/>
          <w:kern w:val="0"/>
          <w:lang w:eastAsia="en-GB"/>
          <w14:ligatures w14:val="none"/>
        </w:rPr>
        <w:t>The cost of power electronic equipment, including AC–DC rectifiers and DC–AC inverters, is estimated as a percentage of the wind turbine cost. For feasibility-level renewable energy studies, a value of 10% of turbine cost is commonly adopted.</w:t>
      </w:r>
      <w:r w:rsidR="000E7BE4" w:rsidRPr="000E7BE4">
        <w:t xml:space="preserve"> </w:t>
      </w:r>
      <w:sdt>
        <w:sdtPr>
          <w:id w:val="-2079046399"/>
          <w:citation/>
        </w:sdtPr>
        <w:sdtContent>
          <w:r w:rsidR="000E7BE4">
            <w:fldChar w:fldCharType="begin"/>
          </w:r>
          <w:r w:rsidR="000E7BE4">
            <w:instrText xml:space="preserve"> CITATION Ele12 \l 2057 </w:instrText>
          </w:r>
          <w:r w:rsidR="000E7BE4">
            <w:fldChar w:fldCharType="separate"/>
          </w:r>
          <w:r w:rsidR="000E7BE4">
            <w:rPr>
              <w:noProof/>
            </w:rPr>
            <w:t>(Electricity Generation Costs , 2012)</w:t>
          </w:r>
          <w:r w:rsidR="000E7BE4">
            <w:fldChar w:fldCharType="end"/>
          </w:r>
        </w:sdtContent>
      </w:sdt>
    </w:p>
    <w:p w14:paraId="0E5A9FBA" w14:textId="3F068786" w:rsidR="00C1084E" w:rsidRDefault="00125B45" w:rsidP="009F7846">
      <w:pPr>
        <w:keepNext/>
        <w:rPr>
          <w:b/>
          <w:bCs/>
        </w:rPr>
      </w:pPr>
      <m:oMathPara>
        <m:oMath>
          <m:r>
            <m:rPr>
              <m:sty m:val="p"/>
            </m:rPr>
            <w:rPr>
              <w:rFonts w:ascii="Cambria Math" w:eastAsia="Times New Roman" w:hAnsi="Cambria Math" w:cs="Times New Roman"/>
              <w:kern w:val="0"/>
              <w:lang w:eastAsia="en-GB"/>
              <w14:ligatures w14:val="none"/>
            </w:rPr>
            <m:t>P</m:t>
          </m:r>
          <m:r>
            <m:rPr>
              <m:sty m:val="p"/>
            </m:rPr>
            <w:rPr>
              <w:rFonts w:ascii="Cambria Math" w:eastAsia="Times New Roman" w:hAnsi="Cambria Math" w:cs="Times New Roman"/>
              <w:kern w:val="0"/>
              <w:lang w:eastAsia="en-GB"/>
              <w14:ligatures w14:val="none"/>
            </w:rPr>
            <m:t xml:space="preserve">ower electronic </m:t>
          </m:r>
          <m:r>
            <m:rPr>
              <m:sty m:val="p"/>
            </m:rPr>
            <w:rPr>
              <w:rFonts w:ascii="Cambria Math" w:eastAsia="Times New Roman" w:hAnsi="Times New Roman" w:cs="Times New Roman"/>
              <w:kern w:val="0"/>
              <w:lang w:eastAsia="en-GB"/>
              <w14:ligatures w14:val="none"/>
            </w:rPr>
            <m:t>cost</m:t>
          </m:r>
          <m:r>
            <w:rPr>
              <w:rFonts w:ascii="Cambria Math" w:eastAsia="Times New Roman" w:hAnsi="Cambria Math" w:cs="Times New Roman"/>
              <w:kern w:val="0"/>
              <w:lang w:eastAsia="en-GB"/>
              <w14:ligatures w14:val="none"/>
            </w:rPr>
            <m:t>=0.10×</m:t>
          </m:r>
          <m:r>
            <m:rPr>
              <m:sty m:val="p"/>
            </m:rPr>
            <w:rPr>
              <w:rFonts w:ascii="Cambria Math" w:eastAsia="Times New Roman" w:hAnsi="Cambria Math" w:cs="Times New Roman"/>
              <w:kern w:val="0"/>
              <w:lang w:eastAsia="en-GB"/>
              <w14:ligatures w14:val="none"/>
            </w:rPr>
            <m:t>1,350,000</m:t>
          </m:r>
          <m:r>
            <w:rPr>
              <w:rFonts w:ascii="Cambria Math" w:eastAsia="Times New Roman" w:hAnsi="Cambria Math" w:cs="Times New Roman"/>
              <w:kern w:val="0"/>
              <w:lang w:eastAsia="en-GB"/>
              <w14:ligatures w14:val="none"/>
            </w:rPr>
            <m:t>=</m:t>
          </m:r>
          <m:r>
            <m:rPr>
              <m:sty m:val="p"/>
            </m:rPr>
            <w:rPr>
              <w:rFonts w:ascii="Cambria Math" w:eastAsia="Times New Roman" w:hAnsi="Cambria Math" w:cs="Times New Roman"/>
              <w:kern w:val="0"/>
              <w:lang w:eastAsia="en-GB"/>
              <w14:ligatures w14:val="none"/>
            </w:rPr>
            <m:t>£135,000</m:t>
          </m:r>
          <m:r>
            <w:rPr>
              <w:rFonts w:ascii="Cambria Math" w:eastAsia="Times New Roman" w:hAnsi="Cambria Math" w:cs="Times New Roman"/>
              <w:b/>
              <w:kern w:val="0"/>
              <w:lang w:eastAsia="en-GB"/>
              <w14:ligatures w14:val="none"/>
            </w:rPr>
            <w:br/>
          </m:r>
        </m:oMath>
      </m:oMathPara>
    </w:p>
    <w:p w14:paraId="1DD56CFB" w14:textId="77777777" w:rsidR="000A1D1E" w:rsidRPr="00C021BA" w:rsidRDefault="000A1D1E" w:rsidP="00FC3EDF">
      <w:pPr>
        <w:pStyle w:val="Heading3"/>
        <w:rPr>
          <w:rFonts w:eastAsia="Times New Roman"/>
          <w:lang w:eastAsia="en-GB"/>
        </w:rPr>
      </w:pPr>
      <w:bookmarkStart w:id="61" w:name="_Toc221089125"/>
      <w:bookmarkStart w:id="62" w:name="_Toc221199974"/>
      <w:bookmarkStart w:id="63" w:name="_Toc221218840"/>
      <w:bookmarkStart w:id="64" w:name="_Toc221218926"/>
      <w:bookmarkStart w:id="65" w:name="_Toc221224181"/>
      <w:r w:rsidRPr="00C021BA">
        <w:rPr>
          <w:rFonts w:eastAsia="Times New Roman"/>
          <w:lang w:eastAsia="en-GB"/>
        </w:rPr>
        <w:t>Low-Voltage Switchgear and Cabling</w:t>
      </w:r>
      <w:bookmarkEnd w:id="61"/>
      <w:bookmarkEnd w:id="62"/>
      <w:bookmarkEnd w:id="63"/>
      <w:bookmarkEnd w:id="64"/>
      <w:bookmarkEnd w:id="65"/>
    </w:p>
    <w:p w14:paraId="1FC2AA8F" w14:textId="77777777" w:rsidR="000A1D1E" w:rsidRPr="000A1D1E" w:rsidRDefault="000A1D1E" w:rsidP="000A1D1E">
      <w:pPr>
        <w:spacing w:before="100" w:beforeAutospacing="1" w:after="100" w:afterAutospacing="1" w:line="240" w:lineRule="auto"/>
        <w:rPr>
          <w:rFonts w:ascii="Times New Roman" w:eastAsia="Times New Roman" w:hAnsi="Times New Roman" w:cs="Times New Roman"/>
          <w:kern w:val="0"/>
          <w:lang w:eastAsia="en-GB"/>
          <w14:ligatures w14:val="none"/>
        </w:rPr>
      </w:pPr>
      <w:r w:rsidRPr="000A1D1E">
        <w:rPr>
          <w:rFonts w:ascii="Times New Roman" w:eastAsia="Times New Roman" w:hAnsi="Times New Roman" w:cs="Times New Roman"/>
          <w:kern w:val="0"/>
          <w:lang w:eastAsia="en-GB"/>
          <w14:ligatures w14:val="none"/>
        </w:rPr>
        <w:t xml:space="preserve">Low-voltage switchgear, protection devices, cabling, and earthing systems are estimated as </w:t>
      </w:r>
      <w:r w:rsidRPr="00C021BA">
        <w:rPr>
          <w:rFonts w:ascii="Times New Roman" w:eastAsia="Times New Roman" w:hAnsi="Times New Roman" w:cs="Times New Roman"/>
          <w:kern w:val="0"/>
          <w:lang w:eastAsia="en-GB"/>
          <w14:ligatures w14:val="none"/>
        </w:rPr>
        <w:t>5% of the combined turbine and battery cost</w:t>
      </w:r>
      <w:r w:rsidRPr="000A1D1E">
        <w:rPr>
          <w:rFonts w:ascii="Times New Roman" w:eastAsia="Times New Roman" w:hAnsi="Times New Roman" w:cs="Times New Roman"/>
          <w:kern w:val="0"/>
          <w:lang w:eastAsia="en-GB"/>
          <w14:ligatures w14:val="none"/>
        </w:rPr>
        <w:t>, which is typical for small-scale power systems.</w:t>
      </w:r>
    </w:p>
    <w:p w14:paraId="4A8F1C7E" w14:textId="707C54B5" w:rsidR="00BF5576" w:rsidRDefault="00125B45" w:rsidP="000A1D1E">
      <w:pPr>
        <w:keepNext/>
        <w:rPr>
          <w:b/>
          <w:bCs/>
        </w:rPr>
      </w:pPr>
      <m:oMathPara>
        <m:oMath>
          <m:r>
            <w:rPr>
              <w:rFonts w:ascii="Cambria Math" w:eastAsia="Times New Roman" w:hAnsi="Cambria Math" w:cs="Times New Roman"/>
              <w:kern w:val="0"/>
              <w:lang w:eastAsia="en-GB"/>
              <w14:ligatures w14:val="none"/>
            </w:rPr>
            <m:t>L</m:t>
          </m:r>
          <m:r>
            <w:rPr>
              <w:rFonts w:ascii="Cambria Math" w:eastAsia="Times New Roman" w:hAnsi="Cambria Math" w:cs="Times New Roman"/>
              <w:kern w:val="0"/>
              <w:lang w:eastAsia="en-GB"/>
              <w14:ligatures w14:val="none"/>
            </w:rPr>
            <m:t>ow voltage cost</m:t>
          </m:r>
          <m:r>
            <w:rPr>
              <w:rFonts w:ascii="Cambria Math" w:eastAsia="Times New Roman" w:hAnsi="Cambria Math" w:cs="Times New Roman"/>
              <w:kern w:val="0"/>
              <w:lang w:eastAsia="en-GB"/>
              <w14:ligatures w14:val="none"/>
            </w:rPr>
            <m:t>=0.05×(</m:t>
          </m:r>
          <m:r>
            <m:rPr>
              <m:sty m:val="p"/>
            </m:rPr>
            <w:rPr>
              <w:rFonts w:ascii="Cambria Math" w:eastAsia="Times New Roman" w:hAnsi="Cambria Math" w:cs="Times New Roman"/>
              <w:kern w:val="0"/>
              <w:lang w:eastAsia="en-GB"/>
              <w14:ligatures w14:val="none"/>
            </w:rPr>
            <m:t>1,350,000</m:t>
          </m:r>
          <m:r>
            <w:rPr>
              <w:rFonts w:ascii="Cambria Math" w:eastAsia="Times New Roman" w:hAnsi="Cambria Math" w:cs="Times New Roman"/>
              <w:kern w:val="0"/>
              <w:lang w:eastAsia="en-GB"/>
              <w14:ligatures w14:val="none"/>
            </w:rPr>
            <m:t>+</m:t>
          </m:r>
          <m:r>
            <m:rPr>
              <m:sty m:val="p"/>
            </m:rPr>
            <w:rPr>
              <w:rFonts w:ascii="Cambria Math" w:eastAsia="Times New Roman" w:hAnsi="Cambria Math" w:cs="Times New Roman"/>
              <w:kern w:val="0"/>
              <w:lang w:eastAsia="en-GB"/>
              <w14:ligatures w14:val="none"/>
            </w:rPr>
            <m:t>693,880</m:t>
          </m:r>
          <m:r>
            <w:rPr>
              <w:rFonts w:ascii="Cambria Math" w:eastAsia="Times New Roman" w:hAnsi="Cambria Math" w:cs="Times New Roman"/>
              <w:kern w:val="0"/>
              <w:lang w:eastAsia="en-GB"/>
              <w14:ligatures w14:val="none"/>
            </w:rPr>
            <m:t>)</m:t>
          </m:r>
          <m:r>
            <w:rPr>
              <w:rFonts w:ascii="Cambria Math" w:eastAsia="Times New Roman" w:hAnsi="Cambria Math" w:cs="Times New Roman"/>
              <w:i/>
              <w:kern w:val="0"/>
              <w:lang w:eastAsia="en-GB"/>
              <w14:ligatures w14:val="none"/>
            </w:rPr>
            <w:br/>
          </m:r>
        </m:oMath>
        <m:oMath>
          <m:r>
            <m:rPr>
              <m:sty m:val="p"/>
            </m:rPr>
            <w:rPr>
              <w:rFonts w:ascii="Cambria Math" w:eastAsia="Times New Roman" w:hAnsi="Cambria Math" w:cs="Times New Roman"/>
              <w:kern w:val="0"/>
              <w:lang w:eastAsia="en-GB"/>
              <w14:ligatures w14:val="none"/>
            </w:rPr>
            <m:t>L</m:t>
          </m:r>
          <m:r>
            <m:rPr>
              <m:sty m:val="p"/>
            </m:rPr>
            <w:rPr>
              <w:rFonts w:ascii="Cambria Math" w:eastAsia="Times New Roman" w:hAnsi="Cambria Math" w:cs="Times New Roman"/>
              <w:kern w:val="0"/>
              <w:lang w:eastAsia="en-GB"/>
              <w14:ligatures w14:val="none"/>
            </w:rPr>
            <m:t xml:space="preserve">ow voltage cost </m:t>
          </m:r>
          <m:r>
            <w:rPr>
              <w:rFonts w:ascii="Cambria Math" w:eastAsia="Times New Roman" w:hAnsi="Cambria Math" w:cs="Times New Roman"/>
              <w:kern w:val="0"/>
              <w:lang w:eastAsia="en-GB"/>
              <w14:ligatures w14:val="none"/>
            </w:rPr>
            <m:t>=</m:t>
          </m:r>
          <m:r>
            <m:rPr>
              <m:sty m:val="p"/>
            </m:rPr>
            <w:rPr>
              <w:rFonts w:ascii="Cambria Math" w:eastAsia="Times New Roman" w:hAnsi="Cambria Math" w:cs="Times New Roman"/>
              <w:kern w:val="0"/>
              <w:lang w:eastAsia="en-GB"/>
              <w14:ligatures w14:val="none"/>
            </w:rPr>
            <m:t>£102,194</m:t>
          </m:r>
          <m:r>
            <w:rPr>
              <w:b/>
              <w:bCs/>
            </w:rPr>
            <w:br/>
          </m:r>
        </m:oMath>
      </m:oMathPara>
    </w:p>
    <w:p w14:paraId="45C8C307" w14:textId="5BFACAAA" w:rsidR="00C021BA" w:rsidRPr="00C021BA" w:rsidRDefault="00C021BA" w:rsidP="00FC3EDF">
      <w:pPr>
        <w:pStyle w:val="Heading3"/>
        <w:rPr>
          <w:rFonts w:eastAsia="Times New Roman"/>
          <w:lang w:eastAsia="en-GB"/>
        </w:rPr>
      </w:pPr>
      <w:r w:rsidRPr="00C021BA">
        <w:rPr>
          <w:rFonts w:eastAsia="Times New Roman"/>
          <w:lang w:eastAsia="en-GB"/>
        </w:rPr>
        <w:t xml:space="preserve"> </w:t>
      </w:r>
      <w:bookmarkStart w:id="66" w:name="_Toc221089126"/>
      <w:bookmarkStart w:id="67" w:name="_Toc221199975"/>
      <w:bookmarkStart w:id="68" w:name="_Toc221218841"/>
      <w:bookmarkStart w:id="69" w:name="_Toc221218927"/>
      <w:bookmarkStart w:id="70" w:name="_Toc221224182"/>
      <w:r w:rsidRPr="00832AF6">
        <w:rPr>
          <w:rFonts w:eastAsia="Times New Roman"/>
          <w:lang w:eastAsia="en-GB"/>
        </w:rPr>
        <w:t>Installation and Commissioning</w:t>
      </w:r>
      <w:bookmarkEnd w:id="66"/>
      <w:bookmarkEnd w:id="67"/>
      <w:bookmarkEnd w:id="68"/>
      <w:bookmarkEnd w:id="69"/>
      <w:bookmarkEnd w:id="70"/>
    </w:p>
    <w:p w14:paraId="41EEAE9F" w14:textId="77777777" w:rsidR="00C021BA" w:rsidRPr="00C021BA" w:rsidRDefault="00C021BA" w:rsidP="00C021BA">
      <w:pPr>
        <w:spacing w:before="100" w:beforeAutospacing="1" w:after="100" w:afterAutospacing="1" w:line="240" w:lineRule="auto"/>
        <w:rPr>
          <w:rFonts w:ascii="Times New Roman" w:eastAsia="Times New Roman" w:hAnsi="Times New Roman" w:cs="Times New Roman"/>
          <w:kern w:val="0"/>
          <w:lang w:eastAsia="en-GB"/>
          <w14:ligatures w14:val="none"/>
        </w:rPr>
      </w:pPr>
      <w:r w:rsidRPr="00C021BA">
        <w:rPr>
          <w:rFonts w:ascii="Times New Roman" w:eastAsia="Times New Roman" w:hAnsi="Times New Roman" w:cs="Times New Roman"/>
          <w:kern w:val="0"/>
          <w:lang w:eastAsia="en-GB"/>
          <w14:ligatures w14:val="none"/>
        </w:rPr>
        <w:t>Installation, transport, civil works, and commissioning are assumed to be 10% of the total hardware cost.</w:t>
      </w:r>
    </w:p>
    <w:p w14:paraId="7CADE3BF" w14:textId="77777777" w:rsidR="00C021BA" w:rsidRPr="00C021BA" w:rsidRDefault="00C021BA" w:rsidP="00FC3EDF">
      <w:pPr>
        <w:pStyle w:val="Heading3"/>
        <w:rPr>
          <w:rFonts w:eastAsia="Times New Roman"/>
          <w:lang w:eastAsia="en-GB"/>
        </w:rPr>
      </w:pPr>
      <w:bookmarkStart w:id="71" w:name="_Toc221089127"/>
      <w:bookmarkStart w:id="72" w:name="_Toc221199976"/>
      <w:bookmarkStart w:id="73" w:name="_Toc221218842"/>
      <w:bookmarkStart w:id="74" w:name="_Toc221218928"/>
      <w:bookmarkStart w:id="75" w:name="_Toc221224183"/>
      <w:r w:rsidRPr="00C021BA">
        <w:rPr>
          <w:rFonts w:eastAsia="Times New Roman"/>
          <w:lang w:eastAsia="en-GB"/>
        </w:rPr>
        <w:t>Hardware cost subtotal:</w:t>
      </w:r>
      <w:bookmarkEnd w:id="71"/>
      <w:bookmarkEnd w:id="72"/>
      <w:bookmarkEnd w:id="73"/>
      <w:bookmarkEnd w:id="74"/>
      <w:bookmarkEnd w:id="75"/>
    </w:p>
    <w:p w14:paraId="36071C5C" w14:textId="05E17D6D" w:rsidR="00C021BA" w:rsidRPr="00C021BA" w:rsidRDefault="00125B45" w:rsidP="00C021BA">
      <w:pPr>
        <w:spacing w:after="0" w:line="240" w:lineRule="auto"/>
        <w:rPr>
          <w:rFonts w:ascii="Times New Roman" w:eastAsia="Times New Roman" w:hAnsi="Times New Roman" w:cs="Times New Roman"/>
          <w:kern w:val="0"/>
          <w:lang w:eastAsia="en-GB"/>
          <w14:ligatures w14:val="none"/>
        </w:rPr>
      </w:pPr>
      <m:oMathPara>
        <m:oMath>
          <m:r>
            <m:rPr>
              <m:nor/>
            </m:rPr>
            <w:rPr>
              <w:rFonts w:ascii="Cambria Math" w:eastAsia="Times New Roman" w:hAnsi="Cambria Math" w:cs="Times New Roman"/>
              <w:kern w:val="0"/>
              <w:lang w:eastAsia="en-GB"/>
              <w14:ligatures w14:val="none"/>
            </w:rPr>
            <m:t>H</m:t>
          </m:r>
          <m:r>
            <m:rPr>
              <m:nor/>
            </m:rPr>
            <w:rPr>
              <w:rFonts w:ascii="Cambria Math" w:eastAsia="Times New Roman" w:hAnsi="Cambria Math" w:cs="Times New Roman"/>
              <w:kern w:val="0"/>
              <w:lang w:eastAsia="en-GB"/>
              <w14:ligatures w14:val="none"/>
            </w:rPr>
            <m:t xml:space="preserve">ardware cost </m:t>
          </m:r>
          <m:r>
            <w:rPr>
              <w:rFonts w:ascii="Cambria Math" w:eastAsia="Times New Roman" w:hAnsi="Cambria Math" w:cs="Times New Roman"/>
              <w:kern w:val="0"/>
              <w:lang w:eastAsia="en-GB"/>
              <w14:ligatures w14:val="none"/>
            </w:rPr>
            <m:t>=</m:t>
          </m:r>
          <m:r>
            <m:rPr>
              <m:sty m:val="p"/>
            </m:rPr>
            <w:rPr>
              <w:rFonts w:ascii="Cambria Math" w:eastAsia="Times New Roman" w:hAnsi="Cambria Math" w:cs="Times New Roman"/>
              <w:kern w:val="0"/>
              <w:lang w:eastAsia="en-GB"/>
              <w14:ligatures w14:val="none"/>
            </w:rPr>
            <m:t>1,350,000</m:t>
          </m:r>
          <m:r>
            <w:rPr>
              <w:rFonts w:ascii="Cambria Math" w:eastAsia="Times New Roman" w:hAnsi="Cambria Math" w:cs="Times New Roman"/>
              <w:kern w:val="0"/>
              <w:lang w:eastAsia="en-GB"/>
              <w14:ligatures w14:val="none"/>
            </w:rPr>
            <m:t>+</m:t>
          </m:r>
          <m:r>
            <m:rPr>
              <m:sty m:val="p"/>
            </m:rPr>
            <w:rPr>
              <w:rFonts w:ascii="Cambria Math" w:eastAsia="Times New Roman" w:hAnsi="Cambria Math" w:cs="Times New Roman"/>
              <w:kern w:val="0"/>
              <w:lang w:eastAsia="en-GB"/>
              <w14:ligatures w14:val="none"/>
            </w:rPr>
            <m:t>693,880</m:t>
          </m:r>
          <m:r>
            <w:rPr>
              <w:rFonts w:ascii="Cambria Math" w:eastAsia="Times New Roman" w:hAnsi="Cambria Math" w:cs="Times New Roman"/>
              <w:kern w:val="0"/>
              <w:lang w:eastAsia="en-GB"/>
              <w14:ligatures w14:val="none"/>
            </w:rPr>
            <m:t>+</m:t>
          </m:r>
          <m:r>
            <m:rPr>
              <m:sty m:val="p"/>
            </m:rPr>
            <w:rPr>
              <w:rFonts w:ascii="Cambria Math" w:eastAsia="Times New Roman" w:hAnsi="Cambria Math" w:cs="Times New Roman"/>
              <w:kern w:val="0"/>
              <w:lang w:eastAsia="en-GB"/>
              <w14:ligatures w14:val="none"/>
            </w:rPr>
            <m:t>135,000</m:t>
          </m:r>
          <m:r>
            <w:rPr>
              <w:rFonts w:ascii="Cambria Math" w:eastAsia="Times New Roman" w:hAnsi="Cambria Math" w:cs="Times New Roman"/>
              <w:kern w:val="0"/>
              <w:lang w:eastAsia="en-GB"/>
              <w14:ligatures w14:val="none"/>
            </w:rPr>
            <m:t>+</m:t>
          </m:r>
          <m:r>
            <m:rPr>
              <m:sty m:val="p"/>
            </m:rPr>
            <w:rPr>
              <w:rFonts w:ascii="Cambria Math" w:eastAsia="Times New Roman" w:hAnsi="Cambria Math" w:cs="Times New Roman"/>
              <w:kern w:val="0"/>
              <w:lang w:eastAsia="en-GB"/>
              <w14:ligatures w14:val="none"/>
            </w:rPr>
            <m:t>102,194</m:t>
          </m:r>
          <m:r>
            <w:rPr>
              <w:rFonts w:ascii="Cambria Math" w:eastAsia="Times New Roman" w:hAnsi="Cambria Math" w:cs="Times New Roman"/>
              <w:kern w:val="0"/>
              <w:lang w:eastAsia="en-GB"/>
              <w14:ligatures w14:val="none"/>
            </w:rPr>
            <w:br/>
          </m:r>
        </m:oMath>
        <m:oMath>
          <m:r>
            <w:rPr>
              <w:rFonts w:ascii="Cambria Math" w:eastAsia="Times New Roman" w:hAnsi="Cambria Math" w:cs="Times New Roman"/>
              <w:kern w:val="0"/>
              <w:lang w:eastAsia="en-GB"/>
              <w14:ligatures w14:val="none"/>
            </w:rPr>
            <m:t>H</m:t>
          </m:r>
          <m:r>
            <w:rPr>
              <w:rFonts w:ascii="Cambria Math" w:eastAsia="Times New Roman" w:hAnsi="Cambria Math" w:cs="Times New Roman"/>
              <w:kern w:val="0"/>
              <w:lang w:eastAsia="en-GB"/>
              <w14:ligatures w14:val="none"/>
            </w:rPr>
            <m:t>ardware cost</m:t>
          </m:r>
          <m:r>
            <w:rPr>
              <w:rFonts w:ascii="Cambria Math" w:eastAsia="Times New Roman" w:hAnsi="Cambria Math" w:cs="Times New Roman"/>
              <w:kern w:val="0"/>
              <w:lang w:eastAsia="en-GB"/>
              <w14:ligatures w14:val="none"/>
            </w:rPr>
            <m:t>=</m:t>
          </m:r>
          <m:r>
            <m:rPr>
              <m:sty m:val="p"/>
            </m:rPr>
            <w:rPr>
              <w:rFonts w:ascii="Cambria Math" w:eastAsia="Times New Roman" w:hAnsi="Cambria Math" w:cs="Times New Roman"/>
              <w:kern w:val="0"/>
              <w:lang w:eastAsia="en-GB"/>
              <w14:ligatures w14:val="none"/>
            </w:rPr>
            <m:t>2,281,074</m:t>
          </m:r>
          <m:r>
            <w:rPr>
              <w:rFonts w:ascii="Cambria Math" w:eastAsia="Times New Roman" w:hAnsi="Cambria Math" w:cs="Times New Roman"/>
              <w:kern w:val="0"/>
              <w:lang w:eastAsia="en-GB"/>
              <w14:ligatures w14:val="none"/>
            </w:rPr>
            <w:br/>
          </m:r>
        </m:oMath>
      </m:oMathPara>
    </w:p>
    <w:p w14:paraId="49D7C692" w14:textId="77777777" w:rsidR="00C021BA" w:rsidRPr="00C021BA" w:rsidRDefault="00C021BA" w:rsidP="00FC3EDF">
      <w:pPr>
        <w:pStyle w:val="Heading3"/>
        <w:rPr>
          <w:rFonts w:eastAsia="Times New Roman"/>
          <w:lang w:eastAsia="en-GB"/>
        </w:rPr>
      </w:pPr>
      <w:bookmarkStart w:id="76" w:name="_Toc221089128"/>
      <w:bookmarkStart w:id="77" w:name="_Toc221199977"/>
      <w:bookmarkStart w:id="78" w:name="_Toc221218843"/>
      <w:bookmarkStart w:id="79" w:name="_Toc221218929"/>
      <w:bookmarkStart w:id="80" w:name="_Toc221224184"/>
      <w:r w:rsidRPr="00C021BA">
        <w:rPr>
          <w:rFonts w:eastAsia="Times New Roman"/>
          <w:lang w:eastAsia="en-GB"/>
        </w:rPr>
        <w:t>Installation and commissioning cost:</w:t>
      </w:r>
      <w:bookmarkEnd w:id="76"/>
      <w:bookmarkEnd w:id="77"/>
      <w:bookmarkEnd w:id="78"/>
      <w:bookmarkEnd w:id="79"/>
      <w:bookmarkEnd w:id="80"/>
    </w:p>
    <w:p w14:paraId="1BCAFD23" w14:textId="1F6587A5" w:rsidR="00C021BA" w:rsidRPr="00832AF6" w:rsidRDefault="00125B45" w:rsidP="00C021BA">
      <w:pPr>
        <w:keepNext/>
      </w:pPr>
      <m:oMathPara>
        <m:oMath>
          <m:r>
            <w:rPr>
              <w:rFonts w:ascii="Cambria Math" w:eastAsia="Times New Roman" w:hAnsi="Cambria Math" w:cs="Times New Roman"/>
              <w:kern w:val="0"/>
              <w:lang w:eastAsia="en-GB"/>
              <w14:ligatures w14:val="none"/>
            </w:rPr>
            <w:lastRenderedPageBreak/>
            <m:t>I</m:t>
          </m:r>
          <m:r>
            <w:rPr>
              <w:rFonts w:ascii="Cambria Math" w:eastAsia="Times New Roman" w:hAnsi="Cambria Math" w:cs="Times New Roman"/>
              <w:kern w:val="0"/>
              <w:lang w:eastAsia="en-GB"/>
              <w14:ligatures w14:val="none"/>
            </w:rPr>
            <m:t>nstall cost =0.10×</m:t>
          </m:r>
          <m:r>
            <m:rPr>
              <m:sty m:val="p"/>
            </m:rPr>
            <w:rPr>
              <w:rFonts w:ascii="Cambria Math" w:eastAsia="Times New Roman" w:hAnsi="Cambria Math" w:cs="Times New Roman"/>
              <w:kern w:val="0"/>
              <w:lang w:eastAsia="en-GB"/>
              <w14:ligatures w14:val="none"/>
            </w:rPr>
            <m:t>2,281,074</m:t>
          </m:r>
          <m:r>
            <w:rPr>
              <w:rFonts w:ascii="Cambria Math" w:eastAsia="Times New Roman" w:hAnsi="Cambria Math" w:cs="Times New Roman"/>
              <w:kern w:val="0"/>
              <w:lang w:eastAsia="en-GB"/>
              <w14:ligatures w14:val="none"/>
            </w:rPr>
            <m:t>=</m:t>
          </m:r>
          <m:r>
            <m:rPr>
              <m:sty m:val="p"/>
            </m:rPr>
            <w:rPr>
              <w:rFonts w:ascii="Cambria Math" w:eastAsia="Times New Roman" w:hAnsi="Cambria Math" w:cs="Times New Roman"/>
              <w:kern w:val="0"/>
              <w:lang w:eastAsia="en-GB"/>
              <w14:ligatures w14:val="none"/>
            </w:rPr>
            <m:t>£228,107</m:t>
          </m:r>
          <m:r>
            <w:rPr>
              <w:rFonts w:ascii="Cambria Math" w:eastAsia="Times New Roman" w:hAnsi="Cambria Math" w:cs="Times New Roman"/>
              <w:kern w:val="0"/>
              <w:lang w:eastAsia="en-GB"/>
              <w14:ligatures w14:val="none"/>
            </w:rPr>
            <w:br/>
          </m:r>
        </m:oMath>
      </m:oMathPara>
    </w:p>
    <w:p w14:paraId="760CFBD2" w14:textId="77777777" w:rsidR="00C021BA" w:rsidRPr="00832AF6" w:rsidRDefault="00C021BA" w:rsidP="00FC3EDF">
      <w:pPr>
        <w:pStyle w:val="Heading3"/>
        <w:rPr>
          <w:rFonts w:eastAsia="Times New Roman"/>
          <w:lang w:eastAsia="en-GB"/>
        </w:rPr>
      </w:pPr>
      <w:bookmarkStart w:id="81" w:name="_Toc221089129"/>
      <w:bookmarkStart w:id="82" w:name="_Toc221199978"/>
      <w:bookmarkStart w:id="83" w:name="_Toc221218844"/>
      <w:bookmarkStart w:id="84" w:name="_Toc221218930"/>
      <w:bookmarkStart w:id="85" w:name="_Toc221224185"/>
      <w:r w:rsidRPr="00832AF6">
        <w:rPr>
          <w:rFonts w:eastAsia="Times New Roman"/>
          <w:lang w:eastAsia="en-GB"/>
        </w:rPr>
        <w:t>Total Capital Cost</w:t>
      </w:r>
      <w:bookmarkEnd w:id="81"/>
      <w:bookmarkEnd w:id="82"/>
      <w:bookmarkEnd w:id="83"/>
      <w:bookmarkEnd w:id="84"/>
      <w:bookmarkEnd w:id="85"/>
    </w:p>
    <w:p w14:paraId="6B258F70" w14:textId="77777777" w:rsidR="00C021BA" w:rsidRPr="00C021BA" w:rsidRDefault="00C021BA" w:rsidP="00C021BA">
      <w:pPr>
        <w:spacing w:before="100" w:beforeAutospacing="1" w:after="100" w:afterAutospacing="1" w:line="240" w:lineRule="auto"/>
        <w:rPr>
          <w:rFonts w:ascii="Times New Roman" w:eastAsia="Times New Roman" w:hAnsi="Times New Roman" w:cs="Times New Roman"/>
          <w:kern w:val="0"/>
          <w:lang w:eastAsia="en-GB"/>
          <w14:ligatures w14:val="none"/>
        </w:rPr>
      </w:pPr>
      <w:r w:rsidRPr="00C021BA">
        <w:rPr>
          <w:rFonts w:ascii="Times New Roman" w:eastAsia="Times New Roman" w:hAnsi="Times New Roman" w:cs="Times New Roman"/>
          <w:kern w:val="0"/>
          <w:lang w:eastAsia="en-GB"/>
          <w14:ligatures w14:val="none"/>
        </w:rPr>
        <w:t>The total capital cost of the proposed off-grid wind energy system is calculated as:</w:t>
      </w:r>
    </w:p>
    <w:p w14:paraId="0336533B" w14:textId="76195086" w:rsidR="00C021BA" w:rsidRDefault="00C021BA" w:rsidP="00C021BA">
      <w:pPr>
        <w:keepNext/>
        <w:rPr>
          <w:b/>
          <w:bCs/>
        </w:rPr>
      </w:pPr>
      <m:oMathPara>
        <m:oMathParaPr>
          <m:jc m:val="center"/>
        </m:oMathParaPr>
        <m:oMath>
          <m:r>
            <w:rPr>
              <w:rFonts w:ascii="Cambria Math" w:eastAsia="Times New Roman" w:hAnsi="Cambria Math" w:cs="Times New Roman"/>
              <w:kern w:val="0"/>
              <w:lang w:eastAsia="en-GB"/>
              <w14:ligatures w14:val="none"/>
            </w:rPr>
            <m:t xml:space="preserve">Total cost </m:t>
          </m:r>
          <m:r>
            <w:rPr>
              <w:rFonts w:ascii="Cambria Math" w:eastAsia="Times New Roman" w:hAnsi="Cambria Math" w:cs="Times New Roman"/>
              <w:kern w:val="0"/>
              <w:lang w:eastAsia="en-GB"/>
              <w14:ligatures w14:val="none"/>
            </w:rPr>
            <m:t>=</m:t>
          </m:r>
          <m:r>
            <m:rPr>
              <m:sty m:val="p"/>
            </m:rPr>
            <w:rPr>
              <w:rFonts w:ascii="Cambria Math" w:eastAsia="Times New Roman" w:hAnsi="Cambria Math" w:cs="Times New Roman"/>
              <w:kern w:val="0"/>
              <w:lang w:eastAsia="en-GB"/>
              <w14:ligatures w14:val="none"/>
            </w:rPr>
            <m:t>1,350,000</m:t>
          </m:r>
          <m:r>
            <w:rPr>
              <w:rFonts w:ascii="Cambria Math" w:eastAsia="Times New Roman" w:hAnsi="Cambria Math" w:cs="Times New Roman"/>
              <w:kern w:val="0"/>
              <w:lang w:eastAsia="en-GB"/>
              <w14:ligatures w14:val="none"/>
            </w:rPr>
            <m:t>+</m:t>
          </m:r>
          <m:r>
            <m:rPr>
              <m:sty m:val="p"/>
            </m:rPr>
            <w:rPr>
              <w:rFonts w:ascii="Cambria Math" w:eastAsia="Times New Roman" w:hAnsi="Cambria Math" w:cs="Times New Roman"/>
              <w:kern w:val="0"/>
              <w:lang w:eastAsia="en-GB"/>
              <w14:ligatures w14:val="none"/>
            </w:rPr>
            <m:t>693,880</m:t>
          </m:r>
          <m:r>
            <w:rPr>
              <w:rFonts w:ascii="Cambria Math" w:eastAsia="Times New Roman" w:hAnsi="Cambria Math" w:cs="Times New Roman"/>
              <w:kern w:val="0"/>
              <w:lang w:eastAsia="en-GB"/>
              <w14:ligatures w14:val="none"/>
            </w:rPr>
            <m:t>+</m:t>
          </m:r>
          <m:r>
            <m:rPr>
              <m:sty m:val="p"/>
            </m:rPr>
            <w:rPr>
              <w:rFonts w:ascii="Cambria Math" w:eastAsia="Times New Roman" w:hAnsi="Cambria Math" w:cs="Times New Roman"/>
              <w:kern w:val="0"/>
              <w:lang w:eastAsia="en-GB"/>
              <w14:ligatures w14:val="none"/>
            </w:rPr>
            <m:t>135,000</m:t>
          </m:r>
          <m:r>
            <w:rPr>
              <w:rFonts w:ascii="Cambria Math" w:eastAsia="Times New Roman" w:hAnsi="Cambria Math" w:cs="Times New Roman"/>
              <w:kern w:val="0"/>
              <w:lang w:eastAsia="en-GB"/>
              <w14:ligatures w14:val="none"/>
            </w:rPr>
            <m:t>+</m:t>
          </m:r>
          <m:r>
            <m:rPr>
              <m:sty m:val="p"/>
            </m:rPr>
            <w:rPr>
              <w:rFonts w:ascii="Cambria Math" w:eastAsia="Times New Roman" w:hAnsi="Cambria Math" w:cs="Times New Roman"/>
              <w:kern w:val="0"/>
              <w:lang w:eastAsia="en-GB"/>
              <w14:ligatures w14:val="none"/>
            </w:rPr>
            <m:t>102,194</m:t>
          </m:r>
          <m:r>
            <w:rPr>
              <w:rFonts w:ascii="Cambria Math" w:eastAsia="Times New Roman" w:hAnsi="Cambria Math" w:cs="Times New Roman"/>
              <w:kern w:val="0"/>
              <w:lang w:eastAsia="en-GB"/>
              <w14:ligatures w14:val="none"/>
            </w:rPr>
            <m:t>+</m:t>
          </m:r>
          <m:r>
            <m:rPr>
              <m:sty m:val="p"/>
            </m:rPr>
            <w:rPr>
              <w:rFonts w:ascii="Cambria Math" w:eastAsia="Times New Roman" w:hAnsi="Cambria Math" w:cs="Times New Roman"/>
              <w:kern w:val="0"/>
              <w:lang w:eastAsia="en-GB"/>
              <w14:ligatures w14:val="none"/>
            </w:rPr>
            <m:t>228,10</m:t>
          </m:r>
          <m:r>
            <m:rPr>
              <m:sty m:val="p"/>
            </m:rPr>
            <w:rPr>
              <w:rFonts w:ascii="Cambria Math" w:eastAsia="Times New Roman" w:hAnsi="Cambria Math" w:cs="Times New Roman"/>
              <w:kern w:val="0"/>
              <w:lang w:eastAsia="en-GB"/>
              <w14:ligatures w14:val="none"/>
            </w:rPr>
            <m:t>7</m:t>
          </m:r>
          <m:r>
            <w:rPr>
              <w:rFonts w:ascii="Cambria Math" w:eastAsia="Times New Roman" w:hAnsi="Cambria Math" w:cs="Times New Roman"/>
              <w:kern w:val="0"/>
              <w:lang w:eastAsia="en-GB"/>
              <w14:ligatures w14:val="none"/>
            </w:rPr>
            <w:br/>
          </m:r>
        </m:oMath>
        <m:oMath>
          <m:r>
            <m:rPr>
              <m:sty m:val="p"/>
            </m:rPr>
            <w:rPr>
              <w:rFonts w:ascii="Cambria Math" w:eastAsia="Times New Roman" w:hAnsi="Cambria Math" w:cs="Times New Roman"/>
              <w:kern w:val="0"/>
              <w:lang w:eastAsia="en-GB"/>
              <w14:ligatures w14:val="none"/>
            </w:rPr>
            <m:t>T</m:t>
          </m:r>
          <m:r>
            <m:rPr>
              <m:sty m:val="p"/>
            </m:rPr>
            <w:rPr>
              <w:rFonts w:ascii="Cambria Math" w:eastAsia="Times New Roman" w:hAnsi="Cambria Math" w:cs="Times New Roman"/>
              <w:kern w:val="0"/>
              <w:lang w:eastAsia="en-GB"/>
              <w14:ligatures w14:val="none"/>
            </w:rPr>
            <m:t>otal cost</m:t>
          </m:r>
          <m:r>
            <w:rPr>
              <w:rFonts w:ascii="Cambria Math" w:eastAsia="Times New Roman" w:hAnsi="Cambria Math" w:cs="Times New Roman"/>
              <w:kern w:val="0"/>
              <w:lang w:eastAsia="en-GB"/>
              <w14:ligatures w14:val="none"/>
            </w:rPr>
            <m:t>=</m:t>
          </m:r>
          <m:r>
            <m:rPr>
              <m:sty m:val="p"/>
            </m:rPr>
            <w:rPr>
              <w:rFonts w:ascii="Cambria Math" w:eastAsia="Times New Roman" w:hAnsi="Cambria Math" w:cs="Times New Roman"/>
              <w:kern w:val="0"/>
              <w:lang w:eastAsia="en-GB"/>
              <w14:ligatures w14:val="none"/>
            </w:rPr>
            <m:t>£2,509,181</m:t>
          </m:r>
          <m:r>
            <w:rPr>
              <w:rFonts w:ascii="Cambria Math" w:eastAsia="Times New Roman" w:hAnsi="Cambria Math" w:cs="Times New Roman"/>
              <w:kern w:val="0"/>
              <w:lang w:eastAsia="en-GB"/>
              <w14:ligatures w14:val="none"/>
            </w:rPr>
            <w:br/>
          </m:r>
        </m:oMath>
      </m:oMathPara>
    </w:p>
    <w:p w14:paraId="10C6613E" w14:textId="77777777" w:rsidR="00140756" w:rsidRDefault="001B4B3A" w:rsidP="00140756">
      <w:pPr>
        <w:pStyle w:val="Heading2"/>
      </w:pPr>
      <w:bookmarkStart w:id="86" w:name="_Toc221089130"/>
      <w:bookmarkStart w:id="87" w:name="_Toc221199979"/>
      <w:bookmarkStart w:id="88" w:name="_Toc221218845"/>
      <w:bookmarkStart w:id="89" w:name="_Toc221218931"/>
      <w:bookmarkStart w:id="90" w:name="_Toc221224186"/>
      <w:r w:rsidRPr="001B4B3A">
        <w:t>Maintenance and Operational Cost</w:t>
      </w:r>
      <w:bookmarkStart w:id="91" w:name="_Toc221089131"/>
      <w:bookmarkStart w:id="92" w:name="_Toc221199980"/>
      <w:bookmarkStart w:id="93" w:name="_Toc221218846"/>
      <w:bookmarkStart w:id="94" w:name="_Toc221218932"/>
      <w:bookmarkEnd w:id="86"/>
      <w:bookmarkEnd w:id="87"/>
      <w:bookmarkEnd w:id="88"/>
      <w:bookmarkEnd w:id="89"/>
      <w:bookmarkEnd w:id="90"/>
    </w:p>
    <w:p w14:paraId="00D7E10E" w14:textId="0EC4EAF4" w:rsidR="00140756" w:rsidRDefault="00140756" w:rsidP="00140756">
      <w:r>
        <w:t>Operation and maintenance (O&amp;M) costs represent the ongoing expenses required to ensure safe, reliable, and efficient operation of the off-grid wind energy system throughout its lifetime. These costs include routine maintenance of wind turbines, inspection of battery systems, servicing of power electronic equipment, and labour costs for technical staff. For feasibility-level renewable energy studies, annual maintenance costs are commonly estimated as a percentage of the total capital cost.</w:t>
      </w:r>
    </w:p>
    <w:p w14:paraId="5CE82D7F" w14:textId="77777777" w:rsidR="00140756" w:rsidRDefault="00140756" w:rsidP="00140756"/>
    <w:p w14:paraId="462EEB63" w14:textId="47FE4633" w:rsidR="0041604D" w:rsidRPr="00140756" w:rsidRDefault="0041604D" w:rsidP="00140756">
      <w:pPr>
        <w:pStyle w:val="Heading2"/>
      </w:pPr>
      <w:bookmarkStart w:id="95" w:name="_Toc221224187"/>
      <w:r w:rsidRPr="0041604D">
        <w:rPr>
          <w:rFonts w:eastAsia="Times New Roman"/>
          <w:lang w:eastAsia="en-GB"/>
        </w:rPr>
        <w:t>Annual Maintenance Cost (3%)</w:t>
      </w:r>
      <w:bookmarkEnd w:id="91"/>
      <w:bookmarkEnd w:id="92"/>
      <w:bookmarkEnd w:id="93"/>
      <w:bookmarkEnd w:id="94"/>
      <w:bookmarkEnd w:id="95"/>
    </w:p>
    <w:p w14:paraId="1108FC13" w14:textId="77777777" w:rsidR="0041604D" w:rsidRPr="0041604D" w:rsidRDefault="0041604D" w:rsidP="0041604D">
      <w:pPr>
        <w:spacing w:before="100" w:beforeAutospacing="1" w:after="100" w:afterAutospacing="1" w:line="240" w:lineRule="auto"/>
        <w:rPr>
          <w:rFonts w:ascii="Times New Roman" w:eastAsia="Times New Roman" w:hAnsi="Times New Roman" w:cs="Times New Roman"/>
          <w:kern w:val="0"/>
          <w:lang w:eastAsia="en-GB"/>
          <w14:ligatures w14:val="none"/>
        </w:rPr>
      </w:pPr>
      <w:r w:rsidRPr="0041604D">
        <w:rPr>
          <w:rFonts w:ascii="Times New Roman" w:eastAsia="Times New Roman" w:hAnsi="Times New Roman" w:cs="Times New Roman"/>
          <w:kern w:val="0"/>
          <w:lang w:eastAsia="en-GB"/>
          <w14:ligatures w14:val="none"/>
        </w:rPr>
        <w:t>In this project, the annual maintenance cost is assumed to be 3% of the total capital cost, which is a typical value used for onshore wind and battery-based systems.</w:t>
      </w:r>
    </w:p>
    <w:p w14:paraId="20BB26D7" w14:textId="77777777" w:rsidR="0041604D" w:rsidRPr="0041604D" w:rsidRDefault="0041604D" w:rsidP="0041604D">
      <w:pPr>
        <w:numPr>
          <w:ilvl w:val="0"/>
          <w:numId w:val="1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1604D">
        <w:rPr>
          <w:rFonts w:ascii="Times New Roman" w:eastAsia="Times New Roman" w:hAnsi="Times New Roman" w:cs="Times New Roman"/>
          <w:kern w:val="0"/>
          <w:lang w:eastAsia="en-GB"/>
          <w14:ligatures w14:val="none"/>
        </w:rPr>
        <w:t>Total capital cost = £2,509,181</w:t>
      </w:r>
    </w:p>
    <w:p w14:paraId="6C4FD916" w14:textId="5BAFA23F" w:rsidR="00832AF6" w:rsidRDefault="00125B45" w:rsidP="0041604D">
      <w:pPr>
        <w:keepNext/>
        <w:rPr>
          <w:rFonts w:ascii="Cambria Math" w:eastAsia="Times New Roman" w:hAnsi="Cambria Math" w:cs="Times New Roman"/>
          <w:kern w:val="0"/>
          <w:lang w:eastAsia="en-GB"/>
          <w14:ligatures w14:val="none"/>
        </w:rPr>
      </w:pPr>
      <m:oMathPara>
        <m:oMath>
          <m:r>
            <w:rPr>
              <w:rFonts w:ascii="Cambria Math" w:eastAsia="Times New Roman" w:hAnsi="Cambria Math" w:cs="Times New Roman"/>
              <w:kern w:val="0"/>
              <w:lang w:eastAsia="en-GB"/>
              <w14:ligatures w14:val="none"/>
            </w:rPr>
            <m:t>A</m:t>
          </m:r>
          <m:r>
            <w:rPr>
              <w:rFonts w:ascii="Cambria Math" w:eastAsia="Times New Roman" w:hAnsi="Cambria Math" w:cs="Times New Roman"/>
              <w:kern w:val="0"/>
              <w:lang w:eastAsia="en-GB"/>
              <w14:ligatures w14:val="none"/>
            </w:rPr>
            <m:t xml:space="preserve">nnual maintenace cost </m:t>
          </m:r>
          <m:r>
            <w:rPr>
              <w:rFonts w:ascii="Cambria Math" w:eastAsia="Times New Roman" w:hAnsi="Cambria Math" w:cs="Times New Roman"/>
              <w:kern w:val="0"/>
              <w:lang w:eastAsia="en-GB"/>
              <w14:ligatures w14:val="none"/>
            </w:rPr>
            <m:t>=0.03×</m:t>
          </m:r>
          <m:r>
            <w:rPr>
              <w:rFonts w:ascii="Cambria Math" w:eastAsia="Times New Roman" w:hAnsi="Cambria Math" w:cs="Times New Roman"/>
              <w:kern w:val="0"/>
              <w:lang w:eastAsia="en-GB"/>
              <w14:ligatures w14:val="none"/>
            </w:rPr>
            <m:t>£</m:t>
          </m:r>
          <m:r>
            <m:rPr>
              <m:sty m:val="p"/>
            </m:rPr>
            <w:rPr>
              <w:rFonts w:ascii="Cambria Math" w:eastAsia="Times New Roman" w:hAnsi="Cambria Math" w:cs="Times New Roman"/>
              <w:kern w:val="0"/>
              <w:lang w:eastAsia="en-GB"/>
              <w14:ligatures w14:val="none"/>
            </w:rPr>
            <m:t>2,509,181</m:t>
          </m:r>
          <m:r>
            <w:rPr>
              <w:rFonts w:ascii="Cambria Math" w:eastAsia="Times New Roman" w:hAnsi="Cambria Math" w:cs="Times New Roman"/>
              <w:kern w:val="0"/>
              <w:lang w:eastAsia="en-GB"/>
              <w14:ligatures w14:val="none"/>
            </w:rPr>
            <w:br/>
          </m:r>
        </m:oMath>
      </m:oMathPara>
    </w:p>
    <w:p w14:paraId="14F173EA" w14:textId="4958A73D" w:rsidR="0041604D" w:rsidRPr="0041604D" w:rsidRDefault="00125B45" w:rsidP="0041604D">
      <w:pPr>
        <w:keepNext/>
        <w:rPr>
          <w:rFonts w:ascii="Cambria Math" w:eastAsia="Times New Roman" w:hAnsi="Cambria Math" w:cs="Times New Roman"/>
          <w:kern w:val="0"/>
          <w:lang w:eastAsia="en-GB"/>
          <w14:ligatures w14:val="none"/>
        </w:rPr>
      </w:pPr>
      <m:oMathPara>
        <m:oMath>
          <m:r>
            <w:rPr>
              <w:rFonts w:ascii="Cambria Math" w:eastAsia="Times New Roman" w:hAnsi="Cambria Math" w:cs="Times New Roman"/>
              <w:kern w:val="0"/>
              <w:lang w:eastAsia="en-GB"/>
              <w14:ligatures w14:val="none"/>
            </w:rPr>
            <m:t>A</m:t>
          </m:r>
          <m:r>
            <w:rPr>
              <w:rFonts w:ascii="Cambria Math" w:eastAsia="Times New Roman" w:hAnsi="Cambria Math" w:cs="Times New Roman"/>
              <w:kern w:val="0"/>
              <w:lang w:eastAsia="en-GB"/>
              <w14:ligatures w14:val="none"/>
            </w:rPr>
            <m:t xml:space="preserve">nnual maintenace cost </m:t>
          </m:r>
          <m:r>
            <w:rPr>
              <w:rFonts w:ascii="Cambria Math" w:eastAsia="Times New Roman" w:hAnsi="Cambria Math" w:cs="Times New Roman"/>
              <w:kern w:val="0"/>
              <w:lang w:eastAsia="en-GB"/>
              <w14:ligatures w14:val="none"/>
            </w:rPr>
            <m:t>=</m:t>
          </m:r>
          <m:r>
            <m:rPr>
              <m:sty m:val="p"/>
            </m:rPr>
            <w:rPr>
              <w:rFonts w:ascii="Cambria Math" w:eastAsia="Times New Roman" w:hAnsi="Cambria Math" w:cs="Times New Roman"/>
              <w:kern w:val="0"/>
              <w:lang w:eastAsia="en-GB"/>
              <w14:ligatures w14:val="none"/>
            </w:rPr>
            <m:t>£75,275</m:t>
          </m:r>
          <m:r>
            <m:rPr>
              <m:sty m:val="p"/>
            </m:rPr>
            <w:rPr>
              <w:rFonts w:ascii="Cambria Math" w:eastAsia="Times New Roman" w:hAnsi="Cambria Math" w:cs="Times New Roman"/>
              <w:kern w:val="0"/>
              <w:lang w:eastAsia="en-GB"/>
              <w14:ligatures w14:val="none"/>
            </w:rPr>
            <m:t>.43</m:t>
          </m:r>
        </m:oMath>
      </m:oMathPara>
    </w:p>
    <w:p w14:paraId="2994336C" w14:textId="77777777" w:rsidR="0041604D" w:rsidRPr="0041604D" w:rsidRDefault="0041604D" w:rsidP="00FC3EDF">
      <w:pPr>
        <w:pStyle w:val="Heading3"/>
        <w:rPr>
          <w:rFonts w:eastAsia="Times New Roman"/>
          <w:lang w:eastAsia="en-GB"/>
        </w:rPr>
      </w:pPr>
      <w:r w:rsidRPr="0041604D">
        <w:rPr>
          <w:rFonts w:ascii="Cambria Math" w:eastAsia="Times New Roman" w:hAnsi="Cambria Math"/>
          <w:lang w:eastAsia="en-GB"/>
        </w:rPr>
        <w:br/>
      </w:r>
      <w:bookmarkStart w:id="96" w:name="_Toc221089132"/>
      <w:bookmarkStart w:id="97" w:name="_Toc221199981"/>
      <w:bookmarkStart w:id="98" w:name="_Toc221218847"/>
      <w:bookmarkStart w:id="99" w:name="_Toc221218933"/>
      <w:bookmarkStart w:id="100" w:name="_Toc221224188"/>
      <w:r w:rsidRPr="0041604D">
        <w:rPr>
          <w:rFonts w:eastAsia="Times New Roman"/>
          <w:lang w:eastAsia="en-GB"/>
        </w:rPr>
        <w:t>Technician Labour Cost</w:t>
      </w:r>
      <w:bookmarkEnd w:id="96"/>
      <w:bookmarkEnd w:id="97"/>
      <w:bookmarkEnd w:id="98"/>
      <w:bookmarkEnd w:id="99"/>
      <w:bookmarkEnd w:id="100"/>
    </w:p>
    <w:p w14:paraId="35858090" w14:textId="77777777" w:rsidR="0041604D" w:rsidRPr="0041604D" w:rsidRDefault="0041604D" w:rsidP="0041604D">
      <w:pPr>
        <w:spacing w:before="100" w:beforeAutospacing="1" w:after="100" w:afterAutospacing="1" w:line="240" w:lineRule="auto"/>
        <w:rPr>
          <w:rFonts w:ascii="Times New Roman" w:eastAsia="Times New Roman" w:hAnsi="Times New Roman" w:cs="Times New Roman"/>
          <w:kern w:val="0"/>
          <w:lang w:eastAsia="en-GB"/>
          <w14:ligatures w14:val="none"/>
        </w:rPr>
      </w:pPr>
      <w:r w:rsidRPr="0041604D">
        <w:rPr>
          <w:rFonts w:ascii="Times New Roman" w:eastAsia="Times New Roman" w:hAnsi="Times New Roman" w:cs="Times New Roman"/>
          <w:kern w:val="0"/>
          <w:lang w:eastAsia="en-GB"/>
          <w14:ligatures w14:val="none"/>
        </w:rPr>
        <w:t>To support operation and fault response, it is assumed that two part-time technicians are employed.</w:t>
      </w:r>
    </w:p>
    <w:p w14:paraId="5DA1F558" w14:textId="77777777" w:rsidR="0041604D" w:rsidRPr="0041604D" w:rsidRDefault="0041604D" w:rsidP="0041604D">
      <w:pPr>
        <w:numPr>
          <w:ilvl w:val="0"/>
          <w:numId w:val="1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1604D">
        <w:rPr>
          <w:rFonts w:ascii="Times New Roman" w:eastAsia="Times New Roman" w:hAnsi="Times New Roman" w:cs="Times New Roman"/>
          <w:kern w:val="0"/>
          <w:lang w:eastAsia="en-GB"/>
          <w14:ligatures w14:val="none"/>
        </w:rPr>
        <w:t>Technician cost = £20,000 per technician per year</w:t>
      </w:r>
    </w:p>
    <w:p w14:paraId="294E136D" w14:textId="77777777" w:rsidR="0041604D" w:rsidRPr="0041604D" w:rsidRDefault="0041604D" w:rsidP="0041604D">
      <w:pPr>
        <w:numPr>
          <w:ilvl w:val="0"/>
          <w:numId w:val="1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1604D">
        <w:rPr>
          <w:rFonts w:ascii="Times New Roman" w:eastAsia="Times New Roman" w:hAnsi="Times New Roman" w:cs="Times New Roman"/>
          <w:kern w:val="0"/>
          <w:lang w:eastAsia="en-GB"/>
          <w14:ligatures w14:val="none"/>
        </w:rPr>
        <w:t>Number of technicians = 2</w:t>
      </w:r>
    </w:p>
    <w:p w14:paraId="07286DD5" w14:textId="24EE58EA" w:rsidR="0041604D" w:rsidRDefault="0041604D" w:rsidP="0041604D">
      <w:pPr>
        <w:spacing w:after="0" w:line="240" w:lineRule="auto"/>
        <w:jc w:val="center"/>
        <w:rPr>
          <w:rFonts w:ascii="Times New Roman" w:eastAsia="Times New Roman" w:hAnsi="Times New Roman" w:cs="Times New Roman"/>
          <w:kern w:val="0"/>
          <w:lang w:eastAsia="en-GB"/>
          <w14:ligatures w14:val="none"/>
        </w:rPr>
      </w:pPr>
      <w:r w:rsidRPr="0041604D">
        <w:rPr>
          <w:rFonts w:ascii="Times New Roman" w:eastAsia="Times New Roman" w:hAnsi="Times New Roman" w:cs="Times New Roman"/>
          <w:kern w:val="0"/>
          <w:lang w:eastAsia="en-GB"/>
          <w14:ligatures w14:val="none"/>
        </w:rPr>
        <w:t>Technician Labour Cost</w:t>
      </w:r>
      <m:oMath>
        <m:r>
          <w:rPr>
            <w:rFonts w:ascii="Cambria Math" w:eastAsia="Times New Roman" w:hAnsi="Cambria Math" w:cs="Times New Roman"/>
            <w:kern w:val="0"/>
            <w:lang w:eastAsia="en-GB"/>
            <w14:ligatures w14:val="none"/>
          </w:rPr>
          <m:t>=2×</m:t>
        </m:r>
        <m:r>
          <w:rPr>
            <w:rFonts w:ascii="Cambria Math" w:eastAsia="Times New Roman" w:hAnsi="Cambria Math" w:cs="Times New Roman"/>
            <w:kern w:val="0"/>
            <w:lang w:eastAsia="en-GB"/>
            <w14:ligatures w14:val="none"/>
          </w:rPr>
          <m:t>£</m:t>
        </m:r>
        <m:r>
          <m:rPr>
            <m:sty m:val="p"/>
          </m:rPr>
          <w:rPr>
            <w:rFonts w:ascii="Cambria Math" w:eastAsia="Times New Roman" w:hAnsi="Cambria Math" w:cs="Times New Roman"/>
            <w:kern w:val="0"/>
            <w:lang w:eastAsia="en-GB"/>
            <w14:ligatures w14:val="none"/>
          </w:rPr>
          <m:t>20,000</m:t>
        </m:r>
        <m:r>
          <w:rPr>
            <w:rFonts w:ascii="Cambria Math" w:eastAsia="Times New Roman" w:hAnsi="Cambria Math" w:cs="Times New Roman"/>
            <w:kern w:val="0"/>
            <w:lang w:eastAsia="en-GB"/>
            <w14:ligatures w14:val="none"/>
          </w:rPr>
          <m:t>=</m:t>
        </m:r>
        <m:r>
          <m:rPr>
            <m:sty m:val="p"/>
          </m:rPr>
          <w:rPr>
            <w:rFonts w:ascii="Cambria Math" w:eastAsia="Times New Roman" w:hAnsi="Cambria Math" w:cs="Times New Roman"/>
            <w:kern w:val="0"/>
            <w:lang w:eastAsia="en-GB"/>
            <w14:ligatures w14:val="none"/>
          </w:rPr>
          <m:t>£40,000</m:t>
        </m:r>
      </m:oMath>
      <w:r w:rsidRPr="0041604D">
        <w:rPr>
          <w:rFonts w:ascii="Cambria Math" w:eastAsia="Times New Roman" w:hAnsi="Cambria Math" w:cs="Times New Roman"/>
          <w:b/>
          <w:kern w:val="0"/>
          <w:lang w:eastAsia="en-GB"/>
          <w14:ligatures w14:val="none"/>
        </w:rPr>
        <w:br/>
      </w:r>
    </w:p>
    <w:p w14:paraId="78B7EEA1" w14:textId="77777777" w:rsidR="00F01340" w:rsidRDefault="00F01340" w:rsidP="0041604D">
      <w:pPr>
        <w:spacing w:before="100" w:beforeAutospacing="1" w:after="100" w:afterAutospacing="1" w:line="240" w:lineRule="auto"/>
        <w:outlineLvl w:val="1"/>
        <w:rPr>
          <w:rFonts w:ascii="Times New Roman" w:eastAsia="Times New Roman" w:hAnsi="Times New Roman" w:cs="Times New Roman"/>
          <w:kern w:val="0"/>
          <w:lang w:eastAsia="en-GB"/>
          <w14:ligatures w14:val="none"/>
        </w:rPr>
      </w:pPr>
    </w:p>
    <w:p w14:paraId="350A30F6" w14:textId="2552E8C1" w:rsidR="0041604D" w:rsidRPr="0041604D" w:rsidRDefault="0041604D" w:rsidP="00FC3EDF">
      <w:pPr>
        <w:pStyle w:val="Heading3"/>
        <w:rPr>
          <w:rFonts w:eastAsia="Times New Roman"/>
          <w:sz w:val="36"/>
          <w:szCs w:val="36"/>
          <w:lang w:eastAsia="en-GB"/>
        </w:rPr>
      </w:pPr>
      <w:bookmarkStart w:id="101" w:name="_Toc221089133"/>
      <w:bookmarkStart w:id="102" w:name="_Toc221199982"/>
      <w:bookmarkStart w:id="103" w:name="_Toc221218848"/>
      <w:bookmarkStart w:id="104" w:name="_Toc221218934"/>
      <w:bookmarkStart w:id="105" w:name="_Toc221224189"/>
      <w:r w:rsidRPr="00F01340">
        <w:rPr>
          <w:rFonts w:eastAsia="Times New Roman"/>
          <w:lang w:eastAsia="en-GB"/>
        </w:rPr>
        <w:lastRenderedPageBreak/>
        <w:t>Total Annual O&amp;M Cost</w:t>
      </w:r>
      <w:bookmarkEnd w:id="101"/>
      <w:bookmarkEnd w:id="102"/>
      <w:bookmarkEnd w:id="103"/>
      <w:bookmarkEnd w:id="104"/>
      <w:bookmarkEnd w:id="105"/>
    </w:p>
    <w:p w14:paraId="63052A20" w14:textId="77777777" w:rsidR="0041604D" w:rsidRPr="0041604D" w:rsidRDefault="0041604D" w:rsidP="0041604D">
      <w:pPr>
        <w:spacing w:before="100" w:beforeAutospacing="1" w:after="100" w:afterAutospacing="1" w:line="240" w:lineRule="auto"/>
        <w:rPr>
          <w:rFonts w:ascii="Times New Roman" w:eastAsia="Times New Roman" w:hAnsi="Times New Roman" w:cs="Times New Roman"/>
          <w:kern w:val="0"/>
          <w:lang w:eastAsia="en-GB"/>
          <w14:ligatures w14:val="none"/>
        </w:rPr>
      </w:pPr>
      <w:r w:rsidRPr="0041604D">
        <w:rPr>
          <w:rFonts w:ascii="Times New Roman" w:eastAsia="Times New Roman" w:hAnsi="Times New Roman" w:cs="Times New Roman"/>
          <w:kern w:val="0"/>
          <w:lang w:eastAsia="en-GB"/>
          <w14:ligatures w14:val="none"/>
        </w:rPr>
        <w:t>The total annual operational and maintenance cost is the sum of maintenance and labour costs:</w:t>
      </w:r>
    </w:p>
    <w:p w14:paraId="3F5C766D" w14:textId="5283CA22" w:rsidR="00832AF6" w:rsidRPr="00832AF6" w:rsidRDefault="00F01340" w:rsidP="0041604D">
      <w:pPr>
        <w:spacing w:after="0" w:line="240" w:lineRule="auto"/>
        <w:rPr>
          <w:rFonts w:ascii="Cambria Math" w:eastAsia="Times New Roman" w:hAnsi="Cambria Math" w:cs="Times New Roman"/>
          <w:kern w:val="0"/>
          <w:lang w:eastAsia="en-GB"/>
          <w14:ligatures w14:val="none"/>
        </w:rPr>
      </w:pPr>
      <m:oMathPara>
        <m:oMath>
          <m:r>
            <m:rPr>
              <m:sty m:val="p"/>
            </m:rPr>
            <w:rPr>
              <w:rFonts w:ascii="Cambria Math" w:eastAsia="Times New Roman" w:hAnsi="Cambria Math" w:cs="Times New Roman"/>
              <w:kern w:val="0"/>
              <w:lang w:eastAsia="en-GB"/>
              <w14:ligatures w14:val="none"/>
            </w:rPr>
            <m:t>Technician Labour Cost</m:t>
          </m:r>
          <m:r>
            <w:rPr>
              <w:rFonts w:ascii="Cambria Math" w:eastAsia="Times New Roman" w:hAnsi="Cambria Math" w:cs="Times New Roman"/>
              <w:kern w:val="0"/>
              <w:lang w:eastAsia="en-GB"/>
              <w14:ligatures w14:val="none"/>
            </w:rPr>
            <m:t>=</m:t>
          </m:r>
          <m:r>
            <w:rPr>
              <w:rFonts w:ascii="Cambria Math" w:eastAsia="Times New Roman" w:hAnsi="Cambria Math" w:cs="Times New Roman"/>
              <w:kern w:val="0"/>
              <w:lang w:eastAsia="en-GB"/>
              <w14:ligatures w14:val="none"/>
            </w:rPr>
            <m:t>£</m:t>
          </m:r>
          <m:r>
            <m:rPr>
              <m:sty m:val="p"/>
            </m:rPr>
            <w:rPr>
              <w:rFonts w:ascii="Cambria Math" w:eastAsia="Times New Roman" w:hAnsi="Cambria Math" w:cs="Times New Roman"/>
              <w:kern w:val="0"/>
              <w:lang w:eastAsia="en-GB"/>
              <w14:ligatures w14:val="none"/>
            </w:rPr>
            <m:t>75,275</m:t>
          </m:r>
          <m:r>
            <m:rPr>
              <m:sty m:val="p"/>
            </m:rPr>
            <w:rPr>
              <w:rFonts w:ascii="Cambria Math" w:eastAsia="Times New Roman" w:hAnsi="Cambria Math" w:cs="Times New Roman"/>
              <w:kern w:val="0"/>
              <w:lang w:eastAsia="en-GB"/>
              <w14:ligatures w14:val="none"/>
            </w:rPr>
            <m:t>.43</m:t>
          </m:r>
          <m:r>
            <w:rPr>
              <w:rFonts w:ascii="Cambria Math" w:eastAsia="Times New Roman" w:hAnsi="Cambria Math" w:cs="Times New Roman"/>
              <w:kern w:val="0"/>
              <w:lang w:eastAsia="en-GB"/>
              <w14:ligatures w14:val="none"/>
            </w:rPr>
            <m:t>+</m:t>
          </m:r>
          <m:r>
            <w:rPr>
              <w:rFonts w:ascii="Cambria Math" w:eastAsia="Times New Roman" w:hAnsi="Cambria Math" w:cs="Times New Roman"/>
              <w:kern w:val="0"/>
              <w:lang w:eastAsia="en-GB"/>
              <w14:ligatures w14:val="none"/>
            </w:rPr>
            <m:t>£</m:t>
          </m:r>
          <m:r>
            <m:rPr>
              <m:sty m:val="p"/>
            </m:rPr>
            <w:rPr>
              <w:rFonts w:ascii="Cambria Math" w:eastAsia="Times New Roman" w:hAnsi="Cambria Math" w:cs="Times New Roman"/>
              <w:kern w:val="0"/>
              <w:lang w:eastAsia="en-GB"/>
              <w14:ligatures w14:val="none"/>
            </w:rPr>
            <m:t>40,000</m:t>
          </m:r>
        </m:oMath>
      </m:oMathPara>
    </w:p>
    <w:p w14:paraId="582E08E2" w14:textId="7B0731CC" w:rsidR="0041604D" w:rsidRPr="0041604D" w:rsidRDefault="0041604D" w:rsidP="0041604D">
      <w:pPr>
        <w:spacing w:after="0" w:line="240" w:lineRule="auto"/>
        <w:rPr>
          <w:rFonts w:ascii="Times New Roman" w:eastAsia="Times New Roman" w:hAnsi="Times New Roman" w:cs="Times New Roman"/>
          <w:kern w:val="0"/>
          <w:lang w:eastAsia="en-GB"/>
          <w14:ligatures w14:val="none"/>
        </w:rPr>
      </w:pPr>
      <w:r w:rsidRPr="0041604D">
        <w:rPr>
          <w:rFonts w:ascii="Cambria Math" w:eastAsia="Times New Roman" w:hAnsi="Cambria Math" w:cs="Times New Roman"/>
          <w:kern w:val="0"/>
          <w:lang w:eastAsia="en-GB"/>
          <w14:ligatures w14:val="none"/>
        </w:rPr>
        <w:br/>
      </w:r>
      <m:oMathPara>
        <m:oMath>
          <m:r>
            <m:rPr>
              <m:sty m:val="p"/>
            </m:rPr>
            <w:rPr>
              <w:rFonts w:ascii="Cambria Math" w:eastAsia="Times New Roman" w:hAnsi="Cambria Math" w:cs="Times New Roman"/>
              <w:kern w:val="0"/>
              <w:lang w:eastAsia="en-GB"/>
              <w14:ligatures w14:val="none"/>
            </w:rPr>
            <m:t>Technician Labour Cost</m:t>
          </m:r>
          <m:r>
            <w:rPr>
              <w:rFonts w:ascii="Cambria Math" w:eastAsia="Times New Roman" w:hAnsi="Cambria Math" w:cs="Times New Roman"/>
              <w:kern w:val="0"/>
              <w:lang w:eastAsia="en-GB"/>
              <w14:ligatures w14:val="none"/>
            </w:rPr>
            <m:t>=</m:t>
          </m:r>
          <m:r>
            <m:rPr>
              <m:sty m:val="p"/>
            </m:rPr>
            <w:rPr>
              <w:rFonts w:ascii="Cambria Math" w:eastAsia="Times New Roman" w:hAnsi="Cambria Math" w:cs="Times New Roman"/>
              <w:kern w:val="0"/>
              <w:lang w:eastAsia="en-GB"/>
              <w14:ligatures w14:val="none"/>
            </w:rPr>
            <m:t>£115,275</m:t>
          </m:r>
          <m:r>
            <w:rPr>
              <w:rFonts w:ascii="Cambria Math" w:eastAsia="Times New Roman" w:hAnsi="Cambria Math" w:cs="Times New Roman"/>
              <w:kern w:val="0"/>
              <w:lang w:eastAsia="en-GB"/>
              <w14:ligatures w14:val="none"/>
            </w:rPr>
            <m:t>.43</m:t>
          </m:r>
          <m:r>
            <w:rPr>
              <w:rFonts w:ascii="Cambria Math" w:eastAsia="Times New Roman" w:hAnsi="Cambria Math" w:cs="Times New Roman"/>
              <w:kern w:val="0"/>
              <w:lang w:eastAsia="en-GB"/>
              <w14:ligatures w14:val="none"/>
            </w:rPr>
            <w:br/>
          </m:r>
        </m:oMath>
      </m:oMathPara>
    </w:p>
    <w:p w14:paraId="79179838" w14:textId="5C4309C2" w:rsidR="0041604D" w:rsidRPr="0041604D" w:rsidRDefault="0041604D" w:rsidP="0041604D">
      <w:pPr>
        <w:spacing w:after="0" w:line="240" w:lineRule="auto"/>
        <w:rPr>
          <w:rFonts w:ascii="Times New Roman" w:eastAsia="Times New Roman" w:hAnsi="Times New Roman" w:cs="Times New Roman"/>
          <w:kern w:val="0"/>
          <w:lang w:eastAsia="en-GB"/>
          <w14:ligatures w14:val="none"/>
        </w:rPr>
      </w:pPr>
    </w:p>
    <w:p w14:paraId="19379F8C" w14:textId="0A2D2C9D" w:rsidR="0041604D" w:rsidRPr="00F01340" w:rsidRDefault="0041604D" w:rsidP="00FC3EDF">
      <w:pPr>
        <w:pStyle w:val="Heading3"/>
        <w:rPr>
          <w:rFonts w:eastAsia="Times New Roman"/>
          <w:lang w:eastAsia="en-GB"/>
        </w:rPr>
      </w:pPr>
      <w:bookmarkStart w:id="106" w:name="_Toc221089134"/>
      <w:bookmarkStart w:id="107" w:name="_Toc221199983"/>
      <w:bookmarkStart w:id="108" w:name="_Toc221218849"/>
      <w:bookmarkStart w:id="109" w:name="_Toc221218935"/>
      <w:bookmarkStart w:id="110" w:name="_Toc221224190"/>
      <w:r w:rsidRPr="00F01340">
        <w:rPr>
          <w:rFonts w:eastAsia="Times New Roman"/>
          <w:lang w:eastAsia="en-GB"/>
        </w:rPr>
        <w:t>O&amp;M Cost Over 10 Years</w:t>
      </w:r>
      <w:bookmarkEnd w:id="106"/>
      <w:bookmarkEnd w:id="107"/>
      <w:bookmarkEnd w:id="108"/>
      <w:bookmarkEnd w:id="109"/>
      <w:bookmarkEnd w:id="110"/>
    </w:p>
    <w:p w14:paraId="46368C83" w14:textId="6E1D1C08" w:rsidR="00F01340" w:rsidRDefault="0041604D" w:rsidP="005F177D">
      <w:pPr>
        <w:spacing w:before="100" w:beforeAutospacing="1" w:after="100" w:afterAutospacing="1" w:line="240" w:lineRule="auto"/>
        <w:rPr>
          <w:rFonts w:ascii="Times New Roman" w:eastAsia="Times New Roman" w:hAnsi="Times New Roman" w:cs="Times New Roman"/>
          <w:kern w:val="0"/>
          <w:lang w:eastAsia="en-GB"/>
          <w14:ligatures w14:val="none"/>
        </w:rPr>
      </w:pPr>
      <w:r w:rsidRPr="0041604D">
        <w:rPr>
          <w:rFonts w:ascii="Times New Roman" w:eastAsia="Times New Roman" w:hAnsi="Times New Roman" w:cs="Times New Roman"/>
          <w:kern w:val="0"/>
          <w:lang w:eastAsia="en-GB"/>
          <w14:ligatures w14:val="none"/>
        </w:rPr>
        <w:t xml:space="preserve">For a 10-year </w:t>
      </w:r>
      <w:r w:rsidRPr="00F01340">
        <w:rPr>
          <w:rFonts w:ascii="Times New Roman" w:eastAsia="Times New Roman" w:hAnsi="Times New Roman" w:cs="Times New Roman"/>
          <w:kern w:val="0"/>
          <w:lang w:eastAsia="en-GB"/>
          <w14:ligatures w14:val="none"/>
        </w:rPr>
        <w:t>operational period:</w:t>
      </w:r>
    </w:p>
    <w:p w14:paraId="51961CC0" w14:textId="0C67BC37" w:rsidR="00C371F9" w:rsidRPr="00C371F9" w:rsidRDefault="00F01340" w:rsidP="0041604D">
      <w:pPr>
        <w:keepNext/>
        <w:rPr>
          <w:rFonts w:ascii="Cambria Math" w:eastAsia="Times New Roman" w:hAnsi="Cambria Math" w:cs="Times New Roman"/>
          <w:i/>
          <w:kern w:val="0"/>
          <w:lang w:eastAsia="en-GB"/>
          <w14:ligatures w14:val="none"/>
        </w:rPr>
      </w:pPr>
      <m:oMathPara>
        <m:oMathParaPr>
          <m:jc m:val="center"/>
        </m:oMathParaPr>
        <m:oMath>
          <m:r>
            <m:rPr>
              <m:sty m:val="p"/>
            </m:rPr>
            <w:rPr>
              <w:rFonts w:ascii="Cambria Math" w:eastAsia="Times New Roman" w:hAnsi="Cambria Math" w:cs="Times New Roman"/>
              <w:kern w:val="0"/>
              <w:lang w:eastAsia="en-GB"/>
              <w14:ligatures w14:val="none"/>
            </w:rPr>
            <m:t>O&amp;M cost over 10 years=</m:t>
          </m:r>
          <m:r>
            <m:rPr>
              <m:sty m:val="p"/>
            </m:rPr>
            <w:rPr>
              <w:rFonts w:ascii="Cambria Math" w:eastAsia="Times New Roman" w:hAnsi="Cambria Math" w:cs="Times New Roman"/>
              <w:kern w:val="0"/>
              <w:lang w:eastAsia="en-GB"/>
              <w14:ligatures w14:val="none"/>
            </w:rPr>
            <m:t>£</m:t>
          </m:r>
          <m:r>
            <m:rPr>
              <m:sty m:val="p"/>
            </m:rPr>
            <w:rPr>
              <w:rFonts w:ascii="Cambria Math" w:eastAsia="Times New Roman" w:hAnsi="Cambria Math" w:cs="Times New Roman"/>
              <w:kern w:val="0"/>
              <w:lang w:eastAsia="en-GB"/>
              <w14:ligatures w14:val="none"/>
            </w:rPr>
            <m:t>115,275</m:t>
          </m:r>
          <m:r>
            <m:rPr>
              <m:sty m:val="p"/>
            </m:rPr>
            <w:rPr>
              <w:rFonts w:ascii="Cambria Math" w:eastAsia="Times New Roman" w:hAnsi="Cambria Math" w:cs="Times New Roman"/>
              <w:kern w:val="0"/>
              <w:lang w:eastAsia="en-GB"/>
              <w14:ligatures w14:val="none"/>
            </w:rPr>
            <m:t>.43</m:t>
          </m:r>
          <m:r>
            <w:rPr>
              <w:rFonts w:ascii="Cambria Math" w:eastAsia="Times New Roman" w:hAnsi="Cambria Math" w:cs="Times New Roman"/>
              <w:kern w:val="0"/>
              <w:lang w:eastAsia="en-GB"/>
              <w14:ligatures w14:val="none"/>
            </w:rPr>
            <m:t>×1</m:t>
          </m:r>
          <m:r>
            <w:rPr>
              <w:rFonts w:ascii="Cambria Math" w:eastAsia="Times New Roman" w:hAnsi="Cambria Math" w:cs="Times New Roman"/>
              <w:kern w:val="0"/>
              <w:lang w:eastAsia="en-GB"/>
              <w14:ligatures w14:val="none"/>
            </w:rPr>
            <m:t>0</m:t>
          </m:r>
        </m:oMath>
      </m:oMathPara>
    </w:p>
    <w:p w14:paraId="11E9727E" w14:textId="63423C60" w:rsidR="00182385" w:rsidRPr="009963EE" w:rsidRDefault="0041604D" w:rsidP="009963EE">
      <w:pPr>
        <w:keepNext/>
        <w:rPr>
          <w:rFonts w:ascii="Cambria Math" w:eastAsia="Times New Roman" w:hAnsi="Cambria Math" w:cs="Times New Roman"/>
          <w:i/>
          <w:kern w:val="0"/>
          <w:lang w:eastAsia="en-GB"/>
          <w14:ligatures w14:val="none"/>
        </w:rPr>
      </w:pPr>
      <w:r w:rsidRPr="00F01340">
        <w:rPr>
          <w:rFonts w:ascii="Cambria Math" w:eastAsia="Times New Roman" w:hAnsi="Cambria Math" w:cs="Times New Roman"/>
          <w:i/>
          <w:kern w:val="0"/>
          <w:lang w:eastAsia="en-GB"/>
          <w14:ligatures w14:val="none"/>
        </w:rPr>
        <w:br/>
      </w:r>
      <m:oMathPara>
        <m:oMath>
          <m:r>
            <m:rPr>
              <m:sty m:val="p"/>
            </m:rPr>
            <w:rPr>
              <w:rFonts w:ascii="Cambria Math" w:eastAsia="Times New Roman" w:hAnsi="Cambria Math" w:cs="Times New Roman"/>
              <w:kern w:val="0"/>
              <w:lang w:eastAsia="en-GB"/>
              <w14:ligatures w14:val="none"/>
            </w:rPr>
            <m:t>O&amp;M cost over 10 years</m:t>
          </m:r>
          <m:r>
            <w:rPr>
              <w:rFonts w:ascii="Cambria Math" w:eastAsia="Times New Roman" w:hAnsi="Cambria Math" w:cs="Times New Roman"/>
              <w:kern w:val="0"/>
              <w:lang w:eastAsia="en-GB"/>
              <w14:ligatures w14:val="none"/>
            </w:rPr>
            <m:t>=</m:t>
          </m:r>
          <m:r>
            <m:rPr>
              <m:sty m:val="p"/>
            </m:rPr>
            <w:rPr>
              <w:rFonts w:ascii="Cambria Math" w:eastAsia="Times New Roman" w:hAnsi="Cambria Math" w:cs="Times New Roman"/>
              <w:kern w:val="0"/>
              <w:lang w:eastAsia="en-GB"/>
              <w14:ligatures w14:val="none"/>
            </w:rPr>
            <m:t>£1,152,750</m:t>
          </m:r>
          <m:r>
            <m:rPr>
              <m:sty m:val="p"/>
            </m:rPr>
            <w:rPr>
              <w:rFonts w:ascii="Cambria Math" w:eastAsia="Times New Roman" w:hAnsi="Cambria Math" w:cs="Times New Roman"/>
              <w:kern w:val="0"/>
              <w:lang w:eastAsia="en-GB"/>
              <w14:ligatures w14:val="none"/>
            </w:rPr>
            <m:t>.3</m:t>
          </m:r>
        </m:oMath>
      </m:oMathPara>
    </w:p>
    <w:p w14:paraId="39AD3593" w14:textId="77777777" w:rsidR="009963EE" w:rsidRPr="009963EE" w:rsidRDefault="009963EE" w:rsidP="009963EE">
      <w:pPr>
        <w:keepNext/>
        <w:rPr>
          <w:rFonts w:ascii="Cambria Math" w:eastAsia="Times New Roman" w:hAnsi="Cambria Math" w:cs="Times New Roman"/>
          <w:i/>
          <w:kern w:val="0"/>
          <w:lang w:eastAsia="en-GB"/>
          <w14:ligatures w14:val="none"/>
        </w:rPr>
      </w:pPr>
    </w:p>
    <w:p w14:paraId="6F27B25D" w14:textId="6DC961F4" w:rsidR="00182385" w:rsidRPr="00182385" w:rsidRDefault="00182385" w:rsidP="005F177D">
      <w:pPr>
        <w:keepNext/>
      </w:pPr>
      <w:r w:rsidRPr="00182385">
        <w:t>To evaluate the affordability of the proposed off-grid wind energy system, the total system cost is distributed across the village househo</w:t>
      </w:r>
      <w:r w:rsidRPr="005F177D">
        <w:t>lds over a 10-year period. T</w:t>
      </w:r>
      <w:r w:rsidRPr="00182385">
        <w:t>his approach allows estimation of the average monthly cost per cottage required to recover the capital investment and cover operational expenses.</w:t>
      </w:r>
    </w:p>
    <w:p w14:paraId="3D45EED4" w14:textId="37EE3F87" w:rsidR="00182385" w:rsidRPr="005F177D" w:rsidRDefault="00C371F9" w:rsidP="00C371F9">
      <w:pPr>
        <w:keepNext/>
        <w:rPr>
          <w:rFonts w:eastAsiaTheme="minorEastAsia"/>
        </w:rPr>
      </w:pPr>
      <m:oMathPara>
        <m:oMath>
          <m:r>
            <w:rPr>
              <w:rFonts w:ascii="Cambria Math" w:hAnsi="Cambria Math"/>
            </w:rPr>
            <m:t>T</m:t>
          </m:r>
          <m:r>
            <w:rPr>
              <w:rFonts w:ascii="Cambria Math" w:hAnsi="Cambria Math"/>
            </w:rPr>
            <m:t>otal cost</m:t>
          </m:r>
          <m:r>
            <w:rPr>
              <w:rFonts w:ascii="Cambria Math" w:hAnsi="Cambria Math"/>
            </w:rPr>
            <m:t>=</m:t>
          </m:r>
          <m:r>
            <w:rPr>
              <w:rFonts w:ascii="Cambria Math" w:hAnsi="Cambria Math"/>
            </w:rPr>
            <m:t>£</m:t>
          </m:r>
          <m:r>
            <m:rPr>
              <m:sty m:val="p"/>
            </m:rPr>
            <w:rPr>
              <w:rFonts w:ascii="Cambria Math" w:hAnsi="Cambria Math"/>
            </w:rPr>
            <m:t>2,509,181</m:t>
          </m:r>
          <m:r>
            <w:rPr>
              <w:rFonts w:ascii="Cambria Math" w:hAnsi="Cambria Math"/>
            </w:rPr>
            <m:t>+</m:t>
          </m:r>
          <m:r>
            <w:rPr>
              <w:rFonts w:ascii="Cambria Math" w:hAnsi="Cambria Math"/>
            </w:rPr>
            <m:t>£</m:t>
          </m:r>
          <m:r>
            <m:rPr>
              <m:sty m:val="p"/>
            </m:rPr>
            <w:rPr>
              <w:rFonts w:ascii="Cambria Math" w:hAnsi="Cambria Math"/>
            </w:rPr>
            <m:t>1,152,750</m:t>
          </m:r>
          <m:r>
            <m:rPr>
              <m:sty m:val="p"/>
            </m:rPr>
            <w:rPr>
              <w:rFonts w:ascii="Cambria Math" w:hAnsi="Cambria Math"/>
            </w:rPr>
            <m:t>.3=£3,661,931</m:t>
          </m:r>
        </m:oMath>
      </m:oMathPara>
    </w:p>
    <w:p w14:paraId="14827DA7" w14:textId="77777777" w:rsidR="005F177D" w:rsidRPr="00C371F9" w:rsidRDefault="005F177D" w:rsidP="00C371F9">
      <w:pPr>
        <w:keepNext/>
        <w:rPr>
          <w:rFonts w:eastAsiaTheme="minorEastAsia"/>
        </w:rPr>
      </w:pPr>
    </w:p>
    <w:p w14:paraId="757B970D" w14:textId="75BD9812" w:rsidR="005F177D" w:rsidRPr="005F177D" w:rsidRDefault="005F177D" w:rsidP="005F177D">
      <w:pPr>
        <w:pStyle w:val="Heading2"/>
      </w:pPr>
      <w:bookmarkStart w:id="111" w:name="_Toc221224191"/>
      <w:r w:rsidRPr="005F177D">
        <w:t>Cost of the OFF-GRID wind system per cottage</w:t>
      </w:r>
      <w:bookmarkEnd w:id="111"/>
    </w:p>
    <w:p w14:paraId="69779B97" w14:textId="4D73FB46" w:rsidR="00182385" w:rsidRPr="00182385" w:rsidRDefault="00182385" w:rsidP="006D7B85">
      <w:pPr>
        <w:keepNext/>
      </w:pPr>
      <w:r w:rsidRPr="00182385">
        <w:t xml:space="preserve">Number of </w:t>
      </w:r>
      <w:r w:rsidRPr="006D7B85">
        <w:t>cottages = 120</w:t>
      </w:r>
    </w:p>
    <w:p w14:paraId="2F55C3EC" w14:textId="7A60B072" w:rsidR="00C371F9" w:rsidRPr="00C371F9" w:rsidRDefault="006D7B85" w:rsidP="001F1F9C">
      <w:pPr>
        <w:keepNext/>
        <w:rPr>
          <w:rFonts w:eastAsiaTheme="minorEastAsia"/>
        </w:rPr>
      </w:pPr>
      <m:oMathPara>
        <m:oMath>
          <m:r>
            <m:rPr>
              <m:sty m:val="p"/>
            </m:rPr>
            <w:rPr>
              <w:rFonts w:ascii="Cambria Math" w:hAnsi="Cambria Math"/>
            </w:rPr>
            <m:t xml:space="preserve">Cost Per Cottage </m:t>
          </m:r>
          <m:r>
            <m:rPr>
              <m:sty m:val="p"/>
            </m:rPr>
            <w:rPr>
              <w:rFonts w:ascii="Cambria Math" w:hAnsi="Cambria Math"/>
            </w:rPr>
            <m:t>10 years</m:t>
          </m:r>
          <m:r>
            <w:rPr>
              <w:rFonts w:ascii="Cambria Math" w:hAnsi="Cambria Math"/>
            </w:rPr>
            <m:t>=</m:t>
          </m:r>
          <m:f>
            <m:fPr>
              <m:ctrlPr>
                <w:rPr>
                  <w:rFonts w:ascii="Cambria Math" w:hAnsi="Cambria Math"/>
                </w:rPr>
              </m:ctrlPr>
            </m:fPr>
            <m:num>
              <m:r>
                <m:rPr>
                  <m:sty m:val="p"/>
                </m:rPr>
                <w:rPr>
                  <w:rFonts w:ascii="Cambria Math" w:hAnsi="Cambria Math"/>
                </w:rPr>
                <m:t>£</m:t>
              </m:r>
              <m:r>
                <m:rPr>
                  <m:sty m:val="p"/>
                </m:rPr>
                <w:rPr>
                  <w:rFonts w:ascii="Cambria Math" w:hAnsi="Cambria Math"/>
                </w:rPr>
                <m:t>3,661,931</m:t>
              </m:r>
            </m:num>
            <m:den>
              <m:r>
                <w:rPr>
                  <w:rFonts w:ascii="Cambria Math" w:hAnsi="Cambria Math"/>
                </w:rPr>
                <m:t>120</m:t>
              </m:r>
              <m:r>
                <w:rPr>
                  <w:rFonts w:ascii="Cambria Math" w:hAnsi="Cambria Math"/>
                </w:rPr>
                <m:t xml:space="preserve"> </m:t>
              </m:r>
            </m:den>
          </m:f>
        </m:oMath>
      </m:oMathPara>
    </w:p>
    <w:p w14:paraId="419D29B3" w14:textId="1B7ACE73" w:rsidR="00182385" w:rsidRPr="005F177D" w:rsidRDefault="00182385" w:rsidP="005F177D">
      <w:pPr>
        <w:keepNext/>
      </w:pPr>
      <w:r w:rsidRPr="00182385">
        <w:br/>
      </w:r>
      <m:oMathPara>
        <m:oMath>
          <m:r>
            <m:rPr>
              <m:sty m:val="p"/>
            </m:rPr>
            <w:rPr>
              <w:rFonts w:ascii="Cambria Math" w:hAnsi="Cambria Math"/>
            </w:rPr>
            <m:t xml:space="preserve"> </m:t>
          </m:r>
          <m:r>
            <m:rPr>
              <m:sty m:val="p"/>
            </m:rPr>
            <w:rPr>
              <w:rFonts w:ascii="Cambria Math" w:hAnsi="Cambria Math"/>
            </w:rPr>
            <m:t>Cost Per Cottage 10 years</m:t>
          </m:r>
          <m:r>
            <w:rPr>
              <w:rFonts w:ascii="Cambria Math" w:hAnsi="Cambria Math"/>
            </w:rPr>
            <m:t xml:space="preserve"> =</m:t>
          </m:r>
          <m:r>
            <m:rPr>
              <m:sty m:val="p"/>
            </m:rPr>
            <w:rPr>
              <w:rFonts w:ascii="Cambria Math" w:hAnsi="Cambria Math"/>
            </w:rPr>
            <m:t>£3</m:t>
          </m:r>
          <m:r>
            <m:rPr>
              <m:sty m:val="p"/>
            </m:rPr>
            <w:rPr>
              <w:rFonts w:ascii="Cambria Math" w:hAnsi="Cambria Math"/>
            </w:rPr>
            <m:t>0,516</m:t>
          </m:r>
        </m:oMath>
      </m:oMathPara>
    </w:p>
    <w:p w14:paraId="45559D68" w14:textId="77777777" w:rsidR="00182385" w:rsidRPr="00182385" w:rsidRDefault="00182385" w:rsidP="00182385">
      <w:pPr>
        <w:keepNext/>
      </w:pPr>
      <w:r w:rsidRPr="00182385">
        <w:t>A 10-year period corresponds to:</w:t>
      </w:r>
    </w:p>
    <w:p w14:paraId="421E32C3" w14:textId="122435FC" w:rsidR="00C371F9" w:rsidRPr="00C371F9" w:rsidRDefault="00182385" w:rsidP="00C55F63">
      <w:pPr>
        <w:keepNext/>
        <w:rPr>
          <w:rFonts w:eastAsiaTheme="minorEastAsia"/>
        </w:rPr>
      </w:pPr>
      <m:oMathPara>
        <m:oMath>
          <m:r>
            <w:rPr>
              <w:rFonts w:ascii="Cambria Math" w:hAnsi="Cambria Math"/>
            </w:rPr>
            <m:t>10×12=120</m:t>
          </m:r>
          <m:r>
            <m:rPr>
              <m:nor/>
            </m:rPr>
            <m:t xml:space="preserve"> months</m:t>
          </m:r>
          <m:r>
            <w:br/>
          </m:r>
        </m:oMath>
        <m:oMath>
          <m:r>
            <m:rPr>
              <m:sty m:val="p"/>
            </m:rPr>
            <w:rPr>
              <w:rFonts w:ascii="Cambria Math" w:hAnsi="Cambria Math"/>
            </w:rPr>
            <m:t>M</m:t>
          </m:r>
          <m:r>
            <m:rPr>
              <m:sty m:val="p"/>
            </m:rPr>
            <w:rPr>
              <w:rFonts w:ascii="Cambria Math" w:hAnsi="Cambria Math"/>
            </w:rPr>
            <m:t>onthly cost per cottage</m:t>
          </m:r>
          <m:r>
            <w:rPr>
              <w:rFonts w:ascii="Cambria Math" w:hAnsi="Cambria Math"/>
            </w:rPr>
            <m:t>=</m:t>
          </m:r>
          <m:f>
            <m:fPr>
              <m:ctrlPr>
                <w:rPr>
                  <w:rFonts w:ascii="Cambria Math" w:hAnsi="Cambria Math"/>
                </w:rPr>
              </m:ctrlPr>
            </m:fPr>
            <m:num>
              <m:r>
                <m:rPr>
                  <m:sty m:val="p"/>
                </m:rPr>
                <w:rPr>
                  <w:rFonts w:ascii="Cambria Math" w:hAnsi="Cambria Math"/>
                </w:rPr>
                <m:t>£</m:t>
              </m:r>
              <m:r>
                <m:rPr>
                  <m:sty m:val="p"/>
                </m:rPr>
                <w:rPr>
                  <w:rFonts w:ascii="Cambria Math" w:hAnsi="Cambria Math"/>
                </w:rPr>
                <m:t>30,516</m:t>
              </m:r>
            </m:num>
            <m:den>
              <m:r>
                <w:rPr>
                  <w:rFonts w:ascii="Cambria Math" w:hAnsi="Cambria Math"/>
                </w:rPr>
                <m:t>120</m:t>
              </m:r>
            </m:den>
          </m:f>
        </m:oMath>
      </m:oMathPara>
    </w:p>
    <w:p w14:paraId="069BF92A" w14:textId="7991EC24" w:rsidR="00C55F63" w:rsidRPr="00C55F63" w:rsidRDefault="00C371F9" w:rsidP="00C55F63">
      <w:pPr>
        <w:keepNext/>
        <w:rPr>
          <w:b/>
          <w:bCs/>
        </w:rPr>
      </w:pPr>
      <m:oMathPara>
        <m:oMath>
          <m:r>
            <w:rPr>
              <w:rFonts w:ascii="Cambria Math" w:hAnsi="Cambria Math"/>
            </w:rPr>
            <m:t>M</m:t>
          </m:r>
          <m:r>
            <w:rPr>
              <w:rFonts w:ascii="Cambria Math" w:hAnsi="Cambria Math"/>
            </w:rPr>
            <m:t>o</m:t>
          </m:r>
          <m:r>
            <w:rPr>
              <w:rFonts w:ascii="Cambria Math" w:hAnsi="Cambria Math"/>
            </w:rPr>
            <m:t>n</m:t>
          </m:r>
          <m:r>
            <w:rPr>
              <w:rFonts w:ascii="Cambria Math" w:hAnsi="Cambria Math"/>
            </w:rPr>
            <m:t xml:space="preserve">thly cost per cottage </m:t>
          </m:r>
          <m:r>
            <w:rPr>
              <w:rFonts w:ascii="Cambria Math" w:hAnsi="Cambria Math"/>
            </w:rPr>
            <m:t>=</m:t>
          </m:r>
          <m:r>
            <m:rPr>
              <m:sty m:val="p"/>
            </m:rPr>
            <w:rPr>
              <w:rFonts w:ascii="Cambria Math" w:hAnsi="Cambria Math"/>
            </w:rPr>
            <m:t>£254.30</m:t>
          </m:r>
        </m:oMath>
      </m:oMathPara>
    </w:p>
    <w:p w14:paraId="5E43AF3D" w14:textId="77777777" w:rsidR="00AF0308" w:rsidRPr="00C1084E" w:rsidRDefault="00AF0308" w:rsidP="00C1084E"/>
    <w:p w14:paraId="6FC4745F" w14:textId="3B0CCE67" w:rsidR="00494188" w:rsidRDefault="00494188" w:rsidP="00FC3EDF">
      <w:pPr>
        <w:pStyle w:val="Heading3"/>
      </w:pPr>
      <w:bookmarkStart w:id="112" w:name="_Toc221089136"/>
      <w:bookmarkStart w:id="113" w:name="_Toc221199985"/>
      <w:bookmarkStart w:id="114" w:name="_Toc221218850"/>
      <w:bookmarkStart w:id="115" w:name="_Toc221218936"/>
      <w:bookmarkStart w:id="116" w:name="_Toc221224192"/>
      <w:r w:rsidRPr="00494188">
        <w:lastRenderedPageBreak/>
        <w:t xml:space="preserve">From the UK Government Quarterly Energy Prices </w:t>
      </w:r>
      <w:sdt>
        <w:sdtPr>
          <w:id w:val="-1089993756"/>
          <w:citation/>
        </w:sdtPr>
        <w:sdtContent>
          <w:r w:rsidR="00844C12">
            <w:fldChar w:fldCharType="begin"/>
          </w:r>
          <w:r w:rsidR="00844C12">
            <w:instrText xml:space="preserve"> CITATION Qua21 \l 2057 </w:instrText>
          </w:r>
          <w:r w:rsidR="00844C12">
            <w:fldChar w:fldCharType="separate"/>
          </w:r>
          <w:r w:rsidR="00844C12">
            <w:rPr>
              <w:noProof/>
            </w:rPr>
            <w:t>(Quarterly Energy Prices, 2021)</w:t>
          </w:r>
          <w:r w:rsidR="00844C12">
            <w:fldChar w:fldCharType="end"/>
          </w:r>
        </w:sdtContent>
      </w:sdt>
      <w:r w:rsidRPr="00494188">
        <w:t>:</w:t>
      </w:r>
      <w:bookmarkEnd w:id="112"/>
      <w:bookmarkEnd w:id="113"/>
      <w:bookmarkEnd w:id="114"/>
      <w:bookmarkEnd w:id="115"/>
      <w:bookmarkEnd w:id="116"/>
    </w:p>
    <w:p w14:paraId="47CB1192" w14:textId="77777777" w:rsidR="005F177D" w:rsidRDefault="005F177D" w:rsidP="005F177D">
      <w:r w:rsidRPr="001F1D4D">
        <w:t>Based on fixed consumption levels of 13,600 kWh for gas and 3,600 kWh for standard electricity, the provisional average combined domestic energy bill for 2021 was £1,339. This is an estimated increase of 6.0 per cent compared to the average of £1,264 in 2020</w:t>
      </w:r>
      <w:sdt>
        <w:sdtPr>
          <w:id w:val="574247224"/>
          <w:citation/>
        </w:sdtPr>
        <w:sdtContent>
          <w:r>
            <w:fldChar w:fldCharType="begin"/>
          </w:r>
          <w:r>
            <w:instrText xml:space="preserve"> CITATION Qua21 \l 2057 </w:instrText>
          </w:r>
          <w:r>
            <w:fldChar w:fldCharType="separate"/>
          </w:r>
          <w:r>
            <w:rPr>
              <w:noProof/>
            </w:rPr>
            <w:t xml:space="preserve"> (Quarterly Energy Prices, 2021)</w:t>
          </w:r>
          <w:r>
            <w:fldChar w:fldCharType="end"/>
          </w:r>
        </w:sdtContent>
      </w:sdt>
      <w:r w:rsidRPr="001F1D4D">
        <w:t>.</w:t>
      </w:r>
    </w:p>
    <w:p w14:paraId="58407081" w14:textId="77777777" w:rsidR="005F177D" w:rsidRPr="005F177D" w:rsidRDefault="005F177D" w:rsidP="005F177D"/>
    <w:p w14:paraId="5EB15A58" w14:textId="066444D3" w:rsidR="00494188" w:rsidRPr="00494188" w:rsidRDefault="00494188" w:rsidP="00494188">
      <w:pPr>
        <w:numPr>
          <w:ilvl w:val="0"/>
          <w:numId w:val="18"/>
        </w:numPr>
      </w:pPr>
      <w:r w:rsidRPr="00494188">
        <w:t>Annual bill = £</w:t>
      </w:r>
      <w:r w:rsidR="00F6061C">
        <w:t>1,339</w:t>
      </w:r>
    </w:p>
    <w:p w14:paraId="54E3C94B" w14:textId="77777777" w:rsidR="00494188" w:rsidRDefault="00494188" w:rsidP="00494188">
      <w:pPr>
        <w:numPr>
          <w:ilvl w:val="0"/>
          <w:numId w:val="18"/>
        </w:numPr>
      </w:pPr>
      <w:r w:rsidRPr="00494188">
        <w:t>Annual consumption = 3,600 kWh</w:t>
      </w:r>
    </w:p>
    <w:p w14:paraId="2DB1EA1F" w14:textId="289535BF" w:rsidR="00494188" w:rsidRPr="00494188" w:rsidRDefault="00494188" w:rsidP="00494188">
      <w:pPr>
        <w:ind w:left="720"/>
      </w:pPr>
      <m:oMathPara>
        <m:oMath>
          <m:f>
            <m:fPr>
              <m:ctrlPr>
                <w:rPr>
                  <w:rFonts w:ascii="Cambria Math" w:hAnsi="Cambria Math"/>
                  <w:i/>
                </w:rPr>
              </m:ctrlPr>
            </m:fPr>
            <m:num>
              <m:r>
                <w:rPr>
                  <w:rFonts w:ascii="Cambria Math" w:hAnsi="Cambria Math"/>
                </w:rPr>
                <m:t>£1339</m:t>
              </m:r>
            </m:num>
            <m:den>
              <m:r>
                <w:rPr>
                  <w:rFonts w:ascii="Cambria Math" w:hAnsi="Cambria Math"/>
                </w:rPr>
                <m:t>3600</m:t>
              </m:r>
            </m:den>
          </m:f>
          <m:r>
            <w:rPr>
              <w:rFonts w:ascii="Cambria Math" w:hAnsi="Cambria Math"/>
            </w:rPr>
            <m:t>=£0.</m:t>
          </m:r>
          <m:r>
            <w:rPr>
              <w:rFonts w:ascii="Cambria Math" w:hAnsi="Cambria Math"/>
            </w:rPr>
            <m:t>371</m:t>
          </m:r>
          <m:r>
            <w:rPr>
              <w:rFonts w:ascii="Cambria Math" w:eastAsiaTheme="minorEastAsia" w:hAnsi="Cambria Math"/>
            </w:rPr>
            <m:t>p/kWh</m:t>
          </m:r>
          <m:r>
            <w:rPr>
              <w:rFonts w:ascii="Cambria Math" w:eastAsiaTheme="minorEastAsia" w:hAnsi="Cambria Math"/>
            </w:rPr>
            <m:t xml:space="preserve">   </m:t>
          </m:r>
        </m:oMath>
      </m:oMathPara>
    </w:p>
    <w:p w14:paraId="45F90FFA" w14:textId="77777777" w:rsidR="00C94006" w:rsidRPr="00C94006" w:rsidRDefault="00C94006" w:rsidP="00C1084E">
      <w:pPr>
        <w:rPr>
          <w:rFonts w:eastAsiaTheme="minorEastAsia"/>
        </w:rPr>
      </w:pPr>
    </w:p>
    <w:p w14:paraId="4103B8AA" w14:textId="3B339C1E" w:rsidR="00C1084E" w:rsidRPr="00C1084E" w:rsidRDefault="00C1084E" w:rsidP="00C1084E">
      <w:pPr>
        <w:rPr>
          <w:b/>
          <w:bCs/>
        </w:rPr>
      </w:pPr>
      <w:r w:rsidRPr="00C1084E">
        <w:rPr>
          <w:b/>
          <w:bCs/>
        </w:rPr>
        <w:t>Convert daily demand to annual demand:</w:t>
      </w:r>
    </w:p>
    <w:p w14:paraId="46D026BA" w14:textId="33C84A08" w:rsidR="00C1084E" w:rsidRPr="00C1084E" w:rsidRDefault="00C1084E" w:rsidP="00C1084E">
      <w:pPr>
        <w:rPr>
          <w:iCs/>
        </w:rPr>
      </w:pPr>
      <m:oMathPara>
        <m:oMath>
          <m:r>
            <m:rPr>
              <m:sty m:val="p"/>
            </m:rPr>
            <w:rPr>
              <w:rFonts w:ascii="Cambria Math" w:hAnsi="Cambria Math"/>
            </w:rPr>
            <m:t>Energy per day × 365=  Energy Consumption Unit (kWh/year)</m:t>
          </m:r>
        </m:oMath>
      </m:oMathPara>
    </w:p>
    <w:p w14:paraId="3A6A86A9" w14:textId="0CE40CBA" w:rsidR="00C1084E" w:rsidRPr="00C1084E" w:rsidRDefault="00C1084E" w:rsidP="00C1084E">
      <w:pPr>
        <w:rPr>
          <w:iCs/>
        </w:rPr>
      </w:pPr>
      <m:oMathPara>
        <m:oMath>
          <m:r>
            <m:rPr>
              <m:sty m:val="p"/>
            </m:rPr>
            <w:rPr>
              <w:rFonts w:ascii="Cambria Math" w:hAnsi="Cambria Math"/>
            </w:rPr>
            <m:t>2963.2×365=1081568 kWh/year</m:t>
          </m:r>
        </m:oMath>
      </m:oMathPara>
    </w:p>
    <w:p w14:paraId="23BCDA1D" w14:textId="77777777" w:rsidR="00C1084E" w:rsidRPr="00C1084E" w:rsidRDefault="00C1084E" w:rsidP="00C1084E">
      <w:pPr>
        <w:rPr>
          <w:iCs/>
        </w:rPr>
      </w:pPr>
    </w:p>
    <w:p w14:paraId="1F084069" w14:textId="30B921F0" w:rsidR="00C1084E" w:rsidRPr="00C1084E" w:rsidRDefault="00C1084E" w:rsidP="00C1084E">
      <w:pPr>
        <w:rPr>
          <w:iCs/>
        </w:rPr>
      </w:pPr>
      <m:oMathPara>
        <m:oMath>
          <m:r>
            <m:rPr>
              <m:sty m:val="p"/>
            </m:rPr>
            <w:rPr>
              <w:rFonts w:ascii="Cambria Math" w:hAnsi="Cambria Math"/>
            </w:rPr>
            <m:t xml:space="preserve"> Energy Consumption Unit (kWh/year) × 0.</m:t>
          </m:r>
          <m:r>
            <m:rPr>
              <m:sty m:val="p"/>
            </m:rPr>
            <w:rPr>
              <w:rFonts w:ascii="Cambria Math" w:hAnsi="Cambria Math"/>
            </w:rPr>
            <m:t>371</m:t>
          </m:r>
          <m:r>
            <m:rPr>
              <m:sty m:val="p"/>
            </m:rPr>
            <w:rPr>
              <w:rFonts w:ascii="Cambria Math" w:hAnsi="Cambria Math"/>
            </w:rPr>
            <m:t xml:space="preserve"> (£/kWh) = Electricity energy cost (£/year)</m:t>
          </m:r>
        </m:oMath>
      </m:oMathPara>
    </w:p>
    <w:p w14:paraId="1A9BC6A0" w14:textId="1EEA3A77" w:rsidR="00C1084E" w:rsidRPr="00C1084E" w:rsidRDefault="00C1084E" w:rsidP="00C1084E">
      <w:pPr>
        <w:rPr>
          <w:iCs/>
        </w:rPr>
      </w:pPr>
      <m:oMathPara>
        <m:oMath>
          <m:r>
            <m:rPr>
              <m:sty m:val="p"/>
            </m:rPr>
            <w:rPr>
              <w:rFonts w:ascii="Cambria Math" w:hAnsi="Cambria Math"/>
            </w:rPr>
            <m:t>1081568×0.</m:t>
          </m:r>
          <m:r>
            <m:rPr>
              <m:sty m:val="p"/>
            </m:rPr>
            <w:rPr>
              <w:rFonts w:ascii="Cambria Math" w:hAnsi="Cambria Math"/>
            </w:rPr>
            <m:t>371</m:t>
          </m:r>
          <m:r>
            <m:rPr>
              <m:sty m:val="p"/>
            </m:rPr>
            <w:rPr>
              <w:rFonts w:ascii="Cambria Math" w:hAnsi="Cambria Math"/>
            </w:rPr>
            <m:t>=£</m:t>
          </m:r>
          <m:r>
            <m:rPr>
              <m:sty m:val="p"/>
            </m:rPr>
            <w:rPr>
              <w:rFonts w:ascii="Cambria Math" w:hAnsi="Cambria Math"/>
            </w:rPr>
            <m:t>402283.20</m:t>
          </m:r>
          <m:r>
            <m:rPr>
              <m:sty m:val="p"/>
            </m:rPr>
            <w:rPr>
              <w:rFonts w:ascii="Cambria Math" w:hAnsi="Cambria Math"/>
            </w:rPr>
            <m:t>/year</m:t>
          </m:r>
        </m:oMath>
      </m:oMathPara>
    </w:p>
    <w:p w14:paraId="651FB0BB" w14:textId="77777777" w:rsidR="00C1084E" w:rsidRPr="00C1084E" w:rsidRDefault="00C1084E" w:rsidP="00C1084E">
      <w:pPr>
        <w:rPr>
          <w:b/>
          <w:bCs/>
        </w:rPr>
      </w:pPr>
    </w:p>
    <w:p w14:paraId="0BCBD027" w14:textId="0538B23E" w:rsidR="00C1084E" w:rsidRPr="00A71D2B" w:rsidRDefault="005F177D" w:rsidP="00FC3EDF">
      <w:pPr>
        <w:pStyle w:val="Heading3"/>
        <w:rPr>
          <w:rFonts w:eastAsiaTheme="minorEastAsia"/>
        </w:rPr>
      </w:pPr>
      <w:bookmarkStart w:id="117" w:name="_Toc221224193"/>
      <w:r>
        <w:t>Cost of buying electricity from the National Grid per cottage</w:t>
      </w:r>
      <w:bookmarkEnd w:id="117"/>
    </w:p>
    <w:p w14:paraId="24FD0FF5" w14:textId="77777777" w:rsidR="00C1084E" w:rsidRPr="00C1084E" w:rsidRDefault="00C1084E" w:rsidP="00C1084E">
      <w:pPr>
        <w:rPr>
          <w:iCs/>
        </w:rPr>
      </w:pPr>
    </w:p>
    <w:p w14:paraId="1B59EECA" w14:textId="22C1CD79" w:rsidR="00C1084E" w:rsidRPr="00C1084E" w:rsidRDefault="00C1084E" w:rsidP="00C1084E">
      <w:pPr>
        <w:rPr>
          <w:iCs/>
        </w:rPr>
      </w:pPr>
      <m:oMathPara>
        <m:oMath>
          <m:r>
            <m:rPr>
              <m:sty m:val="p"/>
            </m:rPr>
            <w:rPr>
              <w:rFonts w:ascii="Cambria Math" w:hAnsi="Cambria Math"/>
            </w:rPr>
            <m:t>Electricity energy cost × 10 = 10/year   electricity energy cost (£)</m:t>
          </m:r>
        </m:oMath>
      </m:oMathPara>
    </w:p>
    <w:p w14:paraId="642A8B7B" w14:textId="19DF0E7F" w:rsidR="00C1084E" w:rsidRPr="00C55F63" w:rsidRDefault="00C1084E" w:rsidP="00F6061C">
      <w:pPr>
        <w:rPr>
          <w:rFonts w:eastAsiaTheme="minorEastAsia"/>
        </w:rPr>
      </w:pPr>
      <m:oMathPara>
        <m:oMath>
          <m:r>
            <m:rPr>
              <m:sty m:val="p"/>
            </m:rPr>
            <w:rPr>
              <w:rFonts w:ascii="Cambria Math" w:hAnsi="Cambria Math"/>
            </w:rPr>
            <m:t>£</m:t>
          </m:r>
          <m:r>
            <m:rPr>
              <m:sty m:val="p"/>
            </m:rPr>
            <w:rPr>
              <w:rFonts w:ascii="Cambria Math" w:hAnsi="Cambria Math"/>
            </w:rPr>
            <m:t>402283.20</m:t>
          </m:r>
          <m:r>
            <m:rPr>
              <m:sty m:val="p"/>
            </m:rPr>
            <w:rPr>
              <w:rFonts w:ascii="Cambria Math" w:hAnsi="Cambria Math"/>
            </w:rPr>
            <m:t>×10=£</m:t>
          </m:r>
          <m:r>
            <m:rPr>
              <m:sty m:val="p"/>
            </m:rPr>
            <w:rPr>
              <w:rFonts w:ascii="Cambria Math" w:hAnsi="Cambria Math"/>
            </w:rPr>
            <m:t>4022832.08</m:t>
          </m:r>
          <m:r>
            <m:rPr>
              <m:sty m:val="p"/>
            </m:rPr>
            <w:rPr>
              <w:rFonts w:ascii="Cambria Math" w:hAnsi="Cambria Math"/>
            </w:rPr>
            <m:t xml:space="preserve"> </m:t>
          </m:r>
        </m:oMath>
      </m:oMathPara>
    </w:p>
    <w:p w14:paraId="1310B4B7" w14:textId="77777777" w:rsidR="00A469F6" w:rsidRPr="00A71D2B" w:rsidRDefault="00A469F6" w:rsidP="00C55F63">
      <w:pPr>
        <w:rPr>
          <w:rFonts w:eastAsiaTheme="minorEastAsia"/>
        </w:rPr>
      </w:pPr>
    </w:p>
    <w:p w14:paraId="4A15E511" w14:textId="02C2C40C" w:rsidR="00A71D2B" w:rsidRPr="00A71D2B" w:rsidRDefault="00A71D2B" w:rsidP="00A71D2B">
      <w:pPr>
        <w:rPr>
          <w:rFonts w:eastAsiaTheme="minorEastAsia"/>
        </w:rPr>
      </w:pPr>
      <m:oMathPara>
        <m:oMath>
          <m:r>
            <m:rPr>
              <m:sty m:val="p"/>
            </m:rPr>
            <w:rPr>
              <w:rFonts w:ascii="Cambria Math" w:eastAsiaTheme="minorEastAsia" w:hAnsi="Cambria Math"/>
            </w:rPr>
            <m:t>Cost Per Cottage 10 years</m:t>
          </m:r>
          <m:r>
            <w:rPr>
              <w:rFonts w:ascii="Cambria Math" w:eastAsiaTheme="minorEastAsia" w:hAnsi="Cambria Math"/>
            </w:rPr>
            <m:t>=</m:t>
          </m:r>
          <m:f>
            <m:fPr>
              <m:ctrlPr>
                <w:rPr>
                  <w:rFonts w:ascii="Cambria Math" w:eastAsiaTheme="minorEastAsia" w:hAnsi="Cambria Math"/>
                </w:rPr>
              </m:ctrlPr>
            </m:fPr>
            <m:num>
              <m:r>
                <m:rPr>
                  <m:sty m:val="p"/>
                </m:rPr>
                <w:rPr>
                  <w:rFonts w:ascii="Cambria Math" w:eastAsiaTheme="minorEastAsia" w:hAnsi="Cambria Math"/>
                </w:rPr>
                <m:t>£</m:t>
              </m:r>
              <m:r>
                <m:rPr>
                  <m:sty m:val="p"/>
                </m:rPr>
                <w:rPr>
                  <w:rFonts w:ascii="Cambria Math" w:eastAsiaTheme="minorEastAsia" w:hAnsi="Cambria Math"/>
                </w:rPr>
                <m:t>4022832.08</m:t>
              </m:r>
            </m:num>
            <m:den>
              <m:r>
                <w:rPr>
                  <w:rFonts w:ascii="Cambria Math" w:eastAsiaTheme="minorEastAsia" w:hAnsi="Cambria Math"/>
                </w:rPr>
                <m:t xml:space="preserve">120 </m:t>
              </m:r>
            </m:den>
          </m:f>
          <m:r>
            <w:rPr>
              <w:rFonts w:ascii="Cambria Math" w:eastAsiaTheme="minorEastAsia" w:hAnsi="Cambria Math"/>
            </w:rPr>
            <m:t>=£</m:t>
          </m:r>
          <m:r>
            <w:rPr>
              <w:rFonts w:ascii="Cambria Math" w:eastAsiaTheme="minorEastAsia" w:hAnsi="Cambria Math"/>
            </w:rPr>
            <m:t>33523.60</m:t>
          </m:r>
        </m:oMath>
      </m:oMathPara>
    </w:p>
    <w:p w14:paraId="452EA56E" w14:textId="77777777" w:rsidR="00A71D2B" w:rsidRPr="00A71D2B" w:rsidRDefault="00A71D2B" w:rsidP="00A71D2B">
      <w:pPr>
        <w:rPr>
          <w:rFonts w:eastAsiaTheme="minorEastAsia"/>
        </w:rPr>
      </w:pPr>
    </w:p>
    <w:p w14:paraId="1EC9D58B" w14:textId="74B06E92" w:rsidR="00A71D2B" w:rsidRPr="005F177D" w:rsidRDefault="00A71D2B" w:rsidP="00A71D2B">
      <w:pPr>
        <w:rPr>
          <w:rFonts w:eastAsiaTheme="minorEastAsia"/>
        </w:rPr>
      </w:pPr>
      <m:oMathPara>
        <m:oMath>
          <m:r>
            <m:rPr>
              <m:sty m:val="p"/>
            </m:rPr>
            <w:rPr>
              <w:rFonts w:ascii="Cambria Math" w:eastAsiaTheme="minorEastAsia" w:hAnsi="Cambria Math"/>
            </w:rPr>
            <m:t xml:space="preserve">Cost Per Cottage </m:t>
          </m:r>
          <m:r>
            <w:rPr>
              <w:rFonts w:ascii="Cambria Math" w:eastAsiaTheme="minorEastAsia" w:hAnsi="Cambria Math"/>
            </w:rPr>
            <m:t>=</m:t>
          </m:r>
          <m:f>
            <m:fPr>
              <m:ctrlPr>
                <w:rPr>
                  <w:rFonts w:ascii="Cambria Math" w:eastAsiaTheme="minorEastAsia" w:hAnsi="Cambria Math"/>
                </w:rPr>
              </m:ctrlPr>
            </m:fPr>
            <m:num>
              <m:r>
                <m:rPr>
                  <m:sty m:val="p"/>
                </m:rPr>
                <w:rPr>
                  <w:rFonts w:ascii="Cambria Math" w:eastAsiaTheme="minorEastAsia" w:hAnsi="Cambria Math"/>
                </w:rPr>
                <m:t>£</m:t>
              </m:r>
              <m:r>
                <m:rPr>
                  <m:sty m:val="p"/>
                </m:rPr>
                <w:rPr>
                  <w:rFonts w:ascii="Cambria Math" w:eastAsiaTheme="minorEastAsia" w:hAnsi="Cambria Math"/>
                </w:rPr>
                <m:t>33523.60</m:t>
              </m:r>
            </m:num>
            <m:den>
              <m:r>
                <w:rPr>
                  <w:rFonts w:ascii="Cambria Math" w:eastAsiaTheme="minorEastAsia" w:hAnsi="Cambria Math"/>
                </w:rPr>
                <m:t xml:space="preserve">120 </m:t>
              </m:r>
            </m:den>
          </m:f>
          <m:r>
            <w:rPr>
              <w:rFonts w:ascii="Cambria Math" w:eastAsiaTheme="minorEastAsia" w:hAnsi="Cambria Math"/>
            </w:rPr>
            <m:t>=£</m:t>
          </m:r>
          <m:r>
            <w:rPr>
              <w:rFonts w:ascii="Cambria Math" w:eastAsiaTheme="minorEastAsia" w:hAnsi="Cambria Math"/>
            </w:rPr>
            <m:t>279.36</m:t>
          </m:r>
        </m:oMath>
      </m:oMathPara>
    </w:p>
    <w:p w14:paraId="474791BC" w14:textId="77777777" w:rsidR="005F177D" w:rsidRDefault="005F177D" w:rsidP="00A71D2B">
      <w:pPr>
        <w:rPr>
          <w:rFonts w:eastAsiaTheme="minorEastAsia"/>
        </w:rPr>
      </w:pPr>
    </w:p>
    <w:p w14:paraId="3700E075" w14:textId="77777777" w:rsidR="00586E26" w:rsidRPr="00586E26" w:rsidRDefault="00586E26" w:rsidP="00586E26">
      <w:pPr>
        <w:pStyle w:val="Heading2"/>
        <w:rPr>
          <w:rFonts w:eastAsia="Times New Roman"/>
          <w:lang w:eastAsia="en-GB"/>
        </w:rPr>
      </w:pPr>
      <w:bookmarkStart w:id="118" w:name="_Toc221224194"/>
      <w:r w:rsidRPr="00586E26">
        <w:rPr>
          <w:rFonts w:eastAsia="Times New Roman"/>
          <w:lang w:eastAsia="en-GB"/>
        </w:rPr>
        <w:lastRenderedPageBreak/>
        <w:t>Cost Comparison and Payback Explanation</w:t>
      </w:r>
      <w:bookmarkEnd w:id="118"/>
    </w:p>
    <w:p w14:paraId="37AFC770" w14:textId="77777777" w:rsidR="00586E26" w:rsidRPr="00586E26" w:rsidRDefault="00586E26" w:rsidP="00586E26">
      <w:pPr>
        <w:rPr>
          <w:lang w:eastAsia="en-GB"/>
        </w:rPr>
      </w:pPr>
      <w:r w:rsidRPr="00586E26">
        <w:rPr>
          <w:lang w:eastAsia="en-GB"/>
        </w:rPr>
        <w:t>The total cost of the proposed off-grid wind energy system over a 10-year period, including capital and operational costs, is £3,661,931. When this cost is distributed across 120 cottages, the cost per cottage over 10 years is £30,516, which corresponds to a monthly cost of approximately £254.30 per cottage.</w:t>
      </w:r>
    </w:p>
    <w:p w14:paraId="6D82F2D8" w14:textId="77777777" w:rsidR="00586E26" w:rsidRPr="00586E26" w:rsidRDefault="00586E26" w:rsidP="00586E26">
      <w:pPr>
        <w:rPr>
          <w:lang w:eastAsia="en-GB"/>
        </w:rPr>
      </w:pPr>
      <w:r w:rsidRPr="00586E26">
        <w:rPr>
          <w:lang w:eastAsia="en-GB"/>
        </w:rPr>
        <w:t>For comparison, the cost of purchasing electricity from the National Grid over the same 10-year period was also calculated. Based on current electricity tariffs, the total National Grid electricity cost for the village over 10 years is £4,022,832.08. This results in a cost per cottage of £33,523.60 over 10 years, equivalent to a monthly cost of approximately £279.36 per cottage.</w:t>
      </w:r>
    </w:p>
    <w:p w14:paraId="53AB3C88" w14:textId="77777777" w:rsidR="00586E26" w:rsidRPr="00586E26" w:rsidRDefault="00586E26" w:rsidP="00586E26">
      <w:pPr>
        <w:rPr>
          <w:lang w:eastAsia="en-GB"/>
        </w:rPr>
      </w:pPr>
      <w:r w:rsidRPr="00586E26">
        <w:rPr>
          <w:lang w:eastAsia="en-GB"/>
        </w:rPr>
        <w:t>This comparison shows that, over a 10-year period, the off-grid wind energy system offers a lower cost per cottage than continued reliance on the National Grid, while also providing long-term energy security and price stability.</w:t>
      </w:r>
    </w:p>
    <w:p w14:paraId="0B7CFE81" w14:textId="77777777" w:rsidR="005F177D" w:rsidRPr="00A71D2B" w:rsidRDefault="005F177D" w:rsidP="00A71D2B">
      <w:pPr>
        <w:rPr>
          <w:rFonts w:eastAsiaTheme="minorEastAsia"/>
        </w:rPr>
      </w:pPr>
    </w:p>
    <w:p w14:paraId="003B1791" w14:textId="35A410C9" w:rsidR="001705A7" w:rsidRDefault="001705A7" w:rsidP="00375D40">
      <w:pPr>
        <w:pStyle w:val="Heading2"/>
        <w:rPr>
          <w:rFonts w:eastAsia="Times New Roman"/>
          <w:lang w:eastAsia="en-GB"/>
        </w:rPr>
      </w:pPr>
      <w:bookmarkStart w:id="119" w:name="_Toc221199987"/>
      <w:bookmarkStart w:id="120" w:name="_Toc221218852"/>
      <w:bookmarkStart w:id="121" w:name="_Toc221218938"/>
      <w:bookmarkStart w:id="122" w:name="_Toc221224195"/>
      <w:r w:rsidRPr="001705A7">
        <w:rPr>
          <w:rFonts w:eastAsia="Times New Roman"/>
          <w:lang w:eastAsia="en-GB"/>
        </w:rPr>
        <w:t>Environmental Impact Assessment</w:t>
      </w:r>
      <w:bookmarkEnd w:id="119"/>
      <w:bookmarkEnd w:id="120"/>
      <w:bookmarkEnd w:id="121"/>
      <w:bookmarkEnd w:id="122"/>
    </w:p>
    <w:p w14:paraId="7239DAFA" w14:textId="77777777" w:rsidR="00FD45AF" w:rsidRDefault="00FD45AF" w:rsidP="00155A57">
      <w:pPr>
        <w:rPr>
          <w:b/>
          <w:bCs/>
          <w:lang w:eastAsia="en-GB"/>
        </w:rPr>
      </w:pPr>
      <w:bookmarkStart w:id="123" w:name="_Toc221199988"/>
      <w:bookmarkStart w:id="124" w:name="_Toc221218793"/>
      <w:bookmarkStart w:id="125" w:name="_Toc221218853"/>
      <w:r w:rsidRPr="001705A7">
        <w:rPr>
          <w:lang w:eastAsia="en-GB"/>
        </w:rPr>
        <w:t xml:space="preserve">The proposed off-grid wind energy system provides significant environmental benefits compared with conventional fossil-fuel-based electricity generation. Wind energy produces electricity without direct carbon dioxide (CO₂) emissions during operation, contributing to climate change mitigation and supporting the UK’s Net Zero 2050 targets </w:t>
      </w:r>
      <w:sdt>
        <w:sdtPr>
          <w:rPr>
            <w:lang w:eastAsia="en-GB"/>
          </w:rPr>
          <w:id w:val="1329947704"/>
          <w:citation/>
        </w:sdtPr>
        <w:sdtContent>
          <w:r>
            <w:rPr>
              <w:lang w:eastAsia="en-GB"/>
            </w:rPr>
            <w:fldChar w:fldCharType="begin"/>
          </w:r>
          <w:r>
            <w:rPr>
              <w:lang w:eastAsia="en-GB"/>
            </w:rPr>
            <w:instrText xml:space="preserve">CITATION Net21 \l 2057 </w:instrText>
          </w:r>
          <w:r>
            <w:rPr>
              <w:lang w:eastAsia="en-GB"/>
            </w:rPr>
            <w:fldChar w:fldCharType="separate"/>
          </w:r>
          <w:r w:rsidRPr="00DF31D2">
            <w:rPr>
              <w:noProof/>
              <w:lang w:eastAsia="en-GB"/>
            </w:rPr>
            <w:t>(Department for Energy Security and Net Zero, 2021)</w:t>
          </w:r>
          <w:r>
            <w:rPr>
              <w:lang w:eastAsia="en-GB"/>
            </w:rPr>
            <w:fldChar w:fldCharType="end"/>
          </w:r>
        </w:sdtContent>
      </w:sdt>
      <w:r>
        <w:rPr>
          <w:lang w:eastAsia="en-GB"/>
        </w:rPr>
        <w:t xml:space="preserve">. </w:t>
      </w:r>
      <w:r w:rsidRPr="001705A7">
        <w:rPr>
          <w:lang w:eastAsia="en-GB"/>
        </w:rPr>
        <w:t>By generating electricity locally, the system also reduces transmission losses and dependence on imported fossil fuels, improving overall energy sustainability.</w:t>
      </w:r>
      <w:bookmarkEnd w:id="123"/>
      <w:bookmarkEnd w:id="124"/>
      <w:bookmarkEnd w:id="125"/>
    </w:p>
    <w:p w14:paraId="080C73AB" w14:textId="00581E7E" w:rsidR="00FD45AF" w:rsidRPr="00FD45AF" w:rsidRDefault="00375D40" w:rsidP="00140756">
      <w:pPr>
        <w:rPr>
          <w:lang w:eastAsia="en-GB"/>
        </w:rPr>
      </w:pPr>
      <w:r>
        <w:t>While wind energy is environmentally favourable, certain local impacts must be considered. These include visual impact, noise emissions, and potential effects on wildlife such as birds and bats. However, studies show that modern wind turbines incorporate improved aerodynamic design and noise reduction technologies, significantly minimising these effects. Wildlife impacts can be mitigated through careful site selection, environmental monitoring, and avoidance of key migration routes.</w:t>
      </w:r>
      <w:r>
        <w:br/>
        <w:t>Overall, with appropriate planning and mitigation measures, the environmental benefits of the proposed wind energy system substantially outweigh its potential drawbacks, making it a sustainable solution for rural electrification.</w:t>
      </w:r>
    </w:p>
    <w:p w14:paraId="35F8FA5B" w14:textId="77777777" w:rsidR="00375D40" w:rsidRDefault="00AF0308" w:rsidP="00375D40">
      <w:pPr>
        <w:pStyle w:val="Heading3"/>
      </w:pPr>
      <w:bookmarkStart w:id="126" w:name="_Toc221089138"/>
      <w:bookmarkStart w:id="127" w:name="_Toc221199990"/>
      <w:bookmarkStart w:id="128" w:name="_Toc221218855"/>
      <w:bookmarkStart w:id="129" w:name="_Toc221218939"/>
      <w:bookmarkStart w:id="130" w:name="_Toc221224196"/>
      <w:r w:rsidRPr="00AF0308">
        <w:t>Conclusion</w:t>
      </w:r>
      <w:bookmarkStart w:id="131" w:name="_Toc221199991"/>
      <w:bookmarkStart w:id="132" w:name="_Toc221218856"/>
      <w:bookmarkStart w:id="133" w:name="_Toc221218940"/>
      <w:bookmarkEnd w:id="126"/>
      <w:bookmarkEnd w:id="127"/>
      <w:bookmarkEnd w:id="128"/>
      <w:bookmarkEnd w:id="129"/>
      <w:bookmarkEnd w:id="130"/>
    </w:p>
    <w:p w14:paraId="111B0D49" w14:textId="5E4798A5" w:rsidR="00375D40" w:rsidRDefault="00375D40" w:rsidP="00375D40">
      <w:r>
        <w:t xml:space="preserve">This report has presented the design and feasibility assessment of an off-grid wind energy system intended to supply electricity to a rural village in North Wales. A detailed load analysis was undertaken to determine the village's daily and annual energy demand, which formed the basis for the system design. Based on local wind conditions, </w:t>
      </w:r>
      <w:r>
        <w:lastRenderedPageBreak/>
        <w:t>three 450 kW onshore wind turbines were selected to provide sufficient generation capacity while maintaining system reliability.</w:t>
      </w:r>
      <w:r>
        <w:br/>
        <w:t>To address the variability of wind power, a lithium-ion (</w:t>
      </w:r>
      <w:proofErr w:type="spellStart"/>
      <w:r>
        <w:t>LiFePOq</w:t>
      </w:r>
      <w:proofErr w:type="spellEnd"/>
      <w:r>
        <w:t xml:space="preserve">) battery energy storage system was designed to provide two days of autonomy. The required storage capacity was calculated using an ampere-hour-based sizing method, resulting in a total storage requirement of approximately 9.57 MWh. Containerised 1000 kWh </w:t>
      </w:r>
      <w:proofErr w:type="spellStart"/>
      <w:r>
        <w:t>LiFeP</w:t>
      </w:r>
      <w:proofErr w:type="spellEnd"/>
      <w:r>
        <w:t>, battery units were selected due to their suitability for large-scale renewable energy applications, high efficiency, and long cycle life. Appropriate power electronic converters, inverters, and a low-voltage (220 V) distribution system with suitable protection devices were also specified to ensure safe and reliable operation.</w:t>
      </w:r>
      <w:r>
        <w:br/>
        <w:t>An economic analysis was carried out, including capital costs, operation and maintenance costs, and a cost-per-cottage assessment over a 10-year period. Although the off-grid wind energy system has a higher monthly cost per household compared with current National Grid electricity prices, it offers long-term benefits such as energy independence, reduced exposure to future electricity price increases, improved supply resilience, and lower carbon emissions. Overall, the proposed system is technically viable and represents a sustainable long-term solution for rural electrification.</w:t>
      </w:r>
    </w:p>
    <w:bookmarkStart w:id="134" w:name="_Toc221224197" w:displacedByCustomXml="next"/>
    <w:sdt>
      <w:sdtPr>
        <w:id w:val="-1332904006"/>
        <w:docPartObj>
          <w:docPartGallery w:val="Bibliographies"/>
          <w:docPartUnique/>
        </w:docPartObj>
      </w:sdtPr>
      <w:sdtEndPr>
        <w:rPr>
          <w:rFonts w:eastAsiaTheme="minorHAnsi" w:cstheme="minorBidi"/>
          <w:color w:val="auto"/>
          <w:sz w:val="24"/>
          <w:szCs w:val="24"/>
        </w:rPr>
      </w:sdtEndPr>
      <w:sdtContent>
        <w:p w14:paraId="2583281B" w14:textId="591EE3EE" w:rsidR="00DF31D2" w:rsidRDefault="00DF31D2" w:rsidP="00375D40">
          <w:pPr>
            <w:pStyle w:val="Heading3"/>
          </w:pPr>
          <w:r>
            <w:t>References</w:t>
          </w:r>
          <w:bookmarkEnd w:id="131"/>
          <w:bookmarkEnd w:id="132"/>
          <w:bookmarkEnd w:id="133"/>
          <w:bookmarkEnd w:id="134"/>
        </w:p>
        <w:sdt>
          <w:sdtPr>
            <w:id w:val="-573587230"/>
            <w:bibliography/>
          </w:sdtPr>
          <w:sdtContent>
            <w:p w14:paraId="44FDAA2F" w14:textId="77777777" w:rsidR="00DF31D2" w:rsidRDefault="00DF31D2" w:rsidP="00DF31D2">
              <w:pPr>
                <w:pStyle w:val="Bibliography"/>
                <w:ind w:left="720" w:hanging="720"/>
                <w:rPr>
                  <w:noProof/>
                  <w:kern w:val="0"/>
                  <w14:ligatures w14:val="none"/>
                </w:rPr>
              </w:pPr>
              <w:r>
                <w:fldChar w:fldCharType="begin"/>
              </w:r>
              <w:r>
                <w:instrText>BIBLIOGRAPHY</w:instrText>
              </w:r>
              <w:r>
                <w:fldChar w:fldCharType="separate"/>
              </w:r>
              <w:r>
                <w:rPr>
                  <w:noProof/>
                </w:rPr>
                <w:t xml:space="preserve">Akpolat. (2021, 12). </w:t>
              </w:r>
              <w:r>
                <w:rPr>
                  <w:i/>
                  <w:iCs/>
                  <w:noProof/>
                </w:rPr>
                <w:t>Inverter-based modelling and energy efficiency analysis of off-grid hybrid power systems’, Computers &amp; Electrical Engineering</w:t>
              </w:r>
              <w:r>
                <w:rPr>
                  <w:noProof/>
                </w:rPr>
                <w:t>. Retrieved from sciencedirect.com: https://www.sciencedirect.com/science/article/abs/pii/S0045790621004316?utm_source</w:t>
              </w:r>
            </w:p>
            <w:p w14:paraId="5276B8A2" w14:textId="77777777" w:rsidR="00DF31D2" w:rsidRDefault="00DF31D2" w:rsidP="00DF31D2">
              <w:pPr>
                <w:pStyle w:val="Bibliography"/>
                <w:ind w:left="720" w:hanging="720"/>
                <w:rPr>
                  <w:noProof/>
                </w:rPr>
              </w:pPr>
              <w:r>
                <w:rPr>
                  <w:noProof/>
                </w:rPr>
                <w:t xml:space="preserve">Blaabjerg, F., Chen, M., &amp; Huang, L. (2024). </w:t>
              </w:r>
              <w:r>
                <w:rPr>
                  <w:i/>
                  <w:iCs/>
                  <w:noProof/>
                </w:rPr>
                <w:t>Power electronics in wind generation systems.</w:t>
              </w:r>
              <w:r>
                <w:rPr>
                  <w:noProof/>
                </w:rPr>
                <w:t xml:space="preserve"> Nature Reviews Electrical Engineering. Retrieved from https://vbn.aau.dk/ws/portalfiles/portal/738114906/Power_electronics_in_wind_generation_systems_draft_version.pdf?utm_source</w:t>
              </w:r>
            </w:p>
            <w:p w14:paraId="2F96020F" w14:textId="77777777" w:rsidR="00DF31D2" w:rsidRDefault="00DF31D2" w:rsidP="00DF31D2">
              <w:pPr>
                <w:pStyle w:val="Bibliography"/>
                <w:ind w:left="720" w:hanging="720"/>
                <w:rPr>
                  <w:noProof/>
                </w:rPr>
              </w:pPr>
              <w:r>
                <w:rPr>
                  <w:i/>
                  <w:iCs/>
                  <w:noProof/>
                </w:rPr>
                <w:t>delfos</w:t>
              </w:r>
              <w:r>
                <w:rPr>
                  <w:noProof/>
                </w:rPr>
                <w:t>. (2025, 09 18). Retrieved from www.delfos.energy: https://www.delfos.energy/blog-posts/cost-of-wind-energy-in-europe-investment-and-financial-returns?utm_source</w:t>
              </w:r>
            </w:p>
            <w:p w14:paraId="28D9BFCF" w14:textId="77777777" w:rsidR="00DF31D2" w:rsidRDefault="00DF31D2" w:rsidP="00DF31D2">
              <w:pPr>
                <w:pStyle w:val="Bibliography"/>
                <w:ind w:left="720" w:hanging="720"/>
                <w:rPr>
                  <w:noProof/>
                </w:rPr>
              </w:pPr>
              <w:r>
                <w:rPr>
                  <w:i/>
                  <w:iCs/>
                  <w:noProof/>
                </w:rPr>
                <w:t>Department for Energy Security and Net Zero</w:t>
              </w:r>
              <w:r>
                <w:rPr>
                  <w:noProof/>
                </w:rPr>
                <w:t>. (2021, 10). Retrieved from assets.publishing.service.gov.uk: https://assets.publishing.service.gov.uk/media/6194dfa4d3bf7f0555071b1b/net-zero-strategy-beis.pdf</w:t>
              </w:r>
            </w:p>
            <w:p w14:paraId="44A0312E" w14:textId="77777777" w:rsidR="00DF31D2" w:rsidRDefault="00DF31D2" w:rsidP="00DF31D2">
              <w:pPr>
                <w:pStyle w:val="Bibliography"/>
                <w:ind w:left="720" w:hanging="720"/>
                <w:rPr>
                  <w:noProof/>
                </w:rPr>
              </w:pPr>
              <w:r>
                <w:rPr>
                  <w:i/>
                  <w:iCs/>
                  <w:noProof/>
                </w:rPr>
                <w:t>Earthing system</w:t>
              </w:r>
              <w:r>
                <w:rPr>
                  <w:noProof/>
                </w:rPr>
                <w:t>. (2013, 10). Retrieved from en.wikipedia.org: https://en.wikipedia.org/wiki/Earthing_system?utm_source</w:t>
              </w:r>
            </w:p>
            <w:p w14:paraId="508B8867" w14:textId="77777777" w:rsidR="00DF31D2" w:rsidRDefault="00DF31D2" w:rsidP="00DF31D2">
              <w:pPr>
                <w:pStyle w:val="Bibliography"/>
                <w:ind w:left="720" w:hanging="720"/>
                <w:rPr>
                  <w:noProof/>
                </w:rPr>
              </w:pPr>
              <w:r>
                <w:rPr>
                  <w:noProof/>
                </w:rPr>
                <w:t xml:space="preserve">(2012). </w:t>
              </w:r>
              <w:r>
                <w:rPr>
                  <w:i/>
                  <w:iCs/>
                  <w:noProof/>
                </w:rPr>
                <w:t>Electricity Generation Costs .</w:t>
              </w:r>
              <w:r>
                <w:rPr>
                  <w:noProof/>
                </w:rPr>
                <w:t xml:space="preserve"> london: Department of Energy &amp; Climate Change .</w:t>
              </w:r>
            </w:p>
            <w:p w14:paraId="13FCB754" w14:textId="77777777" w:rsidR="00DF31D2" w:rsidRDefault="00DF31D2" w:rsidP="00DF31D2">
              <w:pPr>
                <w:pStyle w:val="Bibliography"/>
                <w:ind w:left="720" w:hanging="720"/>
                <w:rPr>
                  <w:noProof/>
                </w:rPr>
              </w:pPr>
              <w:r>
                <w:rPr>
                  <w:noProof/>
                </w:rPr>
                <w:lastRenderedPageBreak/>
                <w:t>Joddumahanthi, V. K. (2025, 4 19). Retrieved from mdpi.com: https://www.mdpi.com/2076-3417/15/8/4523?utm_source</w:t>
              </w:r>
            </w:p>
            <w:p w14:paraId="6111D82C" w14:textId="77777777" w:rsidR="00DF31D2" w:rsidRDefault="00DF31D2" w:rsidP="00DF31D2">
              <w:pPr>
                <w:pStyle w:val="Bibliography"/>
                <w:ind w:left="720" w:hanging="720"/>
                <w:rPr>
                  <w:noProof/>
                </w:rPr>
              </w:pPr>
              <w:r>
                <w:rPr>
                  <w:i/>
                  <w:iCs/>
                  <w:noProof/>
                </w:rPr>
                <w:t>made-in-china</w:t>
              </w:r>
              <w:r>
                <w:rPr>
                  <w:noProof/>
                </w:rPr>
                <w:t>. (2020). Retrieved from sunpalpower.en.made-in-china.com: https://sunpalpower.en.made-in-china.com/product/hRcrNZdSyIVl/China-Sunpal-Solar-Battery-Lifepo4-Storage-Container-1Mwh-1000kWh-500kWh-300kWh-Commercial-Ess-Battery-All-In-One-Solar-System.html?utm_source</w:t>
              </w:r>
            </w:p>
            <w:p w14:paraId="049EF4D8" w14:textId="77777777" w:rsidR="00DF31D2" w:rsidRDefault="00DF31D2" w:rsidP="00DF31D2">
              <w:pPr>
                <w:pStyle w:val="Bibliography"/>
                <w:ind w:left="720" w:hanging="720"/>
                <w:rPr>
                  <w:noProof/>
                </w:rPr>
              </w:pPr>
              <w:r>
                <w:rPr>
                  <w:noProof/>
                </w:rPr>
                <w:t xml:space="preserve">Peronnet, J. (2018). </w:t>
              </w:r>
              <w:r>
                <w:rPr>
                  <w:i/>
                  <w:iCs/>
                  <w:noProof/>
                </w:rPr>
                <w:t>Electrical installation guide.</w:t>
              </w:r>
              <w:r>
                <w:rPr>
                  <w:noProof/>
                </w:rPr>
                <w:t xml:space="preserve"> </w:t>
              </w:r>
            </w:p>
            <w:p w14:paraId="6123A250" w14:textId="77777777" w:rsidR="00DF31D2" w:rsidRDefault="00DF31D2" w:rsidP="00DF31D2">
              <w:pPr>
                <w:pStyle w:val="Bibliography"/>
                <w:ind w:left="720" w:hanging="720"/>
                <w:rPr>
                  <w:noProof/>
                </w:rPr>
              </w:pPr>
              <w:r>
                <w:rPr>
                  <w:i/>
                  <w:iCs/>
                  <w:noProof/>
                </w:rPr>
                <w:t>Power Converters and Control of Renewable Energy Systems</w:t>
              </w:r>
              <w:r>
                <w:rPr>
                  <w:noProof/>
                </w:rPr>
                <w:t>. (2007). Retrieved from researchgate: https://www.researchgate.net/</w:t>
              </w:r>
            </w:p>
            <w:p w14:paraId="2F16B878" w14:textId="77777777" w:rsidR="00DF31D2" w:rsidRDefault="00DF31D2" w:rsidP="00DF31D2">
              <w:pPr>
                <w:pStyle w:val="Bibliography"/>
                <w:ind w:left="720" w:hanging="720"/>
                <w:rPr>
                  <w:noProof/>
                </w:rPr>
              </w:pPr>
              <w:r>
                <w:rPr>
                  <w:noProof/>
                </w:rPr>
                <w:t xml:space="preserve">(2021). </w:t>
              </w:r>
              <w:r>
                <w:rPr>
                  <w:i/>
                  <w:iCs/>
                  <w:noProof/>
                </w:rPr>
                <w:t>Quarterly Energy Prices.</w:t>
              </w:r>
              <w:r>
                <w:rPr>
                  <w:noProof/>
                </w:rPr>
                <w:t xml:space="preserve"> London. Retrieved from https://assets.publishing.service.gov.uk/media/61c343138fa8f54c11b0cfca/Quarterly_Energy_Prices_December_2021.pdf</w:t>
              </w:r>
            </w:p>
            <w:p w14:paraId="15AFB288" w14:textId="77777777" w:rsidR="00DF31D2" w:rsidRDefault="00DF31D2" w:rsidP="00DF31D2">
              <w:pPr>
                <w:pStyle w:val="Bibliography"/>
                <w:ind w:left="720" w:hanging="720"/>
                <w:rPr>
                  <w:noProof/>
                </w:rPr>
              </w:pPr>
              <w:r>
                <w:rPr>
                  <w:i/>
                  <w:iCs/>
                  <w:noProof/>
                </w:rPr>
                <w:t>weatherspark</w:t>
              </w:r>
              <w:r>
                <w:rPr>
                  <w:noProof/>
                </w:rPr>
                <w:t>. (2026). Retrieved from weatherspark.com: https://weatherspark.com/y/36338/Average-Weather-in-Bethesda-United-Kingdom-Year-Round#google_vignette</w:t>
              </w:r>
            </w:p>
            <w:p w14:paraId="1060C435" w14:textId="77777777" w:rsidR="00DF31D2" w:rsidRDefault="00DF31D2" w:rsidP="00DF31D2">
              <w:pPr>
                <w:pStyle w:val="Bibliography"/>
                <w:ind w:left="720" w:hanging="720"/>
                <w:rPr>
                  <w:noProof/>
                </w:rPr>
              </w:pPr>
              <w:r>
                <w:rPr>
                  <w:i/>
                  <w:iCs/>
                  <w:noProof/>
                </w:rPr>
                <w:t>wind-turbine-models</w:t>
              </w:r>
              <w:r>
                <w:rPr>
                  <w:noProof/>
                </w:rPr>
                <w:t>. (2012). Retrieved from en.wind-turbine-models.com: https://en.wind-turbine-models.com/turbines/124-an-bonus-150-30</w:t>
              </w:r>
            </w:p>
            <w:p w14:paraId="6B53CC97" w14:textId="77777777" w:rsidR="00DF31D2" w:rsidRDefault="00DF31D2" w:rsidP="00DF31D2">
              <w:pPr>
                <w:pStyle w:val="Bibliography"/>
                <w:ind w:left="720" w:hanging="720"/>
                <w:rPr>
                  <w:noProof/>
                </w:rPr>
              </w:pPr>
              <w:r>
                <w:rPr>
                  <w:i/>
                  <w:iCs/>
                  <w:noProof/>
                </w:rPr>
                <w:t>wind-turbine-models</w:t>
              </w:r>
              <w:r>
                <w:rPr>
                  <w:noProof/>
                </w:rPr>
                <w:t>. (2013). Retrieved from en.wind-turbine-models.com: https://en.wind-turbine-models.com/turbines/382-an-bonus-450-37</w:t>
              </w:r>
            </w:p>
            <w:p w14:paraId="08DCA48F" w14:textId="77777777" w:rsidR="00DF31D2" w:rsidRDefault="00DF31D2" w:rsidP="00DF31D2">
              <w:pPr>
                <w:pStyle w:val="Bibliography"/>
                <w:ind w:left="720" w:hanging="720"/>
                <w:rPr>
                  <w:noProof/>
                </w:rPr>
              </w:pPr>
              <w:r>
                <w:rPr>
                  <w:i/>
                  <w:iCs/>
                  <w:noProof/>
                </w:rPr>
                <w:t>wind-turbine-models</w:t>
              </w:r>
              <w:r>
                <w:rPr>
                  <w:noProof/>
                </w:rPr>
                <w:t>. (2022). Retrieved from en.wind-turbine-models.com: https://en.wind-turbine-models.com/turbines/2376-acsa-a29-225</w:t>
              </w:r>
            </w:p>
            <w:p w14:paraId="13A1C46A" w14:textId="77777777" w:rsidR="00DF31D2" w:rsidRDefault="00DF31D2" w:rsidP="00DF31D2">
              <w:pPr>
                <w:pStyle w:val="Bibliography"/>
                <w:ind w:left="720" w:hanging="720"/>
                <w:rPr>
                  <w:noProof/>
                </w:rPr>
              </w:pPr>
              <w:r>
                <w:rPr>
                  <w:noProof/>
                </w:rPr>
                <w:t xml:space="preserve">Yang, Y. (2018, 08). </w:t>
              </w:r>
              <w:r>
                <w:rPr>
                  <w:i/>
                  <w:iCs/>
                  <w:noProof/>
                </w:rPr>
                <w:t>sciencedirect</w:t>
              </w:r>
              <w:r>
                <w:rPr>
                  <w:noProof/>
                </w:rPr>
                <w:t>. Retrieved from www.sciencedirect.com: https://www.sciencedirect.com/science/article/abs/pii/S1364032118301436?utm_source</w:t>
              </w:r>
            </w:p>
            <w:p w14:paraId="33A6561F" w14:textId="46889748" w:rsidR="00DF31D2" w:rsidRDefault="00DF31D2" w:rsidP="00DF31D2">
              <w:r>
                <w:rPr>
                  <w:b/>
                  <w:bCs/>
                </w:rPr>
                <w:fldChar w:fldCharType="end"/>
              </w:r>
            </w:p>
          </w:sdtContent>
        </w:sdt>
      </w:sdtContent>
    </w:sdt>
    <w:p w14:paraId="02EE36DA" w14:textId="77777777" w:rsidR="008A7569" w:rsidRDefault="008A7569" w:rsidP="0095155C">
      <w:pPr>
        <w:rPr>
          <w:sz w:val="22"/>
          <w:szCs w:val="22"/>
        </w:rPr>
      </w:pPr>
    </w:p>
    <w:p w14:paraId="62C89F53" w14:textId="77777777" w:rsidR="00E847C4" w:rsidRDefault="00E847C4" w:rsidP="00E847C4">
      <w:pPr>
        <w:rPr>
          <w:sz w:val="22"/>
          <w:szCs w:val="22"/>
        </w:rPr>
      </w:pPr>
    </w:p>
    <w:p w14:paraId="0214BE77" w14:textId="2B59D50B" w:rsidR="00E847C4" w:rsidRDefault="00E847C4" w:rsidP="00E847C4">
      <w:pPr>
        <w:tabs>
          <w:tab w:val="left" w:pos="1160"/>
        </w:tabs>
        <w:rPr>
          <w:sz w:val="22"/>
          <w:szCs w:val="22"/>
        </w:rPr>
      </w:pPr>
      <w:r>
        <w:rPr>
          <w:sz w:val="22"/>
          <w:szCs w:val="22"/>
        </w:rPr>
        <w:lastRenderedPageBreak/>
        <w:tab/>
      </w:r>
      <w:bookmarkStart w:id="135" w:name="_Toc221218857"/>
      <w:bookmarkStart w:id="136" w:name="_Toc221218941"/>
      <w:bookmarkStart w:id="137" w:name="_Toc221224198"/>
      <w:r w:rsidRPr="00E847C4">
        <w:rPr>
          <w:rStyle w:val="Heading2Char"/>
        </w:rPr>
        <w:t xml:space="preserve">Here is my </w:t>
      </w:r>
      <w:r w:rsidRPr="00E847C4">
        <w:rPr>
          <w:rStyle w:val="Heading2Char"/>
        </w:rPr>
        <w:t>presentation</w:t>
      </w:r>
      <w:r w:rsidRPr="00E847C4">
        <w:rPr>
          <w:rStyle w:val="Heading2Char"/>
        </w:rPr>
        <w:t xml:space="preserve"> slide:</w:t>
      </w:r>
      <w:bookmarkEnd w:id="135"/>
      <w:bookmarkEnd w:id="136"/>
      <w:bookmarkEnd w:id="137"/>
      <w:r>
        <w:rPr>
          <w:noProof/>
          <w:sz w:val="22"/>
          <w:szCs w:val="22"/>
        </w:rPr>
        <w:drawing>
          <wp:inline distT="0" distB="0" distL="0" distR="0" wp14:anchorId="7263D0B1" wp14:editId="11597D45">
            <wp:extent cx="5239019" cy="3949903"/>
            <wp:effectExtent l="0" t="0" r="0" b="0"/>
            <wp:docPr id="1489653142" name="Picture 1" descr="A wind turbine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653142" name="Picture 1" descr="A wind turbine with text&#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5239019" cy="3949903"/>
                    </a:xfrm>
                    <a:prstGeom prst="rect">
                      <a:avLst/>
                    </a:prstGeom>
                  </pic:spPr>
                </pic:pic>
              </a:graphicData>
            </a:graphic>
          </wp:inline>
        </w:drawing>
      </w:r>
    </w:p>
    <w:p w14:paraId="3F74B80F" w14:textId="77777777" w:rsidR="00E847C4" w:rsidRDefault="00E847C4" w:rsidP="00E847C4">
      <w:pPr>
        <w:tabs>
          <w:tab w:val="left" w:pos="1160"/>
        </w:tabs>
        <w:rPr>
          <w:noProof/>
          <w:sz w:val="22"/>
          <w:szCs w:val="22"/>
        </w:rPr>
      </w:pPr>
    </w:p>
    <w:p w14:paraId="3313FEEB" w14:textId="77777777" w:rsidR="00E847C4" w:rsidRDefault="00E847C4" w:rsidP="00E847C4">
      <w:pPr>
        <w:tabs>
          <w:tab w:val="left" w:pos="1160"/>
        </w:tabs>
        <w:rPr>
          <w:noProof/>
          <w:sz w:val="22"/>
          <w:szCs w:val="22"/>
        </w:rPr>
      </w:pPr>
      <w:r>
        <w:rPr>
          <w:noProof/>
          <w:sz w:val="22"/>
          <w:szCs w:val="22"/>
        </w:rPr>
        <w:drawing>
          <wp:inline distT="0" distB="0" distL="0" distR="0" wp14:anchorId="4644C981" wp14:editId="586524DD">
            <wp:extent cx="5207268" cy="3911801"/>
            <wp:effectExtent l="0" t="0" r="0" b="0"/>
            <wp:docPr id="738952964" name="Picture 2" descr="A wind turbines in a fie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952964" name="Picture 2" descr="A wind turbines in a field&#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5207268" cy="3911801"/>
                    </a:xfrm>
                    <a:prstGeom prst="rect">
                      <a:avLst/>
                    </a:prstGeom>
                  </pic:spPr>
                </pic:pic>
              </a:graphicData>
            </a:graphic>
          </wp:inline>
        </w:drawing>
      </w:r>
    </w:p>
    <w:p w14:paraId="52CA5EAF" w14:textId="7A42CBF8" w:rsidR="00E847C4" w:rsidRDefault="00E847C4" w:rsidP="00E847C4">
      <w:pPr>
        <w:tabs>
          <w:tab w:val="left" w:pos="1160"/>
        </w:tabs>
        <w:rPr>
          <w:sz w:val="22"/>
          <w:szCs w:val="22"/>
        </w:rPr>
      </w:pPr>
      <w:r>
        <w:rPr>
          <w:noProof/>
          <w:sz w:val="22"/>
          <w:szCs w:val="22"/>
        </w:rPr>
        <w:lastRenderedPageBreak/>
        <w:drawing>
          <wp:inline distT="0" distB="0" distL="0" distR="0" wp14:anchorId="69153CD3" wp14:editId="6ECB6A1A">
            <wp:extent cx="5200917" cy="3867349"/>
            <wp:effectExtent l="0" t="0" r="0" b="0"/>
            <wp:docPr id="477272837" name="Picture 3"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272837" name="Picture 3" descr="A screenshot of a cell phone&#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5200917" cy="3867349"/>
                    </a:xfrm>
                    <a:prstGeom prst="rect">
                      <a:avLst/>
                    </a:prstGeom>
                  </pic:spPr>
                </pic:pic>
              </a:graphicData>
            </a:graphic>
          </wp:inline>
        </w:drawing>
      </w:r>
      <w:r>
        <w:rPr>
          <w:noProof/>
          <w:sz w:val="22"/>
          <w:szCs w:val="22"/>
        </w:rPr>
        <w:drawing>
          <wp:inline distT="0" distB="0" distL="0" distR="0" wp14:anchorId="6F97E9E5" wp14:editId="31F4D953">
            <wp:extent cx="5200917" cy="3854648"/>
            <wp:effectExtent l="0" t="0" r="0" b="0"/>
            <wp:docPr id="964929862" name="Picture 4" descr="A diagram of a load assess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4929862" name="Picture 4" descr="A diagram of a load assessment&#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5200917" cy="3854648"/>
                    </a:xfrm>
                    <a:prstGeom prst="rect">
                      <a:avLst/>
                    </a:prstGeom>
                  </pic:spPr>
                </pic:pic>
              </a:graphicData>
            </a:graphic>
          </wp:inline>
        </w:drawing>
      </w:r>
    </w:p>
    <w:p w14:paraId="14B7F579" w14:textId="77777777" w:rsidR="00E847C4" w:rsidRDefault="00E847C4" w:rsidP="00E847C4">
      <w:pPr>
        <w:tabs>
          <w:tab w:val="left" w:pos="1160"/>
        </w:tabs>
        <w:rPr>
          <w:sz w:val="22"/>
          <w:szCs w:val="22"/>
        </w:rPr>
      </w:pPr>
    </w:p>
    <w:p w14:paraId="1F97BFC3" w14:textId="77777777" w:rsidR="00E847C4" w:rsidRDefault="00E847C4" w:rsidP="00E847C4">
      <w:pPr>
        <w:tabs>
          <w:tab w:val="left" w:pos="1160"/>
        </w:tabs>
        <w:rPr>
          <w:sz w:val="22"/>
          <w:szCs w:val="22"/>
        </w:rPr>
      </w:pPr>
    </w:p>
    <w:p w14:paraId="1413DFB1" w14:textId="77777777" w:rsidR="00E847C4" w:rsidRDefault="00E847C4" w:rsidP="00E847C4">
      <w:pPr>
        <w:tabs>
          <w:tab w:val="left" w:pos="1160"/>
        </w:tabs>
        <w:rPr>
          <w:noProof/>
          <w:sz w:val="22"/>
          <w:szCs w:val="22"/>
        </w:rPr>
      </w:pPr>
    </w:p>
    <w:p w14:paraId="1B039122" w14:textId="77777777" w:rsidR="00E847C4" w:rsidRDefault="00E847C4" w:rsidP="00E847C4">
      <w:pPr>
        <w:tabs>
          <w:tab w:val="left" w:pos="1160"/>
        </w:tabs>
        <w:rPr>
          <w:noProof/>
          <w:sz w:val="22"/>
          <w:szCs w:val="22"/>
        </w:rPr>
      </w:pPr>
    </w:p>
    <w:p w14:paraId="0D26FE33" w14:textId="1B5D11AA" w:rsidR="00E847C4" w:rsidRDefault="00E847C4" w:rsidP="00E847C4">
      <w:pPr>
        <w:tabs>
          <w:tab w:val="left" w:pos="1160"/>
        </w:tabs>
        <w:rPr>
          <w:sz w:val="22"/>
          <w:szCs w:val="22"/>
        </w:rPr>
      </w:pPr>
      <w:r>
        <w:rPr>
          <w:noProof/>
          <w:sz w:val="22"/>
          <w:szCs w:val="22"/>
        </w:rPr>
        <w:drawing>
          <wp:inline distT="0" distB="0" distL="0" distR="0" wp14:anchorId="5B933A61" wp14:editId="4E2C91BE">
            <wp:extent cx="5258070" cy="3962604"/>
            <wp:effectExtent l="0" t="0" r="0" b="0"/>
            <wp:docPr id="1907353870" name="Picture 5" descr="Wind turbines in a fie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353870" name="Picture 5" descr="Wind turbines in a field&#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5258070" cy="3962604"/>
                    </a:xfrm>
                    <a:prstGeom prst="rect">
                      <a:avLst/>
                    </a:prstGeom>
                  </pic:spPr>
                </pic:pic>
              </a:graphicData>
            </a:graphic>
          </wp:inline>
        </w:drawing>
      </w:r>
    </w:p>
    <w:p w14:paraId="05E7E2F4" w14:textId="3CE2CEA0" w:rsidR="00E847C4" w:rsidRDefault="00E847C4" w:rsidP="00E847C4">
      <w:pPr>
        <w:tabs>
          <w:tab w:val="left" w:pos="1160"/>
        </w:tabs>
        <w:rPr>
          <w:noProof/>
          <w:sz w:val="22"/>
          <w:szCs w:val="22"/>
        </w:rPr>
      </w:pPr>
      <w:r>
        <w:rPr>
          <w:noProof/>
          <w:sz w:val="22"/>
          <w:szCs w:val="22"/>
        </w:rPr>
        <w:drawing>
          <wp:inline distT="0" distB="0" distL="0" distR="0" wp14:anchorId="641DA8C3" wp14:editId="7F9DF2C9">
            <wp:extent cx="5169166" cy="3911801"/>
            <wp:effectExtent l="0" t="0" r="0" b="0"/>
            <wp:docPr id="1590543922" name="Picture 6" descr="A wind turbine in a fie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0543922" name="Picture 6" descr="A wind turbine in a field&#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5169166" cy="3911801"/>
                    </a:xfrm>
                    <a:prstGeom prst="rect">
                      <a:avLst/>
                    </a:prstGeom>
                  </pic:spPr>
                </pic:pic>
              </a:graphicData>
            </a:graphic>
          </wp:inline>
        </w:drawing>
      </w:r>
    </w:p>
    <w:p w14:paraId="5D696338" w14:textId="77777777" w:rsidR="00E847C4" w:rsidRDefault="00E847C4" w:rsidP="00E847C4">
      <w:pPr>
        <w:rPr>
          <w:sz w:val="22"/>
          <w:szCs w:val="22"/>
        </w:rPr>
      </w:pPr>
    </w:p>
    <w:p w14:paraId="3C48E9FD" w14:textId="55A4C65F" w:rsidR="00E847C4" w:rsidRDefault="00E847C4" w:rsidP="00E847C4">
      <w:pPr>
        <w:rPr>
          <w:sz w:val="22"/>
          <w:szCs w:val="22"/>
        </w:rPr>
      </w:pPr>
      <w:r>
        <w:rPr>
          <w:noProof/>
          <w:sz w:val="22"/>
          <w:szCs w:val="22"/>
        </w:rPr>
        <w:lastRenderedPageBreak/>
        <w:drawing>
          <wp:inline distT="0" distB="0" distL="0" distR="0" wp14:anchorId="707E8F14" wp14:editId="440BF890">
            <wp:extent cx="5207268" cy="3867349"/>
            <wp:effectExtent l="0" t="0" r="0" b="0"/>
            <wp:docPr id="1594219073" name="Picture 7" descr="A graph with numbers an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4219073" name="Picture 7" descr="A graph with numbers and lines&#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5207268" cy="3867349"/>
                    </a:xfrm>
                    <a:prstGeom prst="rect">
                      <a:avLst/>
                    </a:prstGeom>
                  </pic:spPr>
                </pic:pic>
              </a:graphicData>
            </a:graphic>
          </wp:inline>
        </w:drawing>
      </w:r>
    </w:p>
    <w:p w14:paraId="1904B3E3" w14:textId="13EBB812" w:rsidR="00E847C4" w:rsidRDefault="00E847C4" w:rsidP="00E847C4">
      <w:pPr>
        <w:rPr>
          <w:sz w:val="22"/>
          <w:szCs w:val="22"/>
        </w:rPr>
      </w:pPr>
      <w:r>
        <w:rPr>
          <w:noProof/>
          <w:sz w:val="22"/>
          <w:szCs w:val="22"/>
        </w:rPr>
        <w:drawing>
          <wp:inline distT="0" distB="0" distL="0" distR="0" wp14:anchorId="55014B80" wp14:editId="223315E5">
            <wp:extent cx="5207268" cy="3911801"/>
            <wp:effectExtent l="0" t="0" r="0" b="0"/>
            <wp:docPr id="96376265" name="Picture 8" descr="A close-up of a battery storage de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76265" name="Picture 8" descr="A close-up of a battery storage design&#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5207268" cy="3911801"/>
                    </a:xfrm>
                    <a:prstGeom prst="rect">
                      <a:avLst/>
                    </a:prstGeom>
                  </pic:spPr>
                </pic:pic>
              </a:graphicData>
            </a:graphic>
          </wp:inline>
        </w:drawing>
      </w:r>
    </w:p>
    <w:p w14:paraId="57DF6F7A" w14:textId="5A61E576" w:rsidR="00E847C4" w:rsidRDefault="00E847C4" w:rsidP="00E847C4">
      <w:pPr>
        <w:rPr>
          <w:sz w:val="22"/>
          <w:szCs w:val="22"/>
        </w:rPr>
      </w:pPr>
      <w:r>
        <w:rPr>
          <w:noProof/>
          <w:sz w:val="22"/>
          <w:szCs w:val="22"/>
        </w:rPr>
        <w:lastRenderedPageBreak/>
        <w:drawing>
          <wp:inline distT="0" distB="0" distL="0" distR="0" wp14:anchorId="78ACB7C1" wp14:editId="4BEB601F">
            <wp:extent cx="5245370" cy="3930852"/>
            <wp:effectExtent l="0" t="0" r="0" b="0"/>
            <wp:docPr id="1948350962" name="Picture 9" descr="A white circle with a blue and pink battery ic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350962" name="Picture 9" descr="A white circle with a blue and pink battery icon&#10;&#10;AI-generated content may be incorrect."/>
                    <pic:cNvPicPr/>
                  </pic:nvPicPr>
                  <pic:blipFill>
                    <a:blip r:embed="rId27">
                      <a:extLst>
                        <a:ext uri="{28A0092B-C50C-407E-A947-70E740481C1C}">
                          <a14:useLocalDpi xmlns:a14="http://schemas.microsoft.com/office/drawing/2010/main" val="0"/>
                        </a:ext>
                      </a:extLst>
                    </a:blip>
                    <a:stretch>
                      <a:fillRect/>
                    </a:stretch>
                  </pic:blipFill>
                  <pic:spPr>
                    <a:xfrm>
                      <a:off x="0" y="0"/>
                      <a:ext cx="5245370" cy="3930852"/>
                    </a:xfrm>
                    <a:prstGeom prst="rect">
                      <a:avLst/>
                    </a:prstGeom>
                  </pic:spPr>
                </pic:pic>
              </a:graphicData>
            </a:graphic>
          </wp:inline>
        </w:drawing>
      </w:r>
    </w:p>
    <w:p w14:paraId="0CCE84C8" w14:textId="77777777" w:rsidR="00E847C4" w:rsidRDefault="00E847C4" w:rsidP="00E847C4">
      <w:pPr>
        <w:rPr>
          <w:sz w:val="22"/>
          <w:szCs w:val="22"/>
        </w:rPr>
      </w:pPr>
    </w:p>
    <w:p w14:paraId="52381890" w14:textId="757737A2" w:rsidR="00E847C4" w:rsidRDefault="00E847C4" w:rsidP="00E847C4">
      <w:pPr>
        <w:rPr>
          <w:sz w:val="22"/>
          <w:szCs w:val="22"/>
        </w:rPr>
      </w:pPr>
      <w:r>
        <w:rPr>
          <w:noProof/>
          <w:sz w:val="22"/>
          <w:szCs w:val="22"/>
        </w:rPr>
        <w:drawing>
          <wp:inline distT="0" distB="0" distL="0" distR="0" wp14:anchorId="799E4B44" wp14:editId="3E65C363">
            <wp:extent cx="5124713" cy="3886400"/>
            <wp:effectExtent l="0" t="0" r="0" b="0"/>
            <wp:docPr id="1287457189" name="Picture 10" descr="A stack of coins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457189" name="Picture 10" descr="A stack of coins with white text&#10;&#10;AI-generated content may be incorrect."/>
                    <pic:cNvPicPr/>
                  </pic:nvPicPr>
                  <pic:blipFill>
                    <a:blip r:embed="rId28">
                      <a:extLst>
                        <a:ext uri="{28A0092B-C50C-407E-A947-70E740481C1C}">
                          <a14:useLocalDpi xmlns:a14="http://schemas.microsoft.com/office/drawing/2010/main" val="0"/>
                        </a:ext>
                      </a:extLst>
                    </a:blip>
                    <a:stretch>
                      <a:fillRect/>
                    </a:stretch>
                  </pic:blipFill>
                  <pic:spPr>
                    <a:xfrm>
                      <a:off x="0" y="0"/>
                      <a:ext cx="5124713" cy="3886400"/>
                    </a:xfrm>
                    <a:prstGeom prst="rect">
                      <a:avLst/>
                    </a:prstGeom>
                  </pic:spPr>
                </pic:pic>
              </a:graphicData>
            </a:graphic>
          </wp:inline>
        </w:drawing>
      </w:r>
    </w:p>
    <w:p w14:paraId="2B620666" w14:textId="77777777" w:rsidR="00E847C4" w:rsidRDefault="00E847C4" w:rsidP="00E847C4">
      <w:pPr>
        <w:rPr>
          <w:sz w:val="22"/>
          <w:szCs w:val="22"/>
        </w:rPr>
      </w:pPr>
    </w:p>
    <w:p w14:paraId="0734B142" w14:textId="6C1F186C" w:rsidR="00E847C4" w:rsidRDefault="00E847C4" w:rsidP="00E847C4">
      <w:pPr>
        <w:rPr>
          <w:sz w:val="22"/>
          <w:szCs w:val="22"/>
        </w:rPr>
      </w:pPr>
      <w:r>
        <w:rPr>
          <w:noProof/>
          <w:sz w:val="22"/>
          <w:szCs w:val="22"/>
        </w:rPr>
        <w:lastRenderedPageBreak/>
        <w:drawing>
          <wp:inline distT="0" distB="0" distL="0" distR="0" wp14:anchorId="7FF8C8F0" wp14:editId="434110CC">
            <wp:extent cx="5162815" cy="3797495"/>
            <wp:effectExtent l="0" t="0" r="0" b="0"/>
            <wp:docPr id="1195996809" name="Picture 11" descr="A red lin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996809" name="Picture 11" descr="A red line with black text&#10;&#10;AI-generated content may be incorrect."/>
                    <pic:cNvPicPr/>
                  </pic:nvPicPr>
                  <pic:blipFill>
                    <a:blip r:embed="rId29">
                      <a:extLst>
                        <a:ext uri="{28A0092B-C50C-407E-A947-70E740481C1C}">
                          <a14:useLocalDpi xmlns:a14="http://schemas.microsoft.com/office/drawing/2010/main" val="0"/>
                        </a:ext>
                      </a:extLst>
                    </a:blip>
                    <a:stretch>
                      <a:fillRect/>
                    </a:stretch>
                  </pic:blipFill>
                  <pic:spPr>
                    <a:xfrm>
                      <a:off x="0" y="0"/>
                      <a:ext cx="5162815" cy="3797495"/>
                    </a:xfrm>
                    <a:prstGeom prst="rect">
                      <a:avLst/>
                    </a:prstGeom>
                  </pic:spPr>
                </pic:pic>
              </a:graphicData>
            </a:graphic>
          </wp:inline>
        </w:drawing>
      </w:r>
    </w:p>
    <w:p w14:paraId="327F6DCC" w14:textId="77777777" w:rsidR="00E847C4" w:rsidRDefault="00E847C4" w:rsidP="00E847C4">
      <w:pPr>
        <w:rPr>
          <w:sz w:val="22"/>
          <w:szCs w:val="22"/>
        </w:rPr>
      </w:pPr>
    </w:p>
    <w:p w14:paraId="74A45AE2" w14:textId="119FC5C5" w:rsidR="00E847C4" w:rsidRDefault="00E847C4" w:rsidP="00E847C4">
      <w:pPr>
        <w:rPr>
          <w:sz w:val="22"/>
          <w:szCs w:val="22"/>
        </w:rPr>
      </w:pPr>
      <w:r>
        <w:rPr>
          <w:noProof/>
          <w:sz w:val="22"/>
          <w:szCs w:val="22"/>
        </w:rPr>
        <w:drawing>
          <wp:inline distT="0" distB="0" distL="0" distR="0" wp14:anchorId="3972E10C" wp14:editId="49036492">
            <wp:extent cx="5169166" cy="3892750"/>
            <wp:effectExtent l="0" t="0" r="0" b="0"/>
            <wp:docPr id="1117849549" name="Picture 13" descr="A diagram of a cost of maintena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849549" name="Picture 13" descr="A diagram of a cost of maintenance&#10;&#10;AI-generated content may be incorrect."/>
                    <pic:cNvPicPr/>
                  </pic:nvPicPr>
                  <pic:blipFill>
                    <a:blip r:embed="rId30">
                      <a:extLst>
                        <a:ext uri="{28A0092B-C50C-407E-A947-70E740481C1C}">
                          <a14:useLocalDpi xmlns:a14="http://schemas.microsoft.com/office/drawing/2010/main" val="0"/>
                        </a:ext>
                      </a:extLst>
                    </a:blip>
                    <a:stretch>
                      <a:fillRect/>
                    </a:stretch>
                  </pic:blipFill>
                  <pic:spPr>
                    <a:xfrm>
                      <a:off x="0" y="0"/>
                      <a:ext cx="5169166" cy="3892750"/>
                    </a:xfrm>
                    <a:prstGeom prst="rect">
                      <a:avLst/>
                    </a:prstGeom>
                  </pic:spPr>
                </pic:pic>
              </a:graphicData>
            </a:graphic>
          </wp:inline>
        </w:drawing>
      </w:r>
    </w:p>
    <w:p w14:paraId="10BD0A34" w14:textId="602BCEE9" w:rsidR="00E847C4" w:rsidRDefault="00E847C4" w:rsidP="00E847C4">
      <w:pPr>
        <w:rPr>
          <w:sz w:val="22"/>
          <w:szCs w:val="22"/>
        </w:rPr>
      </w:pPr>
      <w:r>
        <w:rPr>
          <w:noProof/>
          <w:sz w:val="22"/>
          <w:szCs w:val="22"/>
        </w:rPr>
        <w:lastRenderedPageBreak/>
        <w:drawing>
          <wp:inline distT="0" distB="0" distL="0" distR="0" wp14:anchorId="0BADABDF" wp14:editId="020ED3BE">
            <wp:extent cx="5150115" cy="3645087"/>
            <wp:effectExtent l="0" t="0" r="0" b="0"/>
            <wp:docPr id="1277032738" name="Picture 14"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032738" name="Picture 14" descr="A white background with black text&#10;&#10;AI-generated content may be incorrect."/>
                    <pic:cNvPicPr/>
                  </pic:nvPicPr>
                  <pic:blipFill>
                    <a:blip r:embed="rId31">
                      <a:extLst>
                        <a:ext uri="{28A0092B-C50C-407E-A947-70E740481C1C}">
                          <a14:useLocalDpi xmlns:a14="http://schemas.microsoft.com/office/drawing/2010/main" val="0"/>
                        </a:ext>
                      </a:extLst>
                    </a:blip>
                    <a:stretch>
                      <a:fillRect/>
                    </a:stretch>
                  </pic:blipFill>
                  <pic:spPr>
                    <a:xfrm>
                      <a:off x="0" y="0"/>
                      <a:ext cx="5150115" cy="3645087"/>
                    </a:xfrm>
                    <a:prstGeom prst="rect">
                      <a:avLst/>
                    </a:prstGeom>
                  </pic:spPr>
                </pic:pic>
              </a:graphicData>
            </a:graphic>
          </wp:inline>
        </w:drawing>
      </w:r>
    </w:p>
    <w:p w14:paraId="1121B186" w14:textId="77777777" w:rsidR="00E847C4" w:rsidRDefault="00E847C4" w:rsidP="00E847C4">
      <w:pPr>
        <w:rPr>
          <w:sz w:val="22"/>
          <w:szCs w:val="22"/>
        </w:rPr>
      </w:pPr>
    </w:p>
    <w:p w14:paraId="36D7C52D" w14:textId="309A083D" w:rsidR="00E847C4" w:rsidRDefault="00E847C4" w:rsidP="00E847C4">
      <w:pPr>
        <w:rPr>
          <w:sz w:val="22"/>
          <w:szCs w:val="22"/>
        </w:rPr>
      </w:pPr>
      <w:r>
        <w:rPr>
          <w:noProof/>
          <w:sz w:val="22"/>
          <w:szCs w:val="22"/>
        </w:rPr>
        <w:drawing>
          <wp:inline distT="0" distB="0" distL="0" distR="0" wp14:anchorId="203AE9AC" wp14:editId="09BF24A4">
            <wp:extent cx="5150115" cy="3867349"/>
            <wp:effectExtent l="0" t="0" r="0" b="0"/>
            <wp:docPr id="1680170784" name="Picture 15" descr="A diagram of a number of sour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170784" name="Picture 15" descr="A diagram of a number of sources&#10;&#10;AI-generated content may be incorrect."/>
                    <pic:cNvPicPr/>
                  </pic:nvPicPr>
                  <pic:blipFill>
                    <a:blip r:embed="rId32">
                      <a:extLst>
                        <a:ext uri="{28A0092B-C50C-407E-A947-70E740481C1C}">
                          <a14:useLocalDpi xmlns:a14="http://schemas.microsoft.com/office/drawing/2010/main" val="0"/>
                        </a:ext>
                      </a:extLst>
                    </a:blip>
                    <a:stretch>
                      <a:fillRect/>
                    </a:stretch>
                  </pic:blipFill>
                  <pic:spPr>
                    <a:xfrm>
                      <a:off x="0" y="0"/>
                      <a:ext cx="5150115" cy="3867349"/>
                    </a:xfrm>
                    <a:prstGeom prst="rect">
                      <a:avLst/>
                    </a:prstGeom>
                  </pic:spPr>
                </pic:pic>
              </a:graphicData>
            </a:graphic>
          </wp:inline>
        </w:drawing>
      </w:r>
    </w:p>
    <w:p w14:paraId="2282C5F9" w14:textId="0B18E1E7" w:rsidR="00E847C4" w:rsidRDefault="00E847C4" w:rsidP="00E847C4">
      <w:pPr>
        <w:rPr>
          <w:sz w:val="22"/>
          <w:szCs w:val="22"/>
        </w:rPr>
      </w:pPr>
      <w:r>
        <w:rPr>
          <w:noProof/>
          <w:sz w:val="22"/>
          <w:szCs w:val="22"/>
        </w:rPr>
        <w:lastRenderedPageBreak/>
        <w:drawing>
          <wp:inline distT="0" distB="0" distL="0" distR="0" wp14:anchorId="549EFE95" wp14:editId="6F43AEA7">
            <wp:extent cx="5181866" cy="3797495"/>
            <wp:effectExtent l="0" t="0" r="0" b="0"/>
            <wp:docPr id="1813987414" name="Picture 16" descr="A close up of a smiley 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987414" name="Picture 16" descr="A close up of a smiley face&#10;&#10;AI-generated content may be incorrect."/>
                    <pic:cNvPicPr/>
                  </pic:nvPicPr>
                  <pic:blipFill>
                    <a:blip r:embed="rId33">
                      <a:extLst>
                        <a:ext uri="{28A0092B-C50C-407E-A947-70E740481C1C}">
                          <a14:useLocalDpi xmlns:a14="http://schemas.microsoft.com/office/drawing/2010/main" val="0"/>
                        </a:ext>
                      </a:extLst>
                    </a:blip>
                    <a:stretch>
                      <a:fillRect/>
                    </a:stretch>
                  </pic:blipFill>
                  <pic:spPr>
                    <a:xfrm>
                      <a:off x="0" y="0"/>
                      <a:ext cx="5181866" cy="3797495"/>
                    </a:xfrm>
                    <a:prstGeom prst="rect">
                      <a:avLst/>
                    </a:prstGeom>
                  </pic:spPr>
                </pic:pic>
              </a:graphicData>
            </a:graphic>
          </wp:inline>
        </w:drawing>
      </w:r>
    </w:p>
    <w:p w14:paraId="3F6B4C24" w14:textId="77777777" w:rsidR="00E847C4" w:rsidRDefault="00E847C4" w:rsidP="00E847C4">
      <w:pPr>
        <w:rPr>
          <w:sz w:val="22"/>
          <w:szCs w:val="22"/>
        </w:rPr>
      </w:pPr>
    </w:p>
    <w:p w14:paraId="5A84F061" w14:textId="77777777" w:rsidR="00E847C4" w:rsidRPr="00E847C4" w:rsidRDefault="00E847C4" w:rsidP="00E847C4">
      <w:pPr>
        <w:rPr>
          <w:sz w:val="22"/>
          <w:szCs w:val="22"/>
        </w:rPr>
      </w:pPr>
    </w:p>
    <w:sectPr w:rsidR="00E847C4" w:rsidRPr="00E847C4">
      <w:headerReference w:type="default" r:id="rId34"/>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BEF31A" w14:textId="77777777" w:rsidR="006D7B5C" w:rsidRDefault="006D7B5C" w:rsidP="003F29B7">
      <w:pPr>
        <w:spacing w:after="0" w:line="240" w:lineRule="auto"/>
      </w:pPr>
      <w:r>
        <w:separator/>
      </w:r>
    </w:p>
  </w:endnote>
  <w:endnote w:type="continuationSeparator" w:id="0">
    <w:p w14:paraId="2BFDC5A9" w14:textId="77777777" w:rsidR="006D7B5C" w:rsidRDefault="006D7B5C" w:rsidP="003F29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3906319"/>
      <w:docPartObj>
        <w:docPartGallery w:val="Page Numbers (Bottom of Page)"/>
        <w:docPartUnique/>
      </w:docPartObj>
    </w:sdtPr>
    <w:sdtContent>
      <w:p w14:paraId="2586E134" w14:textId="4B75FAF6" w:rsidR="00C0416F" w:rsidRDefault="00C0416F">
        <w:pPr>
          <w:pStyle w:val="Footer"/>
          <w:jc w:val="right"/>
        </w:pPr>
        <w:r>
          <w:fldChar w:fldCharType="begin"/>
        </w:r>
        <w:r>
          <w:instrText>PAGE   \* MERGEFORMAT</w:instrText>
        </w:r>
        <w:r>
          <w:fldChar w:fldCharType="separate"/>
        </w:r>
        <w:r>
          <w:t>2</w:t>
        </w:r>
        <w:r>
          <w:fldChar w:fldCharType="end"/>
        </w:r>
      </w:p>
    </w:sdtContent>
  </w:sdt>
  <w:p w14:paraId="7D98AF64" w14:textId="77777777" w:rsidR="00C0416F" w:rsidRDefault="00C041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2CAE3A" w14:textId="77777777" w:rsidR="006D7B5C" w:rsidRDefault="006D7B5C" w:rsidP="003F29B7">
      <w:pPr>
        <w:spacing w:after="0" w:line="240" w:lineRule="auto"/>
      </w:pPr>
      <w:r>
        <w:separator/>
      </w:r>
    </w:p>
  </w:footnote>
  <w:footnote w:type="continuationSeparator" w:id="0">
    <w:p w14:paraId="1FA4B556" w14:textId="77777777" w:rsidR="006D7B5C" w:rsidRDefault="006D7B5C" w:rsidP="003F29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350053" w14:textId="51ECA8F7" w:rsidR="003F29B7" w:rsidRDefault="003F29B7">
    <w:pPr>
      <w:pStyle w:val="Header"/>
    </w:pPr>
    <w:r>
      <w:t xml:space="preserve">Amani Mohsin </w:t>
    </w:r>
  </w:p>
  <w:p w14:paraId="477571BC" w14:textId="48D22826" w:rsidR="003F29B7" w:rsidRDefault="003F29B7">
    <w:pPr>
      <w:pStyle w:val="Header"/>
    </w:pPr>
    <w:r>
      <w:t>MOH14817592</w:t>
    </w:r>
  </w:p>
  <w:p w14:paraId="5DCB5596" w14:textId="6A67EBCD" w:rsidR="003F29B7" w:rsidRDefault="003F29B7">
    <w:pPr>
      <w:pStyle w:val="Header"/>
    </w:pPr>
    <w:r>
      <w:t>07/01/2026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37730"/>
    <w:multiLevelType w:val="hybridMultilevel"/>
    <w:tmpl w:val="8F505DEA"/>
    <w:lvl w:ilvl="0" w:tplc="9910857E">
      <w:start w:val="1"/>
      <w:numFmt w:val="bullet"/>
      <w:lvlText w:val="➢"/>
      <w:lvlJc w:val="left"/>
      <w:pPr>
        <w:ind w:left="720" w:hanging="3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85661A"/>
    <w:multiLevelType w:val="hybridMultilevel"/>
    <w:tmpl w:val="6A68B4C4"/>
    <w:lvl w:ilvl="0" w:tplc="AE5A5FAC">
      <w:start w:val="1"/>
      <w:numFmt w:val="bullet"/>
      <w:lvlText w:val="▪"/>
      <w:lvlJc w:val="left"/>
      <w:pPr>
        <w:ind w:left="720" w:hanging="3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ED0B25"/>
    <w:multiLevelType w:val="hybridMultilevel"/>
    <w:tmpl w:val="991A1596"/>
    <w:lvl w:ilvl="0" w:tplc="D4764146">
      <w:numFmt w:val="bullet"/>
      <w:lvlText w:val="-"/>
      <w:lvlJc w:val="left"/>
      <w:pPr>
        <w:ind w:left="720" w:hanging="360"/>
      </w:pPr>
      <w:rPr>
        <w:rFonts w:ascii="Cambria" w:eastAsiaTheme="minorEastAsia" w:hAnsi="Cambria"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7E53F0"/>
    <w:multiLevelType w:val="hybridMultilevel"/>
    <w:tmpl w:val="AD9834B2"/>
    <w:lvl w:ilvl="0" w:tplc="9910857E">
      <w:start w:val="1"/>
      <w:numFmt w:val="bullet"/>
      <w:lvlText w:val="➢"/>
      <w:lvlJc w:val="left"/>
      <w:pPr>
        <w:ind w:left="720" w:hanging="3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D53A5C"/>
    <w:multiLevelType w:val="multilevel"/>
    <w:tmpl w:val="1B5C1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991404"/>
    <w:multiLevelType w:val="multilevel"/>
    <w:tmpl w:val="4882F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031772E"/>
    <w:multiLevelType w:val="hybridMultilevel"/>
    <w:tmpl w:val="D21861C2"/>
    <w:lvl w:ilvl="0" w:tplc="AE5A5FAC">
      <w:start w:val="1"/>
      <w:numFmt w:val="bullet"/>
      <w:lvlText w:val="▪"/>
      <w:lvlJc w:val="left"/>
      <w:pPr>
        <w:ind w:left="720" w:hanging="3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A23E79"/>
    <w:multiLevelType w:val="multilevel"/>
    <w:tmpl w:val="ADF2C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87B00D2"/>
    <w:multiLevelType w:val="multilevel"/>
    <w:tmpl w:val="63DED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8F851FE"/>
    <w:multiLevelType w:val="hybridMultilevel"/>
    <w:tmpl w:val="AA76EAA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676C78"/>
    <w:multiLevelType w:val="multilevel"/>
    <w:tmpl w:val="12603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E4F1979"/>
    <w:multiLevelType w:val="multilevel"/>
    <w:tmpl w:val="E4F8A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08C0414"/>
    <w:multiLevelType w:val="hybridMultilevel"/>
    <w:tmpl w:val="4BC42216"/>
    <w:lvl w:ilvl="0" w:tplc="AE5A5FAC">
      <w:start w:val="1"/>
      <w:numFmt w:val="bullet"/>
      <w:lvlText w:val="▪"/>
      <w:lvlJc w:val="left"/>
      <w:pPr>
        <w:ind w:left="720" w:hanging="3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0FC3A43"/>
    <w:multiLevelType w:val="multilevel"/>
    <w:tmpl w:val="AB4CF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0FE111E"/>
    <w:multiLevelType w:val="multilevel"/>
    <w:tmpl w:val="BBE86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B40202F"/>
    <w:multiLevelType w:val="hybridMultilevel"/>
    <w:tmpl w:val="A9B05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E677D59"/>
    <w:multiLevelType w:val="hybridMultilevel"/>
    <w:tmpl w:val="32D2F4AE"/>
    <w:lvl w:ilvl="0" w:tplc="3D4601BE">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6260B30">
      <w:start w:val="1"/>
      <w:numFmt w:val="bullet"/>
      <w:lvlText w:val="o"/>
      <w:lvlJc w:val="left"/>
      <w:pPr>
        <w:ind w:left="1546"/>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B578729A">
      <w:start w:val="1"/>
      <w:numFmt w:val="bullet"/>
      <w:lvlText w:val="▪"/>
      <w:lvlJc w:val="left"/>
      <w:pPr>
        <w:ind w:left="2266"/>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E928253A">
      <w:start w:val="1"/>
      <w:numFmt w:val="bullet"/>
      <w:lvlText w:val="•"/>
      <w:lvlJc w:val="left"/>
      <w:pPr>
        <w:ind w:left="298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A2AC0CCA">
      <w:start w:val="1"/>
      <w:numFmt w:val="bullet"/>
      <w:lvlText w:val="o"/>
      <w:lvlJc w:val="left"/>
      <w:pPr>
        <w:ind w:left="3706"/>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EEA8603A">
      <w:start w:val="1"/>
      <w:numFmt w:val="bullet"/>
      <w:lvlText w:val="▪"/>
      <w:lvlJc w:val="left"/>
      <w:pPr>
        <w:ind w:left="4426"/>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158E36BE">
      <w:start w:val="1"/>
      <w:numFmt w:val="bullet"/>
      <w:lvlText w:val="•"/>
      <w:lvlJc w:val="left"/>
      <w:pPr>
        <w:ind w:left="514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7FCE9874">
      <w:start w:val="1"/>
      <w:numFmt w:val="bullet"/>
      <w:lvlText w:val="o"/>
      <w:lvlJc w:val="left"/>
      <w:pPr>
        <w:ind w:left="5866"/>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293C424E">
      <w:start w:val="1"/>
      <w:numFmt w:val="bullet"/>
      <w:lvlText w:val="▪"/>
      <w:lvlJc w:val="left"/>
      <w:pPr>
        <w:ind w:left="6586"/>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7" w15:restartNumberingAfterBreak="0">
    <w:nsid w:val="5FCC5317"/>
    <w:multiLevelType w:val="multilevel"/>
    <w:tmpl w:val="CE680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5F3596C"/>
    <w:multiLevelType w:val="hybridMultilevel"/>
    <w:tmpl w:val="887801EA"/>
    <w:lvl w:ilvl="0" w:tplc="D4764146">
      <w:numFmt w:val="bullet"/>
      <w:lvlText w:val="-"/>
      <w:lvlJc w:val="left"/>
      <w:pPr>
        <w:ind w:left="720" w:hanging="360"/>
      </w:pPr>
      <w:rPr>
        <w:rFonts w:ascii="Cambria" w:eastAsiaTheme="minorEastAsia" w:hAnsi="Cambria"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91D434E"/>
    <w:multiLevelType w:val="multilevel"/>
    <w:tmpl w:val="90E66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9A93D48"/>
    <w:multiLevelType w:val="multilevel"/>
    <w:tmpl w:val="7B4A2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ABC7874"/>
    <w:multiLevelType w:val="hybridMultilevel"/>
    <w:tmpl w:val="6AE08162"/>
    <w:lvl w:ilvl="0" w:tplc="AE5A5FAC">
      <w:start w:val="1"/>
      <w:numFmt w:val="bullet"/>
      <w:lvlText w:val="▪"/>
      <w:lvlJc w:val="left"/>
      <w:pPr>
        <w:ind w:left="720" w:hanging="360"/>
      </w:pPr>
      <w:rPr>
        <w:rFonts w:ascii="Wingdings" w:eastAsia="Wingdings" w:hAnsi="Wingdings" w:cs="Wingdings" w:hint="default"/>
        <w:b w:val="0"/>
        <w:i w:val="0"/>
        <w:strike w:val="0"/>
        <w:dstrike w:val="0"/>
        <w:color w:val="000000"/>
        <w:sz w:val="24"/>
        <w:szCs w:val="24"/>
        <w:u w:val="none" w:color="000000"/>
        <w:bdr w:val="none" w:sz="0" w:space="0" w:color="auto"/>
        <w:shd w:val="clear" w:color="auto" w:fill="auto"/>
        <w:vertAlign w:val="baseline"/>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2" w15:restartNumberingAfterBreak="0">
    <w:nsid w:val="6B185360"/>
    <w:multiLevelType w:val="multilevel"/>
    <w:tmpl w:val="8376A8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D0E00A3"/>
    <w:multiLevelType w:val="hybridMultilevel"/>
    <w:tmpl w:val="1D7A3B28"/>
    <w:lvl w:ilvl="0" w:tplc="7BE44AAA">
      <w:start w:val="1"/>
      <w:numFmt w:val="bullet"/>
      <w:lvlText w:val="o"/>
      <w:lvlJc w:val="left"/>
      <w:pPr>
        <w:ind w:left="720" w:hanging="3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6FE38F8"/>
    <w:multiLevelType w:val="multilevel"/>
    <w:tmpl w:val="8BB87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FD42FDE"/>
    <w:multiLevelType w:val="hybridMultilevel"/>
    <w:tmpl w:val="061471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41628702">
    <w:abstractNumId w:val="17"/>
  </w:num>
  <w:num w:numId="2" w16cid:durableId="147598085">
    <w:abstractNumId w:val="11"/>
  </w:num>
  <w:num w:numId="3" w16cid:durableId="294873819">
    <w:abstractNumId w:val="20"/>
  </w:num>
  <w:num w:numId="4" w16cid:durableId="1126583417">
    <w:abstractNumId w:val="24"/>
  </w:num>
  <w:num w:numId="5" w16cid:durableId="1598098228">
    <w:abstractNumId w:val="16"/>
  </w:num>
  <w:num w:numId="6" w16cid:durableId="128862394">
    <w:abstractNumId w:val="22"/>
  </w:num>
  <w:num w:numId="7" w16cid:durableId="156920822">
    <w:abstractNumId w:val="25"/>
  </w:num>
  <w:num w:numId="8" w16cid:durableId="164787029">
    <w:abstractNumId w:val="18"/>
  </w:num>
  <w:num w:numId="9" w16cid:durableId="330105041">
    <w:abstractNumId w:val="2"/>
  </w:num>
  <w:num w:numId="10" w16cid:durableId="589314778">
    <w:abstractNumId w:val="23"/>
  </w:num>
  <w:num w:numId="11" w16cid:durableId="1871988823">
    <w:abstractNumId w:val="0"/>
  </w:num>
  <w:num w:numId="12" w16cid:durableId="1065909476">
    <w:abstractNumId w:val="3"/>
  </w:num>
  <w:num w:numId="13" w16cid:durableId="786513042">
    <w:abstractNumId w:val="5"/>
  </w:num>
  <w:num w:numId="14" w16cid:durableId="82728484">
    <w:abstractNumId w:val="4"/>
  </w:num>
  <w:num w:numId="15" w16cid:durableId="78910199">
    <w:abstractNumId w:val="8"/>
  </w:num>
  <w:num w:numId="16" w16cid:durableId="906065261">
    <w:abstractNumId w:val="14"/>
  </w:num>
  <w:num w:numId="17" w16cid:durableId="1336568179">
    <w:abstractNumId w:val="13"/>
  </w:num>
  <w:num w:numId="18" w16cid:durableId="1391613729">
    <w:abstractNumId w:val="19"/>
  </w:num>
  <w:num w:numId="19" w16cid:durableId="1404639248">
    <w:abstractNumId w:val="10"/>
  </w:num>
  <w:num w:numId="20" w16cid:durableId="1037463771">
    <w:abstractNumId w:val="7"/>
  </w:num>
  <w:num w:numId="21" w16cid:durableId="603849966">
    <w:abstractNumId w:val="15"/>
  </w:num>
  <w:num w:numId="22" w16cid:durableId="1311325432">
    <w:abstractNumId w:val="9"/>
  </w:num>
  <w:num w:numId="23" w16cid:durableId="1254245938">
    <w:abstractNumId w:val="21"/>
  </w:num>
  <w:num w:numId="24" w16cid:durableId="834106640">
    <w:abstractNumId w:val="12"/>
  </w:num>
  <w:num w:numId="25" w16cid:durableId="1002777846">
    <w:abstractNumId w:val="1"/>
  </w:num>
  <w:num w:numId="26" w16cid:durableId="121912704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29B7"/>
    <w:rsid w:val="0000328D"/>
    <w:rsid w:val="00007C02"/>
    <w:rsid w:val="00017E94"/>
    <w:rsid w:val="00031FC8"/>
    <w:rsid w:val="000469AD"/>
    <w:rsid w:val="00057D20"/>
    <w:rsid w:val="00076103"/>
    <w:rsid w:val="00082DA5"/>
    <w:rsid w:val="000A1D1E"/>
    <w:rsid w:val="000B0C8D"/>
    <w:rsid w:val="000D1959"/>
    <w:rsid w:val="000E7BE4"/>
    <w:rsid w:val="00100EAB"/>
    <w:rsid w:val="00125B45"/>
    <w:rsid w:val="00140756"/>
    <w:rsid w:val="0015032B"/>
    <w:rsid w:val="00155A57"/>
    <w:rsid w:val="001570B9"/>
    <w:rsid w:val="001705A7"/>
    <w:rsid w:val="001810A4"/>
    <w:rsid w:val="00182385"/>
    <w:rsid w:val="00194844"/>
    <w:rsid w:val="001B0724"/>
    <w:rsid w:val="001B4B3A"/>
    <w:rsid w:val="001B5756"/>
    <w:rsid w:val="001D5A9C"/>
    <w:rsid w:val="001E3B92"/>
    <w:rsid w:val="001E6864"/>
    <w:rsid w:val="001F1D4D"/>
    <w:rsid w:val="001F1F9C"/>
    <w:rsid w:val="002058F1"/>
    <w:rsid w:val="00206367"/>
    <w:rsid w:val="00220760"/>
    <w:rsid w:val="002429F6"/>
    <w:rsid w:val="002A0713"/>
    <w:rsid w:val="002C62D5"/>
    <w:rsid w:val="002E0EFC"/>
    <w:rsid w:val="002F13CA"/>
    <w:rsid w:val="00312E87"/>
    <w:rsid w:val="00316306"/>
    <w:rsid w:val="00317D77"/>
    <w:rsid w:val="00324FAA"/>
    <w:rsid w:val="0032618B"/>
    <w:rsid w:val="00327579"/>
    <w:rsid w:val="00356998"/>
    <w:rsid w:val="00356B1E"/>
    <w:rsid w:val="00375D40"/>
    <w:rsid w:val="003A03CB"/>
    <w:rsid w:val="003A2600"/>
    <w:rsid w:val="003C0B41"/>
    <w:rsid w:val="003F29B7"/>
    <w:rsid w:val="0040647B"/>
    <w:rsid w:val="00415FE7"/>
    <w:rsid w:val="0041604D"/>
    <w:rsid w:val="00431D12"/>
    <w:rsid w:val="00436DF8"/>
    <w:rsid w:val="00437DC4"/>
    <w:rsid w:val="004719CE"/>
    <w:rsid w:val="00473ABD"/>
    <w:rsid w:val="00494188"/>
    <w:rsid w:val="004B28CA"/>
    <w:rsid w:val="004D64F6"/>
    <w:rsid w:val="005220DA"/>
    <w:rsid w:val="00524B8F"/>
    <w:rsid w:val="00525448"/>
    <w:rsid w:val="00532331"/>
    <w:rsid w:val="0055574B"/>
    <w:rsid w:val="00586E26"/>
    <w:rsid w:val="005900CF"/>
    <w:rsid w:val="005D3010"/>
    <w:rsid w:val="005F177D"/>
    <w:rsid w:val="005F4E87"/>
    <w:rsid w:val="006055C7"/>
    <w:rsid w:val="00607FF4"/>
    <w:rsid w:val="00637104"/>
    <w:rsid w:val="00640F20"/>
    <w:rsid w:val="006740C8"/>
    <w:rsid w:val="006744FA"/>
    <w:rsid w:val="00690DD9"/>
    <w:rsid w:val="006B315C"/>
    <w:rsid w:val="006D7B5C"/>
    <w:rsid w:val="006D7B85"/>
    <w:rsid w:val="007231B3"/>
    <w:rsid w:val="00740063"/>
    <w:rsid w:val="00761A9B"/>
    <w:rsid w:val="007749E0"/>
    <w:rsid w:val="00786721"/>
    <w:rsid w:val="00796C8D"/>
    <w:rsid w:val="007A3AB0"/>
    <w:rsid w:val="007A4A13"/>
    <w:rsid w:val="007F3EFD"/>
    <w:rsid w:val="007F5652"/>
    <w:rsid w:val="00803994"/>
    <w:rsid w:val="00813C3C"/>
    <w:rsid w:val="00821CE4"/>
    <w:rsid w:val="00832AF6"/>
    <w:rsid w:val="00833685"/>
    <w:rsid w:val="00844C12"/>
    <w:rsid w:val="008560A8"/>
    <w:rsid w:val="008A7569"/>
    <w:rsid w:val="008B4847"/>
    <w:rsid w:val="008F3FA3"/>
    <w:rsid w:val="009102A3"/>
    <w:rsid w:val="0095155C"/>
    <w:rsid w:val="00966AD4"/>
    <w:rsid w:val="00982D88"/>
    <w:rsid w:val="0098717E"/>
    <w:rsid w:val="009963EE"/>
    <w:rsid w:val="009D64CD"/>
    <w:rsid w:val="009F7846"/>
    <w:rsid w:val="00A31DC1"/>
    <w:rsid w:val="00A469F6"/>
    <w:rsid w:val="00A63793"/>
    <w:rsid w:val="00A71D2B"/>
    <w:rsid w:val="00A9019B"/>
    <w:rsid w:val="00A9066F"/>
    <w:rsid w:val="00A909E8"/>
    <w:rsid w:val="00AB14D3"/>
    <w:rsid w:val="00AB7D6B"/>
    <w:rsid w:val="00AD0590"/>
    <w:rsid w:val="00AF0308"/>
    <w:rsid w:val="00AF1700"/>
    <w:rsid w:val="00AF3E67"/>
    <w:rsid w:val="00B12538"/>
    <w:rsid w:val="00B5720C"/>
    <w:rsid w:val="00B579E2"/>
    <w:rsid w:val="00B6725D"/>
    <w:rsid w:val="00B70273"/>
    <w:rsid w:val="00B80B22"/>
    <w:rsid w:val="00B90516"/>
    <w:rsid w:val="00B9106B"/>
    <w:rsid w:val="00BA62B3"/>
    <w:rsid w:val="00BA7191"/>
    <w:rsid w:val="00BC211C"/>
    <w:rsid w:val="00BD4CF5"/>
    <w:rsid w:val="00BF5576"/>
    <w:rsid w:val="00C00C81"/>
    <w:rsid w:val="00C021BA"/>
    <w:rsid w:val="00C0416F"/>
    <w:rsid w:val="00C056FC"/>
    <w:rsid w:val="00C1084E"/>
    <w:rsid w:val="00C371F9"/>
    <w:rsid w:val="00C3733B"/>
    <w:rsid w:val="00C50C92"/>
    <w:rsid w:val="00C51506"/>
    <w:rsid w:val="00C55F63"/>
    <w:rsid w:val="00C629CE"/>
    <w:rsid w:val="00C74C7D"/>
    <w:rsid w:val="00C94006"/>
    <w:rsid w:val="00CA1720"/>
    <w:rsid w:val="00CB7A38"/>
    <w:rsid w:val="00D51F92"/>
    <w:rsid w:val="00D730F3"/>
    <w:rsid w:val="00DA0F1B"/>
    <w:rsid w:val="00DC5EE0"/>
    <w:rsid w:val="00DC60F9"/>
    <w:rsid w:val="00DE02CF"/>
    <w:rsid w:val="00DF31D2"/>
    <w:rsid w:val="00E011FD"/>
    <w:rsid w:val="00E63A07"/>
    <w:rsid w:val="00E83E86"/>
    <w:rsid w:val="00E847C4"/>
    <w:rsid w:val="00ED2258"/>
    <w:rsid w:val="00F01340"/>
    <w:rsid w:val="00F04F16"/>
    <w:rsid w:val="00F6061C"/>
    <w:rsid w:val="00F62A77"/>
    <w:rsid w:val="00F81E4C"/>
    <w:rsid w:val="00FC2805"/>
    <w:rsid w:val="00FC3EDF"/>
    <w:rsid w:val="00FD0860"/>
    <w:rsid w:val="00FD45A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7EC1B2"/>
  <w15:chartTrackingRefBased/>
  <w15:docId w15:val="{081C5612-CB22-4550-BE4B-EBC1814677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29B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F29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F29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F29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29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29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29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29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29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29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F29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F29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F29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29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29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29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29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29B7"/>
    <w:rPr>
      <w:rFonts w:eastAsiaTheme="majorEastAsia" w:cstheme="majorBidi"/>
      <w:color w:val="272727" w:themeColor="text1" w:themeTint="D8"/>
    </w:rPr>
  </w:style>
  <w:style w:type="paragraph" w:styleId="Title">
    <w:name w:val="Title"/>
    <w:basedOn w:val="Normal"/>
    <w:next w:val="Normal"/>
    <w:link w:val="TitleChar"/>
    <w:uiPriority w:val="10"/>
    <w:qFormat/>
    <w:rsid w:val="003F29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29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29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29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29B7"/>
    <w:pPr>
      <w:spacing w:before="160"/>
      <w:jc w:val="center"/>
    </w:pPr>
    <w:rPr>
      <w:i/>
      <w:iCs/>
      <w:color w:val="404040" w:themeColor="text1" w:themeTint="BF"/>
    </w:rPr>
  </w:style>
  <w:style w:type="character" w:customStyle="1" w:styleId="QuoteChar">
    <w:name w:val="Quote Char"/>
    <w:basedOn w:val="DefaultParagraphFont"/>
    <w:link w:val="Quote"/>
    <w:uiPriority w:val="29"/>
    <w:rsid w:val="003F29B7"/>
    <w:rPr>
      <w:i/>
      <w:iCs/>
      <w:color w:val="404040" w:themeColor="text1" w:themeTint="BF"/>
    </w:rPr>
  </w:style>
  <w:style w:type="paragraph" w:styleId="ListParagraph">
    <w:name w:val="List Paragraph"/>
    <w:basedOn w:val="Normal"/>
    <w:uiPriority w:val="34"/>
    <w:qFormat/>
    <w:rsid w:val="003F29B7"/>
    <w:pPr>
      <w:ind w:left="720"/>
      <w:contextualSpacing/>
    </w:pPr>
  </w:style>
  <w:style w:type="character" w:styleId="IntenseEmphasis">
    <w:name w:val="Intense Emphasis"/>
    <w:basedOn w:val="DefaultParagraphFont"/>
    <w:uiPriority w:val="21"/>
    <w:qFormat/>
    <w:rsid w:val="003F29B7"/>
    <w:rPr>
      <w:i/>
      <w:iCs/>
      <w:color w:val="0F4761" w:themeColor="accent1" w:themeShade="BF"/>
    </w:rPr>
  </w:style>
  <w:style w:type="paragraph" w:styleId="IntenseQuote">
    <w:name w:val="Intense Quote"/>
    <w:basedOn w:val="Normal"/>
    <w:next w:val="Normal"/>
    <w:link w:val="IntenseQuoteChar"/>
    <w:uiPriority w:val="30"/>
    <w:qFormat/>
    <w:rsid w:val="003F29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29B7"/>
    <w:rPr>
      <w:i/>
      <w:iCs/>
      <w:color w:val="0F4761" w:themeColor="accent1" w:themeShade="BF"/>
    </w:rPr>
  </w:style>
  <w:style w:type="character" w:styleId="IntenseReference">
    <w:name w:val="Intense Reference"/>
    <w:basedOn w:val="DefaultParagraphFont"/>
    <w:uiPriority w:val="32"/>
    <w:qFormat/>
    <w:rsid w:val="003F29B7"/>
    <w:rPr>
      <w:b/>
      <w:bCs/>
      <w:smallCaps/>
      <w:color w:val="0F4761" w:themeColor="accent1" w:themeShade="BF"/>
      <w:spacing w:val="5"/>
    </w:rPr>
  </w:style>
  <w:style w:type="character" w:styleId="Hyperlink">
    <w:name w:val="Hyperlink"/>
    <w:basedOn w:val="DefaultParagraphFont"/>
    <w:uiPriority w:val="99"/>
    <w:unhideWhenUsed/>
    <w:rsid w:val="003F29B7"/>
    <w:rPr>
      <w:color w:val="467886" w:themeColor="hyperlink"/>
      <w:u w:val="single"/>
    </w:rPr>
  </w:style>
  <w:style w:type="character" w:styleId="UnresolvedMention">
    <w:name w:val="Unresolved Mention"/>
    <w:basedOn w:val="DefaultParagraphFont"/>
    <w:uiPriority w:val="99"/>
    <w:semiHidden/>
    <w:unhideWhenUsed/>
    <w:rsid w:val="003F29B7"/>
    <w:rPr>
      <w:color w:val="605E5C"/>
      <w:shd w:val="clear" w:color="auto" w:fill="E1DFDD"/>
    </w:rPr>
  </w:style>
  <w:style w:type="paragraph" w:styleId="Header">
    <w:name w:val="header"/>
    <w:basedOn w:val="Normal"/>
    <w:link w:val="HeaderChar"/>
    <w:uiPriority w:val="99"/>
    <w:unhideWhenUsed/>
    <w:rsid w:val="003F29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29B7"/>
  </w:style>
  <w:style w:type="paragraph" w:styleId="Footer">
    <w:name w:val="footer"/>
    <w:basedOn w:val="Normal"/>
    <w:link w:val="FooterChar"/>
    <w:uiPriority w:val="99"/>
    <w:unhideWhenUsed/>
    <w:rsid w:val="003F29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29B7"/>
  </w:style>
  <w:style w:type="character" w:styleId="PlaceholderText">
    <w:name w:val="Placeholder Text"/>
    <w:basedOn w:val="DefaultParagraphFont"/>
    <w:uiPriority w:val="99"/>
    <w:semiHidden/>
    <w:rsid w:val="00E63A07"/>
    <w:rPr>
      <w:color w:val="666666"/>
    </w:rPr>
  </w:style>
  <w:style w:type="character" w:styleId="Emphasis">
    <w:name w:val="Emphasis"/>
    <w:basedOn w:val="DefaultParagraphFont"/>
    <w:uiPriority w:val="20"/>
    <w:qFormat/>
    <w:rsid w:val="00761A9B"/>
    <w:rPr>
      <w:i/>
      <w:iCs/>
    </w:rPr>
  </w:style>
  <w:style w:type="table" w:styleId="TableGrid">
    <w:name w:val="Table Grid"/>
    <w:basedOn w:val="TableNormal"/>
    <w:uiPriority w:val="39"/>
    <w:rsid w:val="00B672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3A03CB"/>
    <w:rPr>
      <w:color w:val="96607D" w:themeColor="followedHyperlink"/>
      <w:u w:val="single"/>
    </w:rPr>
  </w:style>
  <w:style w:type="paragraph" w:styleId="NormalWeb">
    <w:name w:val="Normal (Web)"/>
    <w:basedOn w:val="Normal"/>
    <w:uiPriority w:val="99"/>
    <w:semiHidden/>
    <w:unhideWhenUsed/>
    <w:rsid w:val="00327579"/>
    <w:rPr>
      <w:rFonts w:ascii="Times New Roman" w:hAnsi="Times New Roman" w:cs="Times New Roman"/>
    </w:rPr>
  </w:style>
  <w:style w:type="paragraph" w:styleId="Caption">
    <w:name w:val="caption"/>
    <w:basedOn w:val="Normal"/>
    <w:next w:val="Normal"/>
    <w:uiPriority w:val="35"/>
    <w:unhideWhenUsed/>
    <w:qFormat/>
    <w:rsid w:val="00E83E86"/>
    <w:pPr>
      <w:spacing w:after="200" w:line="240" w:lineRule="auto"/>
    </w:pPr>
    <w:rPr>
      <w:i/>
      <w:iCs/>
      <w:color w:val="0E2841" w:themeColor="text2"/>
      <w:sz w:val="18"/>
      <w:szCs w:val="18"/>
    </w:rPr>
  </w:style>
  <w:style w:type="table" w:customStyle="1" w:styleId="TableGrid0">
    <w:name w:val="TableGrid"/>
    <w:rsid w:val="00E83E86"/>
    <w:pPr>
      <w:spacing w:after="0" w:line="240" w:lineRule="auto"/>
    </w:pPr>
    <w:rPr>
      <w:rFonts w:eastAsiaTheme="minorEastAsia"/>
      <w:lang w:eastAsia="en-GB"/>
    </w:rPr>
    <w:tblPr>
      <w:tblCellMar>
        <w:top w:w="0" w:type="dxa"/>
        <w:left w:w="0" w:type="dxa"/>
        <w:bottom w:w="0" w:type="dxa"/>
        <w:right w:w="0" w:type="dxa"/>
      </w:tblCellMar>
    </w:tblPr>
  </w:style>
  <w:style w:type="character" w:customStyle="1" w:styleId="mord">
    <w:name w:val="mord"/>
    <w:basedOn w:val="DefaultParagraphFont"/>
    <w:rsid w:val="000469AD"/>
  </w:style>
  <w:style w:type="character" w:customStyle="1" w:styleId="mrel">
    <w:name w:val="mrel"/>
    <w:basedOn w:val="DefaultParagraphFont"/>
    <w:rsid w:val="000469AD"/>
  </w:style>
  <w:style w:type="character" w:customStyle="1" w:styleId="mbin">
    <w:name w:val="mbin"/>
    <w:basedOn w:val="DefaultParagraphFont"/>
    <w:rsid w:val="000469AD"/>
  </w:style>
  <w:style w:type="character" w:customStyle="1" w:styleId="vlist-s">
    <w:name w:val="vlist-s"/>
    <w:basedOn w:val="DefaultParagraphFont"/>
    <w:rsid w:val="000469AD"/>
  </w:style>
  <w:style w:type="paragraph" w:styleId="TOCHeading">
    <w:name w:val="TOC Heading"/>
    <w:basedOn w:val="Heading1"/>
    <w:next w:val="Normal"/>
    <w:uiPriority w:val="39"/>
    <w:unhideWhenUsed/>
    <w:qFormat/>
    <w:rsid w:val="001810A4"/>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1810A4"/>
    <w:pPr>
      <w:spacing w:after="100"/>
    </w:pPr>
  </w:style>
  <w:style w:type="paragraph" w:styleId="Bibliography">
    <w:name w:val="Bibliography"/>
    <w:basedOn w:val="Normal"/>
    <w:next w:val="Normal"/>
    <w:uiPriority w:val="37"/>
    <w:unhideWhenUsed/>
    <w:rsid w:val="001810A4"/>
  </w:style>
  <w:style w:type="paragraph" w:styleId="TableofFigures">
    <w:name w:val="table of figures"/>
    <w:basedOn w:val="Normal"/>
    <w:next w:val="Normal"/>
    <w:uiPriority w:val="99"/>
    <w:unhideWhenUsed/>
    <w:rsid w:val="00F81E4C"/>
    <w:pPr>
      <w:spacing w:after="0"/>
    </w:pPr>
  </w:style>
  <w:style w:type="paragraph" w:styleId="TOC2">
    <w:name w:val="toc 2"/>
    <w:basedOn w:val="Normal"/>
    <w:next w:val="Normal"/>
    <w:autoRedefine/>
    <w:uiPriority w:val="39"/>
    <w:unhideWhenUsed/>
    <w:rsid w:val="008F3FA3"/>
    <w:pPr>
      <w:spacing w:after="100"/>
      <w:ind w:left="240"/>
    </w:pPr>
  </w:style>
  <w:style w:type="paragraph" w:styleId="TOC3">
    <w:name w:val="toc 3"/>
    <w:basedOn w:val="Normal"/>
    <w:next w:val="Normal"/>
    <w:autoRedefine/>
    <w:uiPriority w:val="39"/>
    <w:unhideWhenUsed/>
    <w:rsid w:val="008F3FA3"/>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239072">
      <w:bodyDiv w:val="1"/>
      <w:marLeft w:val="0"/>
      <w:marRight w:val="0"/>
      <w:marTop w:val="0"/>
      <w:marBottom w:val="0"/>
      <w:divBdr>
        <w:top w:val="none" w:sz="0" w:space="0" w:color="auto"/>
        <w:left w:val="none" w:sz="0" w:space="0" w:color="auto"/>
        <w:bottom w:val="none" w:sz="0" w:space="0" w:color="auto"/>
        <w:right w:val="none" w:sz="0" w:space="0" w:color="auto"/>
      </w:divBdr>
    </w:div>
    <w:div w:id="63070564">
      <w:bodyDiv w:val="1"/>
      <w:marLeft w:val="0"/>
      <w:marRight w:val="0"/>
      <w:marTop w:val="0"/>
      <w:marBottom w:val="0"/>
      <w:divBdr>
        <w:top w:val="none" w:sz="0" w:space="0" w:color="auto"/>
        <w:left w:val="none" w:sz="0" w:space="0" w:color="auto"/>
        <w:bottom w:val="none" w:sz="0" w:space="0" w:color="auto"/>
        <w:right w:val="none" w:sz="0" w:space="0" w:color="auto"/>
      </w:divBdr>
    </w:div>
    <w:div w:id="72702163">
      <w:bodyDiv w:val="1"/>
      <w:marLeft w:val="0"/>
      <w:marRight w:val="0"/>
      <w:marTop w:val="0"/>
      <w:marBottom w:val="0"/>
      <w:divBdr>
        <w:top w:val="none" w:sz="0" w:space="0" w:color="auto"/>
        <w:left w:val="none" w:sz="0" w:space="0" w:color="auto"/>
        <w:bottom w:val="none" w:sz="0" w:space="0" w:color="auto"/>
        <w:right w:val="none" w:sz="0" w:space="0" w:color="auto"/>
      </w:divBdr>
    </w:div>
    <w:div w:id="116603332">
      <w:bodyDiv w:val="1"/>
      <w:marLeft w:val="0"/>
      <w:marRight w:val="0"/>
      <w:marTop w:val="0"/>
      <w:marBottom w:val="0"/>
      <w:divBdr>
        <w:top w:val="none" w:sz="0" w:space="0" w:color="auto"/>
        <w:left w:val="none" w:sz="0" w:space="0" w:color="auto"/>
        <w:bottom w:val="none" w:sz="0" w:space="0" w:color="auto"/>
        <w:right w:val="none" w:sz="0" w:space="0" w:color="auto"/>
      </w:divBdr>
    </w:div>
    <w:div w:id="125007986">
      <w:bodyDiv w:val="1"/>
      <w:marLeft w:val="0"/>
      <w:marRight w:val="0"/>
      <w:marTop w:val="0"/>
      <w:marBottom w:val="0"/>
      <w:divBdr>
        <w:top w:val="none" w:sz="0" w:space="0" w:color="auto"/>
        <w:left w:val="none" w:sz="0" w:space="0" w:color="auto"/>
        <w:bottom w:val="none" w:sz="0" w:space="0" w:color="auto"/>
        <w:right w:val="none" w:sz="0" w:space="0" w:color="auto"/>
      </w:divBdr>
    </w:div>
    <w:div w:id="227158566">
      <w:bodyDiv w:val="1"/>
      <w:marLeft w:val="0"/>
      <w:marRight w:val="0"/>
      <w:marTop w:val="0"/>
      <w:marBottom w:val="0"/>
      <w:divBdr>
        <w:top w:val="none" w:sz="0" w:space="0" w:color="auto"/>
        <w:left w:val="none" w:sz="0" w:space="0" w:color="auto"/>
        <w:bottom w:val="none" w:sz="0" w:space="0" w:color="auto"/>
        <w:right w:val="none" w:sz="0" w:space="0" w:color="auto"/>
      </w:divBdr>
    </w:div>
    <w:div w:id="249513519">
      <w:bodyDiv w:val="1"/>
      <w:marLeft w:val="0"/>
      <w:marRight w:val="0"/>
      <w:marTop w:val="0"/>
      <w:marBottom w:val="0"/>
      <w:divBdr>
        <w:top w:val="none" w:sz="0" w:space="0" w:color="auto"/>
        <w:left w:val="none" w:sz="0" w:space="0" w:color="auto"/>
        <w:bottom w:val="none" w:sz="0" w:space="0" w:color="auto"/>
        <w:right w:val="none" w:sz="0" w:space="0" w:color="auto"/>
      </w:divBdr>
    </w:div>
    <w:div w:id="264926168">
      <w:bodyDiv w:val="1"/>
      <w:marLeft w:val="0"/>
      <w:marRight w:val="0"/>
      <w:marTop w:val="0"/>
      <w:marBottom w:val="0"/>
      <w:divBdr>
        <w:top w:val="none" w:sz="0" w:space="0" w:color="auto"/>
        <w:left w:val="none" w:sz="0" w:space="0" w:color="auto"/>
        <w:bottom w:val="none" w:sz="0" w:space="0" w:color="auto"/>
        <w:right w:val="none" w:sz="0" w:space="0" w:color="auto"/>
      </w:divBdr>
    </w:div>
    <w:div w:id="327051803">
      <w:bodyDiv w:val="1"/>
      <w:marLeft w:val="0"/>
      <w:marRight w:val="0"/>
      <w:marTop w:val="0"/>
      <w:marBottom w:val="0"/>
      <w:divBdr>
        <w:top w:val="none" w:sz="0" w:space="0" w:color="auto"/>
        <w:left w:val="none" w:sz="0" w:space="0" w:color="auto"/>
        <w:bottom w:val="none" w:sz="0" w:space="0" w:color="auto"/>
        <w:right w:val="none" w:sz="0" w:space="0" w:color="auto"/>
      </w:divBdr>
    </w:div>
    <w:div w:id="394815088">
      <w:bodyDiv w:val="1"/>
      <w:marLeft w:val="0"/>
      <w:marRight w:val="0"/>
      <w:marTop w:val="0"/>
      <w:marBottom w:val="0"/>
      <w:divBdr>
        <w:top w:val="none" w:sz="0" w:space="0" w:color="auto"/>
        <w:left w:val="none" w:sz="0" w:space="0" w:color="auto"/>
        <w:bottom w:val="none" w:sz="0" w:space="0" w:color="auto"/>
        <w:right w:val="none" w:sz="0" w:space="0" w:color="auto"/>
      </w:divBdr>
    </w:div>
    <w:div w:id="402685404">
      <w:bodyDiv w:val="1"/>
      <w:marLeft w:val="0"/>
      <w:marRight w:val="0"/>
      <w:marTop w:val="0"/>
      <w:marBottom w:val="0"/>
      <w:divBdr>
        <w:top w:val="none" w:sz="0" w:space="0" w:color="auto"/>
        <w:left w:val="none" w:sz="0" w:space="0" w:color="auto"/>
        <w:bottom w:val="none" w:sz="0" w:space="0" w:color="auto"/>
        <w:right w:val="none" w:sz="0" w:space="0" w:color="auto"/>
      </w:divBdr>
    </w:div>
    <w:div w:id="469175245">
      <w:bodyDiv w:val="1"/>
      <w:marLeft w:val="0"/>
      <w:marRight w:val="0"/>
      <w:marTop w:val="0"/>
      <w:marBottom w:val="0"/>
      <w:divBdr>
        <w:top w:val="none" w:sz="0" w:space="0" w:color="auto"/>
        <w:left w:val="none" w:sz="0" w:space="0" w:color="auto"/>
        <w:bottom w:val="none" w:sz="0" w:space="0" w:color="auto"/>
        <w:right w:val="none" w:sz="0" w:space="0" w:color="auto"/>
      </w:divBdr>
    </w:div>
    <w:div w:id="483158981">
      <w:bodyDiv w:val="1"/>
      <w:marLeft w:val="0"/>
      <w:marRight w:val="0"/>
      <w:marTop w:val="0"/>
      <w:marBottom w:val="0"/>
      <w:divBdr>
        <w:top w:val="none" w:sz="0" w:space="0" w:color="auto"/>
        <w:left w:val="none" w:sz="0" w:space="0" w:color="auto"/>
        <w:bottom w:val="none" w:sz="0" w:space="0" w:color="auto"/>
        <w:right w:val="none" w:sz="0" w:space="0" w:color="auto"/>
      </w:divBdr>
    </w:div>
    <w:div w:id="533812560">
      <w:bodyDiv w:val="1"/>
      <w:marLeft w:val="0"/>
      <w:marRight w:val="0"/>
      <w:marTop w:val="0"/>
      <w:marBottom w:val="0"/>
      <w:divBdr>
        <w:top w:val="none" w:sz="0" w:space="0" w:color="auto"/>
        <w:left w:val="none" w:sz="0" w:space="0" w:color="auto"/>
        <w:bottom w:val="none" w:sz="0" w:space="0" w:color="auto"/>
        <w:right w:val="none" w:sz="0" w:space="0" w:color="auto"/>
      </w:divBdr>
    </w:div>
    <w:div w:id="709721538">
      <w:bodyDiv w:val="1"/>
      <w:marLeft w:val="0"/>
      <w:marRight w:val="0"/>
      <w:marTop w:val="0"/>
      <w:marBottom w:val="0"/>
      <w:divBdr>
        <w:top w:val="none" w:sz="0" w:space="0" w:color="auto"/>
        <w:left w:val="none" w:sz="0" w:space="0" w:color="auto"/>
        <w:bottom w:val="none" w:sz="0" w:space="0" w:color="auto"/>
        <w:right w:val="none" w:sz="0" w:space="0" w:color="auto"/>
      </w:divBdr>
    </w:div>
    <w:div w:id="823930621">
      <w:bodyDiv w:val="1"/>
      <w:marLeft w:val="0"/>
      <w:marRight w:val="0"/>
      <w:marTop w:val="0"/>
      <w:marBottom w:val="0"/>
      <w:divBdr>
        <w:top w:val="none" w:sz="0" w:space="0" w:color="auto"/>
        <w:left w:val="none" w:sz="0" w:space="0" w:color="auto"/>
        <w:bottom w:val="none" w:sz="0" w:space="0" w:color="auto"/>
        <w:right w:val="none" w:sz="0" w:space="0" w:color="auto"/>
      </w:divBdr>
    </w:div>
    <w:div w:id="868688593">
      <w:bodyDiv w:val="1"/>
      <w:marLeft w:val="0"/>
      <w:marRight w:val="0"/>
      <w:marTop w:val="0"/>
      <w:marBottom w:val="0"/>
      <w:divBdr>
        <w:top w:val="none" w:sz="0" w:space="0" w:color="auto"/>
        <w:left w:val="none" w:sz="0" w:space="0" w:color="auto"/>
        <w:bottom w:val="none" w:sz="0" w:space="0" w:color="auto"/>
        <w:right w:val="none" w:sz="0" w:space="0" w:color="auto"/>
      </w:divBdr>
    </w:div>
    <w:div w:id="889194470">
      <w:bodyDiv w:val="1"/>
      <w:marLeft w:val="0"/>
      <w:marRight w:val="0"/>
      <w:marTop w:val="0"/>
      <w:marBottom w:val="0"/>
      <w:divBdr>
        <w:top w:val="none" w:sz="0" w:space="0" w:color="auto"/>
        <w:left w:val="none" w:sz="0" w:space="0" w:color="auto"/>
        <w:bottom w:val="none" w:sz="0" w:space="0" w:color="auto"/>
        <w:right w:val="none" w:sz="0" w:space="0" w:color="auto"/>
      </w:divBdr>
    </w:div>
    <w:div w:id="937564806">
      <w:bodyDiv w:val="1"/>
      <w:marLeft w:val="0"/>
      <w:marRight w:val="0"/>
      <w:marTop w:val="0"/>
      <w:marBottom w:val="0"/>
      <w:divBdr>
        <w:top w:val="none" w:sz="0" w:space="0" w:color="auto"/>
        <w:left w:val="none" w:sz="0" w:space="0" w:color="auto"/>
        <w:bottom w:val="none" w:sz="0" w:space="0" w:color="auto"/>
        <w:right w:val="none" w:sz="0" w:space="0" w:color="auto"/>
      </w:divBdr>
    </w:div>
    <w:div w:id="992828330">
      <w:bodyDiv w:val="1"/>
      <w:marLeft w:val="0"/>
      <w:marRight w:val="0"/>
      <w:marTop w:val="0"/>
      <w:marBottom w:val="0"/>
      <w:divBdr>
        <w:top w:val="none" w:sz="0" w:space="0" w:color="auto"/>
        <w:left w:val="none" w:sz="0" w:space="0" w:color="auto"/>
        <w:bottom w:val="none" w:sz="0" w:space="0" w:color="auto"/>
        <w:right w:val="none" w:sz="0" w:space="0" w:color="auto"/>
      </w:divBdr>
    </w:div>
    <w:div w:id="1010596538">
      <w:bodyDiv w:val="1"/>
      <w:marLeft w:val="0"/>
      <w:marRight w:val="0"/>
      <w:marTop w:val="0"/>
      <w:marBottom w:val="0"/>
      <w:divBdr>
        <w:top w:val="none" w:sz="0" w:space="0" w:color="auto"/>
        <w:left w:val="none" w:sz="0" w:space="0" w:color="auto"/>
        <w:bottom w:val="none" w:sz="0" w:space="0" w:color="auto"/>
        <w:right w:val="none" w:sz="0" w:space="0" w:color="auto"/>
      </w:divBdr>
    </w:div>
    <w:div w:id="1019966687">
      <w:bodyDiv w:val="1"/>
      <w:marLeft w:val="0"/>
      <w:marRight w:val="0"/>
      <w:marTop w:val="0"/>
      <w:marBottom w:val="0"/>
      <w:divBdr>
        <w:top w:val="none" w:sz="0" w:space="0" w:color="auto"/>
        <w:left w:val="none" w:sz="0" w:space="0" w:color="auto"/>
        <w:bottom w:val="none" w:sz="0" w:space="0" w:color="auto"/>
        <w:right w:val="none" w:sz="0" w:space="0" w:color="auto"/>
      </w:divBdr>
    </w:div>
    <w:div w:id="1022441509">
      <w:bodyDiv w:val="1"/>
      <w:marLeft w:val="0"/>
      <w:marRight w:val="0"/>
      <w:marTop w:val="0"/>
      <w:marBottom w:val="0"/>
      <w:divBdr>
        <w:top w:val="none" w:sz="0" w:space="0" w:color="auto"/>
        <w:left w:val="none" w:sz="0" w:space="0" w:color="auto"/>
        <w:bottom w:val="none" w:sz="0" w:space="0" w:color="auto"/>
        <w:right w:val="none" w:sz="0" w:space="0" w:color="auto"/>
      </w:divBdr>
    </w:div>
    <w:div w:id="1167280746">
      <w:bodyDiv w:val="1"/>
      <w:marLeft w:val="0"/>
      <w:marRight w:val="0"/>
      <w:marTop w:val="0"/>
      <w:marBottom w:val="0"/>
      <w:divBdr>
        <w:top w:val="none" w:sz="0" w:space="0" w:color="auto"/>
        <w:left w:val="none" w:sz="0" w:space="0" w:color="auto"/>
        <w:bottom w:val="none" w:sz="0" w:space="0" w:color="auto"/>
        <w:right w:val="none" w:sz="0" w:space="0" w:color="auto"/>
      </w:divBdr>
    </w:div>
    <w:div w:id="1217008352">
      <w:bodyDiv w:val="1"/>
      <w:marLeft w:val="0"/>
      <w:marRight w:val="0"/>
      <w:marTop w:val="0"/>
      <w:marBottom w:val="0"/>
      <w:divBdr>
        <w:top w:val="none" w:sz="0" w:space="0" w:color="auto"/>
        <w:left w:val="none" w:sz="0" w:space="0" w:color="auto"/>
        <w:bottom w:val="none" w:sz="0" w:space="0" w:color="auto"/>
        <w:right w:val="none" w:sz="0" w:space="0" w:color="auto"/>
      </w:divBdr>
    </w:div>
    <w:div w:id="1224177685">
      <w:bodyDiv w:val="1"/>
      <w:marLeft w:val="0"/>
      <w:marRight w:val="0"/>
      <w:marTop w:val="0"/>
      <w:marBottom w:val="0"/>
      <w:divBdr>
        <w:top w:val="none" w:sz="0" w:space="0" w:color="auto"/>
        <w:left w:val="none" w:sz="0" w:space="0" w:color="auto"/>
        <w:bottom w:val="none" w:sz="0" w:space="0" w:color="auto"/>
        <w:right w:val="none" w:sz="0" w:space="0" w:color="auto"/>
      </w:divBdr>
    </w:div>
    <w:div w:id="1247766812">
      <w:bodyDiv w:val="1"/>
      <w:marLeft w:val="0"/>
      <w:marRight w:val="0"/>
      <w:marTop w:val="0"/>
      <w:marBottom w:val="0"/>
      <w:divBdr>
        <w:top w:val="none" w:sz="0" w:space="0" w:color="auto"/>
        <w:left w:val="none" w:sz="0" w:space="0" w:color="auto"/>
        <w:bottom w:val="none" w:sz="0" w:space="0" w:color="auto"/>
        <w:right w:val="none" w:sz="0" w:space="0" w:color="auto"/>
      </w:divBdr>
    </w:div>
    <w:div w:id="1334066093">
      <w:bodyDiv w:val="1"/>
      <w:marLeft w:val="0"/>
      <w:marRight w:val="0"/>
      <w:marTop w:val="0"/>
      <w:marBottom w:val="0"/>
      <w:divBdr>
        <w:top w:val="none" w:sz="0" w:space="0" w:color="auto"/>
        <w:left w:val="none" w:sz="0" w:space="0" w:color="auto"/>
        <w:bottom w:val="none" w:sz="0" w:space="0" w:color="auto"/>
        <w:right w:val="none" w:sz="0" w:space="0" w:color="auto"/>
      </w:divBdr>
    </w:div>
    <w:div w:id="1349214225">
      <w:bodyDiv w:val="1"/>
      <w:marLeft w:val="0"/>
      <w:marRight w:val="0"/>
      <w:marTop w:val="0"/>
      <w:marBottom w:val="0"/>
      <w:divBdr>
        <w:top w:val="none" w:sz="0" w:space="0" w:color="auto"/>
        <w:left w:val="none" w:sz="0" w:space="0" w:color="auto"/>
        <w:bottom w:val="none" w:sz="0" w:space="0" w:color="auto"/>
        <w:right w:val="none" w:sz="0" w:space="0" w:color="auto"/>
      </w:divBdr>
    </w:div>
    <w:div w:id="1358889606">
      <w:bodyDiv w:val="1"/>
      <w:marLeft w:val="0"/>
      <w:marRight w:val="0"/>
      <w:marTop w:val="0"/>
      <w:marBottom w:val="0"/>
      <w:divBdr>
        <w:top w:val="none" w:sz="0" w:space="0" w:color="auto"/>
        <w:left w:val="none" w:sz="0" w:space="0" w:color="auto"/>
        <w:bottom w:val="none" w:sz="0" w:space="0" w:color="auto"/>
        <w:right w:val="none" w:sz="0" w:space="0" w:color="auto"/>
      </w:divBdr>
    </w:div>
    <w:div w:id="1364331726">
      <w:bodyDiv w:val="1"/>
      <w:marLeft w:val="0"/>
      <w:marRight w:val="0"/>
      <w:marTop w:val="0"/>
      <w:marBottom w:val="0"/>
      <w:divBdr>
        <w:top w:val="none" w:sz="0" w:space="0" w:color="auto"/>
        <w:left w:val="none" w:sz="0" w:space="0" w:color="auto"/>
        <w:bottom w:val="none" w:sz="0" w:space="0" w:color="auto"/>
        <w:right w:val="none" w:sz="0" w:space="0" w:color="auto"/>
      </w:divBdr>
    </w:div>
    <w:div w:id="1483080561">
      <w:bodyDiv w:val="1"/>
      <w:marLeft w:val="0"/>
      <w:marRight w:val="0"/>
      <w:marTop w:val="0"/>
      <w:marBottom w:val="0"/>
      <w:divBdr>
        <w:top w:val="none" w:sz="0" w:space="0" w:color="auto"/>
        <w:left w:val="none" w:sz="0" w:space="0" w:color="auto"/>
        <w:bottom w:val="none" w:sz="0" w:space="0" w:color="auto"/>
        <w:right w:val="none" w:sz="0" w:space="0" w:color="auto"/>
      </w:divBdr>
    </w:div>
    <w:div w:id="1515804750">
      <w:bodyDiv w:val="1"/>
      <w:marLeft w:val="0"/>
      <w:marRight w:val="0"/>
      <w:marTop w:val="0"/>
      <w:marBottom w:val="0"/>
      <w:divBdr>
        <w:top w:val="none" w:sz="0" w:space="0" w:color="auto"/>
        <w:left w:val="none" w:sz="0" w:space="0" w:color="auto"/>
        <w:bottom w:val="none" w:sz="0" w:space="0" w:color="auto"/>
        <w:right w:val="none" w:sz="0" w:space="0" w:color="auto"/>
      </w:divBdr>
    </w:div>
    <w:div w:id="1533420446">
      <w:bodyDiv w:val="1"/>
      <w:marLeft w:val="0"/>
      <w:marRight w:val="0"/>
      <w:marTop w:val="0"/>
      <w:marBottom w:val="0"/>
      <w:divBdr>
        <w:top w:val="none" w:sz="0" w:space="0" w:color="auto"/>
        <w:left w:val="none" w:sz="0" w:space="0" w:color="auto"/>
        <w:bottom w:val="none" w:sz="0" w:space="0" w:color="auto"/>
        <w:right w:val="none" w:sz="0" w:space="0" w:color="auto"/>
      </w:divBdr>
    </w:div>
    <w:div w:id="1541359970">
      <w:bodyDiv w:val="1"/>
      <w:marLeft w:val="0"/>
      <w:marRight w:val="0"/>
      <w:marTop w:val="0"/>
      <w:marBottom w:val="0"/>
      <w:divBdr>
        <w:top w:val="none" w:sz="0" w:space="0" w:color="auto"/>
        <w:left w:val="none" w:sz="0" w:space="0" w:color="auto"/>
        <w:bottom w:val="none" w:sz="0" w:space="0" w:color="auto"/>
        <w:right w:val="none" w:sz="0" w:space="0" w:color="auto"/>
      </w:divBdr>
    </w:div>
    <w:div w:id="1568682403">
      <w:bodyDiv w:val="1"/>
      <w:marLeft w:val="0"/>
      <w:marRight w:val="0"/>
      <w:marTop w:val="0"/>
      <w:marBottom w:val="0"/>
      <w:divBdr>
        <w:top w:val="none" w:sz="0" w:space="0" w:color="auto"/>
        <w:left w:val="none" w:sz="0" w:space="0" w:color="auto"/>
        <w:bottom w:val="none" w:sz="0" w:space="0" w:color="auto"/>
        <w:right w:val="none" w:sz="0" w:space="0" w:color="auto"/>
      </w:divBdr>
    </w:div>
    <w:div w:id="1605379703">
      <w:bodyDiv w:val="1"/>
      <w:marLeft w:val="0"/>
      <w:marRight w:val="0"/>
      <w:marTop w:val="0"/>
      <w:marBottom w:val="0"/>
      <w:divBdr>
        <w:top w:val="none" w:sz="0" w:space="0" w:color="auto"/>
        <w:left w:val="none" w:sz="0" w:space="0" w:color="auto"/>
        <w:bottom w:val="none" w:sz="0" w:space="0" w:color="auto"/>
        <w:right w:val="none" w:sz="0" w:space="0" w:color="auto"/>
      </w:divBdr>
    </w:div>
    <w:div w:id="1605846133">
      <w:bodyDiv w:val="1"/>
      <w:marLeft w:val="0"/>
      <w:marRight w:val="0"/>
      <w:marTop w:val="0"/>
      <w:marBottom w:val="0"/>
      <w:divBdr>
        <w:top w:val="none" w:sz="0" w:space="0" w:color="auto"/>
        <w:left w:val="none" w:sz="0" w:space="0" w:color="auto"/>
        <w:bottom w:val="none" w:sz="0" w:space="0" w:color="auto"/>
        <w:right w:val="none" w:sz="0" w:space="0" w:color="auto"/>
      </w:divBdr>
    </w:div>
    <w:div w:id="1642885174">
      <w:bodyDiv w:val="1"/>
      <w:marLeft w:val="0"/>
      <w:marRight w:val="0"/>
      <w:marTop w:val="0"/>
      <w:marBottom w:val="0"/>
      <w:divBdr>
        <w:top w:val="none" w:sz="0" w:space="0" w:color="auto"/>
        <w:left w:val="none" w:sz="0" w:space="0" w:color="auto"/>
        <w:bottom w:val="none" w:sz="0" w:space="0" w:color="auto"/>
        <w:right w:val="none" w:sz="0" w:space="0" w:color="auto"/>
      </w:divBdr>
    </w:div>
    <w:div w:id="1692760289">
      <w:bodyDiv w:val="1"/>
      <w:marLeft w:val="0"/>
      <w:marRight w:val="0"/>
      <w:marTop w:val="0"/>
      <w:marBottom w:val="0"/>
      <w:divBdr>
        <w:top w:val="none" w:sz="0" w:space="0" w:color="auto"/>
        <w:left w:val="none" w:sz="0" w:space="0" w:color="auto"/>
        <w:bottom w:val="none" w:sz="0" w:space="0" w:color="auto"/>
        <w:right w:val="none" w:sz="0" w:space="0" w:color="auto"/>
      </w:divBdr>
    </w:div>
    <w:div w:id="1729570703">
      <w:bodyDiv w:val="1"/>
      <w:marLeft w:val="0"/>
      <w:marRight w:val="0"/>
      <w:marTop w:val="0"/>
      <w:marBottom w:val="0"/>
      <w:divBdr>
        <w:top w:val="none" w:sz="0" w:space="0" w:color="auto"/>
        <w:left w:val="none" w:sz="0" w:space="0" w:color="auto"/>
        <w:bottom w:val="none" w:sz="0" w:space="0" w:color="auto"/>
        <w:right w:val="none" w:sz="0" w:space="0" w:color="auto"/>
      </w:divBdr>
    </w:div>
    <w:div w:id="1748262284">
      <w:bodyDiv w:val="1"/>
      <w:marLeft w:val="0"/>
      <w:marRight w:val="0"/>
      <w:marTop w:val="0"/>
      <w:marBottom w:val="0"/>
      <w:divBdr>
        <w:top w:val="none" w:sz="0" w:space="0" w:color="auto"/>
        <w:left w:val="none" w:sz="0" w:space="0" w:color="auto"/>
        <w:bottom w:val="none" w:sz="0" w:space="0" w:color="auto"/>
        <w:right w:val="none" w:sz="0" w:space="0" w:color="auto"/>
      </w:divBdr>
    </w:div>
    <w:div w:id="1768846749">
      <w:bodyDiv w:val="1"/>
      <w:marLeft w:val="0"/>
      <w:marRight w:val="0"/>
      <w:marTop w:val="0"/>
      <w:marBottom w:val="0"/>
      <w:divBdr>
        <w:top w:val="none" w:sz="0" w:space="0" w:color="auto"/>
        <w:left w:val="none" w:sz="0" w:space="0" w:color="auto"/>
        <w:bottom w:val="none" w:sz="0" w:space="0" w:color="auto"/>
        <w:right w:val="none" w:sz="0" w:space="0" w:color="auto"/>
      </w:divBdr>
    </w:div>
    <w:div w:id="1769033925">
      <w:bodyDiv w:val="1"/>
      <w:marLeft w:val="0"/>
      <w:marRight w:val="0"/>
      <w:marTop w:val="0"/>
      <w:marBottom w:val="0"/>
      <w:divBdr>
        <w:top w:val="none" w:sz="0" w:space="0" w:color="auto"/>
        <w:left w:val="none" w:sz="0" w:space="0" w:color="auto"/>
        <w:bottom w:val="none" w:sz="0" w:space="0" w:color="auto"/>
        <w:right w:val="none" w:sz="0" w:space="0" w:color="auto"/>
      </w:divBdr>
    </w:div>
    <w:div w:id="1827286499">
      <w:bodyDiv w:val="1"/>
      <w:marLeft w:val="0"/>
      <w:marRight w:val="0"/>
      <w:marTop w:val="0"/>
      <w:marBottom w:val="0"/>
      <w:divBdr>
        <w:top w:val="none" w:sz="0" w:space="0" w:color="auto"/>
        <w:left w:val="none" w:sz="0" w:space="0" w:color="auto"/>
        <w:bottom w:val="none" w:sz="0" w:space="0" w:color="auto"/>
        <w:right w:val="none" w:sz="0" w:space="0" w:color="auto"/>
      </w:divBdr>
    </w:div>
    <w:div w:id="1845434606">
      <w:bodyDiv w:val="1"/>
      <w:marLeft w:val="0"/>
      <w:marRight w:val="0"/>
      <w:marTop w:val="0"/>
      <w:marBottom w:val="0"/>
      <w:divBdr>
        <w:top w:val="none" w:sz="0" w:space="0" w:color="auto"/>
        <w:left w:val="none" w:sz="0" w:space="0" w:color="auto"/>
        <w:bottom w:val="none" w:sz="0" w:space="0" w:color="auto"/>
        <w:right w:val="none" w:sz="0" w:space="0" w:color="auto"/>
      </w:divBdr>
    </w:div>
    <w:div w:id="1850177921">
      <w:bodyDiv w:val="1"/>
      <w:marLeft w:val="0"/>
      <w:marRight w:val="0"/>
      <w:marTop w:val="0"/>
      <w:marBottom w:val="0"/>
      <w:divBdr>
        <w:top w:val="none" w:sz="0" w:space="0" w:color="auto"/>
        <w:left w:val="none" w:sz="0" w:space="0" w:color="auto"/>
        <w:bottom w:val="none" w:sz="0" w:space="0" w:color="auto"/>
        <w:right w:val="none" w:sz="0" w:space="0" w:color="auto"/>
      </w:divBdr>
    </w:div>
    <w:div w:id="1878154436">
      <w:bodyDiv w:val="1"/>
      <w:marLeft w:val="0"/>
      <w:marRight w:val="0"/>
      <w:marTop w:val="0"/>
      <w:marBottom w:val="0"/>
      <w:divBdr>
        <w:top w:val="none" w:sz="0" w:space="0" w:color="auto"/>
        <w:left w:val="none" w:sz="0" w:space="0" w:color="auto"/>
        <w:bottom w:val="none" w:sz="0" w:space="0" w:color="auto"/>
        <w:right w:val="none" w:sz="0" w:space="0" w:color="auto"/>
      </w:divBdr>
    </w:div>
    <w:div w:id="1951937659">
      <w:bodyDiv w:val="1"/>
      <w:marLeft w:val="0"/>
      <w:marRight w:val="0"/>
      <w:marTop w:val="0"/>
      <w:marBottom w:val="0"/>
      <w:divBdr>
        <w:top w:val="none" w:sz="0" w:space="0" w:color="auto"/>
        <w:left w:val="none" w:sz="0" w:space="0" w:color="auto"/>
        <w:bottom w:val="none" w:sz="0" w:space="0" w:color="auto"/>
        <w:right w:val="none" w:sz="0" w:space="0" w:color="auto"/>
      </w:divBdr>
    </w:div>
    <w:div w:id="1982346167">
      <w:bodyDiv w:val="1"/>
      <w:marLeft w:val="0"/>
      <w:marRight w:val="0"/>
      <w:marTop w:val="0"/>
      <w:marBottom w:val="0"/>
      <w:divBdr>
        <w:top w:val="none" w:sz="0" w:space="0" w:color="auto"/>
        <w:left w:val="none" w:sz="0" w:space="0" w:color="auto"/>
        <w:bottom w:val="none" w:sz="0" w:space="0" w:color="auto"/>
        <w:right w:val="none" w:sz="0" w:space="0" w:color="auto"/>
      </w:divBdr>
    </w:div>
    <w:div w:id="2032490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customXml" Target="../customXml/item3.xml"/><Relationship Id="rId21" Type="http://schemas.openxmlformats.org/officeDocument/2006/relationships/image" Target="media/image14.png"/><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customXml" Target="../customXml/item2.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theme" Target="theme/theme1.xml"/><Relationship Id="rId40" Type="http://schemas.openxmlformats.org/officeDocument/2006/relationships/customXml" Target="../customXml/item4.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Pow07</b:Tag>
    <b:SourceType>InternetSite</b:SourceType>
    <b:Guid>{006F46A7-370D-4619-9AE3-9F749CDD7D4A}</b:Guid>
    <b:Title>Power Converters and Control of Renewable Energy Systems</b:Title>
    <b:InternetSiteTitle>researchgate</b:InternetSiteTitle>
    <b:Year>2007</b:Year>
    <b:URL>https://www.researchgate.net/</b:URL>
    <b:RefOrder>8</b:RefOrder>
  </b:Source>
  <b:Source>
    <b:Tag>Bla24</b:Tag>
    <b:SourceType>Report</b:SourceType>
    <b:Guid>{BC643FC7-DFAF-4A0C-BAC5-B6BE15E513B8}</b:Guid>
    <b:Title>Power electronics in wind generation systems</b:Title>
    <b:Year>2024</b:Year>
    <b:URL>https://vbn.aau.dk/ws/portalfiles/portal/738114906/Power_electronics_in_wind_generation_systems_draft_version.pdf?utm_source</b:URL>
    <b:Publisher>Nature Reviews Electrical Engineering</b:Publisher>
    <b:Author>
      <b:Author>
        <b:NameList>
          <b:Person>
            <b:Last>Blaabjerg</b:Last>
            <b:First>Frede</b:First>
          </b:Person>
          <b:Person>
            <b:Last>Chen</b:Last>
            <b:First>Meng</b:First>
          </b:Person>
          <b:Person>
            <b:Last>Huang</b:Last>
            <b:First>Liang</b:First>
          </b:Person>
        </b:NameList>
      </b:Author>
    </b:Author>
    <b:RefOrder>9</b:RefOrder>
  </b:Source>
  <b:Source>
    <b:Tag>Jod25</b:Tag>
    <b:SourceType>InternetSite</b:SourceType>
    <b:Guid>{7A7F773D-8FD5-4B6E-BAF0-8F8050369B45}</b:Guid>
    <b:Year>2025</b:Year>
    <b:InternetSiteTitle>mdpi.com</b:InternetSiteTitle>
    <b:Month>4</b:Month>
    <b:Day>19</b:Day>
    <b:URL>https://www.mdpi.com/2076-3417/15/8/4523?utm_source</b:URL>
    <b:Author>
      <b:Author>
        <b:NameList>
          <b:Person>
            <b:Last>Joddumahanthi</b:Last>
            <b:First>V.,</b:First>
            <b:Middle>Knypiński, Ł., Gopal, Y. and Kasprzak, K</b:Middle>
          </b:Person>
        </b:NameList>
      </b:Author>
    </b:Author>
    <b:RefOrder>10</b:RefOrder>
  </b:Source>
  <b:Source>
    <b:Tag>Alp21</b:Tag>
    <b:SourceType>InternetSite</b:SourceType>
    <b:Guid>{2E8829DD-9996-430B-9BD9-B19C6027B6DC}</b:Guid>
    <b:Author>
      <b:Author>
        <b:NameList>
          <b:Person>
            <b:Last>Akpolat</b:Last>
          </b:Person>
        </b:NameList>
      </b:Author>
    </b:Author>
    <b:Title>Inverter-based modelling and energy efficiency analysis of off-grid hybrid power systems’, Computers &amp; Electrical Engineering</b:Title>
    <b:InternetSiteTitle>sciencedirect.com</b:InternetSiteTitle>
    <b:Year>2021</b:Year>
    <b:Month>12</b:Month>
    <b:URL>https://www.sciencedirect.com/science/article/abs/pii/S0045790621004316?utm_source</b:URL>
    <b:RefOrder>11</b:RefOrder>
  </b:Source>
  <b:Source>
    <b:Tag>Jac18</b:Tag>
    <b:SourceType>Report</b:SourceType>
    <b:Guid>{588674CB-57FF-4CAB-8679-35B12C2D5436}</b:Guid>
    <b:Title>Electrical installation guide</b:Title>
    <b:Year>2018</b:Year>
    <b:Author>
      <b:Author>
        <b:NameList>
          <b:Person>
            <b:Last>Peronnet</b:Last>
            <b:First>Jacques</b:First>
          </b:Person>
        </b:NameList>
      </b:Author>
    </b:Author>
    <b:RefOrder>12</b:RefOrder>
  </b:Source>
  <b:Source>
    <b:Tag>Ear13</b:Tag>
    <b:SourceType>InternetSite</b:SourceType>
    <b:Guid>{DAEB7116-81A9-4D14-9A51-DE3CD34347A3}</b:Guid>
    <b:Title>Earthing system</b:Title>
    <b:Year>2013</b:Year>
    <b:InternetSiteTitle>en.wikipedia.org</b:InternetSiteTitle>
    <b:Month>10</b:Month>
    <b:URL>https://en.wikipedia.org/wiki/Earthing_system?utm_source</b:URL>
    <b:RefOrder>13</b:RefOrder>
  </b:Source>
  <b:Source>
    <b:Tag>Ele12</b:Tag>
    <b:SourceType>Report</b:SourceType>
    <b:Guid>{BB29584E-25A3-447D-9DD0-692E54D1B164}</b:Guid>
    <b:Title>Electricity Generation Costs </b:Title>
    <b:Year>2012</b:Year>
    <b:Publisher>Department of Energy &amp; Climate Change </b:Publisher>
    <b:City>london</b:City>
    <b:RefOrder>14</b:RefOrder>
  </b:Source>
  <b:Source>
    <b:Tag>del25</b:Tag>
    <b:SourceType>InternetSite</b:SourceType>
    <b:Guid>{A7E30330-DD89-4874-9143-ADBEF7014FF0}</b:Guid>
    <b:Title>delfos</b:Title>
    <b:Year>2025</b:Year>
    <b:InternetSiteTitle>www.delfos.energy</b:InternetSiteTitle>
    <b:Month>09</b:Month>
    <b:Day>18</b:Day>
    <b:URL>https://www.delfos.energy/blog-posts/cost-of-wind-energy-in-europe-investment-and-financial-returns?utm_source</b:URL>
    <b:RefOrder>5</b:RefOrder>
  </b:Source>
  <b:Source>
    <b:Tag>Yuq18</b:Tag>
    <b:SourceType>InternetSite</b:SourceType>
    <b:Guid>{749864AB-D0DA-4FB5-AAB3-1FDEE73ADBE6}</b:Guid>
    <b:Author>
      <b:Author>
        <b:NameList>
          <b:Person>
            <b:Last>Yang</b:Last>
            <b:First>Yuqing</b:First>
          </b:Person>
        </b:NameList>
      </b:Author>
    </b:Author>
    <b:Title>sciencedirect</b:Title>
    <b:InternetSiteTitle>www.sciencedirect.com</b:InternetSiteTitle>
    <b:Year>2018</b:Year>
    <b:Month>08</b:Month>
    <b:URL>https://www.sciencedirect.com/science/article/abs/pii/S1364032118301436?utm_source</b:URL>
    <b:RefOrder>6</b:RefOrder>
  </b:Source>
  <b:Source>
    <b:Tag>win12</b:Tag>
    <b:SourceType>InternetSite</b:SourceType>
    <b:Guid>{E7D65CF3-C930-42B0-B683-6772FCC51E06}</b:Guid>
    <b:Title>wind-turbine-models</b:Title>
    <b:InternetSiteTitle>en.wind-turbine-models.com</b:InternetSiteTitle>
    <b:Year>2012</b:Year>
    <b:URL>https://en.wind-turbine-models.com/turbines/124-an-bonus-150-30</b:URL>
    <b:RefOrder>2</b:RefOrder>
  </b:Source>
  <b:Source>
    <b:Tag>win22</b:Tag>
    <b:SourceType>InternetSite</b:SourceType>
    <b:Guid>{0E969B52-58CE-456D-AC7E-500A0500C830}</b:Guid>
    <b:Title>wind-turbine-models</b:Title>
    <b:InternetSiteTitle>en.wind-turbine-models.com</b:InternetSiteTitle>
    <b:Year>2022</b:Year>
    <b:URL>https://en.wind-turbine-models.com/turbines/2376-acsa-a29-225</b:URL>
    <b:RefOrder>3</b:RefOrder>
  </b:Source>
  <b:Source>
    <b:Tag>win13</b:Tag>
    <b:SourceType>InternetSite</b:SourceType>
    <b:Guid>{C1820A17-4021-4C46-A5B7-41683863EB6A}</b:Guid>
    <b:Title>wind-turbine-models</b:Title>
    <b:InternetSiteTitle>en.wind-turbine-models.com</b:InternetSiteTitle>
    <b:Year>2013</b:Year>
    <b:URL>https://en.wind-turbine-models.com/turbines/382-an-bonus-450-37</b:URL>
    <b:RefOrder>4</b:RefOrder>
  </b:Source>
  <b:Source>
    <b:Tag>wea26</b:Tag>
    <b:SourceType>InternetSite</b:SourceType>
    <b:Guid>{4FF76A00-B5B0-4CC1-85ED-F2BFD99F3CC3}</b:Guid>
    <b:Title>weatherspark</b:Title>
    <b:InternetSiteTitle>weatherspark.com</b:InternetSiteTitle>
    <b:Year>2026</b:Year>
    <b:URL>https://weatherspark.com/y/36338/Average-Weather-in-Bethesda-United-Kingdom-Year-Round#google_vignette</b:URL>
    <b:RefOrder>1</b:RefOrder>
  </b:Source>
  <b:Source>
    <b:Tag>Qua21</b:Tag>
    <b:SourceType>Report</b:SourceType>
    <b:Guid>{8873C9AC-CF96-4FBF-99BB-581FEE79CD89}</b:Guid>
    <b:Title>Quarterly Energy Prices</b:Title>
    <b:Year>2021</b:Year>
    <b:URL>https://assets.publishing.service.gov.uk/media/61c343138fa8f54c11b0cfca/Quarterly_Energy_Prices_December_2021.pdf</b:URL>
    <b:City>London</b:City>
    <b:RefOrder>15</b:RefOrder>
  </b:Source>
  <b:Source>
    <b:Tag>mad20</b:Tag>
    <b:SourceType>InternetSite</b:SourceType>
    <b:Guid>{187AC84B-7DA3-4453-AD1C-69DDF3EA7A7A}</b:Guid>
    <b:Title>made-in-china</b:Title>
    <b:InternetSiteTitle>sunpalpower.en.made-in-china.com</b:InternetSiteTitle>
    <b:Year>2020</b:Year>
    <b:URL>https://sunpalpower.en.made-in-china.com/product/hRcrNZdSyIVl/China-Sunpal-Solar-Battery-Lifepo4-Storage-Container-1Mwh-1000kWh-500kWh-300kWh-Commercial-Ess-Battery-All-In-One-Solar-System.html?utm_source</b:URL>
    <b:RefOrder>7</b:RefOrder>
  </b:Source>
  <b:Source>
    <b:Tag>Net21</b:Tag>
    <b:SourceType>InternetSite</b:SourceType>
    <b:Guid>{716DD495-6B73-4023-8381-47DF416D3D66}</b:Guid>
    <b:Title>Department for Energy Security and Net Zero</b:Title>
    <b:InternetSiteTitle>assets.publishing.service.gov.uk</b:InternetSiteTitle>
    <b:Year>2021</b:Year>
    <b:Month>10</b:Month>
    <b:URL>https://assets.publishing.service.gov.uk/media/6194dfa4d3bf7f0555071b1b/net-zero-strategy-beis.pdf</b:URL>
    <b:RefOrder>16</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5035FCF979F9E647BB1322EADD38DFDF" ma:contentTypeVersion="4" ma:contentTypeDescription="Create a new document." ma:contentTypeScope="" ma:versionID="2cc2c6ea0c419b834214ba37be5e7155">
  <xsd:schema xmlns:xsd="http://www.w3.org/2001/XMLSchema" xmlns:xs="http://www.w3.org/2001/XMLSchema" xmlns:p="http://schemas.microsoft.com/office/2006/metadata/properties" xmlns:ns2="df03ff39-9815-4ba1-a29d-47ff9b9b14f2" targetNamespace="http://schemas.microsoft.com/office/2006/metadata/properties" ma:root="true" ma:fieldsID="a5ca7881157b833d3970f41ba8f72538" ns2:_="">
    <xsd:import namespace="df03ff39-9815-4ba1-a29d-47ff9b9b14f2"/>
    <xsd:element name="properties">
      <xsd:complexType>
        <xsd:sequence>
          <xsd:element name="documentManagement">
            <xsd:complexType>
              <xsd:all>
                <xsd:element ref="ns2:ReferenceId" minOccurs="0"/>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f03ff39-9815-4ba1-a29d-47ff9b9b14f2" elementFormDefault="qualified">
    <xsd:import namespace="http://schemas.microsoft.com/office/2006/documentManagement/types"/>
    <xsd:import namespace="http://schemas.microsoft.com/office/infopath/2007/PartnerControls"/>
    <xsd:element name="ReferenceId" ma:index="8" nillable="true" ma:displayName="ReferenceId" ma:indexed="true" ma:internalName="ReferenceId">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ReferenceId xmlns="df03ff39-9815-4ba1-a29d-47ff9b9b14f2" xsi:nil="true"/>
  </documentManagement>
</p:properties>
</file>

<file path=customXml/itemProps1.xml><?xml version="1.0" encoding="utf-8"?>
<ds:datastoreItem xmlns:ds="http://schemas.openxmlformats.org/officeDocument/2006/customXml" ds:itemID="{2DB953B0-12C8-4E8C-8559-7AAE259F2B7B}">
  <ds:schemaRefs>
    <ds:schemaRef ds:uri="http://schemas.openxmlformats.org/officeDocument/2006/bibliography"/>
  </ds:schemaRefs>
</ds:datastoreItem>
</file>

<file path=customXml/itemProps2.xml><?xml version="1.0" encoding="utf-8"?>
<ds:datastoreItem xmlns:ds="http://schemas.openxmlformats.org/officeDocument/2006/customXml" ds:itemID="{43CF45AE-70B2-4AA7-9FB0-E2BA18ADB24B}"/>
</file>

<file path=customXml/itemProps3.xml><?xml version="1.0" encoding="utf-8"?>
<ds:datastoreItem xmlns:ds="http://schemas.openxmlformats.org/officeDocument/2006/customXml" ds:itemID="{A60AD792-1788-4B60-937D-988493C9A1E8}"/>
</file>

<file path=customXml/itemProps4.xml><?xml version="1.0" encoding="utf-8"?>
<ds:datastoreItem xmlns:ds="http://schemas.openxmlformats.org/officeDocument/2006/customXml" ds:itemID="{3F396975-3D17-45C5-AFCA-8052EE06F264}"/>
</file>

<file path=docProps/app.xml><?xml version="1.0" encoding="utf-8"?>
<Properties xmlns="http://schemas.openxmlformats.org/officeDocument/2006/extended-properties" xmlns:vt="http://schemas.openxmlformats.org/officeDocument/2006/docPropsVTypes">
  <Template>Normal</Template>
  <TotalTime>26948</TotalTime>
  <Pages>30</Pages>
  <Words>4742</Words>
  <Characters>27036</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MOH14817592 (Amani Mohsin)</dc:creator>
  <cp:keywords/>
  <dc:description/>
  <cp:lastModifiedBy>MOH14817592 (Amani Mohsin)</cp:lastModifiedBy>
  <cp:revision>73</cp:revision>
  <dcterms:created xsi:type="dcterms:W3CDTF">2026-01-14T09:30:00Z</dcterms:created>
  <dcterms:modified xsi:type="dcterms:W3CDTF">2026-02-05T22:49:00Z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0x0101005035FCF979F9E647BB1322EADD38DFDF</vt:lpwstr>
  </property>
</Properties>
</file>