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B886C" w14:textId="3C5F6C5D" w:rsidR="003D760F" w:rsidRDefault="00CE63C7" w:rsidP="007106FA">
      <w:pPr>
        <w:pStyle w:val="ASSIGNMENT"/>
        <w:jc w:val="both"/>
      </w:pPr>
      <w:r>
        <w:t xml:space="preserve">Most schools will have had experience of families that appear (in the eyes of the school at least) to be persistently refusing to engage, or who may even engage in an inappropriate or aggressive way.  </w:t>
      </w:r>
      <w:r w:rsidR="00B6624F">
        <w:t>Developing</w:t>
      </w:r>
      <w:r>
        <w:t xml:space="preserve"> a working relationship in these cases is more challenging for schools, an</w:t>
      </w:r>
      <w:r w:rsidR="00F20ADF">
        <w:t>d</w:t>
      </w:r>
      <w:r>
        <w:t xml:space="preserve"> yet schools have most to gain with precisely these famil</w:t>
      </w:r>
      <w:r w:rsidR="0040209C">
        <w:t>ies</w:t>
      </w:r>
      <w:r w:rsidR="003D760F">
        <w:t>.</w:t>
      </w:r>
      <w:r w:rsidR="00F85C28">
        <w:t xml:space="preserve"> During this assignment, I will examine </w:t>
      </w:r>
      <w:r w:rsidR="00D606D7">
        <w:t>how</w:t>
      </w:r>
      <w:r w:rsidR="007271BC">
        <w:t xml:space="preserve"> parental</w:t>
      </w:r>
      <w:r w:rsidR="00BE099C">
        <w:t xml:space="preserve"> engagement</w:t>
      </w:r>
      <w:r w:rsidR="00733DB2">
        <w:t xml:space="preserve"> </w:t>
      </w:r>
      <w:r w:rsidR="007271BC">
        <w:t xml:space="preserve">with school </w:t>
      </w:r>
      <w:r w:rsidR="00733DB2">
        <w:t xml:space="preserve">can </w:t>
      </w:r>
      <w:r w:rsidR="007271BC">
        <w:t>support the success of their own children and educators</w:t>
      </w:r>
      <w:r w:rsidR="00B96AA3">
        <w:t>,</w:t>
      </w:r>
      <w:r w:rsidR="00081072">
        <w:t xml:space="preserve"> by reviewing policy and theory linked to childhood development</w:t>
      </w:r>
      <w:r w:rsidR="007271BC">
        <w:t>.</w:t>
      </w:r>
      <w:r w:rsidR="00D606D7">
        <w:t xml:space="preserve"> </w:t>
      </w:r>
      <w:r w:rsidR="00081072">
        <w:t xml:space="preserve">I will </w:t>
      </w:r>
      <w:r w:rsidR="00876E7E">
        <w:t xml:space="preserve">investigate how </w:t>
      </w:r>
      <w:r w:rsidR="00806844">
        <w:t>inclusive education ha</w:t>
      </w:r>
      <w:r w:rsidR="00876E7E">
        <w:t>s</w:t>
      </w:r>
      <w:r w:rsidR="00806844">
        <w:t xml:space="preserve"> evolved</w:t>
      </w:r>
      <w:r w:rsidR="00874765">
        <w:t xml:space="preserve"> </w:t>
      </w:r>
      <w:r w:rsidR="00876E7E">
        <w:t xml:space="preserve">over time </w:t>
      </w:r>
      <w:r w:rsidR="00874765">
        <w:t xml:space="preserve">and how policy has impacted on inclusive practice.  </w:t>
      </w:r>
      <w:r w:rsidR="00D01724">
        <w:t xml:space="preserve">Historical consideration will be made to </w:t>
      </w:r>
      <w:r w:rsidR="00CB295F">
        <w:t xml:space="preserve">the </w:t>
      </w:r>
      <w:r w:rsidR="001F6522">
        <w:t>ever-changing</w:t>
      </w:r>
      <w:r w:rsidR="00B359CE">
        <w:t xml:space="preserve"> </w:t>
      </w:r>
      <w:r w:rsidR="00CB295F">
        <w:t>face of inclusive education</w:t>
      </w:r>
      <w:r w:rsidR="00D01724">
        <w:t xml:space="preserve"> and the </w:t>
      </w:r>
      <w:r w:rsidR="00B359CE">
        <w:t xml:space="preserve">provision of children with Additional </w:t>
      </w:r>
      <w:r w:rsidR="00682E85">
        <w:t>L</w:t>
      </w:r>
      <w:r w:rsidR="00B359CE">
        <w:t>earning Needs</w:t>
      </w:r>
      <w:r w:rsidR="00CB295F">
        <w:t xml:space="preserve">.  </w:t>
      </w:r>
      <w:r w:rsidR="001772D9">
        <w:t xml:space="preserve">Equitable </w:t>
      </w:r>
      <w:r w:rsidR="00EF7A53">
        <w:t>provision</w:t>
      </w:r>
      <w:r w:rsidR="001772D9">
        <w:t xml:space="preserve"> will be evaluated and how </w:t>
      </w:r>
      <w:r w:rsidR="00BD605C">
        <w:t xml:space="preserve">parents and children from </w:t>
      </w:r>
      <w:r w:rsidR="001772D9">
        <w:t xml:space="preserve">diverse </w:t>
      </w:r>
      <w:r w:rsidR="00BD605C">
        <w:t>backgrounds are supported.</w:t>
      </w:r>
    </w:p>
    <w:p w14:paraId="573E7C60" w14:textId="77777777" w:rsidR="003D760F" w:rsidRDefault="003D760F" w:rsidP="007106FA">
      <w:pPr>
        <w:pStyle w:val="ASSIGNMENT"/>
        <w:jc w:val="both"/>
      </w:pPr>
    </w:p>
    <w:p w14:paraId="144F19B0" w14:textId="508C92EA" w:rsidR="006F5A9F" w:rsidRDefault="00312864" w:rsidP="007106FA">
      <w:pPr>
        <w:pStyle w:val="ASSIGNMENT"/>
        <w:jc w:val="both"/>
        <w:rPr>
          <w:rFonts w:ascii="Open Sans" w:hAnsi="Open Sans"/>
          <w:color w:val="000000"/>
          <w:sz w:val="20"/>
          <w:szCs w:val="20"/>
        </w:rPr>
      </w:pPr>
      <w:r>
        <w:t xml:space="preserve">The </w:t>
      </w:r>
      <w:r w:rsidR="005C6B21">
        <w:t>involvement and engagement</w:t>
      </w:r>
      <w:r>
        <w:t xml:space="preserve"> of parents </w:t>
      </w:r>
      <w:r w:rsidR="00A7195F">
        <w:t xml:space="preserve">or caregivers </w:t>
      </w:r>
      <w:r>
        <w:t xml:space="preserve">in a </w:t>
      </w:r>
      <w:r w:rsidR="00A7195F">
        <w:t>child’s</w:t>
      </w:r>
      <w:r>
        <w:t xml:space="preserve"> education is </w:t>
      </w:r>
      <w:r w:rsidR="005C6B21">
        <w:t xml:space="preserve">fundamental to the </w:t>
      </w:r>
      <w:r w:rsidR="00A7195F">
        <w:t>success of that child</w:t>
      </w:r>
      <w:r w:rsidR="00D12CFA">
        <w:t xml:space="preserve">, as well </w:t>
      </w:r>
      <w:r w:rsidR="005B450B">
        <w:t xml:space="preserve">as </w:t>
      </w:r>
      <w:r w:rsidR="00D12CFA">
        <w:t xml:space="preserve">the </w:t>
      </w:r>
      <w:r w:rsidR="00A25DBF">
        <w:t>school.</w:t>
      </w:r>
      <w:r w:rsidR="00C641E6">
        <w:t xml:space="preserve">  </w:t>
      </w:r>
      <w:r w:rsidR="0035660C">
        <w:t>Each</w:t>
      </w:r>
      <w:r w:rsidR="00C641E6">
        <w:t xml:space="preserve"> child</w:t>
      </w:r>
      <w:r w:rsidR="00DC4594">
        <w:t xml:space="preserve"> and family</w:t>
      </w:r>
      <w:r w:rsidR="0056039F">
        <w:t xml:space="preserve"> </w:t>
      </w:r>
      <w:r w:rsidR="001F6522">
        <w:t>are</w:t>
      </w:r>
      <w:r w:rsidR="0056039F">
        <w:t xml:space="preserve"> different, yet society and indeed the world depends on our children and families to populate, nurture and manage the</w:t>
      </w:r>
      <w:r w:rsidR="006F5A9F">
        <w:t xml:space="preserve"> </w:t>
      </w:r>
      <w:r w:rsidR="0056039F">
        <w:t>world for us</w:t>
      </w:r>
      <w:r w:rsidR="006F5A9F">
        <w:t xml:space="preserve"> </w:t>
      </w:r>
      <w:r w:rsidR="006F5A9F" w:rsidRPr="006F5A9F">
        <w:rPr>
          <w:rFonts w:ascii="Open Sans" w:hAnsi="Open Sans"/>
          <w:color w:val="000000"/>
          <w:sz w:val="20"/>
          <w:szCs w:val="20"/>
        </w:rPr>
        <w:t>(Herbert and Harper-Dorton, 2002)</w:t>
      </w:r>
      <w:r w:rsidR="0079319E">
        <w:rPr>
          <w:rFonts w:ascii="Open Sans" w:hAnsi="Open Sans"/>
          <w:color w:val="000000"/>
          <w:sz w:val="20"/>
          <w:szCs w:val="20"/>
        </w:rPr>
        <w:t xml:space="preserve">.  </w:t>
      </w:r>
      <w:r w:rsidR="00B50237">
        <w:rPr>
          <w:rFonts w:ascii="Open Sans" w:hAnsi="Open Sans"/>
          <w:color w:val="000000"/>
          <w:sz w:val="20"/>
          <w:szCs w:val="20"/>
        </w:rPr>
        <w:t>The majority of p</w:t>
      </w:r>
      <w:r w:rsidR="00EF1CF2">
        <w:rPr>
          <w:rFonts w:ascii="Open Sans" w:hAnsi="Open Sans"/>
          <w:color w:val="000000"/>
          <w:sz w:val="20"/>
          <w:szCs w:val="20"/>
        </w:rPr>
        <w:t xml:space="preserve">arents and </w:t>
      </w:r>
      <w:r w:rsidR="004971E1">
        <w:rPr>
          <w:rFonts w:ascii="Open Sans" w:hAnsi="Open Sans"/>
          <w:color w:val="000000"/>
          <w:sz w:val="20"/>
          <w:szCs w:val="20"/>
        </w:rPr>
        <w:t xml:space="preserve">all </w:t>
      </w:r>
      <w:r w:rsidR="00EF1CF2">
        <w:rPr>
          <w:rFonts w:ascii="Open Sans" w:hAnsi="Open Sans"/>
          <w:color w:val="000000"/>
          <w:sz w:val="20"/>
          <w:szCs w:val="20"/>
        </w:rPr>
        <w:t>education professional</w:t>
      </w:r>
      <w:r w:rsidR="004971E1">
        <w:rPr>
          <w:rFonts w:ascii="Open Sans" w:hAnsi="Open Sans"/>
          <w:color w:val="000000"/>
          <w:sz w:val="20"/>
          <w:szCs w:val="20"/>
        </w:rPr>
        <w:t>s</w:t>
      </w:r>
      <w:r w:rsidR="00EF1CF2">
        <w:rPr>
          <w:rFonts w:ascii="Open Sans" w:hAnsi="Open Sans"/>
          <w:color w:val="000000"/>
          <w:sz w:val="20"/>
          <w:szCs w:val="20"/>
        </w:rPr>
        <w:t xml:space="preserve"> want to see children have a great start to life</w:t>
      </w:r>
      <w:r w:rsidR="0046202C">
        <w:rPr>
          <w:rFonts w:ascii="Open Sans" w:hAnsi="Open Sans"/>
          <w:color w:val="000000"/>
          <w:sz w:val="20"/>
          <w:szCs w:val="20"/>
        </w:rPr>
        <w:t xml:space="preserve">, more importantly, that each and every child has an equal </w:t>
      </w:r>
      <w:r w:rsidR="00D92BB2">
        <w:rPr>
          <w:rFonts w:ascii="Open Sans" w:hAnsi="Open Sans"/>
          <w:color w:val="000000"/>
          <w:sz w:val="20"/>
          <w:szCs w:val="20"/>
        </w:rPr>
        <w:t>opportunity to learn.</w:t>
      </w:r>
      <w:r w:rsidR="009C7899">
        <w:rPr>
          <w:rFonts w:ascii="Open Sans" w:hAnsi="Open Sans"/>
          <w:color w:val="000000"/>
          <w:sz w:val="20"/>
          <w:szCs w:val="20"/>
        </w:rPr>
        <w:t xml:space="preserve">  That being said, </w:t>
      </w:r>
      <w:r w:rsidR="00477839">
        <w:rPr>
          <w:rFonts w:ascii="Open Sans" w:hAnsi="Open Sans"/>
          <w:color w:val="000000"/>
          <w:sz w:val="20"/>
          <w:szCs w:val="20"/>
        </w:rPr>
        <w:t xml:space="preserve">parents are </w:t>
      </w:r>
      <w:r w:rsidR="002F643F">
        <w:rPr>
          <w:rFonts w:ascii="Open Sans" w:hAnsi="Open Sans"/>
          <w:color w:val="000000"/>
          <w:sz w:val="20"/>
          <w:szCs w:val="20"/>
        </w:rPr>
        <w:t>a child’s</w:t>
      </w:r>
      <w:r w:rsidR="00CB4C7A">
        <w:rPr>
          <w:rFonts w:ascii="Open Sans" w:hAnsi="Open Sans"/>
          <w:color w:val="000000"/>
          <w:sz w:val="20"/>
          <w:szCs w:val="20"/>
        </w:rPr>
        <w:t xml:space="preserve"> first teacher and as such it will be the </w:t>
      </w:r>
      <w:r w:rsidR="00C942E2">
        <w:rPr>
          <w:rFonts w:ascii="Open Sans" w:hAnsi="Open Sans"/>
          <w:color w:val="000000"/>
          <w:sz w:val="20"/>
          <w:szCs w:val="20"/>
        </w:rPr>
        <w:t xml:space="preserve">engagement of the parents with the school that lays the </w:t>
      </w:r>
      <w:r w:rsidR="00315B72">
        <w:rPr>
          <w:rFonts w:ascii="Open Sans" w:hAnsi="Open Sans"/>
          <w:color w:val="000000"/>
          <w:sz w:val="20"/>
          <w:szCs w:val="20"/>
        </w:rPr>
        <w:t>foundations</w:t>
      </w:r>
      <w:r w:rsidR="00C942E2">
        <w:rPr>
          <w:rFonts w:ascii="Open Sans" w:hAnsi="Open Sans"/>
          <w:color w:val="000000"/>
          <w:sz w:val="20"/>
          <w:szCs w:val="20"/>
        </w:rPr>
        <w:t xml:space="preserve"> to </w:t>
      </w:r>
      <w:r w:rsidR="00315B72">
        <w:rPr>
          <w:rFonts w:ascii="Open Sans" w:hAnsi="Open Sans"/>
          <w:color w:val="000000"/>
          <w:sz w:val="20"/>
          <w:szCs w:val="20"/>
        </w:rPr>
        <w:t>a</w:t>
      </w:r>
      <w:r w:rsidR="00C942E2">
        <w:rPr>
          <w:rFonts w:ascii="Open Sans" w:hAnsi="Open Sans"/>
          <w:color w:val="000000"/>
          <w:sz w:val="20"/>
          <w:szCs w:val="20"/>
        </w:rPr>
        <w:t xml:space="preserve"> child’s perception of education.</w:t>
      </w:r>
    </w:p>
    <w:p w14:paraId="2565B34F" w14:textId="499C9419" w:rsidR="00B74FA5" w:rsidRDefault="00B74FA5" w:rsidP="007106FA">
      <w:pPr>
        <w:jc w:val="both"/>
      </w:pPr>
    </w:p>
    <w:p w14:paraId="29BDD60B" w14:textId="217C54DB" w:rsidR="006935F1" w:rsidRDefault="00B74FA5" w:rsidP="007106FA">
      <w:pPr>
        <w:pStyle w:val="ASSIGNMENT"/>
        <w:jc w:val="both"/>
      </w:pPr>
      <w:r w:rsidRPr="00B313F8">
        <w:t xml:space="preserve">The home environment </w:t>
      </w:r>
      <w:r w:rsidR="006651F7">
        <w:t>during</w:t>
      </w:r>
      <w:r w:rsidRPr="00B313F8">
        <w:t xml:space="preserve"> the early years of a child’s life is </w:t>
      </w:r>
      <w:r w:rsidR="00CD37D7" w:rsidRPr="00B313F8">
        <w:t>recognised</w:t>
      </w:r>
      <w:r w:rsidRPr="00B313F8">
        <w:t xml:space="preserve"> </w:t>
      </w:r>
      <w:r w:rsidR="00CD37D7">
        <w:t>as being</w:t>
      </w:r>
      <w:r w:rsidRPr="00B313F8">
        <w:t xml:space="preserve"> </w:t>
      </w:r>
      <w:r w:rsidR="00CD37D7" w:rsidRPr="00B313F8">
        <w:t>especially</w:t>
      </w:r>
      <w:r w:rsidRPr="00B313F8">
        <w:t xml:space="preserve"> important in relation to </w:t>
      </w:r>
      <w:r w:rsidR="003972D2">
        <w:t>a child’s</w:t>
      </w:r>
      <w:r w:rsidRPr="00B313F8">
        <w:t xml:space="preserve"> success in education. As </w:t>
      </w:r>
      <w:r w:rsidR="001F2EF2">
        <w:t xml:space="preserve">children </w:t>
      </w:r>
      <w:r w:rsidR="003C7C7A">
        <w:t>transition</w:t>
      </w:r>
      <w:r w:rsidRPr="00B313F8">
        <w:t xml:space="preserve"> through </w:t>
      </w:r>
      <w:r w:rsidR="003C7C7A">
        <w:t>school</w:t>
      </w:r>
      <w:r w:rsidRPr="00B313F8">
        <w:t xml:space="preserve">, </w:t>
      </w:r>
      <w:r w:rsidR="00301E5B">
        <w:t xml:space="preserve">a </w:t>
      </w:r>
      <w:r w:rsidR="00877F9E">
        <w:t>parent’s</w:t>
      </w:r>
      <w:r w:rsidR="00301E5B">
        <w:t xml:space="preserve"> support</w:t>
      </w:r>
      <w:r w:rsidRPr="00B313F8">
        <w:t xml:space="preserve"> </w:t>
      </w:r>
      <w:r w:rsidR="00B57B19">
        <w:t xml:space="preserve">is </w:t>
      </w:r>
      <w:r w:rsidRPr="00B313F8">
        <w:t>the single</w:t>
      </w:r>
      <w:r w:rsidR="00735794">
        <w:t xml:space="preserve">, </w:t>
      </w:r>
      <w:r w:rsidR="00877F9E">
        <w:t>strongest</w:t>
      </w:r>
      <w:r w:rsidRPr="00B313F8">
        <w:t xml:space="preserve"> </w:t>
      </w:r>
      <w:r w:rsidR="00735794" w:rsidRPr="00B313F8">
        <w:t>influence</w:t>
      </w:r>
      <w:r w:rsidRPr="00B313F8">
        <w:t xml:space="preserve">. </w:t>
      </w:r>
      <w:r w:rsidR="00C10FBC">
        <w:t>A</w:t>
      </w:r>
      <w:r w:rsidRPr="00B313F8">
        <w:t xml:space="preserve"> study in 2007 identified family involvement in schooling between the ages of </w:t>
      </w:r>
      <w:r w:rsidR="00A82920">
        <w:t>seven</w:t>
      </w:r>
      <w:r w:rsidRPr="00B313F8">
        <w:t xml:space="preserve"> and </w:t>
      </w:r>
      <w:r w:rsidR="00A82920">
        <w:t>sixteen</w:t>
      </w:r>
      <w:r w:rsidRPr="00B313F8">
        <w:t xml:space="preserve"> as being a more powerful factor than family background, the size of family and the level of parental education</w:t>
      </w:r>
      <w:r w:rsidR="007D40B3" w:rsidRPr="00B313F8">
        <w:t xml:space="preserve"> </w:t>
      </w:r>
      <w:r w:rsidR="007D40B3" w:rsidRPr="00B313F8">
        <w:t>(Egan, 2017)</w:t>
      </w:r>
      <w:r w:rsidR="00533FE7" w:rsidRPr="00B313F8">
        <w:t xml:space="preserve">.  </w:t>
      </w:r>
      <w:r w:rsidR="00DA14B8">
        <w:t xml:space="preserve">In </w:t>
      </w:r>
      <w:r w:rsidR="00127974">
        <w:t xml:space="preserve">fact, </w:t>
      </w:r>
      <w:r w:rsidR="00127974" w:rsidRPr="00B313F8">
        <w:t>Bronfenbrenners</w:t>
      </w:r>
      <w:r w:rsidR="00B313F8">
        <w:t xml:space="preserve"> </w:t>
      </w:r>
      <w:r w:rsidR="00FF1E0E">
        <w:t xml:space="preserve">(2005) </w:t>
      </w:r>
      <w:r w:rsidR="00B313F8" w:rsidRPr="00B313F8">
        <w:t xml:space="preserve">ecological systems theory explains how human development is influenced by </w:t>
      </w:r>
      <w:r w:rsidR="001469BE">
        <w:t xml:space="preserve">four interrelated </w:t>
      </w:r>
      <w:r w:rsidR="00B313F8" w:rsidRPr="00B313F8">
        <w:t>environmental systems</w:t>
      </w:r>
      <w:r w:rsidR="007E44EA">
        <w:t>,</w:t>
      </w:r>
      <w:r w:rsidR="00B90556">
        <w:t xml:space="preserve"> </w:t>
      </w:r>
      <w:r w:rsidR="00B90556">
        <w:t xml:space="preserve">namely, the micro-, </w:t>
      </w:r>
      <w:proofErr w:type="spellStart"/>
      <w:r w:rsidR="00B90556">
        <w:t>meso</w:t>
      </w:r>
      <w:proofErr w:type="spellEnd"/>
      <w:r w:rsidR="00B90556">
        <w:t xml:space="preserve">-, </w:t>
      </w:r>
      <w:proofErr w:type="spellStart"/>
      <w:r w:rsidR="00B90556">
        <w:t>exo</w:t>
      </w:r>
      <w:proofErr w:type="spellEnd"/>
      <w:r w:rsidR="00B90556">
        <w:t>-,</w:t>
      </w:r>
      <w:r w:rsidR="004A7CA6">
        <w:t xml:space="preserve"> </w:t>
      </w:r>
      <w:r w:rsidR="00B90556">
        <w:t xml:space="preserve">and macrosystems. </w:t>
      </w:r>
      <w:r w:rsidR="00CF73FC">
        <w:t xml:space="preserve">The most proximal </w:t>
      </w:r>
      <w:r w:rsidR="00F00E91">
        <w:t xml:space="preserve">ecological level is the microsystem, which includes the </w:t>
      </w:r>
      <w:r w:rsidR="004065D4">
        <w:t xml:space="preserve">immediate </w:t>
      </w:r>
      <w:r w:rsidR="00F00E91">
        <w:t xml:space="preserve">settings in </w:t>
      </w:r>
      <w:r w:rsidR="004065D4">
        <w:t>which children are nurtured and lea</w:t>
      </w:r>
      <w:r w:rsidR="00D21DD5">
        <w:t>r</w:t>
      </w:r>
      <w:r w:rsidR="004065D4">
        <w:t xml:space="preserve">n </w:t>
      </w:r>
      <w:r w:rsidR="00FA65A7">
        <w:t>(including</w:t>
      </w:r>
      <w:r w:rsidR="008225B4">
        <w:t>,</w:t>
      </w:r>
      <w:r w:rsidR="0005587D">
        <w:t xml:space="preserve"> </w:t>
      </w:r>
      <w:r w:rsidR="00FA65A7">
        <w:t>for example, home, school and peer groups)</w:t>
      </w:r>
      <w:r w:rsidR="009662C4">
        <w:t>.</w:t>
      </w:r>
      <w:r w:rsidR="00165BBC">
        <w:t xml:space="preserve"> The</w:t>
      </w:r>
      <w:r w:rsidR="000E3991">
        <w:t xml:space="preserve"> family-school relationship </w:t>
      </w:r>
      <w:r w:rsidR="000E4739">
        <w:t>forms</w:t>
      </w:r>
      <w:r w:rsidR="00F5111E">
        <w:t xml:space="preserve"> part of the mesosystem</w:t>
      </w:r>
      <w:r w:rsidR="00647DC2">
        <w:t xml:space="preserve"> and</w:t>
      </w:r>
      <w:r w:rsidR="00F5111E">
        <w:t xml:space="preserve"> can be positive or negative.</w:t>
      </w:r>
      <w:r w:rsidR="00061108">
        <w:t xml:space="preserve">  When parents </w:t>
      </w:r>
      <w:r w:rsidR="001074FC">
        <w:t>demonstrate</w:t>
      </w:r>
      <w:r w:rsidR="00061108">
        <w:t xml:space="preserve"> high expectations and educational goals</w:t>
      </w:r>
      <w:r w:rsidR="00B62E22">
        <w:t xml:space="preserve"> </w:t>
      </w:r>
      <w:r w:rsidR="001074FC">
        <w:t>in addition to</w:t>
      </w:r>
      <w:r w:rsidR="006A2844">
        <w:t xml:space="preserve"> maintain</w:t>
      </w:r>
      <w:r w:rsidR="00B62E22">
        <w:t>ing</w:t>
      </w:r>
      <w:r w:rsidR="001074FC">
        <w:t xml:space="preserve"> a</w:t>
      </w:r>
      <w:r w:rsidR="006A2844">
        <w:t xml:space="preserve"> positive </w:t>
      </w:r>
      <w:r w:rsidR="00B62E22">
        <w:t>engagement</w:t>
      </w:r>
      <w:r w:rsidR="006A2844">
        <w:t xml:space="preserve"> with the </w:t>
      </w:r>
      <w:r w:rsidR="00B62E22">
        <w:t>school</w:t>
      </w:r>
      <w:r w:rsidR="00F25BA3">
        <w:t>, their children are more likely to stay in schoo</w:t>
      </w:r>
      <w:r w:rsidR="00F373A8">
        <w:t>l</w:t>
      </w:r>
      <w:r w:rsidR="006C48C1">
        <w:t xml:space="preserve"> </w:t>
      </w:r>
      <w:r w:rsidR="006C48C1" w:rsidRPr="006935F1">
        <w:t xml:space="preserve">(Hauser-Cram, Nugent and </w:t>
      </w:r>
      <w:proofErr w:type="spellStart"/>
      <w:r w:rsidR="006C48C1" w:rsidRPr="006935F1">
        <w:t>Thies</w:t>
      </w:r>
      <w:proofErr w:type="spellEnd"/>
      <w:r w:rsidR="006C48C1" w:rsidRPr="006935F1">
        <w:t>., 2014)</w:t>
      </w:r>
      <w:r w:rsidR="00F373A8">
        <w:t>.</w:t>
      </w:r>
    </w:p>
    <w:p w14:paraId="7E25C3F1" w14:textId="09DAF74E" w:rsidR="00F373A8" w:rsidRDefault="00F373A8" w:rsidP="007106FA">
      <w:pPr>
        <w:jc w:val="both"/>
      </w:pPr>
    </w:p>
    <w:p w14:paraId="75A43BBC" w14:textId="77777777" w:rsidR="009E1A15" w:rsidRDefault="00317ECC" w:rsidP="005749EB">
      <w:pPr>
        <w:pStyle w:val="ASSIGNMENT"/>
        <w:jc w:val="both"/>
      </w:pPr>
      <w:r>
        <w:t xml:space="preserve">Education policy has led to </w:t>
      </w:r>
      <w:r w:rsidR="00D91EA3">
        <w:t>marked differences in how parents are positioned in education</w:t>
      </w:r>
      <w:r w:rsidR="00E00566">
        <w:t xml:space="preserve"> </w:t>
      </w:r>
      <w:r w:rsidR="00E00566" w:rsidRPr="00E00566">
        <w:rPr>
          <w:rFonts w:ascii="Open Sans" w:hAnsi="Open Sans"/>
          <w:color w:val="000000"/>
          <w:sz w:val="20"/>
          <w:szCs w:val="20"/>
        </w:rPr>
        <w:t>(Wiles, 2015)</w:t>
      </w:r>
      <w:r w:rsidR="00D91EA3">
        <w:t xml:space="preserve">.  </w:t>
      </w:r>
      <w:r w:rsidR="00EB5620">
        <w:t xml:space="preserve"> </w:t>
      </w:r>
      <w:r w:rsidR="00DF48FA">
        <w:t>I</w:t>
      </w:r>
      <w:r w:rsidR="00DF48FA">
        <w:t>nclusion has changed over the decades and the changing term of inclusion has impacted society as a whole</w:t>
      </w:r>
      <w:r w:rsidR="00393C85">
        <w:t xml:space="preserve"> </w:t>
      </w:r>
      <w:r w:rsidR="00AE31C3">
        <w:t>and</w:t>
      </w:r>
      <w:r w:rsidR="00393C85">
        <w:t xml:space="preserve"> has </w:t>
      </w:r>
      <w:r w:rsidR="00CE7BA3">
        <w:t>transformed</w:t>
      </w:r>
      <w:r w:rsidR="00393C85">
        <w:t xml:space="preserve"> in line with society’s view over time</w:t>
      </w:r>
      <w:r w:rsidR="000F7064">
        <w:t>.  Along</w:t>
      </w:r>
      <w:r w:rsidR="00393C85">
        <w:t xml:space="preserve"> with every change in government policy</w:t>
      </w:r>
      <w:r w:rsidR="000F7064">
        <w:t>,</w:t>
      </w:r>
      <w:r w:rsidR="00393C85">
        <w:t xml:space="preserve"> opinions have moved away from the medical model, and more towards the social model</w:t>
      </w:r>
      <w:r w:rsidR="008B058A">
        <w:t xml:space="preserve">.  </w:t>
      </w:r>
    </w:p>
    <w:p w14:paraId="3954C148" w14:textId="77777777" w:rsidR="009E1A15" w:rsidRDefault="009E1A15" w:rsidP="005749EB">
      <w:pPr>
        <w:pStyle w:val="ASSIGNMENT"/>
        <w:jc w:val="both"/>
      </w:pPr>
    </w:p>
    <w:p w14:paraId="34833287" w14:textId="5AE0103C" w:rsidR="00B8219B" w:rsidRDefault="008B058A" w:rsidP="005749EB">
      <w:pPr>
        <w:pStyle w:val="ASSIGNMENT"/>
        <w:jc w:val="both"/>
      </w:pPr>
      <w:r>
        <w:lastRenderedPageBreak/>
        <w:t>The medical model viewed the persons</w:t>
      </w:r>
      <w:r w:rsidR="00605BE4">
        <w:t>’</w:t>
      </w:r>
      <w:r>
        <w:t xml:space="preserve"> disability as a deficit which should be treated or cured, and the disabled person was responsible for fitting into society</w:t>
      </w:r>
      <w:r w:rsidR="00547ED1">
        <w:t>,</w:t>
      </w:r>
      <w:r>
        <w:t xml:space="preserve"> whereas</w:t>
      </w:r>
      <w:r w:rsidR="00547ED1">
        <w:t>,</w:t>
      </w:r>
      <w:r>
        <w:t xml:space="preserve"> the social model argued that the barriers and prejudices created by society oppressed the full capability of the person with the disablement</w:t>
      </w:r>
      <w:r>
        <w:t>.</w:t>
      </w:r>
      <w:r w:rsidR="00B9159E">
        <w:t xml:space="preserve"> </w:t>
      </w:r>
    </w:p>
    <w:p w14:paraId="419352BE" w14:textId="77777777" w:rsidR="00B8219B" w:rsidRDefault="00B8219B" w:rsidP="005749EB">
      <w:pPr>
        <w:pStyle w:val="ASSIGNMENT"/>
        <w:jc w:val="both"/>
      </w:pPr>
    </w:p>
    <w:p w14:paraId="3CBF80B8" w14:textId="20E966E6" w:rsidR="000E5CBD" w:rsidRPr="000E5CBD" w:rsidRDefault="007D4ACE" w:rsidP="00184E53">
      <w:pPr>
        <w:pStyle w:val="ASSIGNMENT"/>
        <w:jc w:val="both"/>
      </w:pPr>
      <w:r>
        <w:t>Inclusion</w:t>
      </w:r>
      <w:r w:rsidR="00B9159E">
        <w:t xml:space="preserve"> is often </w:t>
      </w:r>
      <w:r w:rsidR="003F53EE">
        <w:t>defined</w:t>
      </w:r>
      <w:r w:rsidR="00B9159E">
        <w:t xml:space="preserve"> as a movement away from </w:t>
      </w:r>
      <w:r w:rsidR="00BE2BE2">
        <w:t>the</w:t>
      </w:r>
      <w:r w:rsidR="005749EB">
        <w:t xml:space="preserve"> segregative </w:t>
      </w:r>
      <w:r w:rsidR="000E171F">
        <w:t>attitude</w:t>
      </w:r>
      <w:r w:rsidR="005749EB">
        <w:t xml:space="preserve"> that </w:t>
      </w:r>
      <w:r w:rsidR="006F3B04">
        <w:t xml:space="preserve">believed </w:t>
      </w:r>
      <w:r w:rsidR="005749EB">
        <w:t>children should be categorised according to their difficulties</w:t>
      </w:r>
      <w:r w:rsidR="00912376">
        <w:t xml:space="preserve"> and</w:t>
      </w:r>
      <w:r w:rsidR="005749EB">
        <w:t xml:space="preserve"> </w:t>
      </w:r>
      <w:r w:rsidR="00785918">
        <w:t>separate</w:t>
      </w:r>
      <w:r w:rsidR="005749EB">
        <w:t xml:space="preserve"> ‘special’ schools accommodate the</w:t>
      </w:r>
      <w:r w:rsidR="005E23E6">
        <w:t>se</w:t>
      </w:r>
      <w:r w:rsidR="005749EB">
        <w:t xml:space="preserve"> children who </w:t>
      </w:r>
      <w:r w:rsidR="001114D5">
        <w:t>according to</w:t>
      </w:r>
      <w:r w:rsidR="005749EB">
        <w:t xml:space="preserve"> the School Board for London (1904), could not be educated ‘in ordinary schools by ordinary methods</w:t>
      </w:r>
      <w:proofErr w:type="gramStart"/>
      <w:r w:rsidR="005749EB">
        <w:t>’</w:t>
      </w:r>
      <w:r w:rsidR="005749EB" w:rsidRPr="00EB0AE0">
        <w:t>(</w:t>
      </w:r>
      <w:proofErr w:type="gramEnd"/>
      <w:r w:rsidR="005749EB" w:rsidRPr="00EB0AE0">
        <w:t>Topping, 2006)</w:t>
      </w:r>
      <w:r w:rsidR="005749EB">
        <w:t>.</w:t>
      </w:r>
      <w:r w:rsidR="00FD61C0">
        <w:t xml:space="preserve">  </w:t>
      </w:r>
      <w:r w:rsidR="0032617A">
        <w:t xml:space="preserve">Nowadays, </w:t>
      </w:r>
      <w:r w:rsidR="00FD61C0">
        <w:t>i</w:t>
      </w:r>
      <w:r w:rsidR="00A076F0">
        <w:t>nclusion</w:t>
      </w:r>
      <w:r w:rsidR="00612A3E">
        <w:t xml:space="preserve"> is a continuous process </w:t>
      </w:r>
      <w:r w:rsidR="007A074F">
        <w:t xml:space="preserve">of increased accessibility to learning and participation </w:t>
      </w:r>
      <w:r w:rsidR="0091026D">
        <w:t xml:space="preserve">for every child </w:t>
      </w:r>
      <w:r w:rsidR="00B02AF7">
        <w:t xml:space="preserve">whether </w:t>
      </w:r>
      <w:r w:rsidR="00137077">
        <w:t>atypical</w:t>
      </w:r>
      <w:r w:rsidR="00B02AF7">
        <w:t xml:space="preserve"> or</w:t>
      </w:r>
      <w:r w:rsidR="00137077">
        <w:t xml:space="preserve"> neurotypical</w:t>
      </w:r>
      <w:r w:rsidR="00F32A9E">
        <w:t xml:space="preserve">.  </w:t>
      </w:r>
      <w:r w:rsidR="003A0854">
        <w:t>As soon as the process of participation starts</w:t>
      </w:r>
      <w:r w:rsidR="005B65AB">
        <w:t xml:space="preserve">, inclusion </w:t>
      </w:r>
      <w:r w:rsidR="00DE516E">
        <w:t>begins</w:t>
      </w:r>
      <w:r w:rsidR="005B65AB">
        <w:t xml:space="preserve">.  Participation means learning alongside </w:t>
      </w:r>
      <w:r w:rsidR="00360033">
        <w:t xml:space="preserve">and </w:t>
      </w:r>
      <w:r w:rsidR="005B65AB">
        <w:t xml:space="preserve">collaborating </w:t>
      </w:r>
      <w:r w:rsidR="00132280">
        <w:t xml:space="preserve">with others </w:t>
      </w:r>
      <w:r w:rsidR="00E03469">
        <w:t>in</w:t>
      </w:r>
      <w:r w:rsidR="00132280">
        <w:t xml:space="preserve"> a</w:t>
      </w:r>
      <w:r w:rsidR="00E03469">
        <w:t xml:space="preserve"> shared learning experience.  </w:t>
      </w:r>
      <w:r w:rsidR="00723B33">
        <w:t>A</w:t>
      </w:r>
      <w:r w:rsidR="00E03469">
        <w:t xml:space="preserve">ctive engagement </w:t>
      </w:r>
      <w:r w:rsidR="008C64C3">
        <w:t xml:space="preserve">with learning and having a </w:t>
      </w:r>
      <w:r w:rsidR="00DE516E">
        <w:t>say in</w:t>
      </w:r>
      <w:r w:rsidR="008C64C3">
        <w:t xml:space="preserve"> how education is experienced</w:t>
      </w:r>
      <w:r w:rsidR="00723B33">
        <w:t xml:space="preserve"> is also required</w:t>
      </w:r>
      <w:r w:rsidR="008C64C3">
        <w:t xml:space="preserve">.  More deeply, </w:t>
      </w:r>
      <w:r w:rsidR="00A75451">
        <w:t xml:space="preserve">participation </w:t>
      </w:r>
      <w:r w:rsidR="008C64C3">
        <w:t xml:space="preserve">it is about being recognised, accepted </w:t>
      </w:r>
      <w:r w:rsidR="000D1F89">
        <w:t>and valued for oneself</w:t>
      </w:r>
      <w:r w:rsidR="008907C0">
        <w:t xml:space="preserve"> </w:t>
      </w:r>
      <w:r w:rsidR="008907C0" w:rsidRPr="008907C0">
        <w:t xml:space="preserve">(Booth and </w:t>
      </w:r>
      <w:proofErr w:type="spellStart"/>
      <w:r w:rsidR="008907C0" w:rsidRPr="008907C0">
        <w:t>Ainscow</w:t>
      </w:r>
      <w:proofErr w:type="spellEnd"/>
      <w:r w:rsidR="008907C0" w:rsidRPr="008907C0">
        <w:t>, 2002)</w:t>
      </w:r>
      <w:r w:rsidR="008907C0">
        <w:t xml:space="preserve">.  </w:t>
      </w:r>
      <w:r w:rsidR="006E1214">
        <w:t>‘</w:t>
      </w:r>
      <w:r w:rsidR="00B1660E">
        <w:t>An education system that restricts learners</w:t>
      </w:r>
      <w:r w:rsidR="00627A7A">
        <w:t xml:space="preserve">’ </w:t>
      </w:r>
      <w:r w:rsidR="00C22C2B">
        <w:t>freedom</w:t>
      </w:r>
      <w:r w:rsidR="00D10A34">
        <w:t xml:space="preserve"> of thought and movement will inhibit their intellectual and moral development</w:t>
      </w:r>
      <w:r w:rsidR="006E1214">
        <w:t>’</w:t>
      </w:r>
      <w:r w:rsidR="00A12BE9">
        <w:t xml:space="preserve"> (Dewey, 1938</w:t>
      </w:r>
      <w:r w:rsidR="00184E53">
        <w:t xml:space="preserve"> cited in </w:t>
      </w:r>
      <w:r w:rsidR="00184E53" w:rsidRPr="00184E53">
        <w:rPr>
          <w:rFonts w:ascii="Open Sans" w:hAnsi="Open Sans"/>
          <w:color w:val="000000"/>
          <w:sz w:val="20"/>
          <w:szCs w:val="20"/>
        </w:rPr>
        <w:t>Frederickson and Cline, 2006)</w:t>
      </w:r>
      <w:r w:rsidR="00E15316">
        <w:t xml:space="preserve">. </w:t>
      </w:r>
      <w:r w:rsidR="00C0225B">
        <w:t xml:space="preserve">Dewey’s ideas </w:t>
      </w:r>
      <w:r w:rsidR="00DA1CF7">
        <w:t xml:space="preserve">were </w:t>
      </w:r>
      <w:r w:rsidR="00AD34A7">
        <w:t xml:space="preserve">actually quite radical </w:t>
      </w:r>
      <w:r w:rsidR="00DA665F">
        <w:t xml:space="preserve">when he </w:t>
      </w:r>
      <w:r w:rsidR="000B28AF">
        <w:t>wrote</w:t>
      </w:r>
      <w:r w:rsidR="00DA665F">
        <w:t xml:space="preserve"> them down in the 1920s</w:t>
      </w:r>
      <w:r w:rsidR="00A95D7D">
        <w:t>, at a time in educational history when children</w:t>
      </w:r>
      <w:r w:rsidR="00E2050D">
        <w:t xml:space="preserve"> with </w:t>
      </w:r>
      <w:r w:rsidR="00605EF0">
        <w:t xml:space="preserve">Additional learning needs were referred to as </w:t>
      </w:r>
      <w:r w:rsidR="00011BCB">
        <w:t>Idiot, Imbecile, Feeble</w:t>
      </w:r>
      <w:r w:rsidR="000726FC">
        <w:t>-</w:t>
      </w:r>
      <w:r w:rsidR="00011BCB">
        <w:t xml:space="preserve">minded or high-grade defective </w:t>
      </w:r>
      <w:r w:rsidR="00011BCB" w:rsidRPr="008428F2">
        <w:t>(Frederickson and Cline, 2006)</w:t>
      </w:r>
      <w:r w:rsidR="00011BCB">
        <w:t xml:space="preserve">. </w:t>
      </w:r>
      <w:r w:rsidR="00011BCB">
        <w:t>H</w:t>
      </w:r>
      <w:r w:rsidR="00EB5DDA">
        <w:t xml:space="preserve">is </w:t>
      </w:r>
      <w:r w:rsidR="004B2C50">
        <w:t xml:space="preserve">concern for </w:t>
      </w:r>
      <w:r w:rsidR="00341B8C">
        <w:t>collaboration</w:t>
      </w:r>
      <w:r w:rsidR="004B2C50">
        <w:t xml:space="preserve">, experience and </w:t>
      </w:r>
      <w:r w:rsidR="00DA0C1B">
        <w:t>reflection</w:t>
      </w:r>
      <w:r w:rsidR="004B2C50">
        <w:t xml:space="preserve">, </w:t>
      </w:r>
      <w:r w:rsidR="00266A54">
        <w:t>made</w:t>
      </w:r>
      <w:r w:rsidR="004B2C50">
        <w:t xml:space="preserve"> a </w:t>
      </w:r>
      <w:r w:rsidR="00921434">
        <w:t>great</w:t>
      </w:r>
      <w:r w:rsidR="004B2C50">
        <w:t xml:space="preserve"> </w:t>
      </w:r>
      <w:r w:rsidR="00266A54">
        <w:t>impression</w:t>
      </w:r>
      <w:r w:rsidR="004B2C50">
        <w:t xml:space="preserve"> </w:t>
      </w:r>
      <w:r w:rsidR="005A097D">
        <w:t>on educational thinking and practice</w:t>
      </w:r>
      <w:r w:rsidR="00311A47">
        <w:t xml:space="preserve"> and supports the idea of inclusion as we know it now</w:t>
      </w:r>
      <w:r w:rsidR="000B3F21">
        <w:t>;</w:t>
      </w:r>
      <w:r w:rsidR="00FA55DF">
        <w:t xml:space="preserve"> ‘</w:t>
      </w:r>
      <w:r w:rsidR="006E1214">
        <w:t xml:space="preserve">provide learners </w:t>
      </w:r>
      <w:r w:rsidR="00BB561F">
        <w:t>with quality experiences that will result in growth</w:t>
      </w:r>
      <w:r w:rsidR="000B3F21">
        <w:t xml:space="preserve"> and creativity’</w:t>
      </w:r>
      <w:r w:rsidR="0060517A">
        <w:t xml:space="preserve"> </w:t>
      </w:r>
      <w:r w:rsidR="002B175A" w:rsidRPr="002B175A">
        <w:rPr>
          <w:rFonts w:ascii="Open Sans" w:hAnsi="Open Sans"/>
          <w:color w:val="000000"/>
          <w:sz w:val="20"/>
          <w:szCs w:val="20"/>
        </w:rPr>
        <w:t>(Bates, 2016)</w:t>
      </w:r>
      <w:r w:rsidR="002B175A">
        <w:rPr>
          <w:rFonts w:ascii="Open Sans" w:hAnsi="Open Sans"/>
          <w:color w:val="000000"/>
          <w:sz w:val="20"/>
          <w:szCs w:val="20"/>
        </w:rPr>
        <w:t>.</w:t>
      </w:r>
    </w:p>
    <w:p w14:paraId="0B1A6030" w14:textId="0DE8CB23" w:rsidR="00AB626C" w:rsidRDefault="00AB626C" w:rsidP="008907C0">
      <w:pPr>
        <w:jc w:val="both"/>
      </w:pPr>
    </w:p>
    <w:p w14:paraId="15D86AA8" w14:textId="01B6D5B5" w:rsidR="00DE49DE" w:rsidRDefault="00AB626C" w:rsidP="007106FA">
      <w:pPr>
        <w:pStyle w:val="ASSIGNMENT"/>
        <w:jc w:val="both"/>
        <w:rPr>
          <w:rFonts w:ascii="Open Sans" w:hAnsi="Open Sans"/>
          <w:color w:val="000000"/>
          <w:sz w:val="20"/>
          <w:szCs w:val="20"/>
        </w:rPr>
      </w:pPr>
      <w:r>
        <w:t xml:space="preserve">The introduction of the Education Act 1944 </w:t>
      </w:r>
      <w:r w:rsidR="00233895">
        <w:t>shaped</w:t>
      </w:r>
      <w:r>
        <w:t xml:space="preserve"> a new environment for special schools.  T</w:t>
      </w:r>
      <w:r w:rsidRPr="005832AD">
        <w:t xml:space="preserve">he Act embraced the ethos that all children </w:t>
      </w:r>
      <w:r>
        <w:t xml:space="preserve">had </w:t>
      </w:r>
      <w:r w:rsidRPr="005832AD">
        <w:t xml:space="preserve">the right to schooling suited to their ‘age, aptitude and ability’. In line with this, all </w:t>
      </w:r>
      <w:r w:rsidR="003A3672">
        <w:t>children</w:t>
      </w:r>
      <w:r w:rsidRPr="005832AD">
        <w:t xml:space="preserve"> ‘able to benefit’ from </w:t>
      </w:r>
      <w:r w:rsidR="00147284">
        <w:t>schooling</w:t>
      </w:r>
      <w:r w:rsidRPr="005832AD">
        <w:t xml:space="preserve"> were brought under the </w:t>
      </w:r>
      <w:r w:rsidR="00E704FD">
        <w:t xml:space="preserve">umbrella of the </w:t>
      </w:r>
      <w:r w:rsidRPr="005832AD">
        <w:t xml:space="preserve">local authority, leaving only </w:t>
      </w:r>
      <w:r w:rsidR="0017262C">
        <w:t xml:space="preserve">the </w:t>
      </w:r>
      <w:r w:rsidRPr="005832AD">
        <w:t xml:space="preserve">allegedly ‘ineducable’ children within the National Health Service. </w:t>
      </w:r>
      <w:r>
        <w:t>Additionally, it was decided</w:t>
      </w:r>
      <w:r w:rsidRPr="005832AD">
        <w:t xml:space="preserve"> that where possible disabled children were best taught in mainstream schools. </w:t>
      </w:r>
      <w:r>
        <w:t xml:space="preserve">Further to the Handicapped Pupils and Medical Services Regulations of 1945, disabled children in ordinary schools were allowed special attention from the class teacher; ‘a favourable position in the classroom’; special furniture and lessons in lip reading if the children were partially deaf.  The term ‘mental deficiency’ came with stigma so the term was superseded by ‘educational </w:t>
      </w:r>
      <w:proofErr w:type="spellStart"/>
      <w:r w:rsidR="004B5BB2">
        <w:t>subnormality</w:t>
      </w:r>
      <w:proofErr w:type="spellEnd"/>
      <w:r>
        <w:t xml:space="preserve">’ – this term was considered to be less derogatory </w:t>
      </w:r>
      <w:r w:rsidRPr="00823B14">
        <w:rPr>
          <w:rFonts w:ascii="Open Sans" w:hAnsi="Open Sans"/>
          <w:color w:val="000000"/>
          <w:sz w:val="20"/>
          <w:szCs w:val="20"/>
        </w:rPr>
        <w:t>(</w:t>
      </w:r>
      <w:proofErr w:type="spellStart"/>
      <w:r w:rsidRPr="00823B14">
        <w:rPr>
          <w:rFonts w:ascii="Open Sans" w:hAnsi="Open Sans"/>
          <w:color w:val="000000"/>
          <w:sz w:val="20"/>
          <w:szCs w:val="20"/>
        </w:rPr>
        <w:t>Borsay</w:t>
      </w:r>
      <w:proofErr w:type="spellEnd"/>
      <w:r w:rsidRPr="00823B14">
        <w:rPr>
          <w:rFonts w:ascii="Open Sans" w:hAnsi="Open Sans"/>
          <w:color w:val="000000"/>
          <w:sz w:val="20"/>
          <w:szCs w:val="20"/>
        </w:rPr>
        <w:t>, 2012)</w:t>
      </w:r>
      <w:r>
        <w:rPr>
          <w:rFonts w:ascii="Open Sans" w:hAnsi="Open Sans"/>
          <w:color w:val="000000"/>
          <w:sz w:val="20"/>
          <w:szCs w:val="20"/>
        </w:rPr>
        <w:t xml:space="preserve">.  It was not uncommon for children to be placed in a special school based on their social status. </w:t>
      </w:r>
    </w:p>
    <w:p w14:paraId="1D6F02F3" w14:textId="77777777" w:rsidR="00DE49DE" w:rsidRDefault="00DE49DE" w:rsidP="007106FA">
      <w:pPr>
        <w:pStyle w:val="ASSIGNMENT"/>
        <w:jc w:val="both"/>
        <w:rPr>
          <w:rFonts w:ascii="Open Sans" w:hAnsi="Open Sans"/>
          <w:color w:val="000000"/>
          <w:sz w:val="20"/>
          <w:szCs w:val="20"/>
        </w:rPr>
      </w:pPr>
    </w:p>
    <w:p w14:paraId="55A9D082" w14:textId="77777777" w:rsidR="00DE49DE" w:rsidRDefault="00DE49DE" w:rsidP="007106FA">
      <w:pPr>
        <w:pStyle w:val="ASSIGNMENT"/>
        <w:jc w:val="both"/>
        <w:rPr>
          <w:rFonts w:ascii="Open Sans" w:hAnsi="Open Sans"/>
          <w:color w:val="000000"/>
          <w:sz w:val="20"/>
          <w:szCs w:val="20"/>
        </w:rPr>
      </w:pPr>
    </w:p>
    <w:p w14:paraId="13F7475A" w14:textId="77777777" w:rsidR="00DE49DE" w:rsidRDefault="00DE49DE" w:rsidP="007106FA">
      <w:pPr>
        <w:pStyle w:val="ASSIGNMENT"/>
        <w:jc w:val="both"/>
        <w:rPr>
          <w:rFonts w:ascii="Open Sans" w:hAnsi="Open Sans"/>
          <w:color w:val="000000"/>
          <w:sz w:val="20"/>
          <w:szCs w:val="20"/>
        </w:rPr>
      </w:pPr>
    </w:p>
    <w:p w14:paraId="0AE428B2" w14:textId="77777777" w:rsidR="00DE49DE" w:rsidRDefault="00DE49DE" w:rsidP="007106FA">
      <w:pPr>
        <w:pStyle w:val="ASSIGNMENT"/>
        <w:jc w:val="both"/>
        <w:rPr>
          <w:rFonts w:ascii="Open Sans" w:hAnsi="Open Sans"/>
          <w:color w:val="000000"/>
          <w:sz w:val="20"/>
          <w:szCs w:val="20"/>
        </w:rPr>
      </w:pPr>
    </w:p>
    <w:p w14:paraId="1E96E6D2" w14:textId="77777777" w:rsidR="00817C14" w:rsidRDefault="00464533" w:rsidP="007106FA">
      <w:pPr>
        <w:pStyle w:val="ASSIGNMENT"/>
        <w:jc w:val="both"/>
        <w:rPr>
          <w:rFonts w:ascii="Open Sans" w:hAnsi="Open Sans"/>
          <w:color w:val="000000"/>
          <w:sz w:val="20"/>
          <w:szCs w:val="20"/>
        </w:rPr>
      </w:pPr>
      <w:r>
        <w:rPr>
          <w:rFonts w:ascii="Open Sans" w:hAnsi="Open Sans"/>
          <w:color w:val="000000"/>
          <w:sz w:val="20"/>
          <w:szCs w:val="20"/>
        </w:rPr>
        <w:t xml:space="preserve"> </w:t>
      </w:r>
    </w:p>
    <w:p w14:paraId="36C5ABF2" w14:textId="4BD3FCD2" w:rsidR="00AB626C" w:rsidRDefault="00AB626C" w:rsidP="007106FA">
      <w:pPr>
        <w:pStyle w:val="ASSIGNMENT"/>
        <w:jc w:val="both"/>
        <w:rPr>
          <w:rFonts w:ascii="Open Sans" w:hAnsi="Open Sans"/>
          <w:color w:val="000000"/>
          <w:sz w:val="20"/>
          <w:szCs w:val="20"/>
        </w:rPr>
      </w:pPr>
      <w:r>
        <w:rPr>
          <w:rFonts w:ascii="Open Sans" w:hAnsi="Open Sans"/>
          <w:color w:val="000000"/>
          <w:sz w:val="20"/>
          <w:szCs w:val="20"/>
        </w:rPr>
        <w:lastRenderedPageBreak/>
        <w:t>A teacher in a special school based in Glasgow in the 1970s claimed:</w:t>
      </w:r>
    </w:p>
    <w:p w14:paraId="76291D1C" w14:textId="77777777" w:rsidR="00464533" w:rsidRPr="00464533" w:rsidRDefault="00464533" w:rsidP="007106FA">
      <w:pPr>
        <w:jc w:val="both"/>
      </w:pPr>
    </w:p>
    <w:p w14:paraId="109D463A" w14:textId="1E79672B" w:rsidR="00A854D8" w:rsidRDefault="00A854D8" w:rsidP="007106FA">
      <w:pPr>
        <w:spacing w:line="360" w:lineRule="auto"/>
        <w:ind w:left="720"/>
        <w:jc w:val="both"/>
        <w:rPr>
          <w:rFonts w:ascii="Open Sans" w:eastAsia="Times New Roman" w:hAnsi="Open Sans" w:cs="Times New Roman"/>
          <w:color w:val="000000"/>
          <w:sz w:val="20"/>
          <w:szCs w:val="20"/>
          <w:shd w:val="clear" w:color="auto" w:fill="FFFFFF"/>
        </w:rPr>
      </w:pPr>
      <w:r w:rsidRPr="00EF01DD">
        <w:rPr>
          <w:rFonts w:ascii="Times New Roman" w:eastAsia="Times New Roman" w:hAnsi="Times New Roman" w:cs="Times New Roman"/>
          <w:sz w:val="22"/>
          <w:szCs w:val="22"/>
        </w:rPr>
        <w:t xml:space="preserve">It was a special needs school </w:t>
      </w:r>
      <w:r w:rsidR="00464533">
        <w:rPr>
          <w:rFonts w:ascii="Times New Roman" w:eastAsia="Times New Roman" w:hAnsi="Times New Roman" w:cs="Times New Roman"/>
          <w:sz w:val="22"/>
          <w:szCs w:val="22"/>
        </w:rPr>
        <w:t xml:space="preserve">for </w:t>
      </w:r>
      <w:r w:rsidRPr="00EF01DD">
        <w:rPr>
          <w:rFonts w:ascii="Times New Roman" w:eastAsia="Times New Roman" w:hAnsi="Times New Roman" w:cs="Times New Roman"/>
          <w:sz w:val="22"/>
          <w:szCs w:val="22"/>
        </w:rPr>
        <w:t>girls only when I arrived, and these girls were classified as mildly mentally handicapped, but in fact</w:t>
      </w:r>
      <w:r w:rsidR="001A7952">
        <w:rPr>
          <w:rFonts w:ascii="Times New Roman" w:eastAsia="Times New Roman" w:hAnsi="Times New Roman" w:cs="Times New Roman"/>
          <w:sz w:val="22"/>
          <w:szCs w:val="22"/>
        </w:rPr>
        <w:t>,</w:t>
      </w:r>
      <w:r w:rsidRPr="00EF01DD">
        <w:rPr>
          <w:rFonts w:ascii="Times New Roman" w:eastAsia="Times New Roman" w:hAnsi="Times New Roman" w:cs="Times New Roman"/>
          <w:sz w:val="22"/>
          <w:szCs w:val="22"/>
        </w:rPr>
        <w:t xml:space="preserve"> most of them weren’t ... Most of them came from the east end schemes and they just needed [to be] nurtured</w:t>
      </w:r>
      <w:r>
        <w:rPr>
          <w:rFonts w:ascii="Times New Roman" w:eastAsia="Times New Roman" w:hAnsi="Times New Roman" w:cs="Times New Roman"/>
          <w:sz w:val="22"/>
          <w:szCs w:val="22"/>
        </w:rPr>
        <w:t xml:space="preserve"> </w:t>
      </w:r>
      <w:r w:rsidRPr="00CF1A1D">
        <w:rPr>
          <w:rFonts w:ascii="Open Sans" w:eastAsia="Times New Roman" w:hAnsi="Open Sans" w:cs="Times New Roman"/>
          <w:color w:val="000000"/>
          <w:sz w:val="20"/>
          <w:szCs w:val="20"/>
          <w:shd w:val="clear" w:color="auto" w:fill="FFFFFF"/>
        </w:rPr>
        <w:t>(</w:t>
      </w:r>
      <w:proofErr w:type="spellStart"/>
      <w:r w:rsidRPr="00CF1A1D">
        <w:rPr>
          <w:rFonts w:ascii="Open Sans" w:eastAsia="Times New Roman" w:hAnsi="Open Sans" w:cs="Times New Roman"/>
          <w:color w:val="000000"/>
          <w:sz w:val="20"/>
          <w:szCs w:val="20"/>
          <w:shd w:val="clear" w:color="auto" w:fill="FFFFFF"/>
        </w:rPr>
        <w:t>Borsay</w:t>
      </w:r>
      <w:proofErr w:type="spellEnd"/>
      <w:r w:rsidRPr="00CF1A1D">
        <w:rPr>
          <w:rFonts w:ascii="Open Sans" w:eastAsia="Times New Roman" w:hAnsi="Open Sans" w:cs="Times New Roman"/>
          <w:color w:val="000000"/>
          <w:sz w:val="20"/>
          <w:szCs w:val="20"/>
          <w:shd w:val="clear" w:color="auto" w:fill="FFFFFF"/>
        </w:rPr>
        <w:t>, 2012)</w:t>
      </w:r>
    </w:p>
    <w:p w14:paraId="4D9A6B93" w14:textId="77777777" w:rsidR="00927A04" w:rsidRDefault="00927A04" w:rsidP="007106FA">
      <w:pPr>
        <w:spacing w:line="360" w:lineRule="auto"/>
        <w:ind w:left="720"/>
        <w:jc w:val="both"/>
        <w:rPr>
          <w:rFonts w:ascii="Open Sans" w:eastAsia="Times New Roman" w:hAnsi="Open Sans" w:cs="Times New Roman"/>
          <w:color w:val="000000"/>
          <w:sz w:val="20"/>
          <w:szCs w:val="20"/>
          <w:shd w:val="clear" w:color="auto" w:fill="FFFFFF"/>
        </w:rPr>
      </w:pPr>
    </w:p>
    <w:p w14:paraId="584FC15D" w14:textId="3277B02B" w:rsidR="00927A04" w:rsidRPr="00A775A2" w:rsidRDefault="00927A04" w:rsidP="007106FA">
      <w:pPr>
        <w:pStyle w:val="ASSIGNMENT"/>
        <w:jc w:val="both"/>
      </w:pPr>
      <w:r w:rsidRPr="00927A04">
        <w:rPr>
          <w:rFonts w:ascii="Calibri" w:hAnsi="Calibri" w:cs="Calibri"/>
        </w:rPr>
        <w:t>﻿</w:t>
      </w:r>
      <w:r w:rsidR="00AC48CA">
        <w:t xml:space="preserve">A barrier to </w:t>
      </w:r>
      <w:r w:rsidR="00357093">
        <w:t>educational</w:t>
      </w:r>
      <w:r w:rsidR="00AC48CA">
        <w:t xml:space="preserve"> success has often been </w:t>
      </w:r>
      <w:r w:rsidR="006901EC">
        <w:t>linked to Social Class</w:t>
      </w:r>
      <w:r w:rsidR="00A775A2">
        <w:t>,</w:t>
      </w:r>
      <w:r w:rsidR="006901EC">
        <w:t xml:space="preserve"> however</w:t>
      </w:r>
      <w:r w:rsidR="001A7952">
        <w:t>,</w:t>
      </w:r>
      <w:r w:rsidR="006901EC">
        <w:t xml:space="preserve"> children from disadvantaged backgrounds continue to show resilience and succeed against the odds </w:t>
      </w:r>
      <w:r w:rsidR="00057BE6" w:rsidRPr="00057BE6">
        <w:rPr>
          <w:rFonts w:ascii="Open Sans" w:hAnsi="Open Sans"/>
        </w:rPr>
        <w:t>(Siraj. and Mayo, 2014)</w:t>
      </w:r>
      <w:r w:rsidR="00AA2EC7">
        <w:rPr>
          <w:rFonts w:ascii="Open Sans" w:hAnsi="Open Sans"/>
        </w:rPr>
        <w:t xml:space="preserve">. </w:t>
      </w:r>
    </w:p>
    <w:p w14:paraId="5BAF1A29" w14:textId="678B7993" w:rsidR="00E957A8" w:rsidRDefault="00E957A8" w:rsidP="007106FA">
      <w:pPr>
        <w:spacing w:line="360" w:lineRule="auto"/>
        <w:jc w:val="both"/>
        <w:rPr>
          <w:rFonts w:ascii="Open Sans" w:eastAsia="Times New Roman" w:hAnsi="Open Sans" w:cs="Times New Roman"/>
          <w:color w:val="000000"/>
          <w:sz w:val="20"/>
          <w:szCs w:val="20"/>
          <w:shd w:val="clear" w:color="auto" w:fill="FFFFFF"/>
        </w:rPr>
      </w:pPr>
    </w:p>
    <w:p w14:paraId="3D07EB95" w14:textId="4A497BDF" w:rsidR="00DF665B" w:rsidRDefault="00E957A8" w:rsidP="007106FA">
      <w:pPr>
        <w:pStyle w:val="ASSIGNMENT"/>
        <w:jc w:val="both"/>
      </w:pPr>
      <w:r>
        <w:t xml:space="preserve">The 1972 Education Act gave all children the right to an education, </w:t>
      </w:r>
      <w:r w:rsidR="00EE0378">
        <w:t>irrespective of class or severity of</w:t>
      </w:r>
      <w:r>
        <w:t xml:space="preserve"> their disabilities.  The Act </w:t>
      </w:r>
      <w:r w:rsidR="006F3A60">
        <w:t xml:space="preserve">resulted in </w:t>
      </w:r>
      <w:r>
        <w:t>many local educational authorities (LEA) struggl</w:t>
      </w:r>
      <w:r w:rsidR="006F3A60">
        <w:t>ing</w:t>
      </w:r>
      <w:r>
        <w:t xml:space="preserve"> to provide school education for children with special needs.  In 1974 Margaret Thatcher, then the Secretary of State for Education, commissioned the Committee of Inquiry in the Education of Handicapped Children and Young People</w:t>
      </w:r>
      <w:r w:rsidR="00EC2BD0">
        <w:t xml:space="preserve">.  </w:t>
      </w:r>
      <w:r>
        <w:t xml:space="preserve"> Mary Warnock </w:t>
      </w:r>
      <w:r w:rsidR="00155816">
        <w:t xml:space="preserve">was the </w:t>
      </w:r>
      <w:r w:rsidR="0034289B">
        <w:t>chair</w:t>
      </w:r>
      <w:r w:rsidR="00155816">
        <w:t xml:space="preserve"> of the </w:t>
      </w:r>
      <w:r w:rsidR="00476B72">
        <w:t>inquiry;</w:t>
      </w:r>
      <w:r w:rsidR="00794A87">
        <w:t xml:space="preserve"> whose remit was to </w:t>
      </w:r>
      <w:r w:rsidR="00F329DF">
        <w:t>review</w:t>
      </w:r>
      <w:r w:rsidR="00794A87">
        <w:t xml:space="preserve"> the needs of children with Special </w:t>
      </w:r>
      <w:r w:rsidR="0034289B">
        <w:t>Educational</w:t>
      </w:r>
      <w:r w:rsidR="00794A87">
        <w:t xml:space="preserve"> Needs</w:t>
      </w:r>
      <w:r w:rsidR="0086151C">
        <w:t xml:space="preserve"> (SEN)</w:t>
      </w:r>
      <w:r w:rsidR="00794A87">
        <w:t xml:space="preserve">.  </w:t>
      </w:r>
      <w:r w:rsidR="0034289B">
        <w:t>T</w:t>
      </w:r>
      <w:r>
        <w:t xml:space="preserve">he recommendations were published in the Warnock Report in 1978 </w:t>
      </w:r>
      <w:r w:rsidRPr="00972D90">
        <w:rPr>
          <w:rFonts w:ascii="Open Sans" w:hAnsi="Open Sans"/>
          <w:color w:val="000000"/>
          <w:sz w:val="20"/>
          <w:szCs w:val="20"/>
        </w:rPr>
        <w:t>(Hughes et al., 2010)</w:t>
      </w:r>
      <w:r>
        <w:t xml:space="preserve">.  </w:t>
      </w:r>
    </w:p>
    <w:p w14:paraId="77D82409" w14:textId="38261FE8" w:rsidR="00F373A8" w:rsidRDefault="00F373A8" w:rsidP="007106FA">
      <w:pPr>
        <w:pStyle w:val="ASSIGNMENT"/>
        <w:jc w:val="both"/>
      </w:pPr>
      <w:r w:rsidRPr="00F373A8">
        <w:br/>
        <w:t xml:space="preserve">The Warnock Committee's conclusions were that 20% of children in the school population could have SEN </w:t>
      </w:r>
      <w:r w:rsidR="00EE569E">
        <w:t>and</w:t>
      </w:r>
      <w:r w:rsidRPr="00F373A8">
        <w:t xml:space="preserve"> 2% might need support over and above what a mainstream school could provide for. The Warnock Report recommended that there should be specialist provision for children with S</w:t>
      </w:r>
      <w:r w:rsidR="0086151C">
        <w:t>.</w:t>
      </w:r>
      <w:r w:rsidRPr="00F373A8">
        <w:t>E</w:t>
      </w:r>
      <w:r w:rsidR="0086151C">
        <w:t>.</w:t>
      </w:r>
      <w:r w:rsidRPr="00F373A8">
        <w:t>N which could protect the 2% and ensure that they received appropriate provision.</w:t>
      </w:r>
    </w:p>
    <w:p w14:paraId="029FE276" w14:textId="4ABF8AA7" w:rsidR="003B60B4" w:rsidRDefault="003B60B4" w:rsidP="007106FA">
      <w:pPr>
        <w:jc w:val="both"/>
      </w:pPr>
    </w:p>
    <w:p w14:paraId="292B3E17" w14:textId="445F8166" w:rsidR="003B60B4" w:rsidRDefault="003B60B4" w:rsidP="007106FA">
      <w:pPr>
        <w:pStyle w:val="ASSIGNMENT"/>
        <w:jc w:val="both"/>
      </w:pPr>
      <w:r w:rsidRPr="000E4D12">
        <w:t xml:space="preserve">The Warnock Report </w:t>
      </w:r>
      <w:r>
        <w:t>led</w:t>
      </w:r>
      <w:r w:rsidRPr="000E4D12">
        <w:t xml:space="preserve"> to the Education Act 1981 </w:t>
      </w:r>
      <w:r>
        <w:t>which</w:t>
      </w:r>
      <w:r w:rsidRPr="000E4D12">
        <w:t xml:space="preserve"> introduced the requirement that LE</w:t>
      </w:r>
      <w:r w:rsidR="00A1168B">
        <w:t>A’</w:t>
      </w:r>
      <w:r w:rsidRPr="000E4D12">
        <w:t xml:space="preserve">s identify and assess pupils who may require the LEA to decide on </w:t>
      </w:r>
      <w:r w:rsidR="00476B72">
        <w:t xml:space="preserve">a </w:t>
      </w:r>
      <w:r w:rsidRPr="000E4D12">
        <w:t>suitable provision for them.</w:t>
      </w:r>
      <w:r>
        <w:t xml:space="preserve">  </w:t>
      </w:r>
      <w:r w:rsidRPr="002E532B">
        <w:t>This Act gave parents new rights in relation to special needs</w:t>
      </w:r>
      <w:r w:rsidR="00051231">
        <w:t xml:space="preserve"> and th</w:t>
      </w:r>
      <w:r w:rsidRPr="002E532B">
        <w:t>e inclusion of special needs children into mainstream classes</w:t>
      </w:r>
      <w:r w:rsidR="00AA327C">
        <w:t>.</w:t>
      </w:r>
      <w:r w:rsidRPr="002E532B">
        <w:t xml:space="preserve"> ‘Statementing' was also introduced, giving children entitlement to special educational support in lessons. However, it was the requirement of the LEA to identify and assess pupils and decide on suitable provision for them</w:t>
      </w:r>
      <w:r>
        <w:t xml:space="preserve"> </w:t>
      </w:r>
      <w:r w:rsidRPr="00B80ECE">
        <w:t>(www.SpecialEducationalNeeds.co.uk, 20</w:t>
      </w:r>
      <w:r>
        <w:t>07</w:t>
      </w:r>
      <w:r w:rsidRPr="00B80ECE">
        <w:t>)</w:t>
      </w:r>
      <w:r>
        <w:t xml:space="preserve">.  It could be argued, that the recommendations of the Warnock report only viewed the child under the Medical Model, looking at the specific difficulties or pathology experienced by the child rather than the way in which the child is taught or how the school is organised.  Funding was non-existent resulting </w:t>
      </w:r>
      <w:r w:rsidR="00EA00AF">
        <w:t>in</w:t>
      </w:r>
      <w:r>
        <w:t xml:space="preserve"> parents fighting with cash strapped education authorities to gain statements for their children.  That aside, the idea of statementing was to keep as many children included in mainstream education whilst meeting their needs.</w:t>
      </w:r>
    </w:p>
    <w:p w14:paraId="77F0C7E9" w14:textId="6B322642" w:rsidR="008C6C54" w:rsidRDefault="008C6C54" w:rsidP="007106FA">
      <w:pPr>
        <w:jc w:val="both"/>
      </w:pPr>
    </w:p>
    <w:p w14:paraId="78FAA747" w14:textId="77777777" w:rsidR="00243C0B" w:rsidRDefault="00243C0B" w:rsidP="007106FA">
      <w:pPr>
        <w:pStyle w:val="ASSIGNMENT"/>
        <w:jc w:val="both"/>
      </w:pPr>
    </w:p>
    <w:p w14:paraId="15A0BA94" w14:textId="77777777" w:rsidR="00243C0B" w:rsidRDefault="00243C0B" w:rsidP="007106FA">
      <w:pPr>
        <w:pStyle w:val="ASSIGNMENT"/>
        <w:jc w:val="both"/>
      </w:pPr>
    </w:p>
    <w:p w14:paraId="436A8B0F" w14:textId="42F03EA9" w:rsidR="00243C0B" w:rsidRDefault="008C6C54" w:rsidP="007106FA">
      <w:pPr>
        <w:pStyle w:val="ASSIGNMENT"/>
        <w:jc w:val="both"/>
      </w:pPr>
      <w:r w:rsidRPr="003A4F96">
        <w:lastRenderedPageBreak/>
        <w:t xml:space="preserve">In 1994 over 300 participants – including 92 governments and 25 international organisations – met in Salamanca, Spain, with the purpose of furthering the objectives of inclusive education. </w:t>
      </w:r>
    </w:p>
    <w:p w14:paraId="62B5DFF0" w14:textId="423697CE" w:rsidR="008C6C54" w:rsidRDefault="008C6C54" w:rsidP="007106FA">
      <w:pPr>
        <w:pStyle w:val="ASSIGNMENT"/>
        <w:jc w:val="both"/>
      </w:pPr>
      <w:r w:rsidRPr="003A4F96">
        <w:t>The resulting </w:t>
      </w:r>
      <w:r w:rsidRPr="003A4F96">
        <w:rPr>
          <w:i/>
          <w:iCs/>
        </w:rPr>
        <w:t>Salamanca Statement</w:t>
      </w:r>
      <w:r w:rsidRPr="003A4F96">
        <w:t> (UNESCO, 1994) was framed by a rights-based perspective on education. Although the Statement focused on children described as having ‘special needs’, it asserted from the outset its commitment to:</w:t>
      </w:r>
    </w:p>
    <w:p w14:paraId="0AAC50BF" w14:textId="77777777" w:rsidR="007106FA" w:rsidRPr="007106FA" w:rsidRDefault="007106FA" w:rsidP="007106FA"/>
    <w:p w14:paraId="765CF07F" w14:textId="77777777" w:rsidR="008C6C54" w:rsidRPr="003A4F96" w:rsidRDefault="008C6C54" w:rsidP="007106FA">
      <w:pPr>
        <w:pStyle w:val="ASSIGNMENT"/>
        <w:ind w:left="720"/>
        <w:jc w:val="both"/>
      </w:pPr>
      <w:r w:rsidRPr="003A4F96">
        <w:t>Reaffirming the right to education of every individual, as enshrined in the 1948 Universal Declaration of Human Rights, and renewing the pledge made by the world community at the 1990 World Conference on Education for All to ensure that right for all regardless of individual differences.</w:t>
      </w:r>
    </w:p>
    <w:p w14:paraId="66833112" w14:textId="60D2802E" w:rsidR="008C6C54" w:rsidRDefault="008C6C54" w:rsidP="007106FA">
      <w:pPr>
        <w:pStyle w:val="ASSIGNMENT"/>
        <w:ind w:firstLine="720"/>
        <w:jc w:val="both"/>
      </w:pPr>
      <w:r w:rsidRPr="003A4F96">
        <w:t>(UNESCO, 1994, p. vii)</w:t>
      </w:r>
    </w:p>
    <w:p w14:paraId="068C4C7E" w14:textId="77777777" w:rsidR="00177F26" w:rsidRPr="00177F26" w:rsidRDefault="00177F26" w:rsidP="007106FA">
      <w:pPr>
        <w:jc w:val="both"/>
      </w:pPr>
    </w:p>
    <w:p w14:paraId="538CEFA5" w14:textId="77E9A6CA" w:rsidR="00177F26" w:rsidRPr="00F90F70" w:rsidRDefault="00177F26" w:rsidP="007106FA">
      <w:pPr>
        <w:pStyle w:val="ASSIGNMENT"/>
        <w:jc w:val="both"/>
      </w:pPr>
      <w:r w:rsidRPr="00F90F70">
        <w:t xml:space="preserve">The Statement placed educational reform within a broader social </w:t>
      </w:r>
      <w:r>
        <w:t xml:space="preserve">spectrum </w:t>
      </w:r>
      <w:r w:rsidR="004C337F">
        <w:t>which involved</w:t>
      </w:r>
      <w:r>
        <w:t xml:space="preserve"> multiple agencies</w:t>
      </w:r>
      <w:r w:rsidR="004C337F">
        <w:t>.  These</w:t>
      </w:r>
      <w:r w:rsidRPr="00F90F70">
        <w:t xml:space="preserve"> included health, social welfare and vocational training and employment. It emphasised that </w:t>
      </w:r>
      <w:r w:rsidR="00021FB5">
        <w:t>provision</w:t>
      </w:r>
      <w:r w:rsidRPr="00F90F70">
        <w:t xml:space="preserve"> for planning, monitoring and evaluating </w:t>
      </w:r>
      <w:r w:rsidR="00561047">
        <w:t xml:space="preserve">the </w:t>
      </w:r>
      <w:r w:rsidR="00AF0577" w:rsidRPr="00F90F70">
        <w:t>delivery</w:t>
      </w:r>
      <w:r w:rsidRPr="00F90F70">
        <w:t xml:space="preserve"> </w:t>
      </w:r>
      <w:r w:rsidR="00AF0577">
        <w:t>of</w:t>
      </w:r>
      <w:r w:rsidRPr="00F90F70">
        <w:t xml:space="preserve"> inclusive education should be ‘decentralised and participatory’ and should encourage the ‘participation of parents, communities and organisations of people with disabilities in the planning and decision making’.</w:t>
      </w:r>
      <w:r>
        <w:t xml:space="preserve"> </w:t>
      </w:r>
      <w:r w:rsidRPr="00F90F70">
        <w:t xml:space="preserve">The Statement acknowledged that countries </w:t>
      </w:r>
      <w:r w:rsidR="003E2177">
        <w:t>had</w:t>
      </w:r>
      <w:r w:rsidRPr="00F90F70">
        <w:t xml:space="preserve"> ‘well</w:t>
      </w:r>
      <w:r w:rsidR="001E77B7">
        <w:t>-</w:t>
      </w:r>
      <w:r w:rsidRPr="00F90F70">
        <w:t xml:space="preserve">established systems of special schools for those with specific impairments': </w:t>
      </w:r>
      <w:r>
        <w:t xml:space="preserve">it </w:t>
      </w:r>
      <w:r w:rsidR="00873A2F">
        <w:t>stated</w:t>
      </w:r>
      <w:r>
        <w:t xml:space="preserve"> that these schools</w:t>
      </w:r>
      <w:r w:rsidRPr="00F90F70">
        <w:t xml:space="preserve">, could ‘represent a valuable resource for the development of inclusive </w:t>
      </w:r>
      <w:proofErr w:type="gramStart"/>
      <w:r w:rsidR="006E7C2E" w:rsidRPr="00F90F70">
        <w:t>schools</w:t>
      </w:r>
      <w:r w:rsidR="006E7C2E">
        <w:t>’</w:t>
      </w:r>
      <w:proofErr w:type="gramEnd"/>
      <w:r>
        <w:t xml:space="preserve">.  </w:t>
      </w:r>
      <w:r w:rsidR="00F3090E">
        <w:t xml:space="preserve">It was </w:t>
      </w:r>
      <w:r w:rsidR="006E7C2E">
        <w:t xml:space="preserve">advised that </w:t>
      </w:r>
      <w:r>
        <w:t>Countries</w:t>
      </w:r>
      <w:r w:rsidRPr="00F90F70">
        <w:t xml:space="preserve"> without such a system </w:t>
      </w:r>
      <w:r w:rsidR="006E7C2E">
        <w:t xml:space="preserve">were </w:t>
      </w:r>
      <w:r w:rsidRPr="00F90F70">
        <w:t xml:space="preserve">to ‘concentrate their efforts on the development of inclusive schools’ </w:t>
      </w:r>
      <w:r w:rsidR="00AB54AF">
        <w:t xml:space="preserve">as well as creating </w:t>
      </w:r>
      <w:r w:rsidRPr="00F90F70">
        <w:t xml:space="preserve">specialist support services </w:t>
      </w:r>
      <w:r w:rsidR="00AB54AF">
        <w:t>enabling</w:t>
      </w:r>
      <w:r w:rsidRPr="00F90F70">
        <w:t xml:space="preserve"> them to reach the majority of children and young people. All policies, both local and national, should ensure that children with disabilities could attend their neighbourhood school</w:t>
      </w:r>
      <w:r>
        <w:t xml:space="preserve"> </w:t>
      </w:r>
      <w:r w:rsidRPr="003A4F96">
        <w:t>(UNESCO, 1994)</w:t>
      </w:r>
      <w:r w:rsidRPr="00F90F70">
        <w:t>.</w:t>
      </w:r>
    </w:p>
    <w:p w14:paraId="7DF2B27A" w14:textId="77777777" w:rsidR="008C6C54" w:rsidRPr="008C6C54" w:rsidRDefault="008C6C54" w:rsidP="007106FA">
      <w:pPr>
        <w:jc w:val="both"/>
      </w:pPr>
    </w:p>
    <w:p w14:paraId="5E617576" w14:textId="5BE41625" w:rsidR="00427243" w:rsidRDefault="00427243" w:rsidP="007106FA">
      <w:pPr>
        <w:jc w:val="both"/>
      </w:pPr>
    </w:p>
    <w:p w14:paraId="1FBE76D7" w14:textId="53FECA09" w:rsidR="00427243" w:rsidRPr="001F1809" w:rsidRDefault="00427243" w:rsidP="007106FA">
      <w:pPr>
        <w:pStyle w:val="ASSIGNMENT"/>
        <w:jc w:val="both"/>
      </w:pPr>
      <w:r>
        <w:t>In 1996 the new Education Act was formed.</w:t>
      </w:r>
      <w:r w:rsidRPr="005D5072">
        <w:t xml:space="preserve"> This Act consolidated all education acts </w:t>
      </w:r>
      <w:r>
        <w:t>introduced from</w:t>
      </w:r>
      <w:r w:rsidRPr="005D5072">
        <w:t xml:space="preserve"> 1994</w:t>
      </w:r>
      <w:r>
        <w:t xml:space="preserve"> onwards</w:t>
      </w:r>
      <w:r w:rsidRPr="005D5072">
        <w:t xml:space="preserve">. The new </w:t>
      </w:r>
      <w:r>
        <w:t>Act</w:t>
      </w:r>
      <w:r w:rsidRPr="005D5072">
        <w:t xml:space="preserve"> required the Secretary of State to issue a Code of Practice on SEN, giving practical guidance to L</w:t>
      </w:r>
      <w:r>
        <w:t xml:space="preserve">ocal </w:t>
      </w:r>
      <w:r w:rsidRPr="005D5072">
        <w:t>E</w:t>
      </w:r>
      <w:r>
        <w:t xml:space="preserve">ducation </w:t>
      </w:r>
      <w:r w:rsidRPr="005D5072">
        <w:t>A</w:t>
      </w:r>
      <w:r>
        <w:t>uthorities (LEAs)</w:t>
      </w:r>
      <w:r w:rsidRPr="005D5072">
        <w:t xml:space="preserve"> and </w:t>
      </w:r>
      <w:r w:rsidR="00267BC6">
        <w:t xml:space="preserve">the </w:t>
      </w:r>
      <w:r w:rsidRPr="005D5072">
        <w:t>governing bodies of all maintained schools</w:t>
      </w:r>
      <w:r w:rsidR="00C61E05">
        <w:t>,</w:t>
      </w:r>
      <w:r w:rsidRPr="005D5072">
        <w:t xml:space="preserve"> which informed them about their responsibilities for all children with SEN. </w:t>
      </w:r>
      <w:r w:rsidRPr="001F1809">
        <w:t xml:space="preserve">The SEN Code of Practice </w:t>
      </w:r>
      <w:r>
        <w:t xml:space="preserve">came into practice in September 1994 and </w:t>
      </w:r>
      <w:r w:rsidRPr="001F1809">
        <w:t>highlight</w:t>
      </w:r>
      <w:r>
        <w:t>ed</w:t>
      </w:r>
      <w:r w:rsidRPr="001F1809">
        <w:t xml:space="preserve"> the importance of inter-agency/sector working to support pupils with special educational needs. </w:t>
      </w:r>
      <w:r w:rsidR="007012A2">
        <w:t>Public sector services such as education and health</w:t>
      </w:r>
      <w:r w:rsidR="005A29B3">
        <w:t xml:space="preserve"> </w:t>
      </w:r>
      <w:proofErr w:type="gramStart"/>
      <w:r w:rsidR="005A29B3">
        <w:t xml:space="preserve">came </w:t>
      </w:r>
      <w:r w:rsidRPr="001F1809">
        <w:t xml:space="preserve"> together</w:t>
      </w:r>
      <w:proofErr w:type="gramEnd"/>
      <w:r w:rsidRPr="001F1809">
        <w:t xml:space="preserve"> with the voluntary and private sectors </w:t>
      </w:r>
      <w:r>
        <w:t>were instructed</w:t>
      </w:r>
      <w:r w:rsidRPr="001F1809">
        <w:t xml:space="preserve"> to </w:t>
      </w:r>
      <w:r w:rsidR="005A29B3">
        <w:t>collaborate and</w:t>
      </w:r>
      <w:r w:rsidRPr="001F1809">
        <w:t xml:space="preserve"> combine their efforts</w:t>
      </w:r>
      <w:r w:rsidR="005A29B3">
        <w:t>.</w:t>
      </w:r>
    </w:p>
    <w:p w14:paraId="583260F5" w14:textId="77777777" w:rsidR="00427243" w:rsidRPr="00427243" w:rsidRDefault="00427243" w:rsidP="007106FA">
      <w:pPr>
        <w:jc w:val="both"/>
      </w:pPr>
    </w:p>
    <w:p w14:paraId="4313C098" w14:textId="49257CE2" w:rsidR="00C65666" w:rsidRDefault="00C65666" w:rsidP="007106FA">
      <w:pPr>
        <w:jc w:val="both"/>
      </w:pPr>
    </w:p>
    <w:p w14:paraId="5605F230" w14:textId="77777777" w:rsidR="00C61E05" w:rsidRDefault="005752FD" w:rsidP="007106FA">
      <w:pPr>
        <w:pStyle w:val="ASSIGNMENT"/>
        <w:jc w:val="both"/>
      </w:pPr>
      <w:r>
        <w:t>In 2001,</w:t>
      </w:r>
      <w:r w:rsidR="001A12C5" w:rsidRPr="00F377EC">
        <w:t xml:space="preserve"> the Special Educational Needs and Disability Bill become an Act.  This act was intended as an addition to the Disability Discrimination Act 1995 and was extended to include Wales.  That being said, it was for the National Assembly for Wales (NAW) to consider implementation</w:t>
      </w:r>
      <w:r w:rsidR="001A12C5">
        <w:t xml:space="preserve"> </w:t>
      </w:r>
      <w:r w:rsidR="001A12C5" w:rsidRPr="00987ACE">
        <w:t>(Legislation.gov.uk, 2001)</w:t>
      </w:r>
      <w:r w:rsidR="001A12C5" w:rsidRPr="00F377EC">
        <w:t xml:space="preserve">. </w:t>
      </w:r>
    </w:p>
    <w:p w14:paraId="0781DAEB" w14:textId="26B42499" w:rsidR="001A12C5" w:rsidRPr="00F377EC" w:rsidRDefault="001A12C5" w:rsidP="007106FA">
      <w:pPr>
        <w:pStyle w:val="ASSIGNMENT"/>
        <w:jc w:val="both"/>
      </w:pPr>
      <w:r w:rsidRPr="00F377EC">
        <w:lastRenderedPageBreak/>
        <w:t xml:space="preserve">The Act </w:t>
      </w:r>
      <w:r>
        <w:t>ensured that s</w:t>
      </w:r>
      <w:r w:rsidRPr="005942A0">
        <w:t>chools and local education authorities ha</w:t>
      </w:r>
      <w:r>
        <w:t>d</w:t>
      </w:r>
      <w:r w:rsidRPr="005942A0">
        <w:t xml:space="preserve"> new </w:t>
      </w:r>
      <w:r w:rsidR="00546E4E" w:rsidRPr="005942A0">
        <w:t>responsibilities</w:t>
      </w:r>
      <w:r w:rsidRPr="005942A0">
        <w:t xml:space="preserve"> to prevent discrimination, </w:t>
      </w:r>
      <w:r w:rsidR="00F03F0F">
        <w:t xml:space="preserve">and </w:t>
      </w:r>
      <w:r>
        <w:t>to</w:t>
      </w:r>
      <w:r w:rsidRPr="005942A0">
        <w:t xml:space="preserve"> </w:t>
      </w:r>
      <w:r w:rsidR="00546E4E" w:rsidRPr="005942A0">
        <w:t>assist</w:t>
      </w:r>
      <w:r w:rsidRPr="005942A0">
        <w:t xml:space="preserve"> </w:t>
      </w:r>
      <w:r w:rsidR="00F03F0F">
        <w:t xml:space="preserve">with </w:t>
      </w:r>
      <w:r w:rsidRPr="005942A0">
        <w:t>inclusion</w:t>
      </w:r>
      <w:r>
        <w:t xml:space="preserve">. </w:t>
      </w:r>
      <w:r w:rsidRPr="0032316D">
        <w:t xml:space="preserve">The special educational needs of children </w:t>
      </w:r>
      <w:r>
        <w:t>were to</w:t>
      </w:r>
      <w:r w:rsidRPr="0032316D">
        <w:t xml:space="preserve"> be met in mainstream schools or settings</w:t>
      </w:r>
      <w:r>
        <w:t>.</w:t>
      </w:r>
      <w:r w:rsidRPr="0032316D">
        <w:t xml:space="preserve"> </w:t>
      </w:r>
      <w:r w:rsidRPr="00F377EC">
        <w:t>(Tandfonline.com, 2002).</w:t>
      </w:r>
    </w:p>
    <w:p w14:paraId="3E34B7F4" w14:textId="77777777" w:rsidR="001A12C5" w:rsidRDefault="001A12C5" w:rsidP="007106FA">
      <w:pPr>
        <w:jc w:val="both"/>
      </w:pPr>
    </w:p>
    <w:p w14:paraId="66DF2347" w14:textId="13174082" w:rsidR="00CF7902" w:rsidRDefault="00C65666" w:rsidP="00984E0A">
      <w:pPr>
        <w:pStyle w:val="ASSIGNMENT"/>
        <w:jc w:val="both"/>
      </w:pPr>
      <w:r>
        <w:t xml:space="preserve">Across the United Kingdom (UK), children with special educational needs and disability (SEND) are more likely to experience poverty than others. </w:t>
      </w:r>
      <w:r w:rsidR="00B15030">
        <w:t>Educational policy has taken s</w:t>
      </w:r>
      <w:r w:rsidR="002935A0">
        <w:t>ignificant</w:t>
      </w:r>
      <w:r w:rsidR="0057276D">
        <w:t xml:space="preserve"> steps to </w:t>
      </w:r>
      <w:r w:rsidR="00D91BBA">
        <w:t>provide s</w:t>
      </w:r>
      <w:r w:rsidR="00D91BBA" w:rsidRPr="00D91BBA">
        <w:t>trong and inclusive schools committed to equity and well-being</w:t>
      </w:r>
      <w:r w:rsidR="00ED657B">
        <w:t xml:space="preserve">. </w:t>
      </w:r>
      <w:r w:rsidR="00577763" w:rsidRPr="00577763">
        <w:t xml:space="preserve">Equity and excellence go hand in hand. </w:t>
      </w:r>
      <w:r w:rsidR="00176B3E">
        <w:t xml:space="preserve">Where a child </w:t>
      </w:r>
      <w:r w:rsidR="00B7367D">
        <w:t>lives</w:t>
      </w:r>
      <w:r w:rsidR="00176B3E">
        <w:t xml:space="preserve"> or their class</w:t>
      </w:r>
      <w:r w:rsidR="00577763" w:rsidRPr="00577763">
        <w:t xml:space="preserve"> should not prevent </w:t>
      </w:r>
      <w:r w:rsidR="00ED4218">
        <w:t>them</w:t>
      </w:r>
      <w:r w:rsidR="00577763" w:rsidRPr="00577763">
        <w:t xml:space="preserve"> from reaching their potential</w:t>
      </w:r>
      <w:r w:rsidR="00467029">
        <w:t xml:space="preserve"> </w:t>
      </w:r>
      <w:r w:rsidR="00467029" w:rsidRPr="00467029">
        <w:rPr>
          <w:rFonts w:ascii="Open Sans" w:hAnsi="Open Sans"/>
          <w:color w:val="000000"/>
          <w:sz w:val="20"/>
          <w:szCs w:val="20"/>
        </w:rPr>
        <w:t>(Education in Wales: Our national mission, 2017)</w:t>
      </w:r>
      <w:r w:rsidR="001C116A">
        <w:t xml:space="preserve">.  </w:t>
      </w:r>
      <w:r w:rsidR="00ED657B">
        <w:t xml:space="preserve">Nevertheless, </w:t>
      </w:r>
      <w:r w:rsidR="00854C22">
        <w:t>p</w:t>
      </w:r>
      <w:r w:rsidR="008C3745" w:rsidRPr="008C3745">
        <w:t xml:space="preserve">arents of children with SEND, particularly those living in poverty and those with SEND themselves, are not always able to engage positively with their child’s learning. Schools and other educational settings </w:t>
      </w:r>
      <w:r w:rsidR="00FB5D64">
        <w:t xml:space="preserve">need to consider ways </w:t>
      </w:r>
      <w:r w:rsidR="00984E0A">
        <w:t xml:space="preserve">to </w:t>
      </w:r>
      <w:r w:rsidR="00984E0A" w:rsidRPr="008C3745">
        <w:t>improve</w:t>
      </w:r>
      <w:r w:rsidR="008C3745" w:rsidRPr="008C3745">
        <w:t xml:space="preserve"> the way parents of children with SEND </w:t>
      </w:r>
      <w:r w:rsidR="00984E0A">
        <w:t xml:space="preserve">are communicated with </w:t>
      </w:r>
      <w:r w:rsidR="008C3745" w:rsidRPr="008C3745">
        <w:t xml:space="preserve">so that they are better able </w:t>
      </w:r>
      <w:r w:rsidR="00502A58">
        <w:t>to support</w:t>
      </w:r>
      <w:r w:rsidR="008C3745" w:rsidRPr="008C3745">
        <w:t xml:space="preserve"> their child’s educational, </w:t>
      </w:r>
      <w:r w:rsidR="000E5380">
        <w:t>as well as being</w:t>
      </w:r>
      <w:r w:rsidR="008C3745" w:rsidRPr="008C3745">
        <w:t xml:space="preserve"> better </w:t>
      </w:r>
      <w:r w:rsidR="000E5380">
        <w:t>equipped</w:t>
      </w:r>
      <w:r w:rsidR="008C3745" w:rsidRPr="008C3745">
        <w:t xml:space="preserve"> to help their child learn at home. </w:t>
      </w:r>
      <w:r w:rsidR="00BC76A7">
        <w:t xml:space="preserve">There is </w:t>
      </w:r>
      <w:r w:rsidR="00BC76A7">
        <w:t xml:space="preserve">also </w:t>
      </w:r>
      <w:r w:rsidR="00BC76A7">
        <w:t>some evidence that ethnicity plays a part in children’s likelihood of being identified as having SEND. Greater understanding of the links between ethnicity, SEND and poverty is needed, in particular for at-risk groups such as children from Gypsy, Roma and Traveller communities</w:t>
      </w:r>
      <w:r w:rsidR="00CF7902">
        <w:t xml:space="preserve"> </w:t>
      </w:r>
      <w:r w:rsidR="00CF7902" w:rsidRPr="00CF7902">
        <w:t>(Shaw et al., 2016)</w:t>
      </w:r>
      <w:r w:rsidR="0052469C">
        <w:t>.</w:t>
      </w:r>
    </w:p>
    <w:p w14:paraId="68136931" w14:textId="4BB75E35" w:rsidR="00E97D09" w:rsidRDefault="00E97D09" w:rsidP="00E97D09"/>
    <w:p w14:paraId="7DE26E98" w14:textId="7DD40073" w:rsidR="00E97D09" w:rsidRPr="00993C46" w:rsidRDefault="00E97D09" w:rsidP="00E97D09">
      <w:pPr>
        <w:pStyle w:val="ASSIGNMENT"/>
        <w:jc w:val="both"/>
      </w:pPr>
      <w:r w:rsidRPr="00993C46">
        <w:t xml:space="preserve">The Welsh Assembly Government </w:t>
      </w:r>
      <w:r>
        <w:t>is proactive in its effort</w:t>
      </w:r>
      <w:r w:rsidRPr="00993C46">
        <w:t xml:space="preserve"> to promote </w:t>
      </w:r>
      <w:r w:rsidR="00433E33">
        <w:t xml:space="preserve">education achievement amongst ethnic </w:t>
      </w:r>
      <w:r w:rsidRPr="00993C46">
        <w:t xml:space="preserve">minority ethnic </w:t>
      </w:r>
      <w:r w:rsidR="00433E33">
        <w:t>groups</w:t>
      </w:r>
      <w:r w:rsidRPr="00993C46">
        <w:t xml:space="preserve"> </w:t>
      </w:r>
      <w:r w:rsidR="00433E33">
        <w:t xml:space="preserve">such as </w:t>
      </w:r>
      <w:r w:rsidRPr="00993C46">
        <w:t xml:space="preserve">Gypsy Traveller and Roma children, refugees, asylum seekers and the children of migrant workers. </w:t>
      </w:r>
      <w:r w:rsidR="00506EDB">
        <w:t xml:space="preserve">A </w:t>
      </w:r>
      <w:r w:rsidR="00506EDB" w:rsidRPr="00993C46">
        <w:t>Welsh Minority Ethnic Achievement Grant</w:t>
      </w:r>
      <w:r w:rsidR="00506EDB">
        <w:t xml:space="preserve"> is awarded annually from the Welsh </w:t>
      </w:r>
      <w:r w:rsidR="00506EDB" w:rsidRPr="00993C46">
        <w:t xml:space="preserve">Assembly Government’s </w:t>
      </w:r>
      <w:r w:rsidR="00506EDB">
        <w:t>to</w:t>
      </w:r>
      <w:r w:rsidRPr="00993C46">
        <w:t xml:space="preserve"> local authority</w:t>
      </w:r>
      <w:r w:rsidR="00CD3B17">
        <w:t>.  This award is</w:t>
      </w:r>
      <w:r w:rsidRPr="00993C46">
        <w:t xml:space="preserve"> </w:t>
      </w:r>
      <w:r w:rsidR="00CD3B17">
        <w:t>to</w:t>
      </w:r>
      <w:r w:rsidRPr="00993C46">
        <w:t xml:space="preserve"> support these pupils’ acquisition of English (or Welsh) as an additional language, </w:t>
      </w:r>
      <w:r w:rsidR="00CD3B17">
        <w:t>a</w:t>
      </w:r>
      <w:r w:rsidRPr="00993C46">
        <w:t xml:space="preserve">nd increase </w:t>
      </w:r>
      <w:r w:rsidR="00646736">
        <w:t xml:space="preserve">their </w:t>
      </w:r>
      <w:r w:rsidRPr="00993C46">
        <w:t xml:space="preserve">attainment levels, </w:t>
      </w:r>
      <w:r w:rsidRPr="00491DF7">
        <w:t>(Getting it right 2009 United Nations Convention on the Rights of the Child, 2009)</w:t>
      </w:r>
    </w:p>
    <w:p w14:paraId="476B5231" w14:textId="7B3D0D78" w:rsidR="0052469C" w:rsidRDefault="0052469C" w:rsidP="007106FA">
      <w:pPr>
        <w:jc w:val="both"/>
      </w:pPr>
    </w:p>
    <w:p w14:paraId="25E3395E" w14:textId="45499FBC" w:rsidR="00663F16" w:rsidRDefault="00266874" w:rsidP="008D2351">
      <w:pPr>
        <w:pStyle w:val="ASSIGNMENT"/>
        <w:jc w:val="both"/>
        <w:rPr>
          <w:rFonts w:ascii="Open Sans" w:hAnsi="Open Sans"/>
          <w:color w:val="000000"/>
          <w:sz w:val="20"/>
          <w:szCs w:val="20"/>
        </w:rPr>
      </w:pPr>
      <w:r w:rsidRPr="00266874">
        <w:t xml:space="preserve">Bruner believed that </w:t>
      </w:r>
      <w:r w:rsidR="00042C53">
        <w:t>children</w:t>
      </w:r>
      <w:r w:rsidRPr="00266874">
        <w:t>, even of a very young age, could learn anything if they were given appropriate instruction</w:t>
      </w:r>
      <w:r w:rsidR="0022257D">
        <w:t xml:space="preserve"> and </w:t>
      </w:r>
      <w:r w:rsidR="0062074B">
        <w:t>motivation</w:t>
      </w:r>
      <w:r w:rsidRPr="00266874">
        <w:t xml:space="preserve">. He believed </w:t>
      </w:r>
      <w:r w:rsidR="0062074B">
        <w:t xml:space="preserve">that the more </w:t>
      </w:r>
      <w:r w:rsidR="00D20FA4">
        <w:t>knowledgeable</w:t>
      </w:r>
      <w:r w:rsidRPr="00266874">
        <w:t xml:space="preserve"> </w:t>
      </w:r>
      <w:r w:rsidR="00FA40F9">
        <w:t xml:space="preserve">other </w:t>
      </w:r>
      <w:r w:rsidR="00D20FA4">
        <w:t xml:space="preserve">(parents, teachers, siblings) </w:t>
      </w:r>
      <w:r w:rsidR="00A64AB3">
        <w:t>gave</w:t>
      </w:r>
      <w:r w:rsidRPr="00266874">
        <w:t xml:space="preserve"> children the ability to invent things for themselves and create </w:t>
      </w:r>
      <w:r w:rsidR="008306D4" w:rsidRPr="00266874">
        <w:t>independent</w:t>
      </w:r>
      <w:r w:rsidRPr="00266874">
        <w:t xml:space="preserve"> learners. From birth </w:t>
      </w:r>
      <w:r w:rsidR="008D2351">
        <w:t xml:space="preserve">a child is </w:t>
      </w:r>
      <w:r w:rsidRPr="00266874">
        <w:t xml:space="preserve">an intelligent and active problem solver, </w:t>
      </w:r>
      <w:r w:rsidR="00224919">
        <w:t xml:space="preserve">therefore, </w:t>
      </w:r>
      <w:r w:rsidRPr="00266874">
        <w:t>demonstrating high expectations</w:t>
      </w:r>
      <w:r w:rsidR="00322932">
        <w:t xml:space="preserve"> and equity</w:t>
      </w:r>
      <w:r w:rsidRPr="00266874">
        <w:t xml:space="preserve"> for all children</w:t>
      </w:r>
      <w:r w:rsidR="008B784C">
        <w:t xml:space="preserve"> </w:t>
      </w:r>
      <w:r w:rsidR="000C3D99">
        <w:t>encourages</w:t>
      </w:r>
      <w:r w:rsidR="008D2351">
        <w:t xml:space="preserve"> this.  </w:t>
      </w:r>
      <w:r w:rsidRPr="00266874">
        <w:t xml:space="preserve">(McLeod, </w:t>
      </w:r>
      <w:r w:rsidR="008B784C">
        <w:t xml:space="preserve">cited in </w:t>
      </w:r>
      <w:proofErr w:type="spellStart"/>
      <w:r w:rsidR="00272D37" w:rsidRPr="00272D37">
        <w:rPr>
          <w:rFonts w:ascii="Open Sans" w:hAnsi="Open Sans"/>
          <w:color w:val="000000"/>
          <w:sz w:val="20"/>
          <w:szCs w:val="20"/>
        </w:rPr>
        <w:t>Hodgkiss</w:t>
      </w:r>
      <w:proofErr w:type="spellEnd"/>
      <w:r w:rsidR="00272D37" w:rsidRPr="00272D37">
        <w:rPr>
          <w:rFonts w:ascii="Open Sans" w:hAnsi="Open Sans"/>
          <w:color w:val="000000"/>
          <w:sz w:val="20"/>
          <w:szCs w:val="20"/>
        </w:rPr>
        <w:t>, 2018)</w:t>
      </w:r>
      <w:r w:rsidR="008D2351">
        <w:t xml:space="preserve"> </w:t>
      </w:r>
      <w:r w:rsidR="0052469C" w:rsidRPr="0052469C">
        <w:t xml:space="preserve">It is sometimes assumed that parents from </w:t>
      </w:r>
      <w:r w:rsidR="00646736" w:rsidRPr="0052469C">
        <w:t>underprivileged</w:t>
      </w:r>
      <w:r w:rsidR="0052469C" w:rsidRPr="0052469C">
        <w:t xml:space="preserve"> </w:t>
      </w:r>
      <w:r w:rsidR="005C56D9">
        <w:t xml:space="preserve">or </w:t>
      </w:r>
      <w:r w:rsidR="008D2351">
        <w:t>lower-class</w:t>
      </w:r>
      <w:r w:rsidR="005C56D9">
        <w:t xml:space="preserve"> </w:t>
      </w:r>
      <w:r w:rsidR="0052469C" w:rsidRPr="0052469C">
        <w:t xml:space="preserve">backgrounds </w:t>
      </w:r>
      <w:r w:rsidR="005C56D9">
        <w:t>fail to have high</w:t>
      </w:r>
      <w:r w:rsidR="0052469C" w:rsidRPr="0052469C">
        <w:t xml:space="preserve"> </w:t>
      </w:r>
      <w:r w:rsidR="00762CF9" w:rsidRPr="0052469C">
        <w:t>ambitions</w:t>
      </w:r>
      <w:r w:rsidR="0052469C" w:rsidRPr="0052469C">
        <w:t xml:space="preserve"> for their children </w:t>
      </w:r>
      <w:r w:rsidR="0089635B" w:rsidRPr="0052469C">
        <w:t xml:space="preserve">and </w:t>
      </w:r>
      <w:r w:rsidR="0089635B">
        <w:t>as</w:t>
      </w:r>
      <w:r w:rsidR="006C60C0">
        <w:t xml:space="preserve"> such,</w:t>
      </w:r>
      <w:r w:rsidR="00852045">
        <w:t xml:space="preserve"> </w:t>
      </w:r>
      <w:r w:rsidR="0089635B">
        <w:t>the child will pick up on the</w:t>
      </w:r>
      <w:r w:rsidR="00E46D3D">
        <w:t>se</w:t>
      </w:r>
      <w:r w:rsidR="0089635B">
        <w:t xml:space="preserve"> </w:t>
      </w:r>
      <w:r w:rsidR="00852045">
        <w:t xml:space="preserve">low expectations </w:t>
      </w:r>
      <w:r w:rsidR="0089635B">
        <w:t>and will perform accordingly</w:t>
      </w:r>
      <w:r w:rsidR="0052469C" w:rsidRPr="0052469C">
        <w:t>.</w:t>
      </w:r>
      <w:r w:rsidR="004B5868">
        <w:t xml:space="preserve"> However</w:t>
      </w:r>
      <w:r w:rsidR="0052469C" w:rsidRPr="0052469C">
        <w:t>, research studies have revealed a more complex situation</w:t>
      </w:r>
      <w:r w:rsidR="004B5868">
        <w:t xml:space="preserve"> which contradicts this</w:t>
      </w:r>
      <w:r w:rsidR="0052469C" w:rsidRPr="0052469C">
        <w:t xml:space="preserve">. The </w:t>
      </w:r>
      <w:r w:rsidR="00BF71F8">
        <w:t>expectations</w:t>
      </w:r>
      <w:r w:rsidR="0052469C" w:rsidRPr="0052469C">
        <w:t xml:space="preserve"> of children from disadvantaged backgrounds are generally as high as children from more </w:t>
      </w:r>
      <w:r w:rsidR="00BF71F8" w:rsidRPr="0052469C">
        <w:t>fortunate</w:t>
      </w:r>
      <w:r w:rsidR="0052469C" w:rsidRPr="0052469C">
        <w:t xml:space="preserve"> backgrounds throughout most of their primary education but then begin</w:t>
      </w:r>
      <w:r w:rsidR="00950F3A">
        <w:t>s</w:t>
      </w:r>
      <w:r w:rsidR="0052469C" w:rsidRPr="0052469C">
        <w:t xml:space="preserve"> to fall away during the secondary years</w:t>
      </w:r>
      <w:r w:rsidR="00AF449F">
        <w:t xml:space="preserve"> </w:t>
      </w:r>
      <w:r w:rsidR="00AF449F" w:rsidRPr="00AF449F">
        <w:rPr>
          <w:rFonts w:ascii="Open Sans" w:hAnsi="Open Sans"/>
          <w:color w:val="000000"/>
          <w:sz w:val="20"/>
          <w:szCs w:val="20"/>
        </w:rPr>
        <w:t>(Egan, 2017)</w:t>
      </w:r>
      <w:r w:rsidR="00AF449F">
        <w:rPr>
          <w:rFonts w:ascii="Open Sans" w:hAnsi="Open Sans"/>
          <w:color w:val="000000"/>
          <w:sz w:val="20"/>
          <w:szCs w:val="20"/>
        </w:rPr>
        <w:t xml:space="preserve">.  </w:t>
      </w:r>
    </w:p>
    <w:p w14:paraId="76E49E44" w14:textId="77777777" w:rsidR="00663F16" w:rsidRDefault="00663F16" w:rsidP="008D2351">
      <w:pPr>
        <w:pStyle w:val="ASSIGNMENT"/>
        <w:jc w:val="both"/>
        <w:rPr>
          <w:rFonts w:ascii="Open Sans" w:hAnsi="Open Sans"/>
          <w:color w:val="000000"/>
          <w:sz w:val="20"/>
          <w:szCs w:val="20"/>
        </w:rPr>
      </w:pPr>
    </w:p>
    <w:p w14:paraId="668C0357" w14:textId="77777777" w:rsidR="00663F16" w:rsidRDefault="00663F16" w:rsidP="008D2351">
      <w:pPr>
        <w:pStyle w:val="ASSIGNMENT"/>
        <w:jc w:val="both"/>
        <w:rPr>
          <w:rFonts w:ascii="Open Sans" w:hAnsi="Open Sans"/>
          <w:color w:val="000000"/>
          <w:sz w:val="20"/>
          <w:szCs w:val="20"/>
        </w:rPr>
      </w:pPr>
    </w:p>
    <w:p w14:paraId="54F68670" w14:textId="77777777" w:rsidR="002C0A80" w:rsidRDefault="002C0A80" w:rsidP="00E24C98">
      <w:pPr>
        <w:pStyle w:val="ASSIGNMENT"/>
        <w:jc w:val="both"/>
        <w:rPr>
          <w:rFonts w:ascii="Open Sans" w:hAnsi="Open Sans"/>
          <w:color w:val="000000"/>
          <w:sz w:val="20"/>
          <w:szCs w:val="20"/>
        </w:rPr>
      </w:pPr>
    </w:p>
    <w:p w14:paraId="2F1ABF6E" w14:textId="1477DA18" w:rsidR="00C01F94" w:rsidRPr="00E24C98" w:rsidRDefault="00AF449F" w:rsidP="00E24C98">
      <w:pPr>
        <w:pStyle w:val="ASSIGNMENT"/>
        <w:jc w:val="both"/>
      </w:pPr>
      <w:r>
        <w:rPr>
          <w:rFonts w:ascii="Open Sans" w:hAnsi="Open Sans"/>
          <w:color w:val="000000"/>
          <w:sz w:val="20"/>
          <w:szCs w:val="20"/>
        </w:rPr>
        <w:lastRenderedPageBreak/>
        <w:t xml:space="preserve">It could be argued that </w:t>
      </w:r>
      <w:r w:rsidR="00DD2C3B">
        <w:rPr>
          <w:rFonts w:ascii="Open Sans" w:hAnsi="Open Sans"/>
          <w:color w:val="000000"/>
          <w:sz w:val="20"/>
          <w:szCs w:val="20"/>
        </w:rPr>
        <w:t xml:space="preserve">the </w:t>
      </w:r>
      <w:r w:rsidR="001B2FD8">
        <w:rPr>
          <w:rFonts w:ascii="Open Sans" w:hAnsi="Open Sans"/>
          <w:color w:val="000000"/>
          <w:sz w:val="20"/>
          <w:szCs w:val="20"/>
        </w:rPr>
        <w:t xml:space="preserve">reason for this </w:t>
      </w:r>
      <w:r w:rsidR="00384AA3">
        <w:rPr>
          <w:rFonts w:ascii="Open Sans" w:hAnsi="Open Sans"/>
          <w:color w:val="000000"/>
          <w:sz w:val="20"/>
          <w:szCs w:val="20"/>
        </w:rPr>
        <w:t xml:space="preserve">slide in </w:t>
      </w:r>
      <w:r w:rsidR="004B7C54">
        <w:rPr>
          <w:rFonts w:ascii="Open Sans" w:hAnsi="Open Sans"/>
          <w:color w:val="000000"/>
          <w:sz w:val="20"/>
          <w:szCs w:val="20"/>
        </w:rPr>
        <w:t xml:space="preserve">parental </w:t>
      </w:r>
      <w:r w:rsidR="00162F68">
        <w:rPr>
          <w:rFonts w:ascii="Open Sans" w:hAnsi="Open Sans"/>
          <w:color w:val="000000"/>
          <w:sz w:val="20"/>
          <w:szCs w:val="20"/>
        </w:rPr>
        <w:t xml:space="preserve">ambition </w:t>
      </w:r>
      <w:r w:rsidR="003F48D3">
        <w:rPr>
          <w:rFonts w:ascii="Open Sans" w:hAnsi="Open Sans"/>
          <w:color w:val="000000"/>
          <w:sz w:val="20"/>
          <w:szCs w:val="20"/>
        </w:rPr>
        <w:t>is</w:t>
      </w:r>
      <w:r w:rsidR="004B3B5B">
        <w:rPr>
          <w:rFonts w:ascii="Open Sans" w:hAnsi="Open Sans"/>
          <w:color w:val="000000"/>
          <w:sz w:val="20"/>
          <w:szCs w:val="20"/>
        </w:rPr>
        <w:t xml:space="preserve"> due to</w:t>
      </w:r>
      <w:r w:rsidR="004B7C54">
        <w:rPr>
          <w:rFonts w:ascii="Open Sans" w:hAnsi="Open Sans"/>
          <w:color w:val="000000"/>
          <w:sz w:val="20"/>
          <w:szCs w:val="20"/>
        </w:rPr>
        <w:t xml:space="preserve"> their</w:t>
      </w:r>
      <w:r w:rsidR="001F5095">
        <w:rPr>
          <w:rFonts w:ascii="Open Sans" w:hAnsi="Open Sans"/>
          <w:color w:val="000000"/>
          <w:sz w:val="20"/>
          <w:szCs w:val="20"/>
        </w:rPr>
        <w:t xml:space="preserve"> </w:t>
      </w:r>
      <w:r w:rsidR="00F15959">
        <w:rPr>
          <w:rFonts w:ascii="Open Sans" w:hAnsi="Open Sans"/>
          <w:color w:val="000000"/>
          <w:sz w:val="20"/>
          <w:szCs w:val="20"/>
        </w:rPr>
        <w:t xml:space="preserve">own </w:t>
      </w:r>
      <w:r w:rsidR="005D4642">
        <w:rPr>
          <w:rFonts w:ascii="Open Sans" w:hAnsi="Open Sans"/>
          <w:color w:val="000000"/>
          <w:sz w:val="20"/>
          <w:szCs w:val="20"/>
        </w:rPr>
        <w:t xml:space="preserve">understanding and </w:t>
      </w:r>
      <w:r w:rsidR="00A80BEC">
        <w:rPr>
          <w:rFonts w:ascii="Open Sans" w:hAnsi="Open Sans"/>
          <w:color w:val="000000"/>
          <w:sz w:val="20"/>
          <w:szCs w:val="20"/>
        </w:rPr>
        <w:t>academic ability</w:t>
      </w:r>
      <w:r w:rsidR="00663F16">
        <w:rPr>
          <w:rFonts w:ascii="Open Sans" w:hAnsi="Open Sans"/>
          <w:color w:val="000000"/>
          <w:sz w:val="20"/>
          <w:szCs w:val="20"/>
        </w:rPr>
        <w:t xml:space="preserve">.  </w:t>
      </w:r>
      <w:r w:rsidR="00663F16" w:rsidRPr="00A03D98">
        <w:t>Eccles and Harold 1993</w:t>
      </w:r>
      <w:r w:rsidR="00663F16">
        <w:t xml:space="preserve"> </w:t>
      </w:r>
      <w:r w:rsidR="00D5595F">
        <w:t>(</w:t>
      </w:r>
      <w:r w:rsidR="00663F16">
        <w:t xml:space="preserve">cited in </w:t>
      </w:r>
      <w:r w:rsidR="00663F16" w:rsidRPr="00E24C98">
        <w:rPr>
          <w:rFonts w:ascii="Open Sans" w:hAnsi="Open Sans"/>
          <w:color w:val="000000"/>
          <w:sz w:val="20"/>
          <w:szCs w:val="20"/>
        </w:rPr>
        <w:t xml:space="preserve">Hornby and </w:t>
      </w:r>
      <w:proofErr w:type="spellStart"/>
      <w:r w:rsidR="00663F16" w:rsidRPr="00E24C98">
        <w:rPr>
          <w:rFonts w:ascii="Open Sans" w:hAnsi="Open Sans"/>
          <w:color w:val="000000"/>
          <w:sz w:val="20"/>
          <w:szCs w:val="20"/>
        </w:rPr>
        <w:t>Lafaele</w:t>
      </w:r>
      <w:proofErr w:type="spellEnd"/>
      <w:r w:rsidR="00663F16" w:rsidRPr="00E24C98">
        <w:rPr>
          <w:rFonts w:ascii="Open Sans" w:hAnsi="Open Sans"/>
          <w:color w:val="000000"/>
          <w:sz w:val="20"/>
          <w:szCs w:val="20"/>
        </w:rPr>
        <w:t>, 2011</w:t>
      </w:r>
      <w:r w:rsidR="00D5595F">
        <w:rPr>
          <w:rFonts w:ascii="Open Sans" w:hAnsi="Open Sans"/>
          <w:color w:val="000000"/>
          <w:sz w:val="20"/>
          <w:szCs w:val="20"/>
        </w:rPr>
        <w:t>)</w:t>
      </w:r>
      <w:r w:rsidR="00663F16" w:rsidRPr="00A03D98">
        <w:t xml:space="preserve"> </w:t>
      </w:r>
      <w:r w:rsidR="00A03D98" w:rsidRPr="00A03D98">
        <w:t>belie</w:t>
      </w:r>
      <w:r w:rsidR="00864CFE">
        <w:t>ve</w:t>
      </w:r>
      <w:r w:rsidR="00A03D98" w:rsidRPr="00A03D98">
        <w:t xml:space="preserve"> that </w:t>
      </w:r>
      <w:r w:rsidR="00636F85">
        <w:t xml:space="preserve">for </w:t>
      </w:r>
      <w:r w:rsidR="00A03D98" w:rsidRPr="00A03D98">
        <w:t xml:space="preserve">some parents </w:t>
      </w:r>
      <w:r w:rsidR="00A82ED9">
        <w:t xml:space="preserve">a </w:t>
      </w:r>
      <w:r w:rsidR="00A03D98" w:rsidRPr="00A03D98">
        <w:t xml:space="preserve">lack of confidence in helping their children may be because they </w:t>
      </w:r>
      <w:r w:rsidR="00775F2A">
        <w:t xml:space="preserve">are of the opinion that </w:t>
      </w:r>
      <w:r w:rsidR="00A03D98" w:rsidRPr="00A03D98">
        <w:t xml:space="preserve">they cannot </w:t>
      </w:r>
      <w:r w:rsidR="00000830">
        <w:t>converse</w:t>
      </w:r>
      <w:r w:rsidR="00A03D98" w:rsidRPr="00A03D98">
        <w:t xml:space="preserve"> </w:t>
      </w:r>
      <w:r w:rsidR="00000830">
        <w:t>confidently</w:t>
      </w:r>
      <w:r w:rsidR="00A03D98" w:rsidRPr="00A03D98">
        <w:t xml:space="preserve"> with teachers. For others, it </w:t>
      </w:r>
      <w:r w:rsidR="008E22BF">
        <w:t xml:space="preserve">may be a result </w:t>
      </w:r>
      <w:proofErr w:type="gramStart"/>
      <w:r w:rsidR="008E22BF">
        <w:t xml:space="preserve">of </w:t>
      </w:r>
      <w:r w:rsidR="00A03D98" w:rsidRPr="00A03D98">
        <w:t xml:space="preserve"> experiencing</w:t>
      </w:r>
      <w:proofErr w:type="gramEnd"/>
      <w:r w:rsidR="00A03D98" w:rsidRPr="00A03D98">
        <w:t xml:space="preserve"> </w:t>
      </w:r>
      <w:r w:rsidR="008E22BF">
        <w:t>their own</w:t>
      </w:r>
      <w:r w:rsidR="00A03D98" w:rsidRPr="00A03D98">
        <w:t xml:space="preserve"> learning or behavioural difficulties during </w:t>
      </w:r>
      <w:r w:rsidR="00982D7E">
        <w:t>their time at school</w:t>
      </w:r>
      <w:r w:rsidR="00A03D98" w:rsidRPr="00A03D98">
        <w:t xml:space="preserve">. Lack of confidence may also come from parents taking the view that they have not developed sufficient academic competence to effectively help their children. This view is more apparent as </w:t>
      </w:r>
      <w:r w:rsidR="00FB6749">
        <w:t>children</w:t>
      </w:r>
      <w:r w:rsidR="00A03D98" w:rsidRPr="00A03D98">
        <w:t xml:space="preserve"> progress through secondary schools and their academic work becomes more advanced </w:t>
      </w:r>
    </w:p>
    <w:p w14:paraId="6F2B6B58" w14:textId="77777777" w:rsidR="00C01F94" w:rsidRDefault="00C01F94" w:rsidP="007106FA">
      <w:pPr>
        <w:pStyle w:val="ASSIGNMENT"/>
        <w:jc w:val="both"/>
      </w:pPr>
    </w:p>
    <w:p w14:paraId="2907CB01" w14:textId="76285BFF" w:rsidR="000564B0" w:rsidRDefault="008055DF" w:rsidP="007106FA">
      <w:pPr>
        <w:pStyle w:val="ASSIGNMENT"/>
        <w:jc w:val="both"/>
      </w:pPr>
      <w:r w:rsidRPr="008055DF">
        <w:t xml:space="preserve">Different families have different needs and barriers to engagement, and the right type and amount of support </w:t>
      </w:r>
      <w:r w:rsidR="00D04419">
        <w:t xml:space="preserve">is needed </w:t>
      </w:r>
      <w:r w:rsidRPr="008055DF">
        <w:t xml:space="preserve">in order to </w:t>
      </w:r>
      <w:r w:rsidR="00D04419">
        <w:t xml:space="preserve">help them </w:t>
      </w:r>
      <w:r w:rsidRPr="008055DF">
        <w:t xml:space="preserve">engage with their child’s learning. </w:t>
      </w:r>
      <w:r w:rsidR="000F2103">
        <w:t>The support</w:t>
      </w:r>
      <w:r w:rsidR="00973949" w:rsidRPr="00973949">
        <w:t xml:space="preserve"> to aim for is ‘equity’ –</w:t>
      </w:r>
      <w:r w:rsidR="004B6DC7">
        <w:t xml:space="preserve"> the result being</w:t>
      </w:r>
      <w:r w:rsidR="00973949" w:rsidRPr="00973949">
        <w:t>, all children are given the best and equal chance of receiving the support for learning at home that they need. Equity requires schools to understand the different needs and barriers to engagement that families face and to adjust the support they provide accordingly.</w:t>
      </w:r>
      <w:r w:rsidR="002A6443">
        <w:t xml:space="preserve"> The </w:t>
      </w:r>
      <w:r w:rsidR="0076341C">
        <w:t xml:space="preserve">family of a child from the </w:t>
      </w:r>
      <w:r w:rsidR="00CB5AC6">
        <w:t>Traveller</w:t>
      </w:r>
      <w:r w:rsidR="0076341C">
        <w:t xml:space="preserve"> community would need very different support</w:t>
      </w:r>
      <w:r w:rsidR="002A3B62">
        <w:t xml:space="preserve">, maybe assistance with </w:t>
      </w:r>
      <w:r w:rsidR="000124F8">
        <w:t>r</w:t>
      </w:r>
      <w:r w:rsidR="000124F8" w:rsidRPr="000124F8">
        <w:t>ecognis</w:t>
      </w:r>
      <w:r w:rsidR="000124F8">
        <w:t>ing</w:t>
      </w:r>
      <w:r w:rsidR="000124F8" w:rsidRPr="000124F8">
        <w:t xml:space="preserve"> and respond</w:t>
      </w:r>
      <w:r w:rsidR="002C55EA">
        <w:t>ing</w:t>
      </w:r>
      <w:r w:rsidR="000124F8" w:rsidRPr="000124F8">
        <w:t xml:space="preserve"> appropriately to racism and ultimately reduc</w:t>
      </w:r>
      <w:r w:rsidR="002C55EA">
        <w:t>ing</w:t>
      </w:r>
      <w:r w:rsidR="00240FA8">
        <w:t xml:space="preserve"> </w:t>
      </w:r>
      <w:r w:rsidR="000564B0" w:rsidRPr="000124F8">
        <w:t>incidences in school</w:t>
      </w:r>
      <w:r w:rsidR="000564B0">
        <w:t xml:space="preserve"> </w:t>
      </w:r>
      <w:r w:rsidR="000564B0" w:rsidRPr="00FC58E1">
        <w:t>(</w:t>
      </w:r>
      <w:proofErr w:type="spellStart"/>
      <w:r w:rsidR="000564B0" w:rsidRPr="00FC58E1">
        <w:t>Simbo</w:t>
      </w:r>
      <w:proofErr w:type="spellEnd"/>
      <w:r w:rsidR="000564B0" w:rsidRPr="00FC58E1">
        <w:t xml:space="preserve">, Bennett and </w:t>
      </w:r>
      <w:proofErr w:type="spellStart"/>
      <w:r w:rsidR="000564B0" w:rsidRPr="00FC58E1">
        <w:t>Pidcock</w:t>
      </w:r>
      <w:proofErr w:type="spellEnd"/>
      <w:r w:rsidR="000564B0" w:rsidRPr="00FC58E1">
        <w:t>, 2019)</w:t>
      </w:r>
      <w:r w:rsidR="000564B0">
        <w:t>, whereas a child from a lone parent family may need help with breakfast and afterschool clubs or even support from Team Around the Family</w:t>
      </w:r>
      <w:r w:rsidR="00C10164">
        <w:t>.</w:t>
      </w:r>
    </w:p>
    <w:p w14:paraId="6E458983" w14:textId="7CB95076" w:rsidR="00C10164" w:rsidRDefault="00C10164" w:rsidP="00C10164"/>
    <w:p w14:paraId="5635A99B" w14:textId="2CDA416D" w:rsidR="00204BCF" w:rsidRPr="00204BCF" w:rsidRDefault="00494C7E" w:rsidP="00301399">
      <w:pPr>
        <w:pStyle w:val="ASSIGNMENT"/>
        <w:jc w:val="both"/>
      </w:pPr>
      <w:r>
        <w:t xml:space="preserve">During </w:t>
      </w:r>
      <w:r w:rsidR="00193AD5">
        <w:t xml:space="preserve">the </w:t>
      </w:r>
      <w:r>
        <w:t xml:space="preserve">completion of this assignment, I </w:t>
      </w:r>
      <w:r w:rsidR="00913AED">
        <w:t>have</w:t>
      </w:r>
      <w:r>
        <w:t xml:space="preserve"> analysed how current </w:t>
      </w:r>
      <w:r w:rsidR="00913AED">
        <w:t>policies</w:t>
      </w:r>
      <w:r>
        <w:t xml:space="preserve"> for </w:t>
      </w:r>
      <w:r w:rsidR="00913AED">
        <w:t>education</w:t>
      </w:r>
      <w:r>
        <w:t xml:space="preserve"> have developed and evolved</w:t>
      </w:r>
      <w:r w:rsidR="00913AED">
        <w:t xml:space="preserve">. Looking back </w:t>
      </w:r>
      <w:r w:rsidR="007A7E15">
        <w:t>to</w:t>
      </w:r>
      <w:r w:rsidR="00913AED">
        <w:t xml:space="preserve"> the </w:t>
      </w:r>
      <w:r w:rsidR="003B2AB8">
        <w:t>early 1900s</w:t>
      </w:r>
      <w:r w:rsidR="0085387F">
        <w:t>,</w:t>
      </w:r>
      <w:r w:rsidR="003B2AB8">
        <w:t xml:space="preserve"> </w:t>
      </w:r>
      <w:r w:rsidR="000378B0">
        <w:t xml:space="preserve">identifying how </w:t>
      </w:r>
      <w:r w:rsidR="00814A80">
        <w:t>the medical model</w:t>
      </w:r>
      <w:r w:rsidR="00C44413">
        <w:t>,</w:t>
      </w:r>
      <w:r w:rsidR="00814A80">
        <w:t xml:space="preserve"> </w:t>
      </w:r>
      <w:r w:rsidR="004E3EBC">
        <w:t>controlled education</w:t>
      </w:r>
      <w:r w:rsidR="00113DCF">
        <w:t xml:space="preserve">; </w:t>
      </w:r>
      <w:r w:rsidR="00A92217">
        <w:t xml:space="preserve">how </w:t>
      </w:r>
      <w:r w:rsidR="004E3EBC">
        <w:t xml:space="preserve">exclusion </w:t>
      </w:r>
      <w:r w:rsidR="002D42BF">
        <w:t xml:space="preserve">was the only method of </w:t>
      </w:r>
      <w:r w:rsidR="00360E56">
        <w:t xml:space="preserve">managing children with </w:t>
      </w:r>
      <w:r w:rsidR="00FB2734">
        <w:t>learning needs</w:t>
      </w:r>
      <w:r w:rsidR="00406C35">
        <w:t>.</w:t>
      </w:r>
      <w:r w:rsidR="009E6A99">
        <w:t xml:space="preserve"> </w:t>
      </w:r>
      <w:r w:rsidR="00FB2734">
        <w:t xml:space="preserve">I have reflected on how policy has impacted on inclusive practice within a diverse educational </w:t>
      </w:r>
      <w:r w:rsidR="000A5BA9">
        <w:t xml:space="preserve">environment </w:t>
      </w:r>
      <w:r w:rsidR="00474527">
        <w:t xml:space="preserve">in particular in Wales and how the Welsh </w:t>
      </w:r>
      <w:r w:rsidR="00DD79A7">
        <w:t>Assembly</w:t>
      </w:r>
      <w:r w:rsidR="00474527">
        <w:t xml:space="preserve"> has </w:t>
      </w:r>
      <w:r w:rsidR="00E046DB">
        <w:t xml:space="preserve">created </w:t>
      </w:r>
      <w:r w:rsidR="00DD79A7">
        <w:t xml:space="preserve">many </w:t>
      </w:r>
      <w:r w:rsidR="00E046DB">
        <w:t xml:space="preserve">policies to </w:t>
      </w:r>
      <w:r w:rsidR="0074376E">
        <w:t xml:space="preserve">support </w:t>
      </w:r>
      <w:r w:rsidR="000A5BA9">
        <w:t xml:space="preserve">equitable </w:t>
      </w:r>
      <w:r w:rsidR="00AF00D8">
        <w:t>provision for all children</w:t>
      </w:r>
      <w:r w:rsidR="000523D4">
        <w:t>, in particular for children with Additional learning needs and those from diverse background</w:t>
      </w:r>
      <w:r w:rsidR="00912DB8">
        <w:t>s</w:t>
      </w:r>
      <w:r w:rsidR="00B01585">
        <w:t>. Additionally,</w:t>
      </w:r>
      <w:r w:rsidR="006373DC">
        <w:t xml:space="preserve"> how we as professionals should look to encourage parental engagement</w:t>
      </w:r>
      <w:r w:rsidR="00D90E54">
        <w:t>,</w:t>
      </w:r>
      <w:r w:rsidR="00E22FF0">
        <w:t xml:space="preserve"> </w:t>
      </w:r>
      <w:r w:rsidR="00AF0DA1">
        <w:t>encoura</w:t>
      </w:r>
      <w:r w:rsidR="00D90E54">
        <w:t>ging</w:t>
      </w:r>
      <w:r w:rsidR="00E22FF0">
        <w:t xml:space="preserve"> community support b</w:t>
      </w:r>
      <w:r w:rsidR="000662DC">
        <w:t>y</w:t>
      </w:r>
      <w:r w:rsidR="00E22FF0">
        <w:t xml:space="preserve"> taking the time to </w:t>
      </w:r>
      <w:r w:rsidR="000662DC">
        <w:t xml:space="preserve">truly </w:t>
      </w:r>
      <w:r w:rsidR="00E22FF0">
        <w:t>get to know the parents</w:t>
      </w:r>
      <w:r w:rsidR="000C3ACE">
        <w:t xml:space="preserve">, gaining knowledge </w:t>
      </w:r>
      <w:r w:rsidR="00557E5E">
        <w:t xml:space="preserve">about </w:t>
      </w:r>
      <w:r w:rsidR="008425C5">
        <w:t xml:space="preserve">how they </w:t>
      </w:r>
      <w:r w:rsidR="000C3ACE">
        <w:t>and the</w:t>
      </w:r>
      <w:r w:rsidR="008E2C83">
        <w:t>ir</w:t>
      </w:r>
      <w:r w:rsidR="000C3ACE">
        <w:t xml:space="preserve"> children </w:t>
      </w:r>
      <w:r w:rsidR="008425C5">
        <w:t>may need support</w:t>
      </w:r>
      <w:r w:rsidR="000C3ACE">
        <w:t>.</w:t>
      </w:r>
      <w:r w:rsidR="00FF48BC">
        <w:t xml:space="preserve">  </w:t>
      </w:r>
      <w:r w:rsidR="00531306">
        <w:t xml:space="preserve">A </w:t>
      </w:r>
      <w:r w:rsidR="00AE684F">
        <w:t>child’s</w:t>
      </w:r>
      <w:r w:rsidR="00531306">
        <w:t xml:space="preserve"> parents are </w:t>
      </w:r>
      <w:r w:rsidR="00645EF7">
        <w:t xml:space="preserve">the main role model and </w:t>
      </w:r>
      <w:r w:rsidR="00AE684F">
        <w:t>therefore</w:t>
      </w:r>
      <w:r w:rsidR="00645EF7">
        <w:t xml:space="preserve"> are the key to how </w:t>
      </w:r>
      <w:r w:rsidR="00E270BD">
        <w:t xml:space="preserve">a </w:t>
      </w:r>
      <w:r w:rsidR="00645EF7">
        <w:t xml:space="preserve">school is perceived.  </w:t>
      </w:r>
      <w:r w:rsidR="00204BCF">
        <w:t xml:space="preserve">  </w:t>
      </w:r>
      <w:r w:rsidR="00AE684F" w:rsidRPr="00301399">
        <w:rPr>
          <w:bCs/>
          <w:bdr w:val="none" w:sz="0" w:space="0" w:color="auto" w:frame="1"/>
        </w:rPr>
        <w:t>Montessori</w:t>
      </w:r>
      <w:r w:rsidR="00AE684F" w:rsidRPr="00204BCF">
        <w:rPr>
          <w:b/>
          <w:bCs/>
          <w:bdr w:val="none" w:sz="0" w:space="0" w:color="auto" w:frame="1"/>
        </w:rPr>
        <w:t> </w:t>
      </w:r>
      <w:r w:rsidR="00AE684F" w:rsidRPr="00204BCF">
        <w:t>placed</w:t>
      </w:r>
      <w:r w:rsidR="00204BCF" w:rsidRPr="00204BCF">
        <w:t xml:space="preserve"> great value on ‘high expectations and equity’. She believed in the power of observation and facilitation but ultimately believed children would learn through their own interactions with the environment</w:t>
      </w:r>
      <w:r w:rsidR="00821FA2">
        <w:t xml:space="preserve"> </w:t>
      </w:r>
      <w:r w:rsidR="00301399" w:rsidRPr="00301399">
        <w:rPr>
          <w:rFonts w:ascii="Open Sans" w:hAnsi="Open Sans"/>
          <w:color w:val="000000"/>
          <w:sz w:val="20"/>
          <w:szCs w:val="20"/>
        </w:rPr>
        <w:t>(</w:t>
      </w:r>
      <w:proofErr w:type="spellStart"/>
      <w:r w:rsidR="00301399" w:rsidRPr="00301399">
        <w:rPr>
          <w:rFonts w:ascii="Open Sans" w:hAnsi="Open Sans"/>
          <w:color w:val="000000"/>
          <w:sz w:val="20"/>
          <w:szCs w:val="20"/>
        </w:rPr>
        <w:t>Hodgkiss</w:t>
      </w:r>
      <w:proofErr w:type="spellEnd"/>
      <w:r w:rsidR="00301399" w:rsidRPr="00301399">
        <w:rPr>
          <w:rFonts w:ascii="Open Sans" w:hAnsi="Open Sans"/>
          <w:color w:val="000000"/>
          <w:sz w:val="20"/>
          <w:szCs w:val="20"/>
        </w:rPr>
        <w:t>, 2018)</w:t>
      </w:r>
      <w:r w:rsidR="00204BCF" w:rsidRPr="00204BCF">
        <w:t xml:space="preserve">. </w:t>
      </w:r>
      <w:r w:rsidR="00AE684F">
        <w:t>When parents and teachers collaborate, the child is able to scaffold positive attitudes and outcomes</w:t>
      </w:r>
      <w:r w:rsidR="00557E5E">
        <w:t xml:space="preserve"> for themselves and their schools</w:t>
      </w:r>
      <w:r w:rsidR="00AE684F">
        <w:t>.</w:t>
      </w:r>
    </w:p>
    <w:p w14:paraId="5B97F502" w14:textId="2DA4B120" w:rsidR="006E6F6A" w:rsidRDefault="006E6F6A" w:rsidP="00301399">
      <w:pPr>
        <w:pStyle w:val="ASSIGNMENT"/>
        <w:jc w:val="both"/>
      </w:pPr>
      <w:bookmarkStart w:id="0" w:name="_GoBack"/>
      <w:bookmarkEnd w:id="0"/>
    </w:p>
    <w:p w14:paraId="7E6F177E" w14:textId="06E53BB5" w:rsidR="004C7BA5" w:rsidRDefault="004C7BA5" w:rsidP="004C7BA5"/>
    <w:p w14:paraId="233036D8" w14:textId="77777777" w:rsidR="004C7BA5" w:rsidRPr="004C7BA5" w:rsidRDefault="004C7BA5" w:rsidP="004C7BA5"/>
    <w:p w14:paraId="4F537546" w14:textId="77777777" w:rsidR="00C10164" w:rsidRPr="00C10164" w:rsidRDefault="00C10164" w:rsidP="00C10164">
      <w:pPr>
        <w:rPr>
          <w:rFonts w:ascii="Times New Roman" w:eastAsia="Times New Roman" w:hAnsi="Times New Roman" w:cs="Times New Roman"/>
        </w:rPr>
      </w:pPr>
    </w:p>
    <w:p w14:paraId="6C50B208" w14:textId="7EE723EE" w:rsidR="00C10164" w:rsidRDefault="00C10164" w:rsidP="00C10164"/>
    <w:p w14:paraId="045A6A36" w14:textId="1BA939C4" w:rsidR="002C0A80" w:rsidRDefault="002C0A80" w:rsidP="00C10164"/>
    <w:p w14:paraId="4619C4C2" w14:textId="659E14ED" w:rsidR="002C0A80" w:rsidRDefault="002C0A80" w:rsidP="00C10164"/>
    <w:p w14:paraId="7C95A8C0" w14:textId="77777777" w:rsidR="002C0A80" w:rsidRPr="00C10164" w:rsidRDefault="002C0A80" w:rsidP="00C10164"/>
    <w:p w14:paraId="69FFC49C" w14:textId="142677CE" w:rsidR="00A50203" w:rsidRDefault="00A50203" w:rsidP="00A50203"/>
    <w:p w14:paraId="1F45E93A" w14:textId="2F9D16FF" w:rsidR="00F63A19" w:rsidRDefault="00F63A19" w:rsidP="005F2BB6">
      <w:pPr>
        <w:pStyle w:val="ASSIGNMENT"/>
      </w:pPr>
      <w:r w:rsidRPr="00F63A19">
        <w:t>References</w:t>
      </w:r>
    </w:p>
    <w:p w14:paraId="388804D0" w14:textId="77777777" w:rsidR="005F2BB6" w:rsidRPr="005F2BB6" w:rsidRDefault="005F2BB6" w:rsidP="005F2BB6"/>
    <w:p w14:paraId="58112651" w14:textId="552D60AD" w:rsidR="00F63A19" w:rsidRPr="002921D3" w:rsidRDefault="00F63A19" w:rsidP="005F2BB6">
      <w:pPr>
        <w:pStyle w:val="ASSIGNMENT"/>
        <w:rPr>
          <w:szCs w:val="22"/>
        </w:rPr>
      </w:pPr>
      <w:r w:rsidRPr="002921D3">
        <w:rPr>
          <w:szCs w:val="22"/>
        </w:rPr>
        <w:t>Bates, B. (2016). </w:t>
      </w:r>
      <w:r w:rsidRPr="002921D3">
        <w:rPr>
          <w:i/>
          <w:iCs/>
          <w:szCs w:val="22"/>
        </w:rPr>
        <w:t>Learning theories simplified</w:t>
      </w:r>
      <w:r w:rsidRPr="002921D3">
        <w:rPr>
          <w:szCs w:val="22"/>
        </w:rPr>
        <w:t>. London: Sage Publications Ltd.</w:t>
      </w:r>
    </w:p>
    <w:p w14:paraId="48E2A0C4" w14:textId="77777777" w:rsidR="005F2BB6" w:rsidRPr="002921D3" w:rsidRDefault="005F2BB6" w:rsidP="005F2BB6">
      <w:pPr>
        <w:rPr>
          <w:rFonts w:ascii="Times New Roman" w:hAnsi="Times New Roman" w:cs="Times New Roman"/>
          <w:sz w:val="22"/>
          <w:szCs w:val="22"/>
        </w:rPr>
      </w:pPr>
    </w:p>
    <w:p w14:paraId="24F7DFDF" w14:textId="393E69D4" w:rsidR="00F63A19" w:rsidRPr="002921D3" w:rsidRDefault="00F63A19" w:rsidP="005F2BB6">
      <w:pPr>
        <w:pStyle w:val="ASSIGNMENT"/>
        <w:rPr>
          <w:szCs w:val="22"/>
        </w:rPr>
      </w:pPr>
      <w:r w:rsidRPr="002921D3">
        <w:rPr>
          <w:szCs w:val="22"/>
        </w:rPr>
        <w:t xml:space="preserve">Booth, T. and </w:t>
      </w:r>
      <w:proofErr w:type="spellStart"/>
      <w:r w:rsidRPr="002921D3">
        <w:rPr>
          <w:szCs w:val="22"/>
        </w:rPr>
        <w:t>Ainscow</w:t>
      </w:r>
      <w:proofErr w:type="spellEnd"/>
      <w:r w:rsidRPr="002921D3">
        <w:rPr>
          <w:szCs w:val="22"/>
        </w:rPr>
        <w:t>, M. (2002). </w:t>
      </w:r>
      <w:r w:rsidRPr="002921D3">
        <w:rPr>
          <w:i/>
          <w:iCs/>
          <w:szCs w:val="22"/>
        </w:rPr>
        <w:t>Index for inclusion: developing learning and participation in schools</w:t>
      </w:r>
      <w:r w:rsidRPr="002921D3">
        <w:rPr>
          <w:szCs w:val="22"/>
        </w:rPr>
        <w:t>. [</w:t>
      </w:r>
      <w:proofErr w:type="spellStart"/>
      <w:r w:rsidRPr="002921D3">
        <w:rPr>
          <w:szCs w:val="22"/>
        </w:rPr>
        <w:t>ebook</w:t>
      </w:r>
      <w:proofErr w:type="spellEnd"/>
      <w:r w:rsidRPr="002921D3">
        <w:rPr>
          <w:szCs w:val="22"/>
        </w:rPr>
        <w:t>] London: Centre for Studies on Inclusive Education (CSIE). Available at: https://www.eenet.org.uk/resources/docs/Index%20English.pdf [Accessed 25 Feb. 2019].</w:t>
      </w:r>
    </w:p>
    <w:p w14:paraId="2A6EAFB3" w14:textId="77777777" w:rsidR="005F2BB6" w:rsidRPr="002921D3" w:rsidRDefault="005F2BB6" w:rsidP="005F2BB6">
      <w:pPr>
        <w:rPr>
          <w:rFonts w:ascii="Times New Roman" w:hAnsi="Times New Roman" w:cs="Times New Roman"/>
          <w:sz w:val="22"/>
          <w:szCs w:val="22"/>
        </w:rPr>
      </w:pPr>
    </w:p>
    <w:p w14:paraId="54543DCF" w14:textId="73573D04" w:rsidR="00F63A19" w:rsidRPr="002921D3" w:rsidRDefault="00F63A19" w:rsidP="005F2BB6">
      <w:pPr>
        <w:pStyle w:val="ASSIGNMENT"/>
        <w:rPr>
          <w:szCs w:val="22"/>
        </w:rPr>
      </w:pPr>
      <w:proofErr w:type="spellStart"/>
      <w:r w:rsidRPr="002921D3">
        <w:rPr>
          <w:szCs w:val="22"/>
        </w:rPr>
        <w:t>Borsay</w:t>
      </w:r>
      <w:proofErr w:type="spellEnd"/>
      <w:r w:rsidRPr="002921D3">
        <w:rPr>
          <w:szCs w:val="22"/>
        </w:rPr>
        <w:t>, A. (2012). </w:t>
      </w:r>
      <w:r w:rsidRPr="002921D3">
        <w:rPr>
          <w:i/>
          <w:iCs/>
          <w:szCs w:val="22"/>
        </w:rPr>
        <w:t>Disabled Children and Special Education, 1944-1981</w:t>
      </w:r>
      <w:r w:rsidRPr="002921D3">
        <w:rPr>
          <w:szCs w:val="22"/>
        </w:rPr>
        <w:t>. [online] Historyandpolicy.org. Available at: http://www.historyandpolicy.org/docs/dfe-anne-borsay-text.pdf [Accessed 28 Jan. 2019].</w:t>
      </w:r>
    </w:p>
    <w:p w14:paraId="74CCBE3B" w14:textId="77777777" w:rsidR="005F2BB6" w:rsidRPr="002921D3" w:rsidRDefault="005F2BB6" w:rsidP="005F2BB6">
      <w:pPr>
        <w:rPr>
          <w:rFonts w:ascii="Times New Roman" w:hAnsi="Times New Roman" w:cs="Times New Roman"/>
          <w:sz w:val="22"/>
          <w:szCs w:val="22"/>
        </w:rPr>
      </w:pPr>
    </w:p>
    <w:p w14:paraId="3ED41932" w14:textId="6DAAE055" w:rsidR="00F63A19" w:rsidRPr="002921D3" w:rsidRDefault="00F63A19" w:rsidP="005F2BB6">
      <w:pPr>
        <w:pStyle w:val="ASSIGNMENT"/>
        <w:rPr>
          <w:szCs w:val="22"/>
        </w:rPr>
      </w:pPr>
      <w:r w:rsidRPr="002921D3">
        <w:rPr>
          <w:szCs w:val="22"/>
        </w:rPr>
        <w:t>Education in Wales: Our national mission. (2017). [</w:t>
      </w:r>
      <w:proofErr w:type="spellStart"/>
      <w:r w:rsidRPr="002921D3">
        <w:rPr>
          <w:szCs w:val="22"/>
        </w:rPr>
        <w:t>ebook</w:t>
      </w:r>
      <w:proofErr w:type="spellEnd"/>
      <w:r w:rsidRPr="002921D3">
        <w:rPr>
          <w:szCs w:val="22"/>
        </w:rPr>
        <w:t>] Cardiff: Welsh Government. Available at: https://beta.gov.wales/sites/default/files/publications/2018-03/education-in-wales-our-national-mission.pdf [Accessed 2 Mar. 2019].</w:t>
      </w:r>
    </w:p>
    <w:p w14:paraId="4F6D034E" w14:textId="77777777" w:rsidR="005F2BB6" w:rsidRPr="002921D3" w:rsidRDefault="005F2BB6" w:rsidP="005F2BB6">
      <w:pPr>
        <w:rPr>
          <w:rFonts w:ascii="Times New Roman" w:hAnsi="Times New Roman" w:cs="Times New Roman"/>
          <w:sz w:val="22"/>
          <w:szCs w:val="22"/>
        </w:rPr>
      </w:pPr>
    </w:p>
    <w:p w14:paraId="69D77BB0" w14:textId="2424ACDE" w:rsidR="00F63A19" w:rsidRPr="002921D3" w:rsidRDefault="00F63A19" w:rsidP="005F2BB6">
      <w:pPr>
        <w:pStyle w:val="ASSIGNMENT"/>
        <w:rPr>
          <w:szCs w:val="22"/>
        </w:rPr>
      </w:pPr>
      <w:r w:rsidRPr="002921D3">
        <w:rPr>
          <w:szCs w:val="22"/>
        </w:rPr>
        <w:t>Egan, D. (2017). </w:t>
      </w:r>
      <w:r w:rsidRPr="002921D3">
        <w:rPr>
          <w:i/>
          <w:iCs/>
          <w:szCs w:val="22"/>
        </w:rPr>
        <w:t xml:space="preserve">After PISA: A way forward for education in </w:t>
      </w:r>
      <w:proofErr w:type="gramStart"/>
      <w:r w:rsidRPr="002921D3">
        <w:rPr>
          <w:i/>
          <w:iCs/>
          <w:szCs w:val="22"/>
        </w:rPr>
        <w:t>Wales?</w:t>
      </w:r>
      <w:r w:rsidRPr="002921D3">
        <w:rPr>
          <w:szCs w:val="22"/>
        </w:rPr>
        <w:t>.</w:t>
      </w:r>
      <w:proofErr w:type="gramEnd"/>
      <w:r w:rsidRPr="002921D3">
        <w:rPr>
          <w:szCs w:val="22"/>
        </w:rPr>
        <w:t xml:space="preserve"> [</w:t>
      </w:r>
      <w:proofErr w:type="spellStart"/>
      <w:r w:rsidRPr="002921D3">
        <w:rPr>
          <w:szCs w:val="22"/>
        </w:rPr>
        <w:t>ebook</w:t>
      </w:r>
      <w:proofErr w:type="spellEnd"/>
      <w:r w:rsidRPr="002921D3">
        <w:rPr>
          <w:szCs w:val="22"/>
        </w:rPr>
        <w:t>] Cardiff: Bevan Foundation. Available at: https://www.bevanfoundation.org/wp-content/uploads/2017/01/After-PISA-Report.pdf [Accessed 25 Feb. 2019].</w:t>
      </w:r>
    </w:p>
    <w:p w14:paraId="2E0878D9" w14:textId="77777777" w:rsidR="005F2BB6" w:rsidRPr="002921D3" w:rsidRDefault="005F2BB6" w:rsidP="005F2BB6">
      <w:pPr>
        <w:rPr>
          <w:rFonts w:ascii="Times New Roman" w:hAnsi="Times New Roman" w:cs="Times New Roman"/>
          <w:sz w:val="22"/>
          <w:szCs w:val="22"/>
        </w:rPr>
      </w:pPr>
    </w:p>
    <w:p w14:paraId="0AB0F7B1" w14:textId="0F616DBD" w:rsidR="00F63A19" w:rsidRPr="002921D3" w:rsidRDefault="00F63A19" w:rsidP="005F2BB6">
      <w:pPr>
        <w:pStyle w:val="ASSIGNMENT"/>
        <w:rPr>
          <w:szCs w:val="22"/>
        </w:rPr>
      </w:pPr>
      <w:r w:rsidRPr="002921D3">
        <w:rPr>
          <w:szCs w:val="22"/>
        </w:rPr>
        <w:t>Frederickson, N. and Cline, T. (2006). </w:t>
      </w:r>
      <w:r w:rsidRPr="002921D3">
        <w:rPr>
          <w:i/>
          <w:iCs/>
          <w:szCs w:val="22"/>
        </w:rPr>
        <w:t>Special educational needs, inclusion and diversity</w:t>
      </w:r>
      <w:r w:rsidRPr="002921D3">
        <w:rPr>
          <w:szCs w:val="22"/>
        </w:rPr>
        <w:t>. 2nd ed. Berkshire England: Open University Press.</w:t>
      </w:r>
    </w:p>
    <w:p w14:paraId="27BBA91A" w14:textId="77777777" w:rsidR="00375188" w:rsidRPr="002921D3" w:rsidRDefault="00375188" w:rsidP="00375188">
      <w:pPr>
        <w:rPr>
          <w:rFonts w:ascii="Times New Roman" w:hAnsi="Times New Roman" w:cs="Times New Roman"/>
          <w:sz w:val="22"/>
          <w:szCs w:val="22"/>
        </w:rPr>
      </w:pPr>
    </w:p>
    <w:p w14:paraId="421AF23B" w14:textId="6553222F" w:rsidR="00F63A19" w:rsidRPr="002921D3" w:rsidRDefault="00F63A19" w:rsidP="005F2BB6">
      <w:pPr>
        <w:pStyle w:val="ASSIGNMENT"/>
        <w:rPr>
          <w:szCs w:val="22"/>
        </w:rPr>
      </w:pPr>
      <w:r w:rsidRPr="002921D3">
        <w:rPr>
          <w:szCs w:val="22"/>
        </w:rPr>
        <w:t>Getting it right 2009 United Nations Convention on the Rights of the Child. (2009). [</w:t>
      </w:r>
      <w:proofErr w:type="spellStart"/>
      <w:r w:rsidRPr="002921D3">
        <w:rPr>
          <w:szCs w:val="22"/>
        </w:rPr>
        <w:t>ebook</w:t>
      </w:r>
      <w:proofErr w:type="spellEnd"/>
      <w:r w:rsidRPr="002921D3">
        <w:rPr>
          <w:szCs w:val="22"/>
        </w:rPr>
        <w:t>] Crown Copyright. Available at: https://dera.ioe.ac.uk/10867/1/091117gettingitrighten.pdf [Accessed 25 Feb. 2019].</w:t>
      </w:r>
    </w:p>
    <w:p w14:paraId="415359D0" w14:textId="77777777" w:rsidR="00375188" w:rsidRPr="002921D3" w:rsidRDefault="00375188" w:rsidP="00375188">
      <w:pPr>
        <w:rPr>
          <w:rFonts w:ascii="Times New Roman" w:hAnsi="Times New Roman" w:cs="Times New Roman"/>
          <w:sz w:val="22"/>
          <w:szCs w:val="22"/>
        </w:rPr>
      </w:pPr>
    </w:p>
    <w:p w14:paraId="1ECB8C5D" w14:textId="35A95A41" w:rsidR="00F63A19" w:rsidRPr="002921D3" w:rsidRDefault="00F63A19" w:rsidP="005F2BB6">
      <w:pPr>
        <w:pStyle w:val="ASSIGNMENT"/>
        <w:rPr>
          <w:szCs w:val="22"/>
        </w:rPr>
      </w:pPr>
      <w:r w:rsidRPr="002921D3">
        <w:rPr>
          <w:szCs w:val="22"/>
        </w:rPr>
        <w:t xml:space="preserve">Hauser-Cram, P., Nugent, J. and </w:t>
      </w:r>
      <w:proofErr w:type="spellStart"/>
      <w:r w:rsidRPr="002921D3">
        <w:rPr>
          <w:szCs w:val="22"/>
        </w:rPr>
        <w:t>Thies</w:t>
      </w:r>
      <w:proofErr w:type="spellEnd"/>
      <w:r w:rsidRPr="002921D3">
        <w:rPr>
          <w:szCs w:val="22"/>
        </w:rPr>
        <w:t>. (2014). </w:t>
      </w:r>
      <w:r w:rsidRPr="002921D3">
        <w:rPr>
          <w:i/>
          <w:iCs/>
          <w:szCs w:val="22"/>
        </w:rPr>
        <w:t xml:space="preserve">The development of children and adolescents. Penny Hauser-Cram, J. Kevin Nugent, Kathleen M. </w:t>
      </w:r>
      <w:proofErr w:type="spellStart"/>
      <w:r w:rsidRPr="002921D3">
        <w:rPr>
          <w:i/>
          <w:iCs/>
          <w:szCs w:val="22"/>
        </w:rPr>
        <w:t>Thies</w:t>
      </w:r>
      <w:proofErr w:type="spellEnd"/>
      <w:r w:rsidRPr="002921D3">
        <w:rPr>
          <w:szCs w:val="22"/>
        </w:rPr>
        <w:t>. Hoboken, N.J: Wiley.</w:t>
      </w:r>
    </w:p>
    <w:p w14:paraId="3CF83359" w14:textId="77777777" w:rsidR="00375188" w:rsidRPr="002921D3" w:rsidRDefault="00375188" w:rsidP="00375188">
      <w:pPr>
        <w:rPr>
          <w:rFonts w:ascii="Times New Roman" w:hAnsi="Times New Roman" w:cs="Times New Roman"/>
          <w:sz w:val="22"/>
          <w:szCs w:val="22"/>
        </w:rPr>
      </w:pPr>
    </w:p>
    <w:p w14:paraId="0168D736" w14:textId="09E455C4" w:rsidR="00375188" w:rsidRPr="002921D3" w:rsidRDefault="00F63A19" w:rsidP="002921D3">
      <w:pPr>
        <w:pStyle w:val="ASSIGNMENT"/>
        <w:rPr>
          <w:szCs w:val="22"/>
        </w:rPr>
      </w:pPr>
      <w:r w:rsidRPr="002921D3">
        <w:rPr>
          <w:szCs w:val="22"/>
        </w:rPr>
        <w:t>Herbert, M. and Harper-Dorton, K. (2002). </w:t>
      </w:r>
      <w:r w:rsidRPr="002921D3">
        <w:rPr>
          <w:i/>
          <w:iCs/>
          <w:szCs w:val="22"/>
        </w:rPr>
        <w:t>Working with children, adolescents and their families</w:t>
      </w:r>
      <w:r w:rsidRPr="002921D3">
        <w:rPr>
          <w:szCs w:val="22"/>
        </w:rPr>
        <w:t>. Leicester: BPS [and] Blackwell.</w:t>
      </w:r>
    </w:p>
    <w:p w14:paraId="5C2957CB" w14:textId="77777777" w:rsidR="002921D3" w:rsidRPr="002921D3" w:rsidRDefault="002921D3" w:rsidP="00375188">
      <w:pPr>
        <w:rPr>
          <w:rFonts w:ascii="Times New Roman" w:hAnsi="Times New Roman" w:cs="Times New Roman"/>
          <w:sz w:val="22"/>
          <w:szCs w:val="22"/>
        </w:rPr>
      </w:pPr>
    </w:p>
    <w:p w14:paraId="53D1D498" w14:textId="3919F497" w:rsidR="00F63A19" w:rsidRPr="002921D3" w:rsidRDefault="00F63A19" w:rsidP="005F2BB6">
      <w:pPr>
        <w:pStyle w:val="ASSIGNMENT"/>
        <w:rPr>
          <w:szCs w:val="22"/>
        </w:rPr>
      </w:pPr>
      <w:proofErr w:type="spellStart"/>
      <w:r w:rsidRPr="002921D3">
        <w:rPr>
          <w:szCs w:val="22"/>
        </w:rPr>
        <w:t>Hodgkiss</w:t>
      </w:r>
      <w:proofErr w:type="spellEnd"/>
      <w:r w:rsidRPr="002921D3">
        <w:rPr>
          <w:szCs w:val="22"/>
        </w:rPr>
        <w:t>, K. (2018). </w:t>
      </w:r>
      <w:r w:rsidRPr="002921D3">
        <w:rPr>
          <w:i/>
          <w:iCs/>
          <w:szCs w:val="22"/>
        </w:rPr>
        <w:t xml:space="preserve">What's Theory Got </w:t>
      </w:r>
      <w:proofErr w:type="gramStart"/>
      <w:r w:rsidRPr="002921D3">
        <w:rPr>
          <w:i/>
          <w:iCs/>
          <w:szCs w:val="22"/>
        </w:rPr>
        <w:t>To</w:t>
      </w:r>
      <w:proofErr w:type="gramEnd"/>
      <w:r w:rsidRPr="002921D3">
        <w:rPr>
          <w:i/>
          <w:iCs/>
          <w:szCs w:val="22"/>
        </w:rPr>
        <w:t xml:space="preserve"> Do With It? - EYLF principle 3 - high expectation | Engaging Curriculum Solutions - ECEC Consultant - Central Coast</w:t>
      </w:r>
      <w:r w:rsidRPr="002921D3">
        <w:rPr>
          <w:szCs w:val="22"/>
        </w:rPr>
        <w:t>. [online] Engaging Curriculum Solutions - ECEC Consultant - Central Coast. Available at: https://www.engagingcurriculumsolutions.com.au/single-post/2018/06/12/Whats-Theory-Got-To-Do-With-It---EYLF-principle-3---high-expectations-and-equity [Accessed 28 Feb. 2019].</w:t>
      </w:r>
    </w:p>
    <w:p w14:paraId="33C929A3" w14:textId="77777777" w:rsidR="002921D3" w:rsidRPr="002921D3" w:rsidRDefault="002921D3" w:rsidP="002921D3">
      <w:pPr>
        <w:rPr>
          <w:rFonts w:ascii="Times New Roman" w:hAnsi="Times New Roman" w:cs="Times New Roman"/>
          <w:sz w:val="22"/>
          <w:szCs w:val="22"/>
        </w:rPr>
      </w:pPr>
    </w:p>
    <w:p w14:paraId="00FA9763" w14:textId="77777777" w:rsidR="002921D3" w:rsidRDefault="002921D3" w:rsidP="005F2BB6">
      <w:pPr>
        <w:pStyle w:val="ASSIGNMENT"/>
        <w:rPr>
          <w:szCs w:val="22"/>
        </w:rPr>
      </w:pPr>
    </w:p>
    <w:p w14:paraId="33D59B9F" w14:textId="1A2E658D" w:rsidR="00F63A19" w:rsidRPr="002921D3" w:rsidRDefault="00F63A19" w:rsidP="005F2BB6">
      <w:pPr>
        <w:pStyle w:val="ASSIGNMENT"/>
        <w:rPr>
          <w:szCs w:val="22"/>
        </w:rPr>
      </w:pPr>
      <w:r w:rsidRPr="002921D3">
        <w:rPr>
          <w:szCs w:val="22"/>
        </w:rPr>
        <w:t xml:space="preserve">Hornby, G. and </w:t>
      </w:r>
      <w:proofErr w:type="spellStart"/>
      <w:r w:rsidRPr="002921D3">
        <w:rPr>
          <w:szCs w:val="22"/>
        </w:rPr>
        <w:t>Lafaele</w:t>
      </w:r>
      <w:proofErr w:type="spellEnd"/>
      <w:r w:rsidRPr="002921D3">
        <w:rPr>
          <w:szCs w:val="22"/>
        </w:rPr>
        <w:t>, R. (2011). </w:t>
      </w:r>
      <w:r w:rsidRPr="002921D3">
        <w:rPr>
          <w:i/>
          <w:iCs/>
          <w:szCs w:val="22"/>
        </w:rPr>
        <w:t>Barriers to parental involvement in education: an explanatory model: Educational Review: Vol 63, No 1</w:t>
      </w:r>
      <w:r w:rsidRPr="002921D3">
        <w:rPr>
          <w:szCs w:val="22"/>
        </w:rPr>
        <w:t>. [</w:t>
      </w:r>
      <w:proofErr w:type="spellStart"/>
      <w:r w:rsidRPr="002921D3">
        <w:rPr>
          <w:szCs w:val="22"/>
        </w:rPr>
        <w:t>ebook</w:t>
      </w:r>
      <w:proofErr w:type="spellEnd"/>
      <w:r w:rsidRPr="002921D3">
        <w:rPr>
          <w:szCs w:val="22"/>
        </w:rPr>
        <w:t>] Routledge. Available at: https://www.tandfonline.com/doi/pdf/10.1080/00131911.2010.488049?needAccess=true [Accessed 2 Mar. 2019].</w:t>
      </w:r>
    </w:p>
    <w:p w14:paraId="3F5D74AB" w14:textId="77777777" w:rsidR="002921D3" w:rsidRPr="002921D3" w:rsidRDefault="002921D3" w:rsidP="002921D3">
      <w:pPr>
        <w:rPr>
          <w:rFonts w:ascii="Times New Roman" w:hAnsi="Times New Roman" w:cs="Times New Roman"/>
          <w:sz w:val="22"/>
          <w:szCs w:val="22"/>
        </w:rPr>
      </w:pPr>
    </w:p>
    <w:p w14:paraId="24BFE96C" w14:textId="7F51A2AD" w:rsidR="00F63A19" w:rsidRPr="002921D3" w:rsidRDefault="00F63A19" w:rsidP="005F2BB6">
      <w:pPr>
        <w:pStyle w:val="ASSIGNMENT"/>
        <w:rPr>
          <w:szCs w:val="22"/>
        </w:rPr>
      </w:pPr>
      <w:r w:rsidRPr="002921D3">
        <w:rPr>
          <w:szCs w:val="22"/>
        </w:rPr>
        <w:t xml:space="preserve">Hughes, A., </w:t>
      </w:r>
      <w:proofErr w:type="spellStart"/>
      <w:r w:rsidRPr="002921D3">
        <w:rPr>
          <w:szCs w:val="22"/>
        </w:rPr>
        <w:t>Glazzard</w:t>
      </w:r>
      <w:proofErr w:type="spellEnd"/>
      <w:r w:rsidRPr="002921D3">
        <w:rPr>
          <w:szCs w:val="22"/>
        </w:rPr>
        <w:t xml:space="preserve">, J., Netherwood, A., </w:t>
      </w:r>
      <w:proofErr w:type="spellStart"/>
      <w:r w:rsidRPr="002921D3">
        <w:rPr>
          <w:szCs w:val="22"/>
        </w:rPr>
        <w:t>Stokoe</w:t>
      </w:r>
      <w:proofErr w:type="spellEnd"/>
      <w:r w:rsidRPr="002921D3">
        <w:rPr>
          <w:szCs w:val="22"/>
        </w:rPr>
        <w:t>, J. and Neve, L. (2010). </w:t>
      </w:r>
      <w:r w:rsidRPr="002921D3">
        <w:rPr>
          <w:i/>
          <w:iCs/>
          <w:szCs w:val="22"/>
        </w:rPr>
        <w:t>Teaching Primary Special Educational Needs (Achieving QTS: Meeting the Professional Standards Framework)</w:t>
      </w:r>
      <w:r w:rsidRPr="002921D3">
        <w:rPr>
          <w:szCs w:val="22"/>
        </w:rPr>
        <w:t>. Exeter: Learning Matters.</w:t>
      </w:r>
    </w:p>
    <w:p w14:paraId="79DACFE3" w14:textId="77777777" w:rsidR="002921D3" w:rsidRPr="002921D3" w:rsidRDefault="002921D3" w:rsidP="002921D3">
      <w:pPr>
        <w:rPr>
          <w:rFonts w:ascii="Times New Roman" w:hAnsi="Times New Roman" w:cs="Times New Roman"/>
          <w:sz w:val="22"/>
          <w:szCs w:val="22"/>
        </w:rPr>
      </w:pPr>
    </w:p>
    <w:p w14:paraId="716A92B9" w14:textId="5A664035" w:rsidR="00F63A19" w:rsidRPr="002921D3" w:rsidRDefault="00F63A19" w:rsidP="005F2BB6">
      <w:pPr>
        <w:pStyle w:val="ASSIGNMENT"/>
        <w:rPr>
          <w:szCs w:val="22"/>
        </w:rPr>
      </w:pPr>
      <w:r w:rsidRPr="002921D3">
        <w:rPr>
          <w:szCs w:val="22"/>
        </w:rPr>
        <w:t>Legislation.gov.uk. (2001). </w:t>
      </w:r>
      <w:r w:rsidRPr="002921D3">
        <w:rPr>
          <w:i/>
          <w:iCs/>
          <w:szCs w:val="22"/>
        </w:rPr>
        <w:t xml:space="preserve">Special Educational Needs </w:t>
      </w:r>
      <w:proofErr w:type="gramStart"/>
      <w:r w:rsidRPr="002921D3">
        <w:rPr>
          <w:i/>
          <w:iCs/>
          <w:szCs w:val="22"/>
        </w:rPr>
        <w:t>And</w:t>
      </w:r>
      <w:proofErr w:type="gramEnd"/>
      <w:r w:rsidRPr="002921D3">
        <w:rPr>
          <w:i/>
          <w:iCs/>
          <w:szCs w:val="22"/>
        </w:rPr>
        <w:t xml:space="preserve"> Disability Act 2001 - Explanatory Notes</w:t>
      </w:r>
      <w:r w:rsidRPr="002921D3">
        <w:rPr>
          <w:szCs w:val="22"/>
        </w:rPr>
        <w:t>. [online] Available at: http://www.legislation.gov.uk/ukpga/2001/10/notes/division/2 [Accessed 24 Feb. 2019].</w:t>
      </w:r>
    </w:p>
    <w:p w14:paraId="1FBA1E21" w14:textId="77777777" w:rsidR="002921D3" w:rsidRPr="002921D3" w:rsidRDefault="002921D3" w:rsidP="002921D3">
      <w:pPr>
        <w:rPr>
          <w:rFonts w:ascii="Times New Roman" w:hAnsi="Times New Roman" w:cs="Times New Roman"/>
          <w:sz w:val="22"/>
          <w:szCs w:val="22"/>
        </w:rPr>
      </w:pPr>
    </w:p>
    <w:p w14:paraId="208BAFC8" w14:textId="4222888B" w:rsidR="00F63A19" w:rsidRPr="002921D3" w:rsidRDefault="00F63A19" w:rsidP="005F2BB6">
      <w:pPr>
        <w:pStyle w:val="ASSIGNMENT"/>
        <w:rPr>
          <w:szCs w:val="22"/>
        </w:rPr>
      </w:pPr>
      <w:r w:rsidRPr="002921D3">
        <w:rPr>
          <w:szCs w:val="22"/>
        </w:rPr>
        <w:t xml:space="preserve">Shaw, B., </w:t>
      </w:r>
      <w:proofErr w:type="spellStart"/>
      <w:r w:rsidRPr="002921D3">
        <w:rPr>
          <w:szCs w:val="22"/>
        </w:rPr>
        <w:t>Bernardes</w:t>
      </w:r>
      <w:proofErr w:type="spellEnd"/>
      <w:r w:rsidRPr="002921D3">
        <w:rPr>
          <w:szCs w:val="22"/>
        </w:rPr>
        <w:t>, E., Trethewey, A. and Menzies, L. (2016). </w:t>
      </w:r>
      <w:r w:rsidRPr="002921D3">
        <w:rPr>
          <w:i/>
          <w:iCs/>
          <w:szCs w:val="22"/>
        </w:rPr>
        <w:t>Special educational needs and their links to poverty</w:t>
      </w:r>
      <w:r w:rsidRPr="002921D3">
        <w:rPr>
          <w:szCs w:val="22"/>
        </w:rPr>
        <w:t>. [</w:t>
      </w:r>
      <w:proofErr w:type="spellStart"/>
      <w:r w:rsidRPr="002921D3">
        <w:rPr>
          <w:szCs w:val="22"/>
        </w:rPr>
        <w:t>ebook</w:t>
      </w:r>
      <w:proofErr w:type="spellEnd"/>
      <w:r w:rsidRPr="002921D3">
        <w:rPr>
          <w:szCs w:val="22"/>
        </w:rPr>
        <w:t>] York: Joseph Rowntree Foundation. Available at: https://www.jrf.org.uk/file/48923/download?token=VbYShuNp&amp;filetype=full-report [Accessed 25 Feb. 2019].</w:t>
      </w:r>
    </w:p>
    <w:p w14:paraId="41DD0AF2" w14:textId="77777777" w:rsidR="002921D3" w:rsidRPr="002921D3" w:rsidRDefault="002921D3" w:rsidP="002921D3">
      <w:pPr>
        <w:rPr>
          <w:rFonts w:ascii="Times New Roman" w:hAnsi="Times New Roman" w:cs="Times New Roman"/>
          <w:sz w:val="22"/>
          <w:szCs w:val="22"/>
        </w:rPr>
      </w:pPr>
    </w:p>
    <w:p w14:paraId="29E346C7" w14:textId="57F9C692" w:rsidR="00F63A19" w:rsidRPr="002921D3" w:rsidRDefault="00F63A19" w:rsidP="005F2BB6">
      <w:pPr>
        <w:pStyle w:val="ASSIGNMENT"/>
        <w:rPr>
          <w:szCs w:val="22"/>
        </w:rPr>
      </w:pPr>
      <w:proofErr w:type="spellStart"/>
      <w:r w:rsidRPr="002921D3">
        <w:rPr>
          <w:szCs w:val="22"/>
        </w:rPr>
        <w:t>Simbo</w:t>
      </w:r>
      <w:proofErr w:type="spellEnd"/>
      <w:r w:rsidRPr="002921D3">
        <w:rPr>
          <w:szCs w:val="22"/>
        </w:rPr>
        <w:t xml:space="preserve">, T., Bennett, L. and </w:t>
      </w:r>
      <w:proofErr w:type="spellStart"/>
      <w:r w:rsidRPr="002921D3">
        <w:rPr>
          <w:szCs w:val="22"/>
        </w:rPr>
        <w:t>Pidcock</w:t>
      </w:r>
      <w:proofErr w:type="spellEnd"/>
      <w:r w:rsidRPr="002921D3">
        <w:rPr>
          <w:szCs w:val="22"/>
        </w:rPr>
        <w:t>, L. (2019). </w:t>
      </w:r>
      <w:r w:rsidRPr="002921D3">
        <w:rPr>
          <w:i/>
          <w:iCs/>
          <w:szCs w:val="22"/>
        </w:rPr>
        <w:t xml:space="preserve">Gypsy, Roma and </w:t>
      </w:r>
      <w:proofErr w:type="spellStart"/>
      <w:r w:rsidRPr="002921D3">
        <w:rPr>
          <w:i/>
          <w:iCs/>
          <w:szCs w:val="22"/>
        </w:rPr>
        <w:t>TravellerChildren</w:t>
      </w:r>
      <w:proofErr w:type="spellEnd"/>
      <w:r w:rsidRPr="002921D3">
        <w:rPr>
          <w:i/>
          <w:iCs/>
          <w:szCs w:val="22"/>
        </w:rPr>
        <w:t xml:space="preserve"> in the Welsh School System: Promoting Equality and Tackling Racism</w:t>
      </w:r>
      <w:r w:rsidRPr="002921D3">
        <w:rPr>
          <w:szCs w:val="22"/>
        </w:rPr>
        <w:t>. [</w:t>
      </w:r>
      <w:proofErr w:type="spellStart"/>
      <w:r w:rsidRPr="002921D3">
        <w:rPr>
          <w:szCs w:val="22"/>
        </w:rPr>
        <w:t>ebook</w:t>
      </w:r>
      <w:proofErr w:type="spellEnd"/>
      <w:r w:rsidRPr="002921D3">
        <w:rPr>
          <w:szCs w:val="22"/>
        </w:rPr>
        <w:t>] Cardiff: Welsh Government. Available at: https://static1.squarespace.com/static/574451fe37013bd0515647ac/t/59102277ff7c502e7838363e/1502876574094/GRT+Toolkit+-+Promoting+Equality+and+Tackling+Racism.pdf [Accessed 25 Feb. 2019].</w:t>
      </w:r>
    </w:p>
    <w:p w14:paraId="2443B505" w14:textId="77777777" w:rsidR="002921D3" w:rsidRPr="002921D3" w:rsidRDefault="002921D3" w:rsidP="002921D3">
      <w:pPr>
        <w:rPr>
          <w:rFonts w:ascii="Times New Roman" w:hAnsi="Times New Roman" w:cs="Times New Roman"/>
          <w:sz w:val="22"/>
          <w:szCs w:val="22"/>
        </w:rPr>
      </w:pPr>
    </w:p>
    <w:p w14:paraId="0F1EFFD6" w14:textId="54843C75" w:rsidR="00F63A19" w:rsidRPr="002921D3" w:rsidRDefault="00F63A19" w:rsidP="005F2BB6">
      <w:pPr>
        <w:pStyle w:val="ASSIGNMENT"/>
        <w:rPr>
          <w:szCs w:val="22"/>
        </w:rPr>
      </w:pPr>
      <w:r w:rsidRPr="002921D3">
        <w:rPr>
          <w:szCs w:val="22"/>
        </w:rPr>
        <w:t>Siraj., I. and Mayo, A. (2014). </w:t>
      </w:r>
      <w:r w:rsidRPr="002921D3">
        <w:rPr>
          <w:i/>
          <w:iCs/>
          <w:szCs w:val="22"/>
        </w:rPr>
        <w:t>Social Class and Educational Inequality: The Impact of Parents and Schools</w:t>
      </w:r>
      <w:r w:rsidRPr="002921D3">
        <w:rPr>
          <w:szCs w:val="22"/>
        </w:rPr>
        <w:t>. Cambridge: Cambridge University Press.</w:t>
      </w:r>
    </w:p>
    <w:p w14:paraId="4AEBFF51" w14:textId="77777777" w:rsidR="002921D3" w:rsidRPr="002921D3" w:rsidRDefault="002921D3" w:rsidP="002921D3">
      <w:pPr>
        <w:rPr>
          <w:rFonts w:ascii="Times New Roman" w:hAnsi="Times New Roman" w:cs="Times New Roman"/>
          <w:sz w:val="22"/>
          <w:szCs w:val="22"/>
        </w:rPr>
      </w:pPr>
    </w:p>
    <w:p w14:paraId="3349696B" w14:textId="5AAE9FE4" w:rsidR="00F63A19" w:rsidRPr="002921D3" w:rsidRDefault="00F63A19" w:rsidP="005F2BB6">
      <w:pPr>
        <w:pStyle w:val="ASSIGNMENT"/>
        <w:rPr>
          <w:szCs w:val="22"/>
        </w:rPr>
      </w:pPr>
      <w:r w:rsidRPr="002921D3">
        <w:rPr>
          <w:szCs w:val="22"/>
        </w:rPr>
        <w:t>Tandfonline.com. (2002). </w:t>
      </w:r>
      <w:r w:rsidRPr="002921D3">
        <w:rPr>
          <w:i/>
          <w:iCs/>
          <w:szCs w:val="22"/>
        </w:rPr>
        <w:t>The Special Educational Needs and Disability Act (SENDA) 2001: An introduction to the new legislation from Skill: National Bureau for Students with Disabilities</w:t>
      </w:r>
      <w:r w:rsidRPr="002921D3">
        <w:rPr>
          <w:szCs w:val="22"/>
        </w:rPr>
        <w:t>. [online] Available at: https://www.tandfonline.com/doi/pdf/10.11120/plan.2002.00060004?needAccess=true [Accessed 24 Feb. 2019].</w:t>
      </w:r>
    </w:p>
    <w:p w14:paraId="7838C305" w14:textId="77777777" w:rsidR="002921D3" w:rsidRPr="002921D3" w:rsidRDefault="002921D3" w:rsidP="002921D3">
      <w:pPr>
        <w:rPr>
          <w:rFonts w:ascii="Times New Roman" w:hAnsi="Times New Roman" w:cs="Times New Roman"/>
          <w:sz w:val="22"/>
          <w:szCs w:val="22"/>
        </w:rPr>
      </w:pPr>
    </w:p>
    <w:p w14:paraId="225DFBF3" w14:textId="349E84D0" w:rsidR="00F63A19" w:rsidRPr="002921D3" w:rsidRDefault="00F63A19" w:rsidP="005F2BB6">
      <w:pPr>
        <w:pStyle w:val="ASSIGNMENT"/>
        <w:rPr>
          <w:szCs w:val="22"/>
        </w:rPr>
      </w:pPr>
      <w:r w:rsidRPr="002921D3">
        <w:rPr>
          <w:szCs w:val="22"/>
        </w:rPr>
        <w:t>Theme 3: Welcoming families to engage with the school Resources 1–9. (2019). [</w:t>
      </w:r>
      <w:proofErr w:type="spellStart"/>
      <w:r w:rsidRPr="002921D3">
        <w:rPr>
          <w:szCs w:val="22"/>
        </w:rPr>
        <w:t>ebook</w:t>
      </w:r>
      <w:proofErr w:type="spellEnd"/>
      <w:r w:rsidRPr="002921D3">
        <w:rPr>
          <w:szCs w:val="22"/>
        </w:rPr>
        <w:t xml:space="preserve">] </w:t>
      </w:r>
      <w:proofErr w:type="spellStart"/>
      <w:r w:rsidRPr="002921D3">
        <w:rPr>
          <w:szCs w:val="22"/>
        </w:rPr>
        <w:t>Cardfiff</w:t>
      </w:r>
      <w:proofErr w:type="spellEnd"/>
      <w:r w:rsidRPr="002921D3">
        <w:rPr>
          <w:szCs w:val="22"/>
        </w:rPr>
        <w:t>: Welsh Government. Available at: https://beta.gov.wales/sites/default/files/publications/2018-12/theme-3-welcoming-families-to-engage-with-the-school-resources-1-9.pdf [Accessed 25 Feb. 2019].</w:t>
      </w:r>
    </w:p>
    <w:p w14:paraId="4059EBEA" w14:textId="77777777" w:rsidR="002921D3" w:rsidRPr="002921D3" w:rsidRDefault="002921D3" w:rsidP="002921D3">
      <w:pPr>
        <w:rPr>
          <w:rFonts w:ascii="Times New Roman" w:hAnsi="Times New Roman" w:cs="Times New Roman"/>
          <w:sz w:val="22"/>
          <w:szCs w:val="22"/>
        </w:rPr>
      </w:pPr>
    </w:p>
    <w:p w14:paraId="0A975719" w14:textId="54BC4D5E" w:rsidR="00F63A19" w:rsidRPr="002921D3" w:rsidRDefault="00F63A19" w:rsidP="005F2BB6">
      <w:pPr>
        <w:pStyle w:val="ASSIGNMENT"/>
        <w:rPr>
          <w:szCs w:val="22"/>
        </w:rPr>
      </w:pPr>
      <w:r w:rsidRPr="002921D3">
        <w:rPr>
          <w:szCs w:val="22"/>
        </w:rPr>
        <w:t>Topping, K. (2006). </w:t>
      </w:r>
      <w:r w:rsidRPr="002921D3">
        <w:rPr>
          <w:i/>
          <w:iCs/>
          <w:szCs w:val="22"/>
        </w:rPr>
        <w:t xml:space="preserve">The </w:t>
      </w:r>
      <w:proofErr w:type="spellStart"/>
      <w:r w:rsidRPr="002921D3">
        <w:rPr>
          <w:i/>
          <w:iCs/>
          <w:szCs w:val="22"/>
        </w:rPr>
        <w:t>RoutledgeFalmer</w:t>
      </w:r>
      <w:proofErr w:type="spellEnd"/>
      <w:r w:rsidRPr="002921D3">
        <w:rPr>
          <w:i/>
          <w:iCs/>
          <w:szCs w:val="22"/>
        </w:rPr>
        <w:t xml:space="preserve"> reader in inclusive education</w:t>
      </w:r>
      <w:r w:rsidRPr="002921D3">
        <w:rPr>
          <w:szCs w:val="22"/>
        </w:rPr>
        <w:t>. 2nd ed. London: Routledge.</w:t>
      </w:r>
    </w:p>
    <w:p w14:paraId="56F0F56D" w14:textId="77777777" w:rsidR="002921D3" w:rsidRPr="002921D3" w:rsidRDefault="002921D3" w:rsidP="002921D3">
      <w:pPr>
        <w:rPr>
          <w:rFonts w:ascii="Times New Roman" w:hAnsi="Times New Roman" w:cs="Times New Roman"/>
          <w:sz w:val="22"/>
          <w:szCs w:val="22"/>
        </w:rPr>
      </w:pPr>
    </w:p>
    <w:p w14:paraId="6AF507F0" w14:textId="75042E1C" w:rsidR="00F63A19" w:rsidRPr="002921D3" w:rsidRDefault="00F63A19" w:rsidP="005F2BB6">
      <w:pPr>
        <w:pStyle w:val="ASSIGNMENT"/>
        <w:rPr>
          <w:szCs w:val="22"/>
        </w:rPr>
      </w:pPr>
      <w:r w:rsidRPr="002921D3">
        <w:rPr>
          <w:szCs w:val="22"/>
        </w:rPr>
        <w:lastRenderedPageBreak/>
        <w:t>Unesco.org. (2019). </w:t>
      </w:r>
      <w:r w:rsidRPr="002921D3">
        <w:rPr>
          <w:i/>
          <w:iCs/>
          <w:szCs w:val="22"/>
        </w:rPr>
        <w:t>THE SALAMANCA STATEMENT AND FRAMEWORK FOR ACTION ON SPECIAL NEEDS EDUCATION</w:t>
      </w:r>
      <w:r w:rsidRPr="002921D3">
        <w:rPr>
          <w:szCs w:val="22"/>
        </w:rPr>
        <w:t>. [online] Available at: http://www.unesco.org/education/pdf/SALAMA_E.PDF [Accessed 10 Feb. 2019].</w:t>
      </w:r>
    </w:p>
    <w:p w14:paraId="3C69EE5E" w14:textId="77777777" w:rsidR="002921D3" w:rsidRPr="002921D3" w:rsidRDefault="002921D3" w:rsidP="002921D3">
      <w:pPr>
        <w:rPr>
          <w:rFonts w:ascii="Times New Roman" w:hAnsi="Times New Roman" w:cs="Times New Roman"/>
          <w:sz w:val="22"/>
          <w:szCs w:val="22"/>
        </w:rPr>
      </w:pPr>
    </w:p>
    <w:p w14:paraId="553E6252" w14:textId="77777777" w:rsidR="00F63A19" w:rsidRPr="002921D3" w:rsidRDefault="00F63A19" w:rsidP="005F2BB6">
      <w:pPr>
        <w:pStyle w:val="ASSIGNMENT"/>
        <w:rPr>
          <w:szCs w:val="22"/>
        </w:rPr>
      </w:pPr>
      <w:r w:rsidRPr="002921D3">
        <w:rPr>
          <w:szCs w:val="22"/>
        </w:rPr>
        <w:t>Wiles, A. (2015). </w:t>
      </w:r>
      <w:r w:rsidRPr="002921D3">
        <w:rPr>
          <w:i/>
          <w:iCs/>
          <w:szCs w:val="22"/>
        </w:rPr>
        <w:t xml:space="preserve">Parents in education - what can the rest of the UK learn from </w:t>
      </w:r>
      <w:proofErr w:type="gramStart"/>
      <w:r w:rsidRPr="002921D3">
        <w:rPr>
          <w:i/>
          <w:iCs/>
          <w:szCs w:val="22"/>
        </w:rPr>
        <w:t>Wales?</w:t>
      </w:r>
      <w:r w:rsidRPr="002921D3">
        <w:rPr>
          <w:szCs w:val="22"/>
        </w:rPr>
        <w:t>.</w:t>
      </w:r>
      <w:proofErr w:type="gramEnd"/>
      <w:r w:rsidRPr="002921D3">
        <w:rPr>
          <w:szCs w:val="22"/>
        </w:rPr>
        <w:t xml:space="preserve"> [online] </w:t>
      </w:r>
      <w:proofErr w:type="spellStart"/>
      <w:r w:rsidRPr="002921D3">
        <w:rPr>
          <w:szCs w:val="22"/>
        </w:rPr>
        <w:t>ParentKind</w:t>
      </w:r>
      <w:proofErr w:type="spellEnd"/>
      <w:r w:rsidRPr="002921D3">
        <w:rPr>
          <w:szCs w:val="22"/>
        </w:rPr>
        <w:t>. Available at: https://www.parentkind.org.uk/blog/6789/Parents-in-education---what-can-the-rest-of-the-UK-learn-from-Wales [Accessed 25 Feb. 2019].</w:t>
      </w:r>
    </w:p>
    <w:p w14:paraId="22CED93A" w14:textId="77777777" w:rsidR="00A50203" w:rsidRPr="002921D3" w:rsidRDefault="00A50203" w:rsidP="005F2BB6">
      <w:pPr>
        <w:pStyle w:val="ASSIGNMENT"/>
        <w:rPr>
          <w:szCs w:val="22"/>
        </w:rPr>
      </w:pPr>
    </w:p>
    <w:p w14:paraId="386F124F" w14:textId="6BE0C58E" w:rsidR="00973949" w:rsidRPr="002921D3" w:rsidRDefault="007C2E85" w:rsidP="005F2BB6">
      <w:pPr>
        <w:pStyle w:val="ASSIGNMENT"/>
        <w:rPr>
          <w:szCs w:val="22"/>
        </w:rPr>
      </w:pPr>
      <w:r w:rsidRPr="002921D3">
        <w:rPr>
          <w:szCs w:val="22"/>
        </w:rPr>
        <w:t xml:space="preserve">                                                                                                                                                                                                                                                                                 </w:t>
      </w:r>
    </w:p>
    <w:p w14:paraId="5C322B87" w14:textId="0BBCD47B" w:rsidR="005473E7" w:rsidRPr="002921D3" w:rsidRDefault="005473E7" w:rsidP="005F2BB6">
      <w:pPr>
        <w:pStyle w:val="ASSIGNMENT"/>
        <w:rPr>
          <w:szCs w:val="22"/>
        </w:rPr>
      </w:pPr>
    </w:p>
    <w:p w14:paraId="14C9A9CF" w14:textId="06328C7F" w:rsidR="00226972" w:rsidRPr="002921D3" w:rsidRDefault="00226972" w:rsidP="005F2BB6">
      <w:pPr>
        <w:pStyle w:val="ASSIGNMENT"/>
        <w:rPr>
          <w:szCs w:val="22"/>
        </w:rPr>
      </w:pPr>
    </w:p>
    <w:p w14:paraId="48BB4510" w14:textId="54BCF08B" w:rsidR="008055DF" w:rsidRPr="002921D3" w:rsidRDefault="008055DF" w:rsidP="005F2BB6">
      <w:pPr>
        <w:pStyle w:val="ASSIGNMENT"/>
        <w:rPr>
          <w:szCs w:val="22"/>
        </w:rPr>
      </w:pPr>
      <w:r w:rsidRPr="002921D3">
        <w:rPr>
          <w:szCs w:val="22"/>
        </w:rPr>
        <w:t xml:space="preserve"> </w:t>
      </w:r>
    </w:p>
    <w:p w14:paraId="750589C5" w14:textId="77777777" w:rsidR="008055DF" w:rsidRPr="002921D3" w:rsidRDefault="008055DF" w:rsidP="005F2BB6">
      <w:pPr>
        <w:pStyle w:val="ASSIGNMENT"/>
        <w:rPr>
          <w:szCs w:val="22"/>
        </w:rPr>
      </w:pPr>
    </w:p>
    <w:p w14:paraId="698DBCD1" w14:textId="77777777" w:rsidR="008C3745" w:rsidRPr="002921D3" w:rsidRDefault="008C3745" w:rsidP="005F2BB6">
      <w:pPr>
        <w:pStyle w:val="ASSIGNMENT"/>
        <w:rPr>
          <w:szCs w:val="22"/>
        </w:rPr>
      </w:pPr>
    </w:p>
    <w:p w14:paraId="3FF1D18B" w14:textId="10FE890E" w:rsidR="00C65666" w:rsidRPr="002921D3" w:rsidRDefault="00C65666" w:rsidP="005F2BB6">
      <w:pPr>
        <w:pStyle w:val="ASSIGNMENT"/>
        <w:rPr>
          <w:szCs w:val="22"/>
        </w:rPr>
      </w:pPr>
    </w:p>
    <w:p w14:paraId="4216B7E1" w14:textId="77777777" w:rsidR="00C65666" w:rsidRPr="002921D3" w:rsidRDefault="00C65666" w:rsidP="005F2BB6">
      <w:pPr>
        <w:pStyle w:val="ASSIGNMENT"/>
        <w:rPr>
          <w:szCs w:val="22"/>
        </w:rPr>
      </w:pPr>
    </w:p>
    <w:p w14:paraId="313714F1" w14:textId="189F331C" w:rsidR="003B60B4" w:rsidRPr="002921D3" w:rsidRDefault="003B60B4" w:rsidP="005F2BB6">
      <w:pPr>
        <w:pStyle w:val="ASSIGNMENT"/>
        <w:rPr>
          <w:szCs w:val="22"/>
        </w:rPr>
      </w:pPr>
    </w:p>
    <w:p w14:paraId="2E786AC7" w14:textId="77777777" w:rsidR="00920EA6" w:rsidRPr="002921D3" w:rsidRDefault="00920EA6" w:rsidP="005F2BB6">
      <w:pPr>
        <w:pStyle w:val="ASSIGNMENT"/>
        <w:rPr>
          <w:szCs w:val="22"/>
        </w:rPr>
      </w:pPr>
    </w:p>
    <w:p w14:paraId="304E2B1A" w14:textId="77777777" w:rsidR="00F373A8" w:rsidRPr="002921D3" w:rsidRDefault="00F373A8" w:rsidP="005F2BB6">
      <w:pPr>
        <w:pStyle w:val="ASSIGNMENT"/>
        <w:rPr>
          <w:szCs w:val="22"/>
        </w:rPr>
      </w:pPr>
    </w:p>
    <w:p w14:paraId="2BDC4B4A" w14:textId="3D4112CD" w:rsidR="00F373A8" w:rsidRPr="002921D3" w:rsidRDefault="00F373A8" w:rsidP="005F2BB6">
      <w:pPr>
        <w:pStyle w:val="ASSIGNMENT"/>
        <w:rPr>
          <w:szCs w:val="22"/>
        </w:rPr>
      </w:pPr>
    </w:p>
    <w:p w14:paraId="047B0FCD" w14:textId="77777777" w:rsidR="00F373A8" w:rsidRPr="002921D3" w:rsidRDefault="00F373A8" w:rsidP="005F2BB6">
      <w:pPr>
        <w:pStyle w:val="ASSIGNMENT"/>
        <w:rPr>
          <w:szCs w:val="22"/>
        </w:rPr>
      </w:pPr>
    </w:p>
    <w:p w14:paraId="305E0E75" w14:textId="47EF91B6" w:rsidR="00B90556" w:rsidRPr="002921D3" w:rsidRDefault="00B90556" w:rsidP="005F2BB6">
      <w:pPr>
        <w:pStyle w:val="ASSIGNMENT"/>
        <w:rPr>
          <w:szCs w:val="22"/>
        </w:rPr>
      </w:pPr>
    </w:p>
    <w:p w14:paraId="5C1BBED7" w14:textId="042707D2" w:rsidR="00B313F8" w:rsidRPr="002921D3" w:rsidRDefault="00B313F8" w:rsidP="005F2BB6">
      <w:pPr>
        <w:pStyle w:val="ASSIGNMENT"/>
        <w:rPr>
          <w:szCs w:val="22"/>
        </w:rPr>
      </w:pPr>
    </w:p>
    <w:p w14:paraId="6F785118" w14:textId="4E9C454F" w:rsidR="00B74FA5" w:rsidRPr="002921D3" w:rsidRDefault="00B74FA5" w:rsidP="005F2BB6">
      <w:pPr>
        <w:pStyle w:val="ASSIGNMENT"/>
        <w:rPr>
          <w:szCs w:val="22"/>
        </w:rPr>
      </w:pPr>
    </w:p>
    <w:p w14:paraId="16EA57FB" w14:textId="77777777" w:rsidR="00B74FA5" w:rsidRPr="002921D3" w:rsidRDefault="00B74FA5" w:rsidP="005F2BB6">
      <w:pPr>
        <w:pStyle w:val="ASSIGNMENT"/>
        <w:rPr>
          <w:szCs w:val="22"/>
        </w:rPr>
      </w:pPr>
    </w:p>
    <w:p w14:paraId="1E061B0D" w14:textId="4CC8A209" w:rsidR="00312864" w:rsidRPr="002921D3" w:rsidRDefault="00312864" w:rsidP="007106FA">
      <w:pPr>
        <w:jc w:val="both"/>
        <w:rPr>
          <w:rFonts w:ascii="Times New Roman" w:hAnsi="Times New Roman" w:cs="Times New Roman"/>
          <w:sz w:val="22"/>
          <w:szCs w:val="22"/>
        </w:rPr>
      </w:pPr>
    </w:p>
    <w:p w14:paraId="5AA75EF1" w14:textId="77777777" w:rsidR="00312864" w:rsidRPr="002921D3" w:rsidRDefault="00312864" w:rsidP="007106FA">
      <w:pPr>
        <w:jc w:val="both"/>
        <w:rPr>
          <w:rFonts w:ascii="Times New Roman" w:hAnsi="Times New Roman" w:cs="Times New Roman"/>
          <w:sz w:val="22"/>
          <w:szCs w:val="22"/>
        </w:rPr>
      </w:pPr>
    </w:p>
    <w:p w14:paraId="4D00EC38" w14:textId="30CE175C" w:rsidR="006F7F80" w:rsidRPr="002921D3" w:rsidRDefault="002C0A80" w:rsidP="007106FA">
      <w:pPr>
        <w:jc w:val="both"/>
        <w:rPr>
          <w:rFonts w:ascii="Times New Roman" w:hAnsi="Times New Roman" w:cs="Times New Roman"/>
          <w:sz w:val="22"/>
          <w:szCs w:val="22"/>
        </w:rPr>
      </w:pPr>
    </w:p>
    <w:p w14:paraId="5448113E" w14:textId="77777777" w:rsidR="00AA2EC7" w:rsidRDefault="00AA2EC7" w:rsidP="007106FA">
      <w:pPr>
        <w:jc w:val="both"/>
      </w:pPr>
    </w:p>
    <w:sectPr w:rsidR="00AA2EC7" w:rsidSect="00CA2CE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 Sans">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732EAD"/>
    <w:multiLevelType w:val="multilevel"/>
    <w:tmpl w:val="A0765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935E44"/>
    <w:multiLevelType w:val="multilevel"/>
    <w:tmpl w:val="2BE4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265"/>
    <w:rsid w:val="00000830"/>
    <w:rsid w:val="000008F3"/>
    <w:rsid w:val="00011BCB"/>
    <w:rsid w:val="000124F8"/>
    <w:rsid w:val="00021FB5"/>
    <w:rsid w:val="00036E18"/>
    <w:rsid w:val="000378B0"/>
    <w:rsid w:val="00042C53"/>
    <w:rsid w:val="00051231"/>
    <w:rsid w:val="000523D4"/>
    <w:rsid w:val="0005587D"/>
    <w:rsid w:val="000564B0"/>
    <w:rsid w:val="00057BE6"/>
    <w:rsid w:val="00061108"/>
    <w:rsid w:val="000662DC"/>
    <w:rsid w:val="000726FC"/>
    <w:rsid w:val="00075A95"/>
    <w:rsid w:val="00081072"/>
    <w:rsid w:val="00086D03"/>
    <w:rsid w:val="000A5BA9"/>
    <w:rsid w:val="000B28AF"/>
    <w:rsid w:val="000B3F21"/>
    <w:rsid w:val="000C3ACE"/>
    <w:rsid w:val="000C3D99"/>
    <w:rsid w:val="000D1F89"/>
    <w:rsid w:val="000D6A2F"/>
    <w:rsid w:val="000E171F"/>
    <w:rsid w:val="000E3991"/>
    <w:rsid w:val="000E4739"/>
    <w:rsid w:val="000E5380"/>
    <w:rsid w:val="000E5CBD"/>
    <w:rsid w:val="000F2103"/>
    <w:rsid w:val="000F7064"/>
    <w:rsid w:val="001053D2"/>
    <w:rsid w:val="001074FC"/>
    <w:rsid w:val="001114D5"/>
    <w:rsid w:val="00113DCF"/>
    <w:rsid w:val="00120317"/>
    <w:rsid w:val="001210C0"/>
    <w:rsid w:val="0012330F"/>
    <w:rsid w:val="00127974"/>
    <w:rsid w:val="00127F98"/>
    <w:rsid w:val="00132280"/>
    <w:rsid w:val="001349D1"/>
    <w:rsid w:val="00137077"/>
    <w:rsid w:val="00140291"/>
    <w:rsid w:val="00140944"/>
    <w:rsid w:val="001469BE"/>
    <w:rsid w:val="00147284"/>
    <w:rsid w:val="00155816"/>
    <w:rsid w:val="00160926"/>
    <w:rsid w:val="00162F68"/>
    <w:rsid w:val="00165BBC"/>
    <w:rsid w:val="0017262C"/>
    <w:rsid w:val="00172A57"/>
    <w:rsid w:val="00176B3E"/>
    <w:rsid w:val="001772D9"/>
    <w:rsid w:val="00177F26"/>
    <w:rsid w:val="00180528"/>
    <w:rsid w:val="00184E53"/>
    <w:rsid w:val="00193AD5"/>
    <w:rsid w:val="001A12C5"/>
    <w:rsid w:val="001A7952"/>
    <w:rsid w:val="001B2FD8"/>
    <w:rsid w:val="001C116A"/>
    <w:rsid w:val="001C74B9"/>
    <w:rsid w:val="001D2512"/>
    <w:rsid w:val="001E77B7"/>
    <w:rsid w:val="001F2EF2"/>
    <w:rsid w:val="001F5095"/>
    <w:rsid w:val="001F50F6"/>
    <w:rsid w:val="001F6522"/>
    <w:rsid w:val="002036BD"/>
    <w:rsid w:val="00204BCF"/>
    <w:rsid w:val="00204F37"/>
    <w:rsid w:val="0022257D"/>
    <w:rsid w:val="00224919"/>
    <w:rsid w:val="00226972"/>
    <w:rsid w:val="00233895"/>
    <w:rsid w:val="002341EA"/>
    <w:rsid w:val="00240FA8"/>
    <w:rsid w:val="00243C0B"/>
    <w:rsid w:val="00266874"/>
    <w:rsid w:val="00266A54"/>
    <w:rsid w:val="00267BC6"/>
    <w:rsid w:val="00272D37"/>
    <w:rsid w:val="002921D3"/>
    <w:rsid w:val="002935A0"/>
    <w:rsid w:val="002A3B62"/>
    <w:rsid w:val="002A6443"/>
    <w:rsid w:val="002B175A"/>
    <w:rsid w:val="002C0A80"/>
    <w:rsid w:val="002C5321"/>
    <w:rsid w:val="002C55EA"/>
    <w:rsid w:val="002D42BF"/>
    <w:rsid w:val="002E6DDE"/>
    <w:rsid w:val="002F643F"/>
    <w:rsid w:val="00301399"/>
    <w:rsid w:val="00301E5B"/>
    <w:rsid w:val="00311A47"/>
    <w:rsid w:val="00312864"/>
    <w:rsid w:val="00315B72"/>
    <w:rsid w:val="00317ECC"/>
    <w:rsid w:val="00322932"/>
    <w:rsid w:val="00323BBA"/>
    <w:rsid w:val="0032617A"/>
    <w:rsid w:val="00331309"/>
    <w:rsid w:val="00331AFF"/>
    <w:rsid w:val="00341B8C"/>
    <w:rsid w:val="0034289B"/>
    <w:rsid w:val="0035660C"/>
    <w:rsid w:val="00357093"/>
    <w:rsid w:val="00360033"/>
    <w:rsid w:val="00360E56"/>
    <w:rsid w:val="00375188"/>
    <w:rsid w:val="00384AA3"/>
    <w:rsid w:val="00385A69"/>
    <w:rsid w:val="00393C85"/>
    <w:rsid w:val="00393D9B"/>
    <w:rsid w:val="00395920"/>
    <w:rsid w:val="003972D2"/>
    <w:rsid w:val="003A0854"/>
    <w:rsid w:val="003A3672"/>
    <w:rsid w:val="003B2AB8"/>
    <w:rsid w:val="003B60B4"/>
    <w:rsid w:val="003C7703"/>
    <w:rsid w:val="003C7C7A"/>
    <w:rsid w:val="003D158F"/>
    <w:rsid w:val="003D760F"/>
    <w:rsid w:val="003E0056"/>
    <w:rsid w:val="003E2177"/>
    <w:rsid w:val="003F14C7"/>
    <w:rsid w:val="003F48D3"/>
    <w:rsid w:val="003F53EE"/>
    <w:rsid w:val="0040209C"/>
    <w:rsid w:val="004065D4"/>
    <w:rsid w:val="00406C35"/>
    <w:rsid w:val="004076E7"/>
    <w:rsid w:val="00427243"/>
    <w:rsid w:val="00433E33"/>
    <w:rsid w:val="004470E3"/>
    <w:rsid w:val="0046202C"/>
    <w:rsid w:val="00463E83"/>
    <w:rsid w:val="00464087"/>
    <w:rsid w:val="00464533"/>
    <w:rsid w:val="00467029"/>
    <w:rsid w:val="004671D3"/>
    <w:rsid w:val="00474527"/>
    <w:rsid w:val="00476B72"/>
    <w:rsid w:val="00477839"/>
    <w:rsid w:val="00481CFE"/>
    <w:rsid w:val="00491DF7"/>
    <w:rsid w:val="00494C7E"/>
    <w:rsid w:val="004971E1"/>
    <w:rsid w:val="004A7CA6"/>
    <w:rsid w:val="004B2C50"/>
    <w:rsid w:val="004B3B5B"/>
    <w:rsid w:val="004B5868"/>
    <w:rsid w:val="004B5BB2"/>
    <w:rsid w:val="004B6A8E"/>
    <w:rsid w:val="004B6DC7"/>
    <w:rsid w:val="004B7C54"/>
    <w:rsid w:val="004C2D5B"/>
    <w:rsid w:val="004C337F"/>
    <w:rsid w:val="004C7BA5"/>
    <w:rsid w:val="004D3895"/>
    <w:rsid w:val="004E2ACF"/>
    <w:rsid w:val="004E3EBC"/>
    <w:rsid w:val="004F3020"/>
    <w:rsid w:val="00500201"/>
    <w:rsid w:val="00502A58"/>
    <w:rsid w:val="00505B82"/>
    <w:rsid w:val="00506EDB"/>
    <w:rsid w:val="0052469C"/>
    <w:rsid w:val="00531306"/>
    <w:rsid w:val="00533FE7"/>
    <w:rsid w:val="00546E4E"/>
    <w:rsid w:val="005473E7"/>
    <w:rsid w:val="00547ED1"/>
    <w:rsid w:val="00557E5E"/>
    <w:rsid w:val="0056039F"/>
    <w:rsid w:val="00561047"/>
    <w:rsid w:val="005655C8"/>
    <w:rsid w:val="0057276D"/>
    <w:rsid w:val="005749EB"/>
    <w:rsid w:val="005752FD"/>
    <w:rsid w:val="00576AF2"/>
    <w:rsid w:val="00577763"/>
    <w:rsid w:val="005818B5"/>
    <w:rsid w:val="005905EB"/>
    <w:rsid w:val="005949AE"/>
    <w:rsid w:val="005964A5"/>
    <w:rsid w:val="005A097D"/>
    <w:rsid w:val="005A29B3"/>
    <w:rsid w:val="005B0C04"/>
    <w:rsid w:val="005B450B"/>
    <w:rsid w:val="005B65AB"/>
    <w:rsid w:val="005C41AB"/>
    <w:rsid w:val="005C4D8B"/>
    <w:rsid w:val="005C56D9"/>
    <w:rsid w:val="005C6B21"/>
    <w:rsid w:val="005D4642"/>
    <w:rsid w:val="005E23E6"/>
    <w:rsid w:val="005F2BB6"/>
    <w:rsid w:val="005F4EDD"/>
    <w:rsid w:val="00600040"/>
    <w:rsid w:val="0060517A"/>
    <w:rsid w:val="00605BE4"/>
    <w:rsid w:val="00605EF0"/>
    <w:rsid w:val="00612A3E"/>
    <w:rsid w:val="0062074B"/>
    <w:rsid w:val="00627A7A"/>
    <w:rsid w:val="00634EB8"/>
    <w:rsid w:val="00636105"/>
    <w:rsid w:val="00636F85"/>
    <w:rsid w:val="006373DC"/>
    <w:rsid w:val="00642AF6"/>
    <w:rsid w:val="00645EF7"/>
    <w:rsid w:val="00646736"/>
    <w:rsid w:val="00647DC2"/>
    <w:rsid w:val="00654B49"/>
    <w:rsid w:val="00663F16"/>
    <w:rsid w:val="006651F7"/>
    <w:rsid w:val="00682E85"/>
    <w:rsid w:val="006901EC"/>
    <w:rsid w:val="006935F1"/>
    <w:rsid w:val="0069721A"/>
    <w:rsid w:val="006A2844"/>
    <w:rsid w:val="006A669A"/>
    <w:rsid w:val="006C48C1"/>
    <w:rsid w:val="006C60C0"/>
    <w:rsid w:val="006E1214"/>
    <w:rsid w:val="006E6F6A"/>
    <w:rsid w:val="006E7C2E"/>
    <w:rsid w:val="006F3A60"/>
    <w:rsid w:val="006F3B04"/>
    <w:rsid w:val="006F5A9F"/>
    <w:rsid w:val="007012A2"/>
    <w:rsid w:val="007106FA"/>
    <w:rsid w:val="00723B33"/>
    <w:rsid w:val="007271BC"/>
    <w:rsid w:val="00733DB2"/>
    <w:rsid w:val="00734366"/>
    <w:rsid w:val="00735794"/>
    <w:rsid w:val="0074376E"/>
    <w:rsid w:val="00744EF6"/>
    <w:rsid w:val="00745189"/>
    <w:rsid w:val="00762CF9"/>
    <w:rsid w:val="0076341C"/>
    <w:rsid w:val="00775F2A"/>
    <w:rsid w:val="00785918"/>
    <w:rsid w:val="0079319E"/>
    <w:rsid w:val="00794A87"/>
    <w:rsid w:val="00797EF2"/>
    <w:rsid w:val="007A074F"/>
    <w:rsid w:val="007A6124"/>
    <w:rsid w:val="007A6EEE"/>
    <w:rsid w:val="007A7E15"/>
    <w:rsid w:val="007C2E85"/>
    <w:rsid w:val="007D287F"/>
    <w:rsid w:val="007D40B3"/>
    <w:rsid w:val="007D4ACE"/>
    <w:rsid w:val="007E44EA"/>
    <w:rsid w:val="007F67F2"/>
    <w:rsid w:val="007F7387"/>
    <w:rsid w:val="00804873"/>
    <w:rsid w:val="008055DF"/>
    <w:rsid w:val="00806844"/>
    <w:rsid w:val="00807B08"/>
    <w:rsid w:val="00810975"/>
    <w:rsid w:val="00814A80"/>
    <w:rsid w:val="00817C14"/>
    <w:rsid w:val="00821FA2"/>
    <w:rsid w:val="008225B4"/>
    <w:rsid w:val="008306D4"/>
    <w:rsid w:val="00836D55"/>
    <w:rsid w:val="008379B6"/>
    <w:rsid w:val="008425C5"/>
    <w:rsid w:val="00842992"/>
    <w:rsid w:val="00852045"/>
    <w:rsid w:val="0085387F"/>
    <w:rsid w:val="00854265"/>
    <w:rsid w:val="00854C22"/>
    <w:rsid w:val="0086151C"/>
    <w:rsid w:val="00864CFE"/>
    <w:rsid w:val="008726A1"/>
    <w:rsid w:val="00873A2F"/>
    <w:rsid w:val="00874765"/>
    <w:rsid w:val="00876142"/>
    <w:rsid w:val="00876E7E"/>
    <w:rsid w:val="008778C1"/>
    <w:rsid w:val="00877F9E"/>
    <w:rsid w:val="008907C0"/>
    <w:rsid w:val="0089635B"/>
    <w:rsid w:val="008B058A"/>
    <w:rsid w:val="008B784C"/>
    <w:rsid w:val="008C3745"/>
    <w:rsid w:val="008C64C3"/>
    <w:rsid w:val="008C6C54"/>
    <w:rsid w:val="008C7315"/>
    <w:rsid w:val="008D0FFA"/>
    <w:rsid w:val="008D2351"/>
    <w:rsid w:val="008E22BF"/>
    <w:rsid w:val="008E2C83"/>
    <w:rsid w:val="00900D3B"/>
    <w:rsid w:val="0091026D"/>
    <w:rsid w:val="00912376"/>
    <w:rsid w:val="00912DB8"/>
    <w:rsid w:val="00913AED"/>
    <w:rsid w:val="00920822"/>
    <w:rsid w:val="00920EA6"/>
    <w:rsid w:val="00921434"/>
    <w:rsid w:val="009216E7"/>
    <w:rsid w:val="00927A04"/>
    <w:rsid w:val="0094263B"/>
    <w:rsid w:val="00945DCD"/>
    <w:rsid w:val="00950175"/>
    <w:rsid w:val="00950F3A"/>
    <w:rsid w:val="009662C4"/>
    <w:rsid w:val="009723A1"/>
    <w:rsid w:val="00973949"/>
    <w:rsid w:val="00975F07"/>
    <w:rsid w:val="00982D7E"/>
    <w:rsid w:val="00984E0A"/>
    <w:rsid w:val="00993C46"/>
    <w:rsid w:val="00996219"/>
    <w:rsid w:val="009B26F7"/>
    <w:rsid w:val="009B4CA1"/>
    <w:rsid w:val="009C75E6"/>
    <w:rsid w:val="009C7899"/>
    <w:rsid w:val="009E1A15"/>
    <w:rsid w:val="009E3460"/>
    <w:rsid w:val="009E6A99"/>
    <w:rsid w:val="00A03D98"/>
    <w:rsid w:val="00A076F0"/>
    <w:rsid w:val="00A077B5"/>
    <w:rsid w:val="00A1168B"/>
    <w:rsid w:val="00A12BE9"/>
    <w:rsid w:val="00A25DBF"/>
    <w:rsid w:val="00A344A4"/>
    <w:rsid w:val="00A4401A"/>
    <w:rsid w:val="00A50203"/>
    <w:rsid w:val="00A51580"/>
    <w:rsid w:val="00A6482F"/>
    <w:rsid w:val="00A64AB3"/>
    <w:rsid w:val="00A7195F"/>
    <w:rsid w:val="00A75451"/>
    <w:rsid w:val="00A775A2"/>
    <w:rsid w:val="00A80BEC"/>
    <w:rsid w:val="00A82920"/>
    <w:rsid w:val="00A82ED9"/>
    <w:rsid w:val="00A854D8"/>
    <w:rsid w:val="00A92217"/>
    <w:rsid w:val="00A92262"/>
    <w:rsid w:val="00A95D7D"/>
    <w:rsid w:val="00AA2EC7"/>
    <w:rsid w:val="00AA327C"/>
    <w:rsid w:val="00AB2512"/>
    <w:rsid w:val="00AB54AF"/>
    <w:rsid w:val="00AB626C"/>
    <w:rsid w:val="00AC48CA"/>
    <w:rsid w:val="00AD34A7"/>
    <w:rsid w:val="00AE31C3"/>
    <w:rsid w:val="00AE684F"/>
    <w:rsid w:val="00AF00D8"/>
    <w:rsid w:val="00AF0577"/>
    <w:rsid w:val="00AF0DA1"/>
    <w:rsid w:val="00AF1A73"/>
    <w:rsid w:val="00AF449F"/>
    <w:rsid w:val="00B01585"/>
    <w:rsid w:val="00B02AF7"/>
    <w:rsid w:val="00B079A6"/>
    <w:rsid w:val="00B15030"/>
    <w:rsid w:val="00B1660E"/>
    <w:rsid w:val="00B313F8"/>
    <w:rsid w:val="00B334C9"/>
    <w:rsid w:val="00B359CE"/>
    <w:rsid w:val="00B50237"/>
    <w:rsid w:val="00B56B2D"/>
    <w:rsid w:val="00B57B19"/>
    <w:rsid w:val="00B62E22"/>
    <w:rsid w:val="00B63D71"/>
    <w:rsid w:val="00B6624F"/>
    <w:rsid w:val="00B718EB"/>
    <w:rsid w:val="00B73471"/>
    <w:rsid w:val="00B7367D"/>
    <w:rsid w:val="00B74FA5"/>
    <w:rsid w:val="00B8219B"/>
    <w:rsid w:val="00B90556"/>
    <w:rsid w:val="00B9159E"/>
    <w:rsid w:val="00B96AA3"/>
    <w:rsid w:val="00BB561F"/>
    <w:rsid w:val="00BC76A7"/>
    <w:rsid w:val="00BD0529"/>
    <w:rsid w:val="00BD605C"/>
    <w:rsid w:val="00BE099C"/>
    <w:rsid w:val="00BE2BE2"/>
    <w:rsid w:val="00BE505D"/>
    <w:rsid w:val="00BF0DED"/>
    <w:rsid w:val="00BF482F"/>
    <w:rsid w:val="00BF48FB"/>
    <w:rsid w:val="00BF71F8"/>
    <w:rsid w:val="00C01F94"/>
    <w:rsid w:val="00C0225B"/>
    <w:rsid w:val="00C10164"/>
    <w:rsid w:val="00C10FBC"/>
    <w:rsid w:val="00C22C2B"/>
    <w:rsid w:val="00C44413"/>
    <w:rsid w:val="00C61E05"/>
    <w:rsid w:val="00C641E6"/>
    <w:rsid w:val="00C65666"/>
    <w:rsid w:val="00C65AD6"/>
    <w:rsid w:val="00C77AE4"/>
    <w:rsid w:val="00C876D0"/>
    <w:rsid w:val="00C942E2"/>
    <w:rsid w:val="00C97DE0"/>
    <w:rsid w:val="00CA2CE8"/>
    <w:rsid w:val="00CB295F"/>
    <w:rsid w:val="00CB4C7A"/>
    <w:rsid w:val="00CB5AC6"/>
    <w:rsid w:val="00CD12CA"/>
    <w:rsid w:val="00CD37D7"/>
    <w:rsid w:val="00CD3B17"/>
    <w:rsid w:val="00CE0606"/>
    <w:rsid w:val="00CE0982"/>
    <w:rsid w:val="00CE14B6"/>
    <w:rsid w:val="00CE63C7"/>
    <w:rsid w:val="00CE7BA3"/>
    <w:rsid w:val="00CF3628"/>
    <w:rsid w:val="00CF4AAC"/>
    <w:rsid w:val="00CF73FC"/>
    <w:rsid w:val="00CF7902"/>
    <w:rsid w:val="00D01724"/>
    <w:rsid w:val="00D04419"/>
    <w:rsid w:val="00D10A34"/>
    <w:rsid w:val="00D12CFA"/>
    <w:rsid w:val="00D14FA7"/>
    <w:rsid w:val="00D1722B"/>
    <w:rsid w:val="00D20FA4"/>
    <w:rsid w:val="00D21DD5"/>
    <w:rsid w:val="00D33AD0"/>
    <w:rsid w:val="00D34962"/>
    <w:rsid w:val="00D55346"/>
    <w:rsid w:val="00D5595F"/>
    <w:rsid w:val="00D606D7"/>
    <w:rsid w:val="00D90E54"/>
    <w:rsid w:val="00D91BBA"/>
    <w:rsid w:val="00D91EA3"/>
    <w:rsid w:val="00D92BB2"/>
    <w:rsid w:val="00D9354D"/>
    <w:rsid w:val="00DA0C1B"/>
    <w:rsid w:val="00DA14B8"/>
    <w:rsid w:val="00DA1CF7"/>
    <w:rsid w:val="00DA665F"/>
    <w:rsid w:val="00DC4594"/>
    <w:rsid w:val="00DD0B76"/>
    <w:rsid w:val="00DD1FAB"/>
    <w:rsid w:val="00DD2C3B"/>
    <w:rsid w:val="00DD79A7"/>
    <w:rsid w:val="00DE49DE"/>
    <w:rsid w:val="00DE516E"/>
    <w:rsid w:val="00DF48FA"/>
    <w:rsid w:val="00DF5A2F"/>
    <w:rsid w:val="00DF665B"/>
    <w:rsid w:val="00E00566"/>
    <w:rsid w:val="00E03469"/>
    <w:rsid w:val="00E046DB"/>
    <w:rsid w:val="00E15316"/>
    <w:rsid w:val="00E17A3F"/>
    <w:rsid w:val="00E2050D"/>
    <w:rsid w:val="00E22FF0"/>
    <w:rsid w:val="00E24C98"/>
    <w:rsid w:val="00E270BD"/>
    <w:rsid w:val="00E46D3D"/>
    <w:rsid w:val="00E704FD"/>
    <w:rsid w:val="00E76882"/>
    <w:rsid w:val="00E957A8"/>
    <w:rsid w:val="00E97561"/>
    <w:rsid w:val="00E97D09"/>
    <w:rsid w:val="00EA00AF"/>
    <w:rsid w:val="00EA7333"/>
    <w:rsid w:val="00EB5620"/>
    <w:rsid w:val="00EB5DDA"/>
    <w:rsid w:val="00EC120E"/>
    <w:rsid w:val="00EC22AB"/>
    <w:rsid w:val="00EC2BD0"/>
    <w:rsid w:val="00ED4218"/>
    <w:rsid w:val="00ED657B"/>
    <w:rsid w:val="00ED7022"/>
    <w:rsid w:val="00EE0378"/>
    <w:rsid w:val="00EE569E"/>
    <w:rsid w:val="00EF1CF2"/>
    <w:rsid w:val="00EF7A53"/>
    <w:rsid w:val="00F00E91"/>
    <w:rsid w:val="00F03F0F"/>
    <w:rsid w:val="00F04D78"/>
    <w:rsid w:val="00F15959"/>
    <w:rsid w:val="00F20ADF"/>
    <w:rsid w:val="00F25BA3"/>
    <w:rsid w:val="00F3090E"/>
    <w:rsid w:val="00F329DF"/>
    <w:rsid w:val="00F32A9E"/>
    <w:rsid w:val="00F3337F"/>
    <w:rsid w:val="00F373A8"/>
    <w:rsid w:val="00F47E18"/>
    <w:rsid w:val="00F5111E"/>
    <w:rsid w:val="00F63A19"/>
    <w:rsid w:val="00F85C28"/>
    <w:rsid w:val="00F95A75"/>
    <w:rsid w:val="00FA0BEF"/>
    <w:rsid w:val="00FA40F9"/>
    <w:rsid w:val="00FA458A"/>
    <w:rsid w:val="00FA46CA"/>
    <w:rsid w:val="00FA55DF"/>
    <w:rsid w:val="00FA65A7"/>
    <w:rsid w:val="00FB2734"/>
    <w:rsid w:val="00FB5D64"/>
    <w:rsid w:val="00FB6749"/>
    <w:rsid w:val="00FB7FCC"/>
    <w:rsid w:val="00FC58E1"/>
    <w:rsid w:val="00FD61C0"/>
    <w:rsid w:val="00FD61F0"/>
    <w:rsid w:val="00FD75DA"/>
    <w:rsid w:val="00FE0AEC"/>
    <w:rsid w:val="00FE326C"/>
    <w:rsid w:val="00FF1E0E"/>
    <w:rsid w:val="00FF2B7E"/>
    <w:rsid w:val="00FF4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EE97FC"/>
  <w15:chartTrackingRefBased/>
  <w15:docId w15:val="{E6B808B4-D92B-7842-8C2D-7554FA710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F63A19"/>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MENT">
    <w:name w:val="ASSIGNMENT"/>
    <w:basedOn w:val="Normal"/>
    <w:next w:val="Normal"/>
    <w:qFormat/>
    <w:rsid w:val="00F3337F"/>
    <w:pPr>
      <w:spacing w:line="360" w:lineRule="auto"/>
    </w:pPr>
    <w:rPr>
      <w:rFonts w:ascii="Times New Roman" w:eastAsia="Times New Roman" w:hAnsi="Times New Roman" w:cs="Times New Roman"/>
      <w:color w:val="1F1F1F"/>
      <w:sz w:val="22"/>
      <w:shd w:val="clear" w:color="auto" w:fill="FFFFFF"/>
    </w:rPr>
  </w:style>
  <w:style w:type="paragraph" w:styleId="NormalWeb">
    <w:name w:val="Normal (Web)"/>
    <w:basedOn w:val="Normal"/>
    <w:uiPriority w:val="99"/>
    <w:semiHidden/>
    <w:unhideWhenUsed/>
    <w:rsid w:val="00B313F8"/>
    <w:pPr>
      <w:spacing w:before="100" w:beforeAutospacing="1" w:after="100" w:afterAutospacing="1"/>
    </w:pPr>
    <w:rPr>
      <w:rFonts w:ascii="Times New Roman" w:eastAsia="Times New Roman" w:hAnsi="Times New Roman" w:cs="Times New Roman"/>
    </w:rPr>
  </w:style>
  <w:style w:type="character" w:customStyle="1" w:styleId="Heading2Char">
    <w:name w:val="Heading 2 Char"/>
    <w:basedOn w:val="DefaultParagraphFont"/>
    <w:link w:val="Heading2"/>
    <w:uiPriority w:val="9"/>
    <w:rsid w:val="00F63A19"/>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43166">
      <w:bodyDiv w:val="1"/>
      <w:marLeft w:val="0"/>
      <w:marRight w:val="0"/>
      <w:marTop w:val="0"/>
      <w:marBottom w:val="0"/>
      <w:divBdr>
        <w:top w:val="none" w:sz="0" w:space="0" w:color="auto"/>
        <w:left w:val="none" w:sz="0" w:space="0" w:color="auto"/>
        <w:bottom w:val="none" w:sz="0" w:space="0" w:color="auto"/>
        <w:right w:val="none" w:sz="0" w:space="0" w:color="auto"/>
      </w:divBdr>
    </w:div>
    <w:div w:id="38894216">
      <w:bodyDiv w:val="1"/>
      <w:marLeft w:val="0"/>
      <w:marRight w:val="0"/>
      <w:marTop w:val="0"/>
      <w:marBottom w:val="0"/>
      <w:divBdr>
        <w:top w:val="none" w:sz="0" w:space="0" w:color="auto"/>
        <w:left w:val="none" w:sz="0" w:space="0" w:color="auto"/>
        <w:bottom w:val="none" w:sz="0" w:space="0" w:color="auto"/>
        <w:right w:val="none" w:sz="0" w:space="0" w:color="auto"/>
      </w:divBdr>
    </w:div>
    <w:div w:id="83959010">
      <w:bodyDiv w:val="1"/>
      <w:marLeft w:val="0"/>
      <w:marRight w:val="0"/>
      <w:marTop w:val="0"/>
      <w:marBottom w:val="0"/>
      <w:divBdr>
        <w:top w:val="none" w:sz="0" w:space="0" w:color="auto"/>
        <w:left w:val="none" w:sz="0" w:space="0" w:color="auto"/>
        <w:bottom w:val="none" w:sz="0" w:space="0" w:color="auto"/>
        <w:right w:val="none" w:sz="0" w:space="0" w:color="auto"/>
      </w:divBdr>
    </w:div>
    <w:div w:id="195393232">
      <w:bodyDiv w:val="1"/>
      <w:marLeft w:val="0"/>
      <w:marRight w:val="0"/>
      <w:marTop w:val="0"/>
      <w:marBottom w:val="0"/>
      <w:divBdr>
        <w:top w:val="none" w:sz="0" w:space="0" w:color="auto"/>
        <w:left w:val="none" w:sz="0" w:space="0" w:color="auto"/>
        <w:bottom w:val="none" w:sz="0" w:space="0" w:color="auto"/>
        <w:right w:val="none" w:sz="0" w:space="0" w:color="auto"/>
      </w:divBdr>
    </w:div>
    <w:div w:id="222762660">
      <w:bodyDiv w:val="1"/>
      <w:marLeft w:val="0"/>
      <w:marRight w:val="0"/>
      <w:marTop w:val="0"/>
      <w:marBottom w:val="0"/>
      <w:divBdr>
        <w:top w:val="none" w:sz="0" w:space="0" w:color="auto"/>
        <w:left w:val="none" w:sz="0" w:space="0" w:color="auto"/>
        <w:bottom w:val="none" w:sz="0" w:space="0" w:color="auto"/>
        <w:right w:val="none" w:sz="0" w:space="0" w:color="auto"/>
      </w:divBdr>
    </w:div>
    <w:div w:id="303660939">
      <w:bodyDiv w:val="1"/>
      <w:marLeft w:val="0"/>
      <w:marRight w:val="0"/>
      <w:marTop w:val="0"/>
      <w:marBottom w:val="0"/>
      <w:divBdr>
        <w:top w:val="none" w:sz="0" w:space="0" w:color="auto"/>
        <w:left w:val="none" w:sz="0" w:space="0" w:color="auto"/>
        <w:bottom w:val="none" w:sz="0" w:space="0" w:color="auto"/>
        <w:right w:val="none" w:sz="0" w:space="0" w:color="auto"/>
      </w:divBdr>
    </w:div>
    <w:div w:id="364411356">
      <w:bodyDiv w:val="1"/>
      <w:marLeft w:val="0"/>
      <w:marRight w:val="0"/>
      <w:marTop w:val="0"/>
      <w:marBottom w:val="0"/>
      <w:divBdr>
        <w:top w:val="none" w:sz="0" w:space="0" w:color="auto"/>
        <w:left w:val="none" w:sz="0" w:space="0" w:color="auto"/>
        <w:bottom w:val="none" w:sz="0" w:space="0" w:color="auto"/>
        <w:right w:val="none" w:sz="0" w:space="0" w:color="auto"/>
      </w:divBdr>
    </w:div>
    <w:div w:id="375859310">
      <w:bodyDiv w:val="1"/>
      <w:marLeft w:val="0"/>
      <w:marRight w:val="0"/>
      <w:marTop w:val="0"/>
      <w:marBottom w:val="0"/>
      <w:divBdr>
        <w:top w:val="none" w:sz="0" w:space="0" w:color="auto"/>
        <w:left w:val="none" w:sz="0" w:space="0" w:color="auto"/>
        <w:bottom w:val="none" w:sz="0" w:space="0" w:color="auto"/>
        <w:right w:val="none" w:sz="0" w:space="0" w:color="auto"/>
      </w:divBdr>
    </w:div>
    <w:div w:id="487867713">
      <w:bodyDiv w:val="1"/>
      <w:marLeft w:val="0"/>
      <w:marRight w:val="0"/>
      <w:marTop w:val="0"/>
      <w:marBottom w:val="0"/>
      <w:divBdr>
        <w:top w:val="none" w:sz="0" w:space="0" w:color="auto"/>
        <w:left w:val="none" w:sz="0" w:space="0" w:color="auto"/>
        <w:bottom w:val="none" w:sz="0" w:space="0" w:color="auto"/>
        <w:right w:val="none" w:sz="0" w:space="0" w:color="auto"/>
      </w:divBdr>
      <w:divsChild>
        <w:div w:id="829712592">
          <w:marLeft w:val="0"/>
          <w:marRight w:val="0"/>
          <w:marTop w:val="0"/>
          <w:marBottom w:val="0"/>
          <w:divBdr>
            <w:top w:val="none" w:sz="0" w:space="0" w:color="auto"/>
            <w:left w:val="none" w:sz="0" w:space="0" w:color="auto"/>
            <w:bottom w:val="none" w:sz="0" w:space="0" w:color="auto"/>
            <w:right w:val="none" w:sz="0" w:space="0" w:color="auto"/>
          </w:divBdr>
          <w:divsChild>
            <w:div w:id="949505411">
              <w:marLeft w:val="0"/>
              <w:marRight w:val="0"/>
              <w:marTop w:val="0"/>
              <w:marBottom w:val="0"/>
              <w:divBdr>
                <w:top w:val="none" w:sz="0" w:space="0" w:color="auto"/>
                <w:left w:val="none" w:sz="0" w:space="0" w:color="auto"/>
                <w:bottom w:val="none" w:sz="0" w:space="0" w:color="auto"/>
                <w:right w:val="none" w:sz="0" w:space="0" w:color="auto"/>
              </w:divBdr>
              <w:divsChild>
                <w:div w:id="119003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909208">
      <w:bodyDiv w:val="1"/>
      <w:marLeft w:val="0"/>
      <w:marRight w:val="0"/>
      <w:marTop w:val="0"/>
      <w:marBottom w:val="0"/>
      <w:divBdr>
        <w:top w:val="none" w:sz="0" w:space="0" w:color="auto"/>
        <w:left w:val="none" w:sz="0" w:space="0" w:color="auto"/>
        <w:bottom w:val="none" w:sz="0" w:space="0" w:color="auto"/>
        <w:right w:val="none" w:sz="0" w:space="0" w:color="auto"/>
      </w:divBdr>
    </w:div>
    <w:div w:id="493112523">
      <w:bodyDiv w:val="1"/>
      <w:marLeft w:val="0"/>
      <w:marRight w:val="0"/>
      <w:marTop w:val="0"/>
      <w:marBottom w:val="0"/>
      <w:divBdr>
        <w:top w:val="none" w:sz="0" w:space="0" w:color="auto"/>
        <w:left w:val="none" w:sz="0" w:space="0" w:color="auto"/>
        <w:bottom w:val="none" w:sz="0" w:space="0" w:color="auto"/>
        <w:right w:val="none" w:sz="0" w:space="0" w:color="auto"/>
      </w:divBdr>
    </w:div>
    <w:div w:id="544414994">
      <w:bodyDiv w:val="1"/>
      <w:marLeft w:val="0"/>
      <w:marRight w:val="0"/>
      <w:marTop w:val="0"/>
      <w:marBottom w:val="0"/>
      <w:divBdr>
        <w:top w:val="none" w:sz="0" w:space="0" w:color="auto"/>
        <w:left w:val="none" w:sz="0" w:space="0" w:color="auto"/>
        <w:bottom w:val="none" w:sz="0" w:space="0" w:color="auto"/>
        <w:right w:val="none" w:sz="0" w:space="0" w:color="auto"/>
      </w:divBdr>
    </w:div>
    <w:div w:id="547105462">
      <w:bodyDiv w:val="1"/>
      <w:marLeft w:val="0"/>
      <w:marRight w:val="0"/>
      <w:marTop w:val="0"/>
      <w:marBottom w:val="0"/>
      <w:divBdr>
        <w:top w:val="none" w:sz="0" w:space="0" w:color="auto"/>
        <w:left w:val="none" w:sz="0" w:space="0" w:color="auto"/>
        <w:bottom w:val="none" w:sz="0" w:space="0" w:color="auto"/>
        <w:right w:val="none" w:sz="0" w:space="0" w:color="auto"/>
      </w:divBdr>
    </w:div>
    <w:div w:id="628170738">
      <w:bodyDiv w:val="1"/>
      <w:marLeft w:val="0"/>
      <w:marRight w:val="0"/>
      <w:marTop w:val="0"/>
      <w:marBottom w:val="0"/>
      <w:divBdr>
        <w:top w:val="none" w:sz="0" w:space="0" w:color="auto"/>
        <w:left w:val="none" w:sz="0" w:space="0" w:color="auto"/>
        <w:bottom w:val="none" w:sz="0" w:space="0" w:color="auto"/>
        <w:right w:val="none" w:sz="0" w:space="0" w:color="auto"/>
      </w:divBdr>
    </w:div>
    <w:div w:id="705325503">
      <w:bodyDiv w:val="1"/>
      <w:marLeft w:val="0"/>
      <w:marRight w:val="0"/>
      <w:marTop w:val="0"/>
      <w:marBottom w:val="0"/>
      <w:divBdr>
        <w:top w:val="none" w:sz="0" w:space="0" w:color="auto"/>
        <w:left w:val="none" w:sz="0" w:space="0" w:color="auto"/>
        <w:bottom w:val="none" w:sz="0" w:space="0" w:color="auto"/>
        <w:right w:val="none" w:sz="0" w:space="0" w:color="auto"/>
      </w:divBdr>
    </w:div>
    <w:div w:id="730007635">
      <w:bodyDiv w:val="1"/>
      <w:marLeft w:val="0"/>
      <w:marRight w:val="0"/>
      <w:marTop w:val="0"/>
      <w:marBottom w:val="0"/>
      <w:divBdr>
        <w:top w:val="none" w:sz="0" w:space="0" w:color="auto"/>
        <w:left w:val="none" w:sz="0" w:space="0" w:color="auto"/>
        <w:bottom w:val="none" w:sz="0" w:space="0" w:color="auto"/>
        <w:right w:val="none" w:sz="0" w:space="0" w:color="auto"/>
      </w:divBdr>
      <w:divsChild>
        <w:div w:id="2040543000">
          <w:marLeft w:val="0"/>
          <w:marRight w:val="0"/>
          <w:marTop w:val="0"/>
          <w:marBottom w:val="0"/>
          <w:divBdr>
            <w:top w:val="none" w:sz="0" w:space="0" w:color="auto"/>
            <w:left w:val="none" w:sz="0" w:space="0" w:color="auto"/>
            <w:bottom w:val="none" w:sz="0" w:space="0" w:color="auto"/>
            <w:right w:val="none" w:sz="0" w:space="0" w:color="auto"/>
          </w:divBdr>
          <w:divsChild>
            <w:div w:id="1739983102">
              <w:marLeft w:val="0"/>
              <w:marRight w:val="0"/>
              <w:marTop w:val="0"/>
              <w:marBottom w:val="0"/>
              <w:divBdr>
                <w:top w:val="none" w:sz="0" w:space="0" w:color="auto"/>
                <w:left w:val="none" w:sz="0" w:space="0" w:color="auto"/>
                <w:bottom w:val="none" w:sz="0" w:space="0" w:color="auto"/>
                <w:right w:val="none" w:sz="0" w:space="0" w:color="auto"/>
              </w:divBdr>
              <w:divsChild>
                <w:div w:id="63664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05622">
      <w:bodyDiv w:val="1"/>
      <w:marLeft w:val="0"/>
      <w:marRight w:val="0"/>
      <w:marTop w:val="0"/>
      <w:marBottom w:val="0"/>
      <w:divBdr>
        <w:top w:val="none" w:sz="0" w:space="0" w:color="auto"/>
        <w:left w:val="none" w:sz="0" w:space="0" w:color="auto"/>
        <w:bottom w:val="none" w:sz="0" w:space="0" w:color="auto"/>
        <w:right w:val="none" w:sz="0" w:space="0" w:color="auto"/>
      </w:divBdr>
    </w:div>
    <w:div w:id="812257644">
      <w:bodyDiv w:val="1"/>
      <w:marLeft w:val="0"/>
      <w:marRight w:val="0"/>
      <w:marTop w:val="0"/>
      <w:marBottom w:val="0"/>
      <w:divBdr>
        <w:top w:val="none" w:sz="0" w:space="0" w:color="auto"/>
        <w:left w:val="none" w:sz="0" w:space="0" w:color="auto"/>
        <w:bottom w:val="none" w:sz="0" w:space="0" w:color="auto"/>
        <w:right w:val="none" w:sz="0" w:space="0" w:color="auto"/>
      </w:divBdr>
      <w:divsChild>
        <w:div w:id="421610685">
          <w:marLeft w:val="0"/>
          <w:marRight w:val="0"/>
          <w:marTop w:val="0"/>
          <w:marBottom w:val="0"/>
          <w:divBdr>
            <w:top w:val="none" w:sz="0" w:space="0" w:color="auto"/>
            <w:left w:val="none" w:sz="0" w:space="0" w:color="auto"/>
            <w:bottom w:val="none" w:sz="0" w:space="0" w:color="auto"/>
            <w:right w:val="none" w:sz="0" w:space="0" w:color="auto"/>
          </w:divBdr>
          <w:divsChild>
            <w:div w:id="1476023836">
              <w:marLeft w:val="0"/>
              <w:marRight w:val="0"/>
              <w:marTop w:val="0"/>
              <w:marBottom w:val="0"/>
              <w:divBdr>
                <w:top w:val="none" w:sz="0" w:space="0" w:color="auto"/>
                <w:left w:val="none" w:sz="0" w:space="0" w:color="auto"/>
                <w:bottom w:val="none" w:sz="0" w:space="0" w:color="auto"/>
                <w:right w:val="none" w:sz="0" w:space="0" w:color="auto"/>
              </w:divBdr>
              <w:divsChild>
                <w:div w:id="4263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374784">
      <w:bodyDiv w:val="1"/>
      <w:marLeft w:val="0"/>
      <w:marRight w:val="0"/>
      <w:marTop w:val="0"/>
      <w:marBottom w:val="0"/>
      <w:divBdr>
        <w:top w:val="none" w:sz="0" w:space="0" w:color="auto"/>
        <w:left w:val="none" w:sz="0" w:space="0" w:color="auto"/>
        <w:bottom w:val="none" w:sz="0" w:space="0" w:color="auto"/>
        <w:right w:val="none" w:sz="0" w:space="0" w:color="auto"/>
      </w:divBdr>
      <w:divsChild>
        <w:div w:id="1327591843">
          <w:marLeft w:val="0"/>
          <w:marRight w:val="0"/>
          <w:marTop w:val="0"/>
          <w:marBottom w:val="0"/>
          <w:divBdr>
            <w:top w:val="none" w:sz="0" w:space="0" w:color="auto"/>
            <w:left w:val="none" w:sz="0" w:space="0" w:color="auto"/>
            <w:bottom w:val="none" w:sz="0" w:space="0" w:color="auto"/>
            <w:right w:val="none" w:sz="0" w:space="0" w:color="auto"/>
          </w:divBdr>
          <w:divsChild>
            <w:div w:id="1370109744">
              <w:marLeft w:val="0"/>
              <w:marRight w:val="0"/>
              <w:marTop w:val="0"/>
              <w:marBottom w:val="0"/>
              <w:divBdr>
                <w:top w:val="none" w:sz="0" w:space="0" w:color="auto"/>
                <w:left w:val="none" w:sz="0" w:space="0" w:color="auto"/>
                <w:bottom w:val="none" w:sz="0" w:space="0" w:color="auto"/>
                <w:right w:val="none" w:sz="0" w:space="0" w:color="auto"/>
              </w:divBdr>
              <w:divsChild>
                <w:div w:id="6107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570400">
      <w:bodyDiv w:val="1"/>
      <w:marLeft w:val="0"/>
      <w:marRight w:val="0"/>
      <w:marTop w:val="0"/>
      <w:marBottom w:val="0"/>
      <w:divBdr>
        <w:top w:val="none" w:sz="0" w:space="0" w:color="auto"/>
        <w:left w:val="none" w:sz="0" w:space="0" w:color="auto"/>
        <w:bottom w:val="none" w:sz="0" w:space="0" w:color="auto"/>
        <w:right w:val="none" w:sz="0" w:space="0" w:color="auto"/>
      </w:divBdr>
    </w:div>
    <w:div w:id="918176130">
      <w:bodyDiv w:val="1"/>
      <w:marLeft w:val="0"/>
      <w:marRight w:val="0"/>
      <w:marTop w:val="0"/>
      <w:marBottom w:val="0"/>
      <w:divBdr>
        <w:top w:val="none" w:sz="0" w:space="0" w:color="auto"/>
        <w:left w:val="none" w:sz="0" w:space="0" w:color="auto"/>
        <w:bottom w:val="none" w:sz="0" w:space="0" w:color="auto"/>
        <w:right w:val="none" w:sz="0" w:space="0" w:color="auto"/>
      </w:divBdr>
    </w:div>
    <w:div w:id="931208086">
      <w:bodyDiv w:val="1"/>
      <w:marLeft w:val="0"/>
      <w:marRight w:val="0"/>
      <w:marTop w:val="0"/>
      <w:marBottom w:val="0"/>
      <w:divBdr>
        <w:top w:val="none" w:sz="0" w:space="0" w:color="auto"/>
        <w:left w:val="none" w:sz="0" w:space="0" w:color="auto"/>
        <w:bottom w:val="none" w:sz="0" w:space="0" w:color="auto"/>
        <w:right w:val="none" w:sz="0" w:space="0" w:color="auto"/>
      </w:divBdr>
    </w:div>
    <w:div w:id="962230866">
      <w:bodyDiv w:val="1"/>
      <w:marLeft w:val="0"/>
      <w:marRight w:val="0"/>
      <w:marTop w:val="0"/>
      <w:marBottom w:val="0"/>
      <w:divBdr>
        <w:top w:val="none" w:sz="0" w:space="0" w:color="auto"/>
        <w:left w:val="none" w:sz="0" w:space="0" w:color="auto"/>
        <w:bottom w:val="none" w:sz="0" w:space="0" w:color="auto"/>
        <w:right w:val="none" w:sz="0" w:space="0" w:color="auto"/>
      </w:divBdr>
    </w:div>
    <w:div w:id="1046948392">
      <w:bodyDiv w:val="1"/>
      <w:marLeft w:val="0"/>
      <w:marRight w:val="0"/>
      <w:marTop w:val="0"/>
      <w:marBottom w:val="0"/>
      <w:divBdr>
        <w:top w:val="none" w:sz="0" w:space="0" w:color="auto"/>
        <w:left w:val="none" w:sz="0" w:space="0" w:color="auto"/>
        <w:bottom w:val="none" w:sz="0" w:space="0" w:color="auto"/>
        <w:right w:val="none" w:sz="0" w:space="0" w:color="auto"/>
      </w:divBdr>
    </w:div>
    <w:div w:id="1361054358">
      <w:bodyDiv w:val="1"/>
      <w:marLeft w:val="0"/>
      <w:marRight w:val="0"/>
      <w:marTop w:val="0"/>
      <w:marBottom w:val="0"/>
      <w:divBdr>
        <w:top w:val="none" w:sz="0" w:space="0" w:color="auto"/>
        <w:left w:val="none" w:sz="0" w:space="0" w:color="auto"/>
        <w:bottom w:val="none" w:sz="0" w:space="0" w:color="auto"/>
        <w:right w:val="none" w:sz="0" w:space="0" w:color="auto"/>
      </w:divBdr>
    </w:div>
    <w:div w:id="1361517443">
      <w:bodyDiv w:val="1"/>
      <w:marLeft w:val="0"/>
      <w:marRight w:val="0"/>
      <w:marTop w:val="0"/>
      <w:marBottom w:val="0"/>
      <w:divBdr>
        <w:top w:val="none" w:sz="0" w:space="0" w:color="auto"/>
        <w:left w:val="none" w:sz="0" w:space="0" w:color="auto"/>
        <w:bottom w:val="none" w:sz="0" w:space="0" w:color="auto"/>
        <w:right w:val="none" w:sz="0" w:space="0" w:color="auto"/>
      </w:divBdr>
    </w:div>
    <w:div w:id="1460564229">
      <w:bodyDiv w:val="1"/>
      <w:marLeft w:val="0"/>
      <w:marRight w:val="0"/>
      <w:marTop w:val="0"/>
      <w:marBottom w:val="0"/>
      <w:divBdr>
        <w:top w:val="none" w:sz="0" w:space="0" w:color="auto"/>
        <w:left w:val="none" w:sz="0" w:space="0" w:color="auto"/>
        <w:bottom w:val="none" w:sz="0" w:space="0" w:color="auto"/>
        <w:right w:val="none" w:sz="0" w:space="0" w:color="auto"/>
      </w:divBdr>
    </w:div>
    <w:div w:id="1467237146">
      <w:bodyDiv w:val="1"/>
      <w:marLeft w:val="0"/>
      <w:marRight w:val="0"/>
      <w:marTop w:val="0"/>
      <w:marBottom w:val="0"/>
      <w:divBdr>
        <w:top w:val="none" w:sz="0" w:space="0" w:color="auto"/>
        <w:left w:val="none" w:sz="0" w:space="0" w:color="auto"/>
        <w:bottom w:val="none" w:sz="0" w:space="0" w:color="auto"/>
        <w:right w:val="none" w:sz="0" w:space="0" w:color="auto"/>
      </w:divBdr>
    </w:div>
    <w:div w:id="1661151063">
      <w:bodyDiv w:val="1"/>
      <w:marLeft w:val="0"/>
      <w:marRight w:val="0"/>
      <w:marTop w:val="0"/>
      <w:marBottom w:val="0"/>
      <w:divBdr>
        <w:top w:val="none" w:sz="0" w:space="0" w:color="auto"/>
        <w:left w:val="none" w:sz="0" w:space="0" w:color="auto"/>
        <w:bottom w:val="none" w:sz="0" w:space="0" w:color="auto"/>
        <w:right w:val="none" w:sz="0" w:space="0" w:color="auto"/>
      </w:divBdr>
    </w:div>
    <w:div w:id="1682198483">
      <w:bodyDiv w:val="1"/>
      <w:marLeft w:val="0"/>
      <w:marRight w:val="0"/>
      <w:marTop w:val="0"/>
      <w:marBottom w:val="0"/>
      <w:divBdr>
        <w:top w:val="none" w:sz="0" w:space="0" w:color="auto"/>
        <w:left w:val="none" w:sz="0" w:space="0" w:color="auto"/>
        <w:bottom w:val="none" w:sz="0" w:space="0" w:color="auto"/>
        <w:right w:val="none" w:sz="0" w:space="0" w:color="auto"/>
      </w:divBdr>
    </w:div>
    <w:div w:id="1797409188">
      <w:bodyDiv w:val="1"/>
      <w:marLeft w:val="0"/>
      <w:marRight w:val="0"/>
      <w:marTop w:val="0"/>
      <w:marBottom w:val="0"/>
      <w:divBdr>
        <w:top w:val="none" w:sz="0" w:space="0" w:color="auto"/>
        <w:left w:val="none" w:sz="0" w:space="0" w:color="auto"/>
        <w:bottom w:val="none" w:sz="0" w:space="0" w:color="auto"/>
        <w:right w:val="none" w:sz="0" w:space="0" w:color="auto"/>
      </w:divBdr>
    </w:div>
    <w:div w:id="1802528287">
      <w:bodyDiv w:val="1"/>
      <w:marLeft w:val="0"/>
      <w:marRight w:val="0"/>
      <w:marTop w:val="0"/>
      <w:marBottom w:val="0"/>
      <w:divBdr>
        <w:top w:val="none" w:sz="0" w:space="0" w:color="auto"/>
        <w:left w:val="none" w:sz="0" w:space="0" w:color="auto"/>
        <w:bottom w:val="none" w:sz="0" w:space="0" w:color="auto"/>
        <w:right w:val="none" w:sz="0" w:space="0" w:color="auto"/>
      </w:divBdr>
    </w:div>
    <w:div w:id="1894732715">
      <w:bodyDiv w:val="1"/>
      <w:marLeft w:val="0"/>
      <w:marRight w:val="0"/>
      <w:marTop w:val="0"/>
      <w:marBottom w:val="0"/>
      <w:divBdr>
        <w:top w:val="none" w:sz="0" w:space="0" w:color="auto"/>
        <w:left w:val="none" w:sz="0" w:space="0" w:color="auto"/>
        <w:bottom w:val="none" w:sz="0" w:space="0" w:color="auto"/>
        <w:right w:val="none" w:sz="0" w:space="0" w:color="auto"/>
      </w:divBdr>
      <w:divsChild>
        <w:div w:id="2006936663">
          <w:marLeft w:val="0"/>
          <w:marRight w:val="0"/>
          <w:marTop w:val="0"/>
          <w:marBottom w:val="0"/>
          <w:divBdr>
            <w:top w:val="none" w:sz="0" w:space="0" w:color="auto"/>
            <w:left w:val="none" w:sz="0" w:space="0" w:color="auto"/>
            <w:bottom w:val="none" w:sz="0" w:space="0" w:color="auto"/>
            <w:right w:val="none" w:sz="0" w:space="0" w:color="auto"/>
          </w:divBdr>
          <w:divsChild>
            <w:div w:id="818153732">
              <w:marLeft w:val="0"/>
              <w:marRight w:val="0"/>
              <w:marTop w:val="0"/>
              <w:marBottom w:val="0"/>
              <w:divBdr>
                <w:top w:val="none" w:sz="0" w:space="0" w:color="auto"/>
                <w:left w:val="none" w:sz="0" w:space="0" w:color="auto"/>
                <w:bottom w:val="none" w:sz="0" w:space="0" w:color="auto"/>
                <w:right w:val="none" w:sz="0" w:space="0" w:color="auto"/>
              </w:divBdr>
              <w:divsChild>
                <w:div w:id="103916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565113">
      <w:bodyDiv w:val="1"/>
      <w:marLeft w:val="0"/>
      <w:marRight w:val="0"/>
      <w:marTop w:val="0"/>
      <w:marBottom w:val="0"/>
      <w:divBdr>
        <w:top w:val="none" w:sz="0" w:space="0" w:color="auto"/>
        <w:left w:val="none" w:sz="0" w:space="0" w:color="auto"/>
        <w:bottom w:val="none" w:sz="0" w:space="0" w:color="auto"/>
        <w:right w:val="none" w:sz="0" w:space="0" w:color="auto"/>
      </w:divBdr>
    </w:div>
    <w:div w:id="1971591281">
      <w:bodyDiv w:val="1"/>
      <w:marLeft w:val="0"/>
      <w:marRight w:val="0"/>
      <w:marTop w:val="0"/>
      <w:marBottom w:val="0"/>
      <w:divBdr>
        <w:top w:val="none" w:sz="0" w:space="0" w:color="auto"/>
        <w:left w:val="none" w:sz="0" w:space="0" w:color="auto"/>
        <w:bottom w:val="none" w:sz="0" w:space="0" w:color="auto"/>
        <w:right w:val="none" w:sz="0" w:space="0" w:color="auto"/>
      </w:divBdr>
    </w:div>
    <w:div w:id="2010717894">
      <w:bodyDiv w:val="1"/>
      <w:marLeft w:val="0"/>
      <w:marRight w:val="0"/>
      <w:marTop w:val="0"/>
      <w:marBottom w:val="0"/>
      <w:divBdr>
        <w:top w:val="none" w:sz="0" w:space="0" w:color="auto"/>
        <w:left w:val="none" w:sz="0" w:space="0" w:color="auto"/>
        <w:bottom w:val="none" w:sz="0" w:space="0" w:color="auto"/>
        <w:right w:val="none" w:sz="0" w:space="0" w:color="auto"/>
      </w:divBdr>
    </w:div>
    <w:div w:id="2096123959">
      <w:bodyDiv w:val="1"/>
      <w:marLeft w:val="0"/>
      <w:marRight w:val="0"/>
      <w:marTop w:val="0"/>
      <w:marBottom w:val="0"/>
      <w:divBdr>
        <w:top w:val="none" w:sz="0" w:space="0" w:color="auto"/>
        <w:left w:val="none" w:sz="0" w:space="0" w:color="auto"/>
        <w:bottom w:val="none" w:sz="0" w:space="0" w:color="auto"/>
        <w:right w:val="none" w:sz="0" w:space="0" w:color="auto"/>
      </w:divBdr>
    </w:div>
    <w:div w:id="213197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824</TotalTime>
  <Pages>9</Pages>
  <Words>3417</Words>
  <Characters>19482</Characters>
  <Application>Microsoft Office Word</Application>
  <DocSecurity>0</DocSecurity>
  <Lines>162</Lines>
  <Paragraphs>45</Paragraphs>
  <ScaleCrop>false</ScaleCrop>
  <Company/>
  <LinksUpToDate>false</LinksUpToDate>
  <CharactersWithSpaces>22854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Holton</dc:creator>
  <cp:keywords/>
  <dc:description/>
  <cp:lastModifiedBy>Lisa Holton</cp:lastModifiedBy>
  <cp:revision>525</cp:revision>
  <dcterms:created xsi:type="dcterms:W3CDTF">2019-02-24T18:13:00Z</dcterms:created>
  <dcterms:modified xsi:type="dcterms:W3CDTF">2019-03-10T15:01:00Z</dcterms:modified>
</cp:coreProperties>
</file>