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E3F340" w14:textId="77777777" w:rsidR="00F536E2" w:rsidRDefault="00F536E2">
      <w:pPr>
        <w:pStyle w:val="Normal1"/>
        <w:spacing w:line="480" w:lineRule="auto"/>
        <w:jc w:val="center"/>
        <w:rPr>
          <w:rFonts w:ascii="Times New Roman" w:eastAsia="Times New Roman" w:hAnsi="Times New Roman" w:cs="Times New Roman"/>
          <w:sz w:val="24"/>
          <w:szCs w:val="24"/>
        </w:rPr>
      </w:pPr>
    </w:p>
    <w:p w14:paraId="18E3F341" w14:textId="77777777" w:rsidR="00F536E2" w:rsidRDefault="00F536E2">
      <w:pPr>
        <w:pStyle w:val="Normal1"/>
        <w:spacing w:line="480" w:lineRule="auto"/>
        <w:jc w:val="center"/>
        <w:rPr>
          <w:rFonts w:ascii="Times New Roman" w:eastAsia="Times New Roman" w:hAnsi="Times New Roman" w:cs="Times New Roman"/>
          <w:sz w:val="24"/>
          <w:szCs w:val="24"/>
        </w:rPr>
      </w:pPr>
    </w:p>
    <w:p w14:paraId="18E3F342" w14:textId="77777777" w:rsidR="00F536E2" w:rsidRDefault="00F536E2">
      <w:pPr>
        <w:pStyle w:val="Normal1"/>
        <w:spacing w:line="480" w:lineRule="auto"/>
        <w:jc w:val="center"/>
        <w:rPr>
          <w:rFonts w:ascii="Times New Roman" w:eastAsia="Times New Roman" w:hAnsi="Times New Roman" w:cs="Times New Roman"/>
          <w:sz w:val="24"/>
          <w:szCs w:val="24"/>
        </w:rPr>
      </w:pPr>
    </w:p>
    <w:p w14:paraId="18E3F343" w14:textId="77777777" w:rsidR="00F536E2" w:rsidRDefault="00F536E2">
      <w:pPr>
        <w:pStyle w:val="Normal1"/>
        <w:spacing w:line="480" w:lineRule="auto"/>
        <w:jc w:val="center"/>
        <w:rPr>
          <w:rFonts w:ascii="Times New Roman" w:eastAsia="Times New Roman" w:hAnsi="Times New Roman" w:cs="Times New Roman"/>
          <w:sz w:val="24"/>
          <w:szCs w:val="24"/>
        </w:rPr>
      </w:pPr>
    </w:p>
    <w:p w14:paraId="18E3F344" w14:textId="77777777" w:rsidR="00F536E2" w:rsidRDefault="00F536E2">
      <w:pPr>
        <w:pStyle w:val="Normal1"/>
        <w:spacing w:line="480" w:lineRule="auto"/>
        <w:jc w:val="center"/>
        <w:rPr>
          <w:rFonts w:ascii="Times New Roman" w:eastAsia="Times New Roman" w:hAnsi="Times New Roman" w:cs="Times New Roman"/>
          <w:sz w:val="24"/>
          <w:szCs w:val="24"/>
        </w:rPr>
      </w:pPr>
    </w:p>
    <w:p w14:paraId="18E3F345" w14:textId="77777777" w:rsidR="00F536E2" w:rsidRDefault="00DB5B2A">
      <w:pPr>
        <w:pStyle w:val="Normal1"/>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PLACEMENT RESEARCH PROJECT </w:t>
      </w:r>
    </w:p>
    <w:p w14:paraId="18E3F346" w14:textId="77777777" w:rsidR="00F536E2" w:rsidRDefault="00DB5B2A">
      <w:pPr>
        <w:pStyle w:val="Normal1"/>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Research Topic: Investigating the Influence of Delta Hotel’s Guest Loyalty Program in Fostering Long-term Customer Relationship </w:t>
      </w:r>
    </w:p>
    <w:p w14:paraId="18E3F347" w14:textId="77777777" w:rsidR="00F536E2" w:rsidRDefault="00F536E2">
      <w:pPr>
        <w:pStyle w:val="Normal1"/>
        <w:spacing w:line="480" w:lineRule="auto"/>
        <w:jc w:val="both"/>
        <w:rPr>
          <w:rFonts w:ascii="Times New Roman" w:eastAsia="Times New Roman" w:hAnsi="Times New Roman" w:cs="Times New Roman"/>
          <w:sz w:val="24"/>
          <w:szCs w:val="24"/>
        </w:rPr>
      </w:pPr>
    </w:p>
    <w:p w14:paraId="767DA2D1" w14:textId="77777777" w:rsidR="000603CF" w:rsidRDefault="000603CF" w:rsidP="0009355B">
      <w:pPr>
        <w:spacing w:line="259" w:lineRule="auto"/>
      </w:pPr>
    </w:p>
    <w:p w14:paraId="3536E414" w14:textId="77777777" w:rsidR="000603CF" w:rsidRDefault="000603CF" w:rsidP="0009355B">
      <w:pPr>
        <w:spacing w:line="259" w:lineRule="auto"/>
      </w:pPr>
    </w:p>
    <w:p w14:paraId="33DD5D56" w14:textId="77777777" w:rsidR="000603CF" w:rsidRDefault="000603CF" w:rsidP="0009355B">
      <w:pPr>
        <w:spacing w:line="259" w:lineRule="auto"/>
      </w:pPr>
    </w:p>
    <w:p w14:paraId="4D1A1A61" w14:textId="77777777" w:rsidR="000603CF" w:rsidRDefault="000603CF" w:rsidP="0009355B">
      <w:pPr>
        <w:spacing w:line="259" w:lineRule="auto"/>
      </w:pPr>
    </w:p>
    <w:p w14:paraId="3C4230F6" w14:textId="77777777" w:rsidR="000603CF" w:rsidRDefault="000603CF" w:rsidP="0009355B">
      <w:pPr>
        <w:spacing w:line="259" w:lineRule="auto"/>
      </w:pPr>
    </w:p>
    <w:p w14:paraId="5865C891" w14:textId="77777777" w:rsidR="000603CF" w:rsidRDefault="000603CF" w:rsidP="0009355B">
      <w:pPr>
        <w:spacing w:line="259" w:lineRule="auto"/>
      </w:pPr>
    </w:p>
    <w:p w14:paraId="5DE6DDDD" w14:textId="77777777" w:rsidR="000603CF" w:rsidRDefault="000603CF" w:rsidP="0009355B">
      <w:pPr>
        <w:spacing w:line="259" w:lineRule="auto"/>
      </w:pPr>
    </w:p>
    <w:p w14:paraId="5F205658" w14:textId="77777777" w:rsidR="000603CF" w:rsidRDefault="000603CF" w:rsidP="0009355B">
      <w:pPr>
        <w:spacing w:line="259" w:lineRule="auto"/>
      </w:pPr>
    </w:p>
    <w:p w14:paraId="0B909999" w14:textId="77777777" w:rsidR="000603CF" w:rsidRDefault="000603CF" w:rsidP="0009355B">
      <w:pPr>
        <w:spacing w:line="259" w:lineRule="auto"/>
      </w:pPr>
    </w:p>
    <w:p w14:paraId="3E10275D" w14:textId="77777777" w:rsidR="000603CF" w:rsidRDefault="000603CF" w:rsidP="0009355B">
      <w:pPr>
        <w:spacing w:line="259" w:lineRule="auto"/>
      </w:pPr>
    </w:p>
    <w:p w14:paraId="2B8ECE10" w14:textId="77777777" w:rsidR="000603CF" w:rsidRDefault="000603CF" w:rsidP="0009355B">
      <w:pPr>
        <w:spacing w:line="259" w:lineRule="auto"/>
      </w:pPr>
    </w:p>
    <w:p w14:paraId="0137B348" w14:textId="77777777" w:rsidR="000603CF" w:rsidRDefault="000603CF" w:rsidP="0009355B">
      <w:pPr>
        <w:spacing w:line="259" w:lineRule="auto"/>
      </w:pPr>
    </w:p>
    <w:p w14:paraId="10C4C507" w14:textId="77777777" w:rsidR="000603CF" w:rsidRDefault="000603CF" w:rsidP="0009355B">
      <w:pPr>
        <w:spacing w:line="259" w:lineRule="auto"/>
      </w:pPr>
    </w:p>
    <w:p w14:paraId="64CF5ABC" w14:textId="77777777" w:rsidR="000603CF" w:rsidRDefault="000603CF" w:rsidP="0009355B">
      <w:pPr>
        <w:spacing w:line="259" w:lineRule="auto"/>
      </w:pPr>
    </w:p>
    <w:p w14:paraId="7721CE93" w14:textId="77777777" w:rsidR="000603CF" w:rsidRDefault="000603CF" w:rsidP="0009355B">
      <w:pPr>
        <w:spacing w:line="259" w:lineRule="auto"/>
      </w:pPr>
    </w:p>
    <w:p w14:paraId="5A5D4DFF" w14:textId="77777777" w:rsidR="000603CF" w:rsidRDefault="000603CF" w:rsidP="0009355B">
      <w:pPr>
        <w:spacing w:line="259" w:lineRule="auto"/>
      </w:pPr>
    </w:p>
    <w:p w14:paraId="5C485AE9" w14:textId="77777777" w:rsidR="000603CF" w:rsidRDefault="000603CF" w:rsidP="0009355B">
      <w:pPr>
        <w:spacing w:line="259" w:lineRule="auto"/>
      </w:pPr>
    </w:p>
    <w:p w14:paraId="17EC238F" w14:textId="77777777" w:rsidR="000603CF" w:rsidRDefault="000603CF" w:rsidP="0009355B">
      <w:pPr>
        <w:spacing w:line="259" w:lineRule="auto"/>
      </w:pPr>
    </w:p>
    <w:p w14:paraId="42C73DD9" w14:textId="77777777" w:rsidR="000603CF" w:rsidRDefault="000603CF" w:rsidP="0009355B">
      <w:pPr>
        <w:spacing w:line="259" w:lineRule="auto"/>
      </w:pPr>
    </w:p>
    <w:p w14:paraId="3EF10FF6" w14:textId="77777777" w:rsidR="000603CF" w:rsidRDefault="000603CF" w:rsidP="0009355B">
      <w:pPr>
        <w:spacing w:line="259" w:lineRule="auto"/>
      </w:pPr>
    </w:p>
    <w:p w14:paraId="6F7E1DC1" w14:textId="77777777" w:rsidR="000603CF" w:rsidRDefault="000603CF" w:rsidP="0009355B">
      <w:pPr>
        <w:spacing w:line="259" w:lineRule="auto"/>
      </w:pPr>
    </w:p>
    <w:p w14:paraId="78904FC7" w14:textId="77777777" w:rsidR="000603CF" w:rsidRDefault="000603CF" w:rsidP="0009355B">
      <w:pPr>
        <w:spacing w:line="259" w:lineRule="auto"/>
      </w:pPr>
    </w:p>
    <w:p w14:paraId="76422FEC" w14:textId="77777777" w:rsidR="000603CF" w:rsidRDefault="000603CF" w:rsidP="0009355B">
      <w:pPr>
        <w:spacing w:line="259" w:lineRule="auto"/>
      </w:pPr>
    </w:p>
    <w:p w14:paraId="702F2509" w14:textId="77777777" w:rsidR="000603CF" w:rsidRDefault="000603CF" w:rsidP="0009355B">
      <w:pPr>
        <w:spacing w:line="259" w:lineRule="auto"/>
      </w:pPr>
    </w:p>
    <w:p w14:paraId="0B17A15D" w14:textId="77777777" w:rsidR="000603CF" w:rsidRDefault="000603CF" w:rsidP="0009355B">
      <w:pPr>
        <w:spacing w:line="259" w:lineRule="auto"/>
      </w:pPr>
    </w:p>
    <w:p w14:paraId="0BEF4939" w14:textId="3BC52D41" w:rsidR="0009355B" w:rsidRPr="00594BA6" w:rsidRDefault="0009355B" w:rsidP="0009355B">
      <w:pPr>
        <w:spacing w:line="259" w:lineRule="auto"/>
      </w:pPr>
      <w:r w:rsidRPr="00594BA6">
        <w:t>Student Name:</w:t>
      </w:r>
      <w:r>
        <w:t xml:space="preserve"> Andries Alexandra Mihaela</w:t>
      </w:r>
    </w:p>
    <w:p w14:paraId="75D8D2C4" w14:textId="77777777" w:rsidR="0009355B" w:rsidRDefault="0009355B" w:rsidP="0009355B">
      <w:pPr>
        <w:spacing w:line="259" w:lineRule="auto"/>
      </w:pPr>
      <w:r w:rsidRPr="00594BA6">
        <w:t>Student ID:</w:t>
      </w:r>
      <w:r>
        <w:t>2026369</w:t>
      </w:r>
    </w:p>
    <w:p w14:paraId="1A1A98D9" w14:textId="65862911" w:rsidR="0009355B" w:rsidRDefault="0009355B" w:rsidP="0009355B">
      <w:pPr>
        <w:spacing w:line="259" w:lineRule="auto"/>
      </w:pPr>
      <w:r>
        <w:t>Module: BMIH600</w:t>
      </w:r>
      <w:r w:rsidR="0042182F">
        <w:t>8</w:t>
      </w:r>
    </w:p>
    <w:p w14:paraId="3AF68E92" w14:textId="77777777" w:rsidR="002A59DA" w:rsidRDefault="0009355B" w:rsidP="002A59DA">
      <w:pPr>
        <w:pStyle w:val="Normal1"/>
        <w:spacing w:line="480" w:lineRule="auto"/>
        <w:jc w:val="both"/>
        <w:rPr>
          <w:b/>
        </w:rPr>
      </w:pPr>
      <w:r>
        <w:t xml:space="preserve">Lecturer: </w:t>
      </w:r>
      <w:r w:rsidR="002A59DA" w:rsidRPr="002A59DA">
        <w:t>Christopher Wilkin</w:t>
      </w:r>
      <w:r w:rsidR="002A59DA" w:rsidRPr="002A59DA">
        <w:rPr>
          <w:b/>
        </w:rPr>
        <w:t xml:space="preserve"> </w:t>
      </w:r>
    </w:p>
    <w:p w14:paraId="18E3F349" w14:textId="15500C5A" w:rsidR="00F536E2" w:rsidRDefault="00AC48B9" w:rsidP="002A59DA">
      <w:pPr>
        <w:pStyle w:val="Normal1"/>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Executive Summary </w:t>
      </w:r>
    </w:p>
    <w:p w14:paraId="18E3F34A" w14:textId="77777777" w:rsidR="00667F06" w:rsidRPr="00667F06" w:rsidRDefault="00667F06" w:rsidP="00667F06">
      <w:pPr>
        <w:pStyle w:val="Normal1"/>
        <w:spacing w:line="480" w:lineRule="auto"/>
        <w:jc w:val="both"/>
        <w:rPr>
          <w:rFonts w:ascii="Times New Roman" w:eastAsia="Times New Roman" w:hAnsi="Times New Roman" w:cs="Times New Roman"/>
          <w:sz w:val="24"/>
          <w:szCs w:val="24"/>
        </w:rPr>
      </w:pPr>
      <w:r w:rsidRPr="00667F06">
        <w:rPr>
          <w:rFonts w:ascii="Times New Roman" w:eastAsia="Times New Roman" w:hAnsi="Times New Roman" w:cs="Times New Roman"/>
          <w:sz w:val="24"/>
          <w:szCs w:val="24"/>
        </w:rPr>
        <w:t xml:space="preserve">This research aims to identify the use of the Marriott Bonvoy loyalty program as </w:t>
      </w:r>
      <w:proofErr w:type="gramStart"/>
      <w:r w:rsidRPr="00667F06">
        <w:rPr>
          <w:rFonts w:ascii="Times New Roman" w:eastAsia="Times New Roman" w:hAnsi="Times New Roman" w:cs="Times New Roman"/>
          <w:sz w:val="24"/>
          <w:szCs w:val="24"/>
        </w:rPr>
        <w:t>the means by which</w:t>
      </w:r>
      <w:proofErr w:type="gramEnd"/>
      <w:r w:rsidRPr="00667F06">
        <w:rPr>
          <w:rFonts w:ascii="Times New Roman" w:eastAsia="Times New Roman" w:hAnsi="Times New Roman" w:cs="Times New Roman"/>
          <w:sz w:val="24"/>
          <w:szCs w:val="24"/>
        </w:rPr>
        <w:t xml:space="preserve"> Delta Hotels can sustain customer relationships with a focus on Delta Hotels by Marriott Huntingdon. Using a case study research method and netnography, the understanding of how Marriott Bonvoy can encourage revisits, increase satisfaction, and promote loyalty is discussed. Main studies show that guests who participate in membership earn privileges such as free upgrade and late check out therefore receive better quality service and would return </w:t>
      </w:r>
      <w:r>
        <w:rPr>
          <w:rFonts w:ascii="Times New Roman" w:eastAsia="Times New Roman" w:hAnsi="Times New Roman" w:cs="Times New Roman"/>
          <w:sz w:val="24"/>
          <w:szCs w:val="24"/>
        </w:rPr>
        <w:t>more than the non-member guest.</w:t>
      </w:r>
    </w:p>
    <w:p w14:paraId="18E3F34B" w14:textId="77777777" w:rsidR="00667F06" w:rsidRPr="00667F06" w:rsidRDefault="00667F06" w:rsidP="00667F06">
      <w:pPr>
        <w:pStyle w:val="Normal1"/>
        <w:spacing w:line="480" w:lineRule="auto"/>
        <w:jc w:val="both"/>
        <w:rPr>
          <w:rFonts w:ascii="Times New Roman" w:eastAsia="Times New Roman" w:hAnsi="Times New Roman" w:cs="Times New Roman"/>
          <w:sz w:val="24"/>
          <w:szCs w:val="24"/>
        </w:rPr>
      </w:pPr>
      <w:r w:rsidRPr="00667F06">
        <w:rPr>
          <w:rFonts w:ascii="Times New Roman" w:eastAsia="Times New Roman" w:hAnsi="Times New Roman" w:cs="Times New Roman"/>
          <w:sz w:val="24"/>
          <w:szCs w:val="24"/>
        </w:rPr>
        <w:t>The method of Relationship Marketing and Social Exchange theories are employed in the research which establishes that, the use of customized incentives and loyalty program that entails a hierarchical system result in emotional commitment. Some drawbacks include the time that customers deem benefits unavailable, particularly during busy periods, and an overall cust</w:t>
      </w:r>
      <w:r>
        <w:rPr>
          <w:rFonts w:ascii="Times New Roman" w:eastAsia="Times New Roman" w:hAnsi="Times New Roman" w:cs="Times New Roman"/>
          <w:sz w:val="24"/>
          <w:szCs w:val="24"/>
        </w:rPr>
        <w:t>omer unsatisfactory experience.</w:t>
      </w:r>
    </w:p>
    <w:p w14:paraId="18E3F34C" w14:textId="77777777" w:rsidR="00F536E2" w:rsidRDefault="00667F06" w:rsidP="00667F06">
      <w:pPr>
        <w:pStyle w:val="Normal1"/>
        <w:spacing w:line="480" w:lineRule="auto"/>
        <w:jc w:val="both"/>
        <w:rPr>
          <w:rFonts w:ascii="Times New Roman" w:eastAsia="Times New Roman" w:hAnsi="Times New Roman" w:cs="Times New Roman"/>
          <w:sz w:val="24"/>
          <w:szCs w:val="24"/>
        </w:rPr>
      </w:pPr>
      <w:r w:rsidRPr="00667F06">
        <w:rPr>
          <w:rFonts w:ascii="Times New Roman" w:eastAsia="Times New Roman" w:hAnsi="Times New Roman" w:cs="Times New Roman"/>
          <w:sz w:val="24"/>
          <w:szCs w:val="24"/>
        </w:rPr>
        <w:t xml:space="preserve">Accordingly, the Marriott Bonvoy program should be viewed as successful in customer retention; continuing, good service and individual approach create confidence and interest. As to the changes one should apply in order to make this program more effective, one should add that strategy is not sufficient; increased entertainment pop-up, engaging guests through </w:t>
      </w:r>
      <w:proofErr w:type="spellStart"/>
      <w:r w:rsidRPr="00667F06">
        <w:rPr>
          <w:rFonts w:ascii="Times New Roman" w:eastAsia="Times New Roman" w:hAnsi="Times New Roman" w:cs="Times New Roman"/>
          <w:sz w:val="24"/>
          <w:szCs w:val="24"/>
        </w:rPr>
        <w:t>gameification</w:t>
      </w:r>
      <w:proofErr w:type="spellEnd"/>
      <w:r w:rsidRPr="00667F06">
        <w:rPr>
          <w:rFonts w:ascii="Times New Roman" w:eastAsia="Times New Roman" w:hAnsi="Times New Roman" w:cs="Times New Roman"/>
          <w:sz w:val="24"/>
          <w:szCs w:val="24"/>
        </w:rPr>
        <w:t>, cooperation with the local businesses creating offers; and clearer disclaimer where the benefits are limited during the dinner rush. These measures logically would enhance the impact of the strategies on the side of the program in matters concerning customer loyalty and satisfactions.</w:t>
      </w:r>
    </w:p>
    <w:p w14:paraId="18E3F34D" w14:textId="77777777" w:rsidR="00AC48B9" w:rsidRDefault="00AC48B9">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sdt>
      <w:sdtPr>
        <w:rPr>
          <w:rFonts w:ascii="Times New Roman" w:eastAsia="Arial" w:hAnsi="Times New Roman" w:cs="Times New Roman"/>
          <w:b w:val="0"/>
          <w:bCs w:val="0"/>
          <w:color w:val="auto"/>
          <w:sz w:val="24"/>
          <w:szCs w:val="24"/>
          <w:lang w:val="en" w:eastAsia="en-US"/>
        </w:rPr>
        <w:id w:val="-618836690"/>
        <w:docPartObj>
          <w:docPartGallery w:val="Table of Contents"/>
          <w:docPartUnique/>
        </w:docPartObj>
      </w:sdtPr>
      <w:sdtEndPr>
        <w:rPr>
          <w:noProof/>
        </w:rPr>
      </w:sdtEndPr>
      <w:sdtContent>
        <w:p w14:paraId="18E3F34E" w14:textId="77777777" w:rsidR="00AC48B9" w:rsidRPr="0047580B" w:rsidRDefault="00AC48B9" w:rsidP="00AC48B9">
          <w:pPr>
            <w:pStyle w:val="TOCHeading"/>
            <w:spacing w:line="480" w:lineRule="auto"/>
            <w:jc w:val="center"/>
            <w:rPr>
              <w:rFonts w:ascii="Times New Roman" w:hAnsi="Times New Roman" w:cs="Times New Roman"/>
              <w:color w:val="auto"/>
              <w:szCs w:val="24"/>
            </w:rPr>
          </w:pPr>
          <w:r w:rsidRPr="0047580B">
            <w:rPr>
              <w:rFonts w:ascii="Times New Roman" w:hAnsi="Times New Roman" w:cs="Times New Roman"/>
              <w:color w:val="auto"/>
              <w:szCs w:val="24"/>
            </w:rPr>
            <w:t>Table of Contents</w:t>
          </w:r>
        </w:p>
        <w:p w14:paraId="18E3F34F" w14:textId="77777777" w:rsidR="00AC48B9" w:rsidRPr="00AC48B9" w:rsidRDefault="00AC48B9" w:rsidP="00AC48B9">
          <w:pPr>
            <w:pStyle w:val="TOC1"/>
            <w:tabs>
              <w:tab w:val="right" w:leader="dot" w:pos="9350"/>
            </w:tabs>
            <w:spacing w:line="480" w:lineRule="auto"/>
            <w:jc w:val="both"/>
            <w:rPr>
              <w:rFonts w:ascii="Times New Roman" w:hAnsi="Times New Roman" w:cs="Times New Roman"/>
              <w:noProof/>
              <w:sz w:val="24"/>
              <w:szCs w:val="24"/>
            </w:rPr>
          </w:pPr>
          <w:r w:rsidRPr="00AC48B9">
            <w:rPr>
              <w:rFonts w:ascii="Times New Roman" w:hAnsi="Times New Roman" w:cs="Times New Roman"/>
              <w:sz w:val="24"/>
              <w:szCs w:val="24"/>
            </w:rPr>
            <w:fldChar w:fldCharType="begin"/>
          </w:r>
          <w:r w:rsidRPr="00AC48B9">
            <w:rPr>
              <w:rFonts w:ascii="Times New Roman" w:hAnsi="Times New Roman" w:cs="Times New Roman"/>
              <w:sz w:val="24"/>
              <w:szCs w:val="24"/>
            </w:rPr>
            <w:instrText xml:space="preserve"> TOC \o "1-3" \h \z \u </w:instrText>
          </w:r>
          <w:r w:rsidRPr="00AC48B9">
            <w:rPr>
              <w:rFonts w:ascii="Times New Roman" w:hAnsi="Times New Roman" w:cs="Times New Roman"/>
              <w:sz w:val="24"/>
              <w:szCs w:val="24"/>
            </w:rPr>
            <w:fldChar w:fldCharType="separate"/>
          </w:r>
          <w:hyperlink w:anchor="_Toc182130485" w:history="1">
            <w:r w:rsidRPr="00AC48B9">
              <w:rPr>
                <w:rStyle w:val="Hyperlink"/>
                <w:rFonts w:ascii="Times New Roman" w:hAnsi="Times New Roman" w:cs="Times New Roman"/>
                <w:noProof/>
                <w:sz w:val="24"/>
                <w:szCs w:val="24"/>
              </w:rPr>
              <w:t>Introduction</w:t>
            </w:r>
            <w:r w:rsidRPr="00AC48B9">
              <w:rPr>
                <w:rFonts w:ascii="Times New Roman" w:hAnsi="Times New Roman" w:cs="Times New Roman"/>
                <w:noProof/>
                <w:webHidden/>
                <w:sz w:val="24"/>
                <w:szCs w:val="24"/>
              </w:rPr>
              <w:tab/>
            </w:r>
            <w:r w:rsidRPr="00AC48B9">
              <w:rPr>
                <w:rFonts w:ascii="Times New Roman" w:hAnsi="Times New Roman" w:cs="Times New Roman"/>
                <w:noProof/>
                <w:webHidden/>
                <w:sz w:val="24"/>
                <w:szCs w:val="24"/>
              </w:rPr>
              <w:fldChar w:fldCharType="begin"/>
            </w:r>
            <w:r w:rsidRPr="00AC48B9">
              <w:rPr>
                <w:rFonts w:ascii="Times New Roman" w:hAnsi="Times New Roman" w:cs="Times New Roman"/>
                <w:noProof/>
                <w:webHidden/>
                <w:sz w:val="24"/>
                <w:szCs w:val="24"/>
              </w:rPr>
              <w:instrText xml:space="preserve"> PAGEREF _Toc182130485 \h </w:instrText>
            </w:r>
            <w:r w:rsidRPr="00AC48B9">
              <w:rPr>
                <w:rFonts w:ascii="Times New Roman" w:hAnsi="Times New Roman" w:cs="Times New Roman"/>
                <w:noProof/>
                <w:webHidden/>
                <w:sz w:val="24"/>
                <w:szCs w:val="24"/>
              </w:rPr>
            </w:r>
            <w:r w:rsidRPr="00AC48B9">
              <w:rPr>
                <w:rFonts w:ascii="Times New Roman" w:hAnsi="Times New Roman" w:cs="Times New Roman"/>
                <w:noProof/>
                <w:webHidden/>
                <w:sz w:val="24"/>
                <w:szCs w:val="24"/>
              </w:rPr>
              <w:fldChar w:fldCharType="separate"/>
            </w:r>
            <w:r w:rsidR="0047580B">
              <w:rPr>
                <w:rFonts w:ascii="Times New Roman" w:hAnsi="Times New Roman" w:cs="Times New Roman"/>
                <w:noProof/>
                <w:webHidden/>
                <w:sz w:val="24"/>
                <w:szCs w:val="24"/>
              </w:rPr>
              <w:t>4</w:t>
            </w:r>
            <w:r w:rsidRPr="00AC48B9">
              <w:rPr>
                <w:rFonts w:ascii="Times New Roman" w:hAnsi="Times New Roman" w:cs="Times New Roman"/>
                <w:noProof/>
                <w:webHidden/>
                <w:sz w:val="24"/>
                <w:szCs w:val="24"/>
              </w:rPr>
              <w:fldChar w:fldCharType="end"/>
            </w:r>
          </w:hyperlink>
        </w:p>
        <w:p w14:paraId="18E3F350" w14:textId="77777777" w:rsidR="00AC48B9" w:rsidRPr="00AC48B9" w:rsidRDefault="00AC48B9" w:rsidP="00AC48B9">
          <w:pPr>
            <w:pStyle w:val="TOC2"/>
            <w:tabs>
              <w:tab w:val="right" w:leader="dot" w:pos="9350"/>
            </w:tabs>
            <w:spacing w:line="480" w:lineRule="auto"/>
            <w:jc w:val="both"/>
            <w:rPr>
              <w:rFonts w:ascii="Times New Roman" w:hAnsi="Times New Roman" w:cs="Times New Roman"/>
              <w:noProof/>
              <w:sz w:val="24"/>
              <w:szCs w:val="24"/>
            </w:rPr>
          </w:pPr>
          <w:hyperlink w:anchor="_Toc182130486" w:history="1">
            <w:r w:rsidRPr="00AC48B9">
              <w:rPr>
                <w:rStyle w:val="Hyperlink"/>
                <w:rFonts w:ascii="Times New Roman" w:hAnsi="Times New Roman" w:cs="Times New Roman"/>
                <w:noProof/>
                <w:sz w:val="24"/>
                <w:szCs w:val="24"/>
              </w:rPr>
              <w:t>Research background</w:t>
            </w:r>
            <w:r w:rsidRPr="00AC48B9">
              <w:rPr>
                <w:rFonts w:ascii="Times New Roman" w:hAnsi="Times New Roman" w:cs="Times New Roman"/>
                <w:noProof/>
                <w:webHidden/>
                <w:sz w:val="24"/>
                <w:szCs w:val="24"/>
              </w:rPr>
              <w:tab/>
            </w:r>
            <w:r w:rsidRPr="00AC48B9">
              <w:rPr>
                <w:rFonts w:ascii="Times New Roman" w:hAnsi="Times New Roman" w:cs="Times New Roman"/>
                <w:noProof/>
                <w:webHidden/>
                <w:sz w:val="24"/>
                <w:szCs w:val="24"/>
              </w:rPr>
              <w:fldChar w:fldCharType="begin"/>
            </w:r>
            <w:r w:rsidRPr="00AC48B9">
              <w:rPr>
                <w:rFonts w:ascii="Times New Roman" w:hAnsi="Times New Roman" w:cs="Times New Roman"/>
                <w:noProof/>
                <w:webHidden/>
                <w:sz w:val="24"/>
                <w:szCs w:val="24"/>
              </w:rPr>
              <w:instrText xml:space="preserve"> PAGEREF _Toc182130486 \h </w:instrText>
            </w:r>
            <w:r w:rsidRPr="00AC48B9">
              <w:rPr>
                <w:rFonts w:ascii="Times New Roman" w:hAnsi="Times New Roman" w:cs="Times New Roman"/>
                <w:noProof/>
                <w:webHidden/>
                <w:sz w:val="24"/>
                <w:szCs w:val="24"/>
              </w:rPr>
            </w:r>
            <w:r w:rsidRPr="00AC48B9">
              <w:rPr>
                <w:rFonts w:ascii="Times New Roman" w:hAnsi="Times New Roman" w:cs="Times New Roman"/>
                <w:noProof/>
                <w:webHidden/>
                <w:sz w:val="24"/>
                <w:szCs w:val="24"/>
              </w:rPr>
              <w:fldChar w:fldCharType="separate"/>
            </w:r>
            <w:r w:rsidR="0047580B">
              <w:rPr>
                <w:rFonts w:ascii="Times New Roman" w:hAnsi="Times New Roman" w:cs="Times New Roman"/>
                <w:noProof/>
                <w:webHidden/>
                <w:sz w:val="24"/>
                <w:szCs w:val="24"/>
              </w:rPr>
              <w:t>4</w:t>
            </w:r>
            <w:r w:rsidRPr="00AC48B9">
              <w:rPr>
                <w:rFonts w:ascii="Times New Roman" w:hAnsi="Times New Roman" w:cs="Times New Roman"/>
                <w:noProof/>
                <w:webHidden/>
                <w:sz w:val="24"/>
                <w:szCs w:val="24"/>
              </w:rPr>
              <w:fldChar w:fldCharType="end"/>
            </w:r>
          </w:hyperlink>
        </w:p>
        <w:p w14:paraId="18E3F351" w14:textId="77777777" w:rsidR="00AC48B9" w:rsidRPr="00AC48B9" w:rsidRDefault="00AC48B9" w:rsidP="00AC48B9">
          <w:pPr>
            <w:pStyle w:val="TOC2"/>
            <w:tabs>
              <w:tab w:val="right" w:leader="dot" w:pos="9350"/>
            </w:tabs>
            <w:spacing w:line="480" w:lineRule="auto"/>
            <w:jc w:val="both"/>
            <w:rPr>
              <w:rFonts w:ascii="Times New Roman" w:hAnsi="Times New Roman" w:cs="Times New Roman"/>
              <w:noProof/>
              <w:sz w:val="24"/>
              <w:szCs w:val="24"/>
            </w:rPr>
          </w:pPr>
          <w:hyperlink w:anchor="_Toc182130487" w:history="1">
            <w:r w:rsidRPr="00AC48B9">
              <w:rPr>
                <w:rStyle w:val="Hyperlink"/>
                <w:rFonts w:ascii="Times New Roman" w:hAnsi="Times New Roman" w:cs="Times New Roman"/>
                <w:noProof/>
                <w:sz w:val="24"/>
                <w:szCs w:val="24"/>
              </w:rPr>
              <w:t>Research Aim and Objectives</w:t>
            </w:r>
            <w:r w:rsidRPr="00AC48B9">
              <w:rPr>
                <w:rFonts w:ascii="Times New Roman" w:hAnsi="Times New Roman" w:cs="Times New Roman"/>
                <w:noProof/>
                <w:webHidden/>
                <w:sz w:val="24"/>
                <w:szCs w:val="24"/>
              </w:rPr>
              <w:tab/>
            </w:r>
            <w:r w:rsidRPr="00AC48B9">
              <w:rPr>
                <w:rFonts w:ascii="Times New Roman" w:hAnsi="Times New Roman" w:cs="Times New Roman"/>
                <w:noProof/>
                <w:webHidden/>
                <w:sz w:val="24"/>
                <w:szCs w:val="24"/>
              </w:rPr>
              <w:fldChar w:fldCharType="begin"/>
            </w:r>
            <w:r w:rsidRPr="00AC48B9">
              <w:rPr>
                <w:rFonts w:ascii="Times New Roman" w:hAnsi="Times New Roman" w:cs="Times New Roman"/>
                <w:noProof/>
                <w:webHidden/>
                <w:sz w:val="24"/>
                <w:szCs w:val="24"/>
              </w:rPr>
              <w:instrText xml:space="preserve"> PAGEREF _Toc182130487 \h </w:instrText>
            </w:r>
            <w:r w:rsidRPr="00AC48B9">
              <w:rPr>
                <w:rFonts w:ascii="Times New Roman" w:hAnsi="Times New Roman" w:cs="Times New Roman"/>
                <w:noProof/>
                <w:webHidden/>
                <w:sz w:val="24"/>
                <w:szCs w:val="24"/>
              </w:rPr>
            </w:r>
            <w:r w:rsidRPr="00AC48B9">
              <w:rPr>
                <w:rFonts w:ascii="Times New Roman" w:hAnsi="Times New Roman" w:cs="Times New Roman"/>
                <w:noProof/>
                <w:webHidden/>
                <w:sz w:val="24"/>
                <w:szCs w:val="24"/>
              </w:rPr>
              <w:fldChar w:fldCharType="separate"/>
            </w:r>
            <w:r w:rsidR="0047580B">
              <w:rPr>
                <w:rFonts w:ascii="Times New Roman" w:hAnsi="Times New Roman" w:cs="Times New Roman"/>
                <w:noProof/>
                <w:webHidden/>
                <w:sz w:val="24"/>
                <w:szCs w:val="24"/>
              </w:rPr>
              <w:t>4</w:t>
            </w:r>
            <w:r w:rsidRPr="00AC48B9">
              <w:rPr>
                <w:rFonts w:ascii="Times New Roman" w:hAnsi="Times New Roman" w:cs="Times New Roman"/>
                <w:noProof/>
                <w:webHidden/>
                <w:sz w:val="24"/>
                <w:szCs w:val="24"/>
              </w:rPr>
              <w:fldChar w:fldCharType="end"/>
            </w:r>
          </w:hyperlink>
        </w:p>
        <w:p w14:paraId="18E3F352" w14:textId="77777777" w:rsidR="00AC48B9" w:rsidRPr="00AC48B9" w:rsidRDefault="00AC48B9" w:rsidP="00AC48B9">
          <w:pPr>
            <w:pStyle w:val="TOC2"/>
            <w:tabs>
              <w:tab w:val="right" w:leader="dot" w:pos="9350"/>
            </w:tabs>
            <w:spacing w:line="480" w:lineRule="auto"/>
            <w:jc w:val="both"/>
            <w:rPr>
              <w:rFonts w:ascii="Times New Roman" w:hAnsi="Times New Roman" w:cs="Times New Roman"/>
              <w:noProof/>
              <w:sz w:val="24"/>
              <w:szCs w:val="24"/>
            </w:rPr>
          </w:pPr>
          <w:hyperlink w:anchor="_Toc182130488" w:history="1">
            <w:r w:rsidRPr="00AC48B9">
              <w:rPr>
                <w:rStyle w:val="Hyperlink"/>
                <w:rFonts w:ascii="Times New Roman" w:hAnsi="Times New Roman" w:cs="Times New Roman"/>
                <w:noProof/>
                <w:sz w:val="24"/>
                <w:szCs w:val="24"/>
              </w:rPr>
              <w:t>Organisational Overview</w:t>
            </w:r>
            <w:r w:rsidRPr="00AC48B9">
              <w:rPr>
                <w:rFonts w:ascii="Times New Roman" w:hAnsi="Times New Roman" w:cs="Times New Roman"/>
                <w:noProof/>
                <w:webHidden/>
                <w:sz w:val="24"/>
                <w:szCs w:val="24"/>
              </w:rPr>
              <w:tab/>
            </w:r>
            <w:r w:rsidRPr="00AC48B9">
              <w:rPr>
                <w:rFonts w:ascii="Times New Roman" w:hAnsi="Times New Roman" w:cs="Times New Roman"/>
                <w:noProof/>
                <w:webHidden/>
                <w:sz w:val="24"/>
                <w:szCs w:val="24"/>
              </w:rPr>
              <w:fldChar w:fldCharType="begin"/>
            </w:r>
            <w:r w:rsidRPr="00AC48B9">
              <w:rPr>
                <w:rFonts w:ascii="Times New Roman" w:hAnsi="Times New Roman" w:cs="Times New Roman"/>
                <w:noProof/>
                <w:webHidden/>
                <w:sz w:val="24"/>
                <w:szCs w:val="24"/>
              </w:rPr>
              <w:instrText xml:space="preserve"> PAGEREF _Toc182130488 \h </w:instrText>
            </w:r>
            <w:r w:rsidRPr="00AC48B9">
              <w:rPr>
                <w:rFonts w:ascii="Times New Roman" w:hAnsi="Times New Roman" w:cs="Times New Roman"/>
                <w:noProof/>
                <w:webHidden/>
                <w:sz w:val="24"/>
                <w:szCs w:val="24"/>
              </w:rPr>
            </w:r>
            <w:r w:rsidRPr="00AC48B9">
              <w:rPr>
                <w:rFonts w:ascii="Times New Roman" w:hAnsi="Times New Roman" w:cs="Times New Roman"/>
                <w:noProof/>
                <w:webHidden/>
                <w:sz w:val="24"/>
                <w:szCs w:val="24"/>
              </w:rPr>
              <w:fldChar w:fldCharType="separate"/>
            </w:r>
            <w:r w:rsidR="0047580B">
              <w:rPr>
                <w:rFonts w:ascii="Times New Roman" w:hAnsi="Times New Roman" w:cs="Times New Roman"/>
                <w:noProof/>
                <w:webHidden/>
                <w:sz w:val="24"/>
                <w:szCs w:val="24"/>
              </w:rPr>
              <w:t>5</w:t>
            </w:r>
            <w:r w:rsidRPr="00AC48B9">
              <w:rPr>
                <w:rFonts w:ascii="Times New Roman" w:hAnsi="Times New Roman" w:cs="Times New Roman"/>
                <w:noProof/>
                <w:webHidden/>
                <w:sz w:val="24"/>
                <w:szCs w:val="24"/>
              </w:rPr>
              <w:fldChar w:fldCharType="end"/>
            </w:r>
          </w:hyperlink>
        </w:p>
        <w:p w14:paraId="18E3F353" w14:textId="77777777" w:rsidR="00AC48B9" w:rsidRPr="00AC48B9" w:rsidRDefault="00AC48B9" w:rsidP="00AC48B9">
          <w:pPr>
            <w:pStyle w:val="TOC1"/>
            <w:tabs>
              <w:tab w:val="right" w:leader="dot" w:pos="9350"/>
            </w:tabs>
            <w:spacing w:line="480" w:lineRule="auto"/>
            <w:jc w:val="both"/>
            <w:rPr>
              <w:rFonts w:ascii="Times New Roman" w:hAnsi="Times New Roman" w:cs="Times New Roman"/>
              <w:noProof/>
              <w:sz w:val="24"/>
              <w:szCs w:val="24"/>
            </w:rPr>
          </w:pPr>
          <w:hyperlink w:anchor="_Toc182130489" w:history="1">
            <w:r w:rsidRPr="00AC48B9">
              <w:rPr>
                <w:rStyle w:val="Hyperlink"/>
                <w:rFonts w:ascii="Times New Roman" w:hAnsi="Times New Roman" w:cs="Times New Roman"/>
                <w:noProof/>
                <w:sz w:val="24"/>
                <w:szCs w:val="24"/>
              </w:rPr>
              <w:t>Literature Review</w:t>
            </w:r>
            <w:r w:rsidRPr="00AC48B9">
              <w:rPr>
                <w:rFonts w:ascii="Times New Roman" w:hAnsi="Times New Roman" w:cs="Times New Roman"/>
                <w:noProof/>
                <w:webHidden/>
                <w:sz w:val="24"/>
                <w:szCs w:val="24"/>
              </w:rPr>
              <w:tab/>
            </w:r>
            <w:r w:rsidRPr="00AC48B9">
              <w:rPr>
                <w:rFonts w:ascii="Times New Roman" w:hAnsi="Times New Roman" w:cs="Times New Roman"/>
                <w:noProof/>
                <w:webHidden/>
                <w:sz w:val="24"/>
                <w:szCs w:val="24"/>
              </w:rPr>
              <w:fldChar w:fldCharType="begin"/>
            </w:r>
            <w:r w:rsidRPr="00AC48B9">
              <w:rPr>
                <w:rFonts w:ascii="Times New Roman" w:hAnsi="Times New Roman" w:cs="Times New Roman"/>
                <w:noProof/>
                <w:webHidden/>
                <w:sz w:val="24"/>
                <w:szCs w:val="24"/>
              </w:rPr>
              <w:instrText xml:space="preserve"> PAGEREF _Toc182130489 \h </w:instrText>
            </w:r>
            <w:r w:rsidRPr="00AC48B9">
              <w:rPr>
                <w:rFonts w:ascii="Times New Roman" w:hAnsi="Times New Roman" w:cs="Times New Roman"/>
                <w:noProof/>
                <w:webHidden/>
                <w:sz w:val="24"/>
                <w:szCs w:val="24"/>
              </w:rPr>
            </w:r>
            <w:r w:rsidRPr="00AC48B9">
              <w:rPr>
                <w:rFonts w:ascii="Times New Roman" w:hAnsi="Times New Roman" w:cs="Times New Roman"/>
                <w:noProof/>
                <w:webHidden/>
                <w:sz w:val="24"/>
                <w:szCs w:val="24"/>
              </w:rPr>
              <w:fldChar w:fldCharType="separate"/>
            </w:r>
            <w:r w:rsidR="0047580B">
              <w:rPr>
                <w:rFonts w:ascii="Times New Roman" w:hAnsi="Times New Roman" w:cs="Times New Roman"/>
                <w:noProof/>
                <w:webHidden/>
                <w:sz w:val="24"/>
                <w:szCs w:val="24"/>
              </w:rPr>
              <w:t>6</w:t>
            </w:r>
            <w:r w:rsidRPr="00AC48B9">
              <w:rPr>
                <w:rFonts w:ascii="Times New Roman" w:hAnsi="Times New Roman" w:cs="Times New Roman"/>
                <w:noProof/>
                <w:webHidden/>
                <w:sz w:val="24"/>
                <w:szCs w:val="24"/>
              </w:rPr>
              <w:fldChar w:fldCharType="end"/>
            </w:r>
          </w:hyperlink>
        </w:p>
        <w:p w14:paraId="18E3F354" w14:textId="77777777" w:rsidR="00AC48B9" w:rsidRPr="00AC48B9" w:rsidRDefault="00AC48B9" w:rsidP="00AC48B9">
          <w:pPr>
            <w:pStyle w:val="TOC2"/>
            <w:tabs>
              <w:tab w:val="right" w:leader="dot" w:pos="9350"/>
            </w:tabs>
            <w:spacing w:line="480" w:lineRule="auto"/>
            <w:jc w:val="both"/>
            <w:rPr>
              <w:rFonts w:ascii="Times New Roman" w:hAnsi="Times New Roman" w:cs="Times New Roman"/>
              <w:noProof/>
              <w:sz w:val="24"/>
              <w:szCs w:val="24"/>
            </w:rPr>
          </w:pPr>
          <w:hyperlink w:anchor="_Toc182130490" w:history="1">
            <w:r w:rsidRPr="00AC48B9">
              <w:rPr>
                <w:rStyle w:val="Hyperlink"/>
                <w:rFonts w:ascii="Times New Roman" w:hAnsi="Times New Roman" w:cs="Times New Roman"/>
                <w:noProof/>
                <w:sz w:val="24"/>
                <w:szCs w:val="24"/>
              </w:rPr>
              <w:t>Customer Relationship Management (CRM) in Hospitality</w:t>
            </w:r>
            <w:r w:rsidRPr="00AC48B9">
              <w:rPr>
                <w:rFonts w:ascii="Times New Roman" w:hAnsi="Times New Roman" w:cs="Times New Roman"/>
                <w:noProof/>
                <w:webHidden/>
                <w:sz w:val="24"/>
                <w:szCs w:val="24"/>
              </w:rPr>
              <w:tab/>
            </w:r>
            <w:r w:rsidRPr="00AC48B9">
              <w:rPr>
                <w:rFonts w:ascii="Times New Roman" w:hAnsi="Times New Roman" w:cs="Times New Roman"/>
                <w:noProof/>
                <w:webHidden/>
                <w:sz w:val="24"/>
                <w:szCs w:val="24"/>
              </w:rPr>
              <w:fldChar w:fldCharType="begin"/>
            </w:r>
            <w:r w:rsidRPr="00AC48B9">
              <w:rPr>
                <w:rFonts w:ascii="Times New Roman" w:hAnsi="Times New Roman" w:cs="Times New Roman"/>
                <w:noProof/>
                <w:webHidden/>
                <w:sz w:val="24"/>
                <w:szCs w:val="24"/>
              </w:rPr>
              <w:instrText xml:space="preserve"> PAGEREF _Toc182130490 \h </w:instrText>
            </w:r>
            <w:r w:rsidRPr="00AC48B9">
              <w:rPr>
                <w:rFonts w:ascii="Times New Roman" w:hAnsi="Times New Roman" w:cs="Times New Roman"/>
                <w:noProof/>
                <w:webHidden/>
                <w:sz w:val="24"/>
                <w:szCs w:val="24"/>
              </w:rPr>
            </w:r>
            <w:r w:rsidRPr="00AC48B9">
              <w:rPr>
                <w:rFonts w:ascii="Times New Roman" w:hAnsi="Times New Roman" w:cs="Times New Roman"/>
                <w:noProof/>
                <w:webHidden/>
                <w:sz w:val="24"/>
                <w:szCs w:val="24"/>
              </w:rPr>
              <w:fldChar w:fldCharType="separate"/>
            </w:r>
            <w:r w:rsidR="0047580B">
              <w:rPr>
                <w:rFonts w:ascii="Times New Roman" w:hAnsi="Times New Roman" w:cs="Times New Roman"/>
                <w:noProof/>
                <w:webHidden/>
                <w:sz w:val="24"/>
                <w:szCs w:val="24"/>
              </w:rPr>
              <w:t>6</w:t>
            </w:r>
            <w:r w:rsidRPr="00AC48B9">
              <w:rPr>
                <w:rFonts w:ascii="Times New Roman" w:hAnsi="Times New Roman" w:cs="Times New Roman"/>
                <w:noProof/>
                <w:webHidden/>
                <w:sz w:val="24"/>
                <w:szCs w:val="24"/>
              </w:rPr>
              <w:fldChar w:fldCharType="end"/>
            </w:r>
          </w:hyperlink>
        </w:p>
        <w:p w14:paraId="18E3F355" w14:textId="77777777" w:rsidR="00AC48B9" w:rsidRPr="00AC48B9" w:rsidRDefault="00AC48B9" w:rsidP="00AC48B9">
          <w:pPr>
            <w:pStyle w:val="TOC2"/>
            <w:tabs>
              <w:tab w:val="right" w:leader="dot" w:pos="9350"/>
            </w:tabs>
            <w:spacing w:line="480" w:lineRule="auto"/>
            <w:jc w:val="both"/>
            <w:rPr>
              <w:rFonts w:ascii="Times New Roman" w:hAnsi="Times New Roman" w:cs="Times New Roman"/>
              <w:noProof/>
              <w:sz w:val="24"/>
              <w:szCs w:val="24"/>
            </w:rPr>
          </w:pPr>
          <w:hyperlink w:anchor="_Toc182130491" w:history="1">
            <w:r w:rsidRPr="00AC48B9">
              <w:rPr>
                <w:rStyle w:val="Hyperlink"/>
                <w:rFonts w:ascii="Times New Roman" w:hAnsi="Times New Roman" w:cs="Times New Roman"/>
                <w:noProof/>
                <w:sz w:val="24"/>
                <w:szCs w:val="24"/>
              </w:rPr>
              <w:t>Impact of Loyalty Programs on Customer Retention</w:t>
            </w:r>
            <w:r w:rsidRPr="00AC48B9">
              <w:rPr>
                <w:rFonts w:ascii="Times New Roman" w:hAnsi="Times New Roman" w:cs="Times New Roman"/>
                <w:noProof/>
                <w:webHidden/>
                <w:sz w:val="24"/>
                <w:szCs w:val="24"/>
              </w:rPr>
              <w:tab/>
            </w:r>
            <w:r w:rsidRPr="00AC48B9">
              <w:rPr>
                <w:rFonts w:ascii="Times New Roman" w:hAnsi="Times New Roman" w:cs="Times New Roman"/>
                <w:noProof/>
                <w:webHidden/>
                <w:sz w:val="24"/>
                <w:szCs w:val="24"/>
              </w:rPr>
              <w:fldChar w:fldCharType="begin"/>
            </w:r>
            <w:r w:rsidRPr="00AC48B9">
              <w:rPr>
                <w:rFonts w:ascii="Times New Roman" w:hAnsi="Times New Roman" w:cs="Times New Roman"/>
                <w:noProof/>
                <w:webHidden/>
                <w:sz w:val="24"/>
                <w:szCs w:val="24"/>
              </w:rPr>
              <w:instrText xml:space="preserve"> PAGEREF _Toc182130491 \h </w:instrText>
            </w:r>
            <w:r w:rsidRPr="00AC48B9">
              <w:rPr>
                <w:rFonts w:ascii="Times New Roman" w:hAnsi="Times New Roman" w:cs="Times New Roman"/>
                <w:noProof/>
                <w:webHidden/>
                <w:sz w:val="24"/>
                <w:szCs w:val="24"/>
              </w:rPr>
            </w:r>
            <w:r w:rsidRPr="00AC48B9">
              <w:rPr>
                <w:rFonts w:ascii="Times New Roman" w:hAnsi="Times New Roman" w:cs="Times New Roman"/>
                <w:noProof/>
                <w:webHidden/>
                <w:sz w:val="24"/>
                <w:szCs w:val="24"/>
              </w:rPr>
              <w:fldChar w:fldCharType="separate"/>
            </w:r>
            <w:r w:rsidR="0047580B">
              <w:rPr>
                <w:rFonts w:ascii="Times New Roman" w:hAnsi="Times New Roman" w:cs="Times New Roman"/>
                <w:noProof/>
                <w:webHidden/>
                <w:sz w:val="24"/>
                <w:szCs w:val="24"/>
              </w:rPr>
              <w:t>7</w:t>
            </w:r>
            <w:r w:rsidRPr="00AC48B9">
              <w:rPr>
                <w:rFonts w:ascii="Times New Roman" w:hAnsi="Times New Roman" w:cs="Times New Roman"/>
                <w:noProof/>
                <w:webHidden/>
                <w:sz w:val="24"/>
                <w:szCs w:val="24"/>
              </w:rPr>
              <w:fldChar w:fldCharType="end"/>
            </w:r>
          </w:hyperlink>
        </w:p>
        <w:p w14:paraId="18E3F356" w14:textId="77777777" w:rsidR="00AC48B9" w:rsidRPr="00AC48B9" w:rsidRDefault="00AC48B9" w:rsidP="00AC48B9">
          <w:pPr>
            <w:pStyle w:val="TOC2"/>
            <w:tabs>
              <w:tab w:val="right" w:leader="dot" w:pos="9350"/>
            </w:tabs>
            <w:spacing w:line="480" w:lineRule="auto"/>
            <w:jc w:val="both"/>
            <w:rPr>
              <w:rFonts w:ascii="Times New Roman" w:hAnsi="Times New Roman" w:cs="Times New Roman"/>
              <w:noProof/>
              <w:sz w:val="24"/>
              <w:szCs w:val="24"/>
            </w:rPr>
          </w:pPr>
          <w:hyperlink w:anchor="_Toc182130492" w:history="1">
            <w:r w:rsidRPr="00AC48B9">
              <w:rPr>
                <w:rStyle w:val="Hyperlink"/>
                <w:rFonts w:ascii="Times New Roman" w:hAnsi="Times New Roman" w:cs="Times New Roman"/>
                <w:noProof/>
                <w:sz w:val="24"/>
                <w:szCs w:val="24"/>
              </w:rPr>
              <w:t>Theoretical Framework of Customer Loyalty Programs</w:t>
            </w:r>
            <w:r w:rsidRPr="00AC48B9">
              <w:rPr>
                <w:rFonts w:ascii="Times New Roman" w:hAnsi="Times New Roman" w:cs="Times New Roman"/>
                <w:noProof/>
                <w:webHidden/>
                <w:sz w:val="24"/>
                <w:szCs w:val="24"/>
              </w:rPr>
              <w:tab/>
            </w:r>
            <w:r w:rsidRPr="00AC48B9">
              <w:rPr>
                <w:rFonts w:ascii="Times New Roman" w:hAnsi="Times New Roman" w:cs="Times New Roman"/>
                <w:noProof/>
                <w:webHidden/>
                <w:sz w:val="24"/>
                <w:szCs w:val="24"/>
              </w:rPr>
              <w:fldChar w:fldCharType="begin"/>
            </w:r>
            <w:r w:rsidRPr="00AC48B9">
              <w:rPr>
                <w:rFonts w:ascii="Times New Roman" w:hAnsi="Times New Roman" w:cs="Times New Roman"/>
                <w:noProof/>
                <w:webHidden/>
                <w:sz w:val="24"/>
                <w:szCs w:val="24"/>
              </w:rPr>
              <w:instrText xml:space="preserve"> PAGEREF _Toc182130492 \h </w:instrText>
            </w:r>
            <w:r w:rsidRPr="00AC48B9">
              <w:rPr>
                <w:rFonts w:ascii="Times New Roman" w:hAnsi="Times New Roman" w:cs="Times New Roman"/>
                <w:noProof/>
                <w:webHidden/>
                <w:sz w:val="24"/>
                <w:szCs w:val="24"/>
              </w:rPr>
            </w:r>
            <w:r w:rsidRPr="00AC48B9">
              <w:rPr>
                <w:rFonts w:ascii="Times New Roman" w:hAnsi="Times New Roman" w:cs="Times New Roman"/>
                <w:noProof/>
                <w:webHidden/>
                <w:sz w:val="24"/>
                <w:szCs w:val="24"/>
              </w:rPr>
              <w:fldChar w:fldCharType="separate"/>
            </w:r>
            <w:r w:rsidR="0047580B">
              <w:rPr>
                <w:rFonts w:ascii="Times New Roman" w:hAnsi="Times New Roman" w:cs="Times New Roman"/>
                <w:noProof/>
                <w:webHidden/>
                <w:sz w:val="24"/>
                <w:szCs w:val="24"/>
              </w:rPr>
              <w:t>8</w:t>
            </w:r>
            <w:r w:rsidRPr="00AC48B9">
              <w:rPr>
                <w:rFonts w:ascii="Times New Roman" w:hAnsi="Times New Roman" w:cs="Times New Roman"/>
                <w:noProof/>
                <w:webHidden/>
                <w:sz w:val="24"/>
                <w:szCs w:val="24"/>
              </w:rPr>
              <w:fldChar w:fldCharType="end"/>
            </w:r>
          </w:hyperlink>
        </w:p>
        <w:p w14:paraId="18E3F357" w14:textId="77777777" w:rsidR="00AC48B9" w:rsidRPr="00AC48B9" w:rsidRDefault="00AC48B9" w:rsidP="00AC48B9">
          <w:pPr>
            <w:pStyle w:val="TOC2"/>
            <w:tabs>
              <w:tab w:val="right" w:leader="dot" w:pos="9350"/>
            </w:tabs>
            <w:spacing w:line="480" w:lineRule="auto"/>
            <w:jc w:val="both"/>
            <w:rPr>
              <w:rFonts w:ascii="Times New Roman" w:hAnsi="Times New Roman" w:cs="Times New Roman"/>
              <w:noProof/>
              <w:sz w:val="24"/>
              <w:szCs w:val="24"/>
            </w:rPr>
          </w:pPr>
          <w:hyperlink w:anchor="_Toc182130493" w:history="1">
            <w:r w:rsidRPr="00AC48B9">
              <w:rPr>
                <w:rStyle w:val="Hyperlink"/>
                <w:rFonts w:ascii="Times New Roman" w:hAnsi="Times New Roman" w:cs="Times New Roman"/>
                <w:noProof/>
                <w:sz w:val="24"/>
                <w:szCs w:val="24"/>
              </w:rPr>
              <w:t>Literature Gap</w:t>
            </w:r>
            <w:r w:rsidRPr="00AC48B9">
              <w:rPr>
                <w:rFonts w:ascii="Times New Roman" w:hAnsi="Times New Roman" w:cs="Times New Roman"/>
                <w:noProof/>
                <w:webHidden/>
                <w:sz w:val="24"/>
                <w:szCs w:val="24"/>
              </w:rPr>
              <w:tab/>
            </w:r>
            <w:r w:rsidRPr="00AC48B9">
              <w:rPr>
                <w:rFonts w:ascii="Times New Roman" w:hAnsi="Times New Roman" w:cs="Times New Roman"/>
                <w:noProof/>
                <w:webHidden/>
                <w:sz w:val="24"/>
                <w:szCs w:val="24"/>
              </w:rPr>
              <w:fldChar w:fldCharType="begin"/>
            </w:r>
            <w:r w:rsidRPr="00AC48B9">
              <w:rPr>
                <w:rFonts w:ascii="Times New Roman" w:hAnsi="Times New Roman" w:cs="Times New Roman"/>
                <w:noProof/>
                <w:webHidden/>
                <w:sz w:val="24"/>
                <w:szCs w:val="24"/>
              </w:rPr>
              <w:instrText xml:space="preserve"> PAGEREF _Toc182130493 \h </w:instrText>
            </w:r>
            <w:r w:rsidRPr="00AC48B9">
              <w:rPr>
                <w:rFonts w:ascii="Times New Roman" w:hAnsi="Times New Roman" w:cs="Times New Roman"/>
                <w:noProof/>
                <w:webHidden/>
                <w:sz w:val="24"/>
                <w:szCs w:val="24"/>
              </w:rPr>
            </w:r>
            <w:r w:rsidRPr="00AC48B9">
              <w:rPr>
                <w:rFonts w:ascii="Times New Roman" w:hAnsi="Times New Roman" w:cs="Times New Roman"/>
                <w:noProof/>
                <w:webHidden/>
                <w:sz w:val="24"/>
                <w:szCs w:val="24"/>
              </w:rPr>
              <w:fldChar w:fldCharType="separate"/>
            </w:r>
            <w:r w:rsidR="0047580B">
              <w:rPr>
                <w:rFonts w:ascii="Times New Roman" w:hAnsi="Times New Roman" w:cs="Times New Roman"/>
                <w:noProof/>
                <w:webHidden/>
                <w:sz w:val="24"/>
                <w:szCs w:val="24"/>
              </w:rPr>
              <w:t>11</w:t>
            </w:r>
            <w:r w:rsidRPr="00AC48B9">
              <w:rPr>
                <w:rFonts w:ascii="Times New Roman" w:hAnsi="Times New Roman" w:cs="Times New Roman"/>
                <w:noProof/>
                <w:webHidden/>
                <w:sz w:val="24"/>
                <w:szCs w:val="24"/>
              </w:rPr>
              <w:fldChar w:fldCharType="end"/>
            </w:r>
          </w:hyperlink>
        </w:p>
        <w:p w14:paraId="18E3F358" w14:textId="77777777" w:rsidR="00AC48B9" w:rsidRPr="00AC48B9" w:rsidRDefault="00AC48B9" w:rsidP="00AC48B9">
          <w:pPr>
            <w:pStyle w:val="TOC1"/>
            <w:tabs>
              <w:tab w:val="right" w:leader="dot" w:pos="9350"/>
            </w:tabs>
            <w:spacing w:line="480" w:lineRule="auto"/>
            <w:jc w:val="both"/>
            <w:rPr>
              <w:rFonts w:ascii="Times New Roman" w:hAnsi="Times New Roman" w:cs="Times New Roman"/>
              <w:noProof/>
              <w:sz w:val="24"/>
              <w:szCs w:val="24"/>
            </w:rPr>
          </w:pPr>
          <w:hyperlink w:anchor="_Toc182130494" w:history="1">
            <w:r w:rsidRPr="00AC48B9">
              <w:rPr>
                <w:rStyle w:val="Hyperlink"/>
                <w:rFonts w:ascii="Times New Roman" w:hAnsi="Times New Roman" w:cs="Times New Roman"/>
                <w:noProof/>
                <w:sz w:val="24"/>
                <w:szCs w:val="24"/>
              </w:rPr>
              <w:t>Methods</w:t>
            </w:r>
            <w:r w:rsidRPr="00AC48B9">
              <w:rPr>
                <w:rFonts w:ascii="Times New Roman" w:hAnsi="Times New Roman" w:cs="Times New Roman"/>
                <w:noProof/>
                <w:webHidden/>
                <w:sz w:val="24"/>
                <w:szCs w:val="24"/>
              </w:rPr>
              <w:tab/>
            </w:r>
            <w:r w:rsidRPr="00AC48B9">
              <w:rPr>
                <w:rFonts w:ascii="Times New Roman" w:hAnsi="Times New Roman" w:cs="Times New Roman"/>
                <w:noProof/>
                <w:webHidden/>
                <w:sz w:val="24"/>
                <w:szCs w:val="24"/>
              </w:rPr>
              <w:fldChar w:fldCharType="begin"/>
            </w:r>
            <w:r w:rsidRPr="00AC48B9">
              <w:rPr>
                <w:rFonts w:ascii="Times New Roman" w:hAnsi="Times New Roman" w:cs="Times New Roman"/>
                <w:noProof/>
                <w:webHidden/>
                <w:sz w:val="24"/>
                <w:szCs w:val="24"/>
              </w:rPr>
              <w:instrText xml:space="preserve"> PAGEREF _Toc182130494 \h </w:instrText>
            </w:r>
            <w:r w:rsidRPr="00AC48B9">
              <w:rPr>
                <w:rFonts w:ascii="Times New Roman" w:hAnsi="Times New Roman" w:cs="Times New Roman"/>
                <w:noProof/>
                <w:webHidden/>
                <w:sz w:val="24"/>
                <w:szCs w:val="24"/>
              </w:rPr>
            </w:r>
            <w:r w:rsidRPr="00AC48B9">
              <w:rPr>
                <w:rFonts w:ascii="Times New Roman" w:hAnsi="Times New Roman" w:cs="Times New Roman"/>
                <w:noProof/>
                <w:webHidden/>
                <w:sz w:val="24"/>
                <w:szCs w:val="24"/>
              </w:rPr>
              <w:fldChar w:fldCharType="separate"/>
            </w:r>
            <w:r w:rsidR="0047580B">
              <w:rPr>
                <w:rFonts w:ascii="Times New Roman" w:hAnsi="Times New Roman" w:cs="Times New Roman"/>
                <w:noProof/>
                <w:webHidden/>
                <w:sz w:val="24"/>
                <w:szCs w:val="24"/>
              </w:rPr>
              <w:t>12</w:t>
            </w:r>
            <w:r w:rsidRPr="00AC48B9">
              <w:rPr>
                <w:rFonts w:ascii="Times New Roman" w:hAnsi="Times New Roman" w:cs="Times New Roman"/>
                <w:noProof/>
                <w:webHidden/>
                <w:sz w:val="24"/>
                <w:szCs w:val="24"/>
              </w:rPr>
              <w:fldChar w:fldCharType="end"/>
            </w:r>
          </w:hyperlink>
        </w:p>
        <w:p w14:paraId="18E3F359" w14:textId="77777777" w:rsidR="00AC48B9" w:rsidRPr="00AC48B9" w:rsidRDefault="00AC48B9" w:rsidP="00AC48B9">
          <w:pPr>
            <w:pStyle w:val="TOC2"/>
            <w:tabs>
              <w:tab w:val="right" w:leader="dot" w:pos="9350"/>
            </w:tabs>
            <w:spacing w:line="480" w:lineRule="auto"/>
            <w:jc w:val="both"/>
            <w:rPr>
              <w:rFonts w:ascii="Times New Roman" w:hAnsi="Times New Roman" w:cs="Times New Roman"/>
              <w:noProof/>
              <w:sz w:val="24"/>
              <w:szCs w:val="24"/>
            </w:rPr>
          </w:pPr>
          <w:hyperlink w:anchor="_Toc182130495" w:history="1">
            <w:r w:rsidRPr="00AC48B9">
              <w:rPr>
                <w:rStyle w:val="Hyperlink"/>
                <w:rFonts w:ascii="Times New Roman" w:hAnsi="Times New Roman" w:cs="Times New Roman"/>
                <w:noProof/>
                <w:sz w:val="24"/>
                <w:szCs w:val="24"/>
              </w:rPr>
              <w:t>Methodological Perspectives</w:t>
            </w:r>
            <w:r w:rsidRPr="00AC48B9">
              <w:rPr>
                <w:rFonts w:ascii="Times New Roman" w:hAnsi="Times New Roman" w:cs="Times New Roman"/>
                <w:noProof/>
                <w:webHidden/>
                <w:sz w:val="24"/>
                <w:szCs w:val="24"/>
              </w:rPr>
              <w:tab/>
            </w:r>
            <w:r w:rsidRPr="00AC48B9">
              <w:rPr>
                <w:rFonts w:ascii="Times New Roman" w:hAnsi="Times New Roman" w:cs="Times New Roman"/>
                <w:noProof/>
                <w:webHidden/>
                <w:sz w:val="24"/>
                <w:szCs w:val="24"/>
              </w:rPr>
              <w:fldChar w:fldCharType="begin"/>
            </w:r>
            <w:r w:rsidRPr="00AC48B9">
              <w:rPr>
                <w:rFonts w:ascii="Times New Roman" w:hAnsi="Times New Roman" w:cs="Times New Roman"/>
                <w:noProof/>
                <w:webHidden/>
                <w:sz w:val="24"/>
                <w:szCs w:val="24"/>
              </w:rPr>
              <w:instrText xml:space="preserve"> PAGEREF _Toc182130495 \h </w:instrText>
            </w:r>
            <w:r w:rsidRPr="00AC48B9">
              <w:rPr>
                <w:rFonts w:ascii="Times New Roman" w:hAnsi="Times New Roman" w:cs="Times New Roman"/>
                <w:noProof/>
                <w:webHidden/>
                <w:sz w:val="24"/>
                <w:szCs w:val="24"/>
              </w:rPr>
            </w:r>
            <w:r w:rsidRPr="00AC48B9">
              <w:rPr>
                <w:rFonts w:ascii="Times New Roman" w:hAnsi="Times New Roman" w:cs="Times New Roman"/>
                <w:noProof/>
                <w:webHidden/>
                <w:sz w:val="24"/>
                <w:szCs w:val="24"/>
              </w:rPr>
              <w:fldChar w:fldCharType="separate"/>
            </w:r>
            <w:r w:rsidR="0047580B">
              <w:rPr>
                <w:rFonts w:ascii="Times New Roman" w:hAnsi="Times New Roman" w:cs="Times New Roman"/>
                <w:noProof/>
                <w:webHidden/>
                <w:sz w:val="24"/>
                <w:szCs w:val="24"/>
              </w:rPr>
              <w:t>12</w:t>
            </w:r>
            <w:r w:rsidRPr="00AC48B9">
              <w:rPr>
                <w:rFonts w:ascii="Times New Roman" w:hAnsi="Times New Roman" w:cs="Times New Roman"/>
                <w:noProof/>
                <w:webHidden/>
                <w:sz w:val="24"/>
                <w:szCs w:val="24"/>
              </w:rPr>
              <w:fldChar w:fldCharType="end"/>
            </w:r>
          </w:hyperlink>
        </w:p>
        <w:p w14:paraId="18E3F35A" w14:textId="77777777" w:rsidR="00AC48B9" w:rsidRPr="00AC48B9" w:rsidRDefault="00AC48B9" w:rsidP="00AC48B9">
          <w:pPr>
            <w:pStyle w:val="TOC2"/>
            <w:tabs>
              <w:tab w:val="right" w:leader="dot" w:pos="9350"/>
            </w:tabs>
            <w:spacing w:line="480" w:lineRule="auto"/>
            <w:jc w:val="both"/>
            <w:rPr>
              <w:rFonts w:ascii="Times New Roman" w:hAnsi="Times New Roman" w:cs="Times New Roman"/>
              <w:noProof/>
              <w:sz w:val="24"/>
              <w:szCs w:val="24"/>
            </w:rPr>
          </w:pPr>
          <w:hyperlink w:anchor="_Toc182130496" w:history="1">
            <w:r w:rsidRPr="00AC48B9">
              <w:rPr>
                <w:rStyle w:val="Hyperlink"/>
                <w:rFonts w:ascii="Times New Roman" w:hAnsi="Times New Roman" w:cs="Times New Roman"/>
                <w:noProof/>
                <w:sz w:val="24"/>
                <w:szCs w:val="24"/>
              </w:rPr>
              <w:t>Benefits of Case Study Methodology</w:t>
            </w:r>
            <w:r w:rsidRPr="00AC48B9">
              <w:rPr>
                <w:rFonts w:ascii="Times New Roman" w:hAnsi="Times New Roman" w:cs="Times New Roman"/>
                <w:noProof/>
                <w:webHidden/>
                <w:sz w:val="24"/>
                <w:szCs w:val="24"/>
              </w:rPr>
              <w:tab/>
            </w:r>
            <w:r w:rsidRPr="00AC48B9">
              <w:rPr>
                <w:rFonts w:ascii="Times New Roman" w:hAnsi="Times New Roman" w:cs="Times New Roman"/>
                <w:noProof/>
                <w:webHidden/>
                <w:sz w:val="24"/>
                <w:szCs w:val="24"/>
              </w:rPr>
              <w:fldChar w:fldCharType="begin"/>
            </w:r>
            <w:r w:rsidRPr="00AC48B9">
              <w:rPr>
                <w:rFonts w:ascii="Times New Roman" w:hAnsi="Times New Roman" w:cs="Times New Roman"/>
                <w:noProof/>
                <w:webHidden/>
                <w:sz w:val="24"/>
                <w:szCs w:val="24"/>
              </w:rPr>
              <w:instrText xml:space="preserve"> PAGEREF _Toc182130496 \h </w:instrText>
            </w:r>
            <w:r w:rsidRPr="00AC48B9">
              <w:rPr>
                <w:rFonts w:ascii="Times New Roman" w:hAnsi="Times New Roman" w:cs="Times New Roman"/>
                <w:noProof/>
                <w:webHidden/>
                <w:sz w:val="24"/>
                <w:szCs w:val="24"/>
              </w:rPr>
            </w:r>
            <w:r w:rsidRPr="00AC48B9">
              <w:rPr>
                <w:rFonts w:ascii="Times New Roman" w:hAnsi="Times New Roman" w:cs="Times New Roman"/>
                <w:noProof/>
                <w:webHidden/>
                <w:sz w:val="24"/>
                <w:szCs w:val="24"/>
              </w:rPr>
              <w:fldChar w:fldCharType="separate"/>
            </w:r>
            <w:r w:rsidR="0047580B">
              <w:rPr>
                <w:rFonts w:ascii="Times New Roman" w:hAnsi="Times New Roman" w:cs="Times New Roman"/>
                <w:noProof/>
                <w:webHidden/>
                <w:sz w:val="24"/>
                <w:szCs w:val="24"/>
              </w:rPr>
              <w:t>12</w:t>
            </w:r>
            <w:r w:rsidRPr="00AC48B9">
              <w:rPr>
                <w:rFonts w:ascii="Times New Roman" w:hAnsi="Times New Roman" w:cs="Times New Roman"/>
                <w:noProof/>
                <w:webHidden/>
                <w:sz w:val="24"/>
                <w:szCs w:val="24"/>
              </w:rPr>
              <w:fldChar w:fldCharType="end"/>
            </w:r>
          </w:hyperlink>
        </w:p>
        <w:p w14:paraId="18E3F35B" w14:textId="77777777" w:rsidR="00AC48B9" w:rsidRPr="00AC48B9" w:rsidRDefault="00AC48B9" w:rsidP="00AC48B9">
          <w:pPr>
            <w:pStyle w:val="TOC2"/>
            <w:tabs>
              <w:tab w:val="right" w:leader="dot" w:pos="9350"/>
            </w:tabs>
            <w:spacing w:line="480" w:lineRule="auto"/>
            <w:jc w:val="both"/>
            <w:rPr>
              <w:rFonts w:ascii="Times New Roman" w:hAnsi="Times New Roman" w:cs="Times New Roman"/>
              <w:noProof/>
              <w:sz w:val="24"/>
              <w:szCs w:val="24"/>
            </w:rPr>
          </w:pPr>
          <w:hyperlink w:anchor="_Toc182130497" w:history="1">
            <w:r w:rsidRPr="00AC48B9">
              <w:rPr>
                <w:rStyle w:val="Hyperlink"/>
                <w:rFonts w:ascii="Times New Roman" w:hAnsi="Times New Roman" w:cs="Times New Roman"/>
                <w:noProof/>
                <w:sz w:val="24"/>
                <w:szCs w:val="24"/>
              </w:rPr>
              <w:t>Limitations of Case Study Methodology</w:t>
            </w:r>
            <w:r w:rsidRPr="00AC48B9">
              <w:rPr>
                <w:rFonts w:ascii="Times New Roman" w:hAnsi="Times New Roman" w:cs="Times New Roman"/>
                <w:noProof/>
                <w:webHidden/>
                <w:sz w:val="24"/>
                <w:szCs w:val="24"/>
              </w:rPr>
              <w:tab/>
            </w:r>
            <w:r w:rsidRPr="00AC48B9">
              <w:rPr>
                <w:rFonts w:ascii="Times New Roman" w:hAnsi="Times New Roman" w:cs="Times New Roman"/>
                <w:noProof/>
                <w:webHidden/>
                <w:sz w:val="24"/>
                <w:szCs w:val="24"/>
              </w:rPr>
              <w:fldChar w:fldCharType="begin"/>
            </w:r>
            <w:r w:rsidRPr="00AC48B9">
              <w:rPr>
                <w:rFonts w:ascii="Times New Roman" w:hAnsi="Times New Roman" w:cs="Times New Roman"/>
                <w:noProof/>
                <w:webHidden/>
                <w:sz w:val="24"/>
                <w:szCs w:val="24"/>
              </w:rPr>
              <w:instrText xml:space="preserve"> PAGEREF _Toc182130497 \h </w:instrText>
            </w:r>
            <w:r w:rsidRPr="00AC48B9">
              <w:rPr>
                <w:rFonts w:ascii="Times New Roman" w:hAnsi="Times New Roman" w:cs="Times New Roman"/>
                <w:noProof/>
                <w:webHidden/>
                <w:sz w:val="24"/>
                <w:szCs w:val="24"/>
              </w:rPr>
            </w:r>
            <w:r w:rsidRPr="00AC48B9">
              <w:rPr>
                <w:rFonts w:ascii="Times New Roman" w:hAnsi="Times New Roman" w:cs="Times New Roman"/>
                <w:noProof/>
                <w:webHidden/>
                <w:sz w:val="24"/>
                <w:szCs w:val="24"/>
              </w:rPr>
              <w:fldChar w:fldCharType="separate"/>
            </w:r>
            <w:r w:rsidR="0047580B">
              <w:rPr>
                <w:rFonts w:ascii="Times New Roman" w:hAnsi="Times New Roman" w:cs="Times New Roman"/>
                <w:noProof/>
                <w:webHidden/>
                <w:sz w:val="24"/>
                <w:szCs w:val="24"/>
              </w:rPr>
              <w:t>13</w:t>
            </w:r>
            <w:r w:rsidRPr="00AC48B9">
              <w:rPr>
                <w:rFonts w:ascii="Times New Roman" w:hAnsi="Times New Roman" w:cs="Times New Roman"/>
                <w:noProof/>
                <w:webHidden/>
                <w:sz w:val="24"/>
                <w:szCs w:val="24"/>
              </w:rPr>
              <w:fldChar w:fldCharType="end"/>
            </w:r>
          </w:hyperlink>
        </w:p>
        <w:p w14:paraId="18E3F35C" w14:textId="77777777" w:rsidR="00AC48B9" w:rsidRPr="00AC48B9" w:rsidRDefault="00AC48B9" w:rsidP="00AC48B9">
          <w:pPr>
            <w:pStyle w:val="TOC2"/>
            <w:tabs>
              <w:tab w:val="right" w:leader="dot" w:pos="9350"/>
            </w:tabs>
            <w:spacing w:line="480" w:lineRule="auto"/>
            <w:jc w:val="both"/>
            <w:rPr>
              <w:rFonts w:ascii="Times New Roman" w:hAnsi="Times New Roman" w:cs="Times New Roman"/>
              <w:noProof/>
              <w:sz w:val="24"/>
              <w:szCs w:val="24"/>
            </w:rPr>
          </w:pPr>
          <w:hyperlink w:anchor="_Toc182130498" w:history="1">
            <w:r w:rsidRPr="00AC48B9">
              <w:rPr>
                <w:rStyle w:val="Hyperlink"/>
                <w:rFonts w:ascii="Times New Roman" w:hAnsi="Times New Roman" w:cs="Times New Roman"/>
                <w:noProof/>
                <w:sz w:val="24"/>
                <w:szCs w:val="24"/>
              </w:rPr>
              <w:t>Research Techniques</w:t>
            </w:r>
            <w:r w:rsidRPr="00AC48B9">
              <w:rPr>
                <w:rFonts w:ascii="Times New Roman" w:hAnsi="Times New Roman" w:cs="Times New Roman"/>
                <w:noProof/>
                <w:webHidden/>
                <w:sz w:val="24"/>
                <w:szCs w:val="24"/>
              </w:rPr>
              <w:tab/>
            </w:r>
            <w:r w:rsidRPr="00AC48B9">
              <w:rPr>
                <w:rFonts w:ascii="Times New Roman" w:hAnsi="Times New Roman" w:cs="Times New Roman"/>
                <w:noProof/>
                <w:webHidden/>
                <w:sz w:val="24"/>
                <w:szCs w:val="24"/>
              </w:rPr>
              <w:fldChar w:fldCharType="begin"/>
            </w:r>
            <w:r w:rsidRPr="00AC48B9">
              <w:rPr>
                <w:rFonts w:ascii="Times New Roman" w:hAnsi="Times New Roman" w:cs="Times New Roman"/>
                <w:noProof/>
                <w:webHidden/>
                <w:sz w:val="24"/>
                <w:szCs w:val="24"/>
              </w:rPr>
              <w:instrText xml:space="preserve"> PAGEREF _Toc182130498 \h </w:instrText>
            </w:r>
            <w:r w:rsidRPr="00AC48B9">
              <w:rPr>
                <w:rFonts w:ascii="Times New Roman" w:hAnsi="Times New Roman" w:cs="Times New Roman"/>
                <w:noProof/>
                <w:webHidden/>
                <w:sz w:val="24"/>
                <w:szCs w:val="24"/>
              </w:rPr>
            </w:r>
            <w:r w:rsidRPr="00AC48B9">
              <w:rPr>
                <w:rFonts w:ascii="Times New Roman" w:hAnsi="Times New Roman" w:cs="Times New Roman"/>
                <w:noProof/>
                <w:webHidden/>
                <w:sz w:val="24"/>
                <w:szCs w:val="24"/>
              </w:rPr>
              <w:fldChar w:fldCharType="separate"/>
            </w:r>
            <w:r w:rsidR="0047580B">
              <w:rPr>
                <w:rFonts w:ascii="Times New Roman" w:hAnsi="Times New Roman" w:cs="Times New Roman"/>
                <w:noProof/>
                <w:webHidden/>
                <w:sz w:val="24"/>
                <w:szCs w:val="24"/>
              </w:rPr>
              <w:t>13</w:t>
            </w:r>
            <w:r w:rsidRPr="00AC48B9">
              <w:rPr>
                <w:rFonts w:ascii="Times New Roman" w:hAnsi="Times New Roman" w:cs="Times New Roman"/>
                <w:noProof/>
                <w:webHidden/>
                <w:sz w:val="24"/>
                <w:szCs w:val="24"/>
              </w:rPr>
              <w:fldChar w:fldCharType="end"/>
            </w:r>
          </w:hyperlink>
        </w:p>
        <w:p w14:paraId="18E3F35D" w14:textId="77777777" w:rsidR="00AC48B9" w:rsidRPr="00AC48B9" w:rsidRDefault="00AC48B9" w:rsidP="00AC48B9">
          <w:pPr>
            <w:pStyle w:val="TOC1"/>
            <w:tabs>
              <w:tab w:val="right" w:leader="dot" w:pos="9350"/>
            </w:tabs>
            <w:spacing w:line="480" w:lineRule="auto"/>
            <w:jc w:val="both"/>
            <w:rPr>
              <w:rFonts w:ascii="Times New Roman" w:hAnsi="Times New Roman" w:cs="Times New Roman"/>
              <w:noProof/>
              <w:sz w:val="24"/>
              <w:szCs w:val="24"/>
            </w:rPr>
          </w:pPr>
          <w:hyperlink w:anchor="_Toc182130499" w:history="1">
            <w:r w:rsidRPr="00AC48B9">
              <w:rPr>
                <w:rStyle w:val="Hyperlink"/>
                <w:rFonts w:ascii="Times New Roman" w:hAnsi="Times New Roman" w:cs="Times New Roman"/>
                <w:noProof/>
                <w:sz w:val="24"/>
                <w:szCs w:val="24"/>
              </w:rPr>
              <w:t>Case Study Discussion</w:t>
            </w:r>
            <w:r w:rsidRPr="00AC48B9">
              <w:rPr>
                <w:rFonts w:ascii="Times New Roman" w:hAnsi="Times New Roman" w:cs="Times New Roman"/>
                <w:noProof/>
                <w:webHidden/>
                <w:sz w:val="24"/>
                <w:szCs w:val="24"/>
              </w:rPr>
              <w:tab/>
            </w:r>
            <w:r w:rsidRPr="00AC48B9">
              <w:rPr>
                <w:rFonts w:ascii="Times New Roman" w:hAnsi="Times New Roman" w:cs="Times New Roman"/>
                <w:noProof/>
                <w:webHidden/>
                <w:sz w:val="24"/>
                <w:szCs w:val="24"/>
              </w:rPr>
              <w:fldChar w:fldCharType="begin"/>
            </w:r>
            <w:r w:rsidRPr="00AC48B9">
              <w:rPr>
                <w:rFonts w:ascii="Times New Roman" w:hAnsi="Times New Roman" w:cs="Times New Roman"/>
                <w:noProof/>
                <w:webHidden/>
                <w:sz w:val="24"/>
                <w:szCs w:val="24"/>
              </w:rPr>
              <w:instrText xml:space="preserve"> PAGEREF _Toc182130499 \h </w:instrText>
            </w:r>
            <w:r w:rsidRPr="00AC48B9">
              <w:rPr>
                <w:rFonts w:ascii="Times New Roman" w:hAnsi="Times New Roman" w:cs="Times New Roman"/>
                <w:noProof/>
                <w:webHidden/>
                <w:sz w:val="24"/>
                <w:szCs w:val="24"/>
              </w:rPr>
            </w:r>
            <w:r w:rsidRPr="00AC48B9">
              <w:rPr>
                <w:rFonts w:ascii="Times New Roman" w:hAnsi="Times New Roman" w:cs="Times New Roman"/>
                <w:noProof/>
                <w:webHidden/>
                <w:sz w:val="24"/>
                <w:szCs w:val="24"/>
              </w:rPr>
              <w:fldChar w:fldCharType="separate"/>
            </w:r>
            <w:r w:rsidR="0047580B">
              <w:rPr>
                <w:rFonts w:ascii="Times New Roman" w:hAnsi="Times New Roman" w:cs="Times New Roman"/>
                <w:noProof/>
                <w:webHidden/>
                <w:sz w:val="24"/>
                <w:szCs w:val="24"/>
              </w:rPr>
              <w:t>15</w:t>
            </w:r>
            <w:r w:rsidRPr="00AC48B9">
              <w:rPr>
                <w:rFonts w:ascii="Times New Roman" w:hAnsi="Times New Roman" w:cs="Times New Roman"/>
                <w:noProof/>
                <w:webHidden/>
                <w:sz w:val="24"/>
                <w:szCs w:val="24"/>
              </w:rPr>
              <w:fldChar w:fldCharType="end"/>
            </w:r>
          </w:hyperlink>
        </w:p>
        <w:p w14:paraId="18E3F35E" w14:textId="77777777" w:rsidR="00AC48B9" w:rsidRPr="00AC48B9" w:rsidRDefault="00AC48B9" w:rsidP="00AC48B9">
          <w:pPr>
            <w:pStyle w:val="TOC2"/>
            <w:tabs>
              <w:tab w:val="right" w:leader="dot" w:pos="9350"/>
            </w:tabs>
            <w:spacing w:line="480" w:lineRule="auto"/>
            <w:jc w:val="both"/>
            <w:rPr>
              <w:rFonts w:ascii="Times New Roman" w:hAnsi="Times New Roman" w:cs="Times New Roman"/>
              <w:noProof/>
              <w:sz w:val="24"/>
              <w:szCs w:val="24"/>
            </w:rPr>
          </w:pPr>
          <w:hyperlink w:anchor="_Toc182130500" w:history="1">
            <w:r w:rsidRPr="00AC48B9">
              <w:rPr>
                <w:rStyle w:val="Hyperlink"/>
                <w:rFonts w:ascii="Times New Roman" w:hAnsi="Times New Roman" w:cs="Times New Roman"/>
                <w:noProof/>
                <w:sz w:val="24"/>
                <w:szCs w:val="24"/>
              </w:rPr>
              <w:t>Details of the Marriott Bonvoy Program</w:t>
            </w:r>
            <w:r w:rsidRPr="00AC48B9">
              <w:rPr>
                <w:rFonts w:ascii="Times New Roman" w:hAnsi="Times New Roman" w:cs="Times New Roman"/>
                <w:noProof/>
                <w:webHidden/>
                <w:sz w:val="24"/>
                <w:szCs w:val="24"/>
              </w:rPr>
              <w:tab/>
            </w:r>
            <w:r w:rsidRPr="00AC48B9">
              <w:rPr>
                <w:rFonts w:ascii="Times New Roman" w:hAnsi="Times New Roman" w:cs="Times New Roman"/>
                <w:noProof/>
                <w:webHidden/>
                <w:sz w:val="24"/>
                <w:szCs w:val="24"/>
              </w:rPr>
              <w:fldChar w:fldCharType="begin"/>
            </w:r>
            <w:r w:rsidRPr="00AC48B9">
              <w:rPr>
                <w:rFonts w:ascii="Times New Roman" w:hAnsi="Times New Roman" w:cs="Times New Roman"/>
                <w:noProof/>
                <w:webHidden/>
                <w:sz w:val="24"/>
                <w:szCs w:val="24"/>
              </w:rPr>
              <w:instrText xml:space="preserve"> PAGEREF _Toc182130500 \h </w:instrText>
            </w:r>
            <w:r w:rsidRPr="00AC48B9">
              <w:rPr>
                <w:rFonts w:ascii="Times New Roman" w:hAnsi="Times New Roman" w:cs="Times New Roman"/>
                <w:noProof/>
                <w:webHidden/>
                <w:sz w:val="24"/>
                <w:szCs w:val="24"/>
              </w:rPr>
            </w:r>
            <w:r w:rsidRPr="00AC48B9">
              <w:rPr>
                <w:rFonts w:ascii="Times New Roman" w:hAnsi="Times New Roman" w:cs="Times New Roman"/>
                <w:noProof/>
                <w:webHidden/>
                <w:sz w:val="24"/>
                <w:szCs w:val="24"/>
              </w:rPr>
              <w:fldChar w:fldCharType="separate"/>
            </w:r>
            <w:r w:rsidR="0047580B">
              <w:rPr>
                <w:rFonts w:ascii="Times New Roman" w:hAnsi="Times New Roman" w:cs="Times New Roman"/>
                <w:noProof/>
                <w:webHidden/>
                <w:sz w:val="24"/>
                <w:szCs w:val="24"/>
              </w:rPr>
              <w:t>15</w:t>
            </w:r>
            <w:r w:rsidRPr="00AC48B9">
              <w:rPr>
                <w:rFonts w:ascii="Times New Roman" w:hAnsi="Times New Roman" w:cs="Times New Roman"/>
                <w:noProof/>
                <w:webHidden/>
                <w:sz w:val="24"/>
                <w:szCs w:val="24"/>
              </w:rPr>
              <w:fldChar w:fldCharType="end"/>
            </w:r>
          </w:hyperlink>
        </w:p>
        <w:p w14:paraId="18E3F35F" w14:textId="77777777" w:rsidR="00AC48B9" w:rsidRPr="00AC48B9" w:rsidRDefault="00AC48B9" w:rsidP="00AC48B9">
          <w:pPr>
            <w:pStyle w:val="TOC2"/>
            <w:tabs>
              <w:tab w:val="right" w:leader="dot" w:pos="9350"/>
            </w:tabs>
            <w:spacing w:line="480" w:lineRule="auto"/>
            <w:jc w:val="both"/>
            <w:rPr>
              <w:rFonts w:ascii="Times New Roman" w:hAnsi="Times New Roman" w:cs="Times New Roman"/>
              <w:noProof/>
              <w:sz w:val="24"/>
              <w:szCs w:val="24"/>
            </w:rPr>
          </w:pPr>
          <w:hyperlink w:anchor="_Toc182130501" w:history="1">
            <w:r w:rsidRPr="00AC48B9">
              <w:rPr>
                <w:rStyle w:val="Hyperlink"/>
                <w:rFonts w:ascii="Times New Roman" w:hAnsi="Times New Roman" w:cs="Times New Roman"/>
                <w:noProof/>
                <w:sz w:val="24"/>
                <w:szCs w:val="24"/>
              </w:rPr>
              <w:t>Internal Analysis of Delta Marriot</w:t>
            </w:r>
            <w:r w:rsidRPr="00AC48B9">
              <w:rPr>
                <w:rFonts w:ascii="Times New Roman" w:hAnsi="Times New Roman" w:cs="Times New Roman"/>
                <w:noProof/>
                <w:webHidden/>
                <w:sz w:val="24"/>
                <w:szCs w:val="24"/>
              </w:rPr>
              <w:tab/>
            </w:r>
            <w:r w:rsidRPr="00AC48B9">
              <w:rPr>
                <w:rFonts w:ascii="Times New Roman" w:hAnsi="Times New Roman" w:cs="Times New Roman"/>
                <w:noProof/>
                <w:webHidden/>
                <w:sz w:val="24"/>
                <w:szCs w:val="24"/>
              </w:rPr>
              <w:fldChar w:fldCharType="begin"/>
            </w:r>
            <w:r w:rsidRPr="00AC48B9">
              <w:rPr>
                <w:rFonts w:ascii="Times New Roman" w:hAnsi="Times New Roman" w:cs="Times New Roman"/>
                <w:noProof/>
                <w:webHidden/>
                <w:sz w:val="24"/>
                <w:szCs w:val="24"/>
              </w:rPr>
              <w:instrText xml:space="preserve"> PAGEREF _Toc182130501 \h </w:instrText>
            </w:r>
            <w:r w:rsidRPr="00AC48B9">
              <w:rPr>
                <w:rFonts w:ascii="Times New Roman" w:hAnsi="Times New Roman" w:cs="Times New Roman"/>
                <w:noProof/>
                <w:webHidden/>
                <w:sz w:val="24"/>
                <w:szCs w:val="24"/>
              </w:rPr>
            </w:r>
            <w:r w:rsidRPr="00AC48B9">
              <w:rPr>
                <w:rFonts w:ascii="Times New Roman" w:hAnsi="Times New Roman" w:cs="Times New Roman"/>
                <w:noProof/>
                <w:webHidden/>
                <w:sz w:val="24"/>
                <w:szCs w:val="24"/>
              </w:rPr>
              <w:fldChar w:fldCharType="separate"/>
            </w:r>
            <w:r w:rsidR="0047580B">
              <w:rPr>
                <w:rFonts w:ascii="Times New Roman" w:hAnsi="Times New Roman" w:cs="Times New Roman"/>
                <w:noProof/>
                <w:webHidden/>
                <w:sz w:val="24"/>
                <w:szCs w:val="24"/>
              </w:rPr>
              <w:t>16</w:t>
            </w:r>
            <w:r w:rsidRPr="00AC48B9">
              <w:rPr>
                <w:rFonts w:ascii="Times New Roman" w:hAnsi="Times New Roman" w:cs="Times New Roman"/>
                <w:noProof/>
                <w:webHidden/>
                <w:sz w:val="24"/>
                <w:szCs w:val="24"/>
              </w:rPr>
              <w:fldChar w:fldCharType="end"/>
            </w:r>
          </w:hyperlink>
        </w:p>
        <w:p w14:paraId="18E3F360" w14:textId="77777777" w:rsidR="00AC48B9" w:rsidRPr="00AC48B9" w:rsidRDefault="00AC48B9" w:rsidP="00AC48B9">
          <w:pPr>
            <w:pStyle w:val="TOC2"/>
            <w:tabs>
              <w:tab w:val="right" w:leader="dot" w:pos="9350"/>
            </w:tabs>
            <w:spacing w:line="480" w:lineRule="auto"/>
            <w:jc w:val="both"/>
            <w:rPr>
              <w:rFonts w:ascii="Times New Roman" w:hAnsi="Times New Roman" w:cs="Times New Roman"/>
              <w:noProof/>
              <w:sz w:val="24"/>
              <w:szCs w:val="24"/>
            </w:rPr>
          </w:pPr>
          <w:hyperlink w:anchor="_Toc182130502" w:history="1">
            <w:r w:rsidRPr="00AC48B9">
              <w:rPr>
                <w:rStyle w:val="Hyperlink"/>
                <w:rFonts w:ascii="Times New Roman" w:hAnsi="Times New Roman" w:cs="Times New Roman"/>
                <w:noProof/>
                <w:sz w:val="24"/>
                <w:szCs w:val="24"/>
              </w:rPr>
              <w:t>External Analysis of Delta Marriot</w:t>
            </w:r>
            <w:r w:rsidRPr="00AC48B9">
              <w:rPr>
                <w:rFonts w:ascii="Times New Roman" w:hAnsi="Times New Roman" w:cs="Times New Roman"/>
                <w:noProof/>
                <w:webHidden/>
                <w:sz w:val="24"/>
                <w:szCs w:val="24"/>
              </w:rPr>
              <w:tab/>
            </w:r>
            <w:r w:rsidRPr="00AC48B9">
              <w:rPr>
                <w:rFonts w:ascii="Times New Roman" w:hAnsi="Times New Roman" w:cs="Times New Roman"/>
                <w:noProof/>
                <w:webHidden/>
                <w:sz w:val="24"/>
                <w:szCs w:val="24"/>
              </w:rPr>
              <w:fldChar w:fldCharType="begin"/>
            </w:r>
            <w:r w:rsidRPr="00AC48B9">
              <w:rPr>
                <w:rFonts w:ascii="Times New Roman" w:hAnsi="Times New Roman" w:cs="Times New Roman"/>
                <w:noProof/>
                <w:webHidden/>
                <w:sz w:val="24"/>
                <w:szCs w:val="24"/>
              </w:rPr>
              <w:instrText xml:space="preserve"> PAGEREF _Toc182130502 \h </w:instrText>
            </w:r>
            <w:r w:rsidRPr="00AC48B9">
              <w:rPr>
                <w:rFonts w:ascii="Times New Roman" w:hAnsi="Times New Roman" w:cs="Times New Roman"/>
                <w:noProof/>
                <w:webHidden/>
                <w:sz w:val="24"/>
                <w:szCs w:val="24"/>
              </w:rPr>
            </w:r>
            <w:r w:rsidRPr="00AC48B9">
              <w:rPr>
                <w:rFonts w:ascii="Times New Roman" w:hAnsi="Times New Roman" w:cs="Times New Roman"/>
                <w:noProof/>
                <w:webHidden/>
                <w:sz w:val="24"/>
                <w:szCs w:val="24"/>
              </w:rPr>
              <w:fldChar w:fldCharType="separate"/>
            </w:r>
            <w:r w:rsidR="0047580B">
              <w:rPr>
                <w:rFonts w:ascii="Times New Roman" w:hAnsi="Times New Roman" w:cs="Times New Roman"/>
                <w:noProof/>
                <w:webHidden/>
                <w:sz w:val="24"/>
                <w:szCs w:val="24"/>
              </w:rPr>
              <w:t>21</w:t>
            </w:r>
            <w:r w:rsidRPr="00AC48B9">
              <w:rPr>
                <w:rFonts w:ascii="Times New Roman" w:hAnsi="Times New Roman" w:cs="Times New Roman"/>
                <w:noProof/>
                <w:webHidden/>
                <w:sz w:val="24"/>
                <w:szCs w:val="24"/>
              </w:rPr>
              <w:fldChar w:fldCharType="end"/>
            </w:r>
          </w:hyperlink>
        </w:p>
        <w:p w14:paraId="18E3F361" w14:textId="77777777" w:rsidR="00AC48B9" w:rsidRPr="00AC48B9" w:rsidRDefault="00AC48B9" w:rsidP="00AC48B9">
          <w:pPr>
            <w:pStyle w:val="TOC1"/>
            <w:tabs>
              <w:tab w:val="right" w:leader="dot" w:pos="9350"/>
            </w:tabs>
            <w:spacing w:line="480" w:lineRule="auto"/>
            <w:jc w:val="both"/>
            <w:rPr>
              <w:rFonts w:ascii="Times New Roman" w:hAnsi="Times New Roman" w:cs="Times New Roman"/>
              <w:noProof/>
              <w:sz w:val="24"/>
              <w:szCs w:val="24"/>
            </w:rPr>
          </w:pPr>
          <w:hyperlink w:anchor="_Toc182130503" w:history="1">
            <w:r w:rsidRPr="00AC48B9">
              <w:rPr>
                <w:rStyle w:val="Hyperlink"/>
                <w:rFonts w:ascii="Times New Roman" w:hAnsi="Times New Roman" w:cs="Times New Roman"/>
                <w:noProof/>
                <w:sz w:val="24"/>
                <w:szCs w:val="24"/>
              </w:rPr>
              <w:t>Theme Exploration</w:t>
            </w:r>
            <w:r w:rsidRPr="00AC48B9">
              <w:rPr>
                <w:rFonts w:ascii="Times New Roman" w:hAnsi="Times New Roman" w:cs="Times New Roman"/>
                <w:noProof/>
                <w:webHidden/>
                <w:sz w:val="24"/>
                <w:szCs w:val="24"/>
              </w:rPr>
              <w:tab/>
            </w:r>
            <w:r w:rsidRPr="00AC48B9">
              <w:rPr>
                <w:rFonts w:ascii="Times New Roman" w:hAnsi="Times New Roman" w:cs="Times New Roman"/>
                <w:noProof/>
                <w:webHidden/>
                <w:sz w:val="24"/>
                <w:szCs w:val="24"/>
              </w:rPr>
              <w:fldChar w:fldCharType="begin"/>
            </w:r>
            <w:r w:rsidRPr="00AC48B9">
              <w:rPr>
                <w:rFonts w:ascii="Times New Roman" w:hAnsi="Times New Roman" w:cs="Times New Roman"/>
                <w:noProof/>
                <w:webHidden/>
                <w:sz w:val="24"/>
                <w:szCs w:val="24"/>
              </w:rPr>
              <w:instrText xml:space="preserve"> PAGEREF _Toc182130503 \h </w:instrText>
            </w:r>
            <w:r w:rsidRPr="00AC48B9">
              <w:rPr>
                <w:rFonts w:ascii="Times New Roman" w:hAnsi="Times New Roman" w:cs="Times New Roman"/>
                <w:noProof/>
                <w:webHidden/>
                <w:sz w:val="24"/>
                <w:szCs w:val="24"/>
              </w:rPr>
            </w:r>
            <w:r w:rsidRPr="00AC48B9">
              <w:rPr>
                <w:rFonts w:ascii="Times New Roman" w:hAnsi="Times New Roman" w:cs="Times New Roman"/>
                <w:noProof/>
                <w:webHidden/>
                <w:sz w:val="24"/>
                <w:szCs w:val="24"/>
              </w:rPr>
              <w:fldChar w:fldCharType="separate"/>
            </w:r>
            <w:r w:rsidR="0047580B">
              <w:rPr>
                <w:rFonts w:ascii="Times New Roman" w:hAnsi="Times New Roman" w:cs="Times New Roman"/>
                <w:noProof/>
                <w:webHidden/>
                <w:sz w:val="24"/>
                <w:szCs w:val="24"/>
              </w:rPr>
              <w:t>28</w:t>
            </w:r>
            <w:r w:rsidRPr="00AC48B9">
              <w:rPr>
                <w:rFonts w:ascii="Times New Roman" w:hAnsi="Times New Roman" w:cs="Times New Roman"/>
                <w:noProof/>
                <w:webHidden/>
                <w:sz w:val="24"/>
                <w:szCs w:val="24"/>
              </w:rPr>
              <w:fldChar w:fldCharType="end"/>
            </w:r>
          </w:hyperlink>
        </w:p>
        <w:p w14:paraId="18E3F362" w14:textId="77777777" w:rsidR="00AC48B9" w:rsidRPr="00AC48B9" w:rsidRDefault="00AC48B9" w:rsidP="00AC48B9">
          <w:pPr>
            <w:pStyle w:val="TOC2"/>
            <w:tabs>
              <w:tab w:val="right" w:leader="dot" w:pos="9350"/>
            </w:tabs>
            <w:spacing w:line="480" w:lineRule="auto"/>
            <w:jc w:val="both"/>
            <w:rPr>
              <w:rFonts w:ascii="Times New Roman" w:hAnsi="Times New Roman" w:cs="Times New Roman"/>
              <w:noProof/>
              <w:sz w:val="24"/>
              <w:szCs w:val="24"/>
            </w:rPr>
          </w:pPr>
          <w:hyperlink w:anchor="_Toc182130504" w:history="1">
            <w:r w:rsidRPr="00AC48B9">
              <w:rPr>
                <w:rStyle w:val="Hyperlink"/>
                <w:rFonts w:ascii="Times New Roman" w:hAnsi="Times New Roman" w:cs="Times New Roman"/>
                <w:noProof/>
                <w:sz w:val="24"/>
                <w:szCs w:val="24"/>
              </w:rPr>
              <w:t>Theme 1: The Marriott Bonvoy program influences repeat visits at Delta Hotels</w:t>
            </w:r>
            <w:r w:rsidRPr="00AC48B9">
              <w:rPr>
                <w:rFonts w:ascii="Times New Roman" w:hAnsi="Times New Roman" w:cs="Times New Roman"/>
                <w:noProof/>
                <w:webHidden/>
                <w:sz w:val="24"/>
                <w:szCs w:val="24"/>
              </w:rPr>
              <w:tab/>
            </w:r>
            <w:r w:rsidRPr="00AC48B9">
              <w:rPr>
                <w:rFonts w:ascii="Times New Roman" w:hAnsi="Times New Roman" w:cs="Times New Roman"/>
                <w:noProof/>
                <w:webHidden/>
                <w:sz w:val="24"/>
                <w:szCs w:val="24"/>
              </w:rPr>
              <w:fldChar w:fldCharType="begin"/>
            </w:r>
            <w:r w:rsidRPr="00AC48B9">
              <w:rPr>
                <w:rFonts w:ascii="Times New Roman" w:hAnsi="Times New Roman" w:cs="Times New Roman"/>
                <w:noProof/>
                <w:webHidden/>
                <w:sz w:val="24"/>
                <w:szCs w:val="24"/>
              </w:rPr>
              <w:instrText xml:space="preserve"> PAGEREF _Toc182130504 \h </w:instrText>
            </w:r>
            <w:r w:rsidRPr="00AC48B9">
              <w:rPr>
                <w:rFonts w:ascii="Times New Roman" w:hAnsi="Times New Roman" w:cs="Times New Roman"/>
                <w:noProof/>
                <w:webHidden/>
                <w:sz w:val="24"/>
                <w:szCs w:val="24"/>
              </w:rPr>
            </w:r>
            <w:r w:rsidRPr="00AC48B9">
              <w:rPr>
                <w:rFonts w:ascii="Times New Roman" w:hAnsi="Times New Roman" w:cs="Times New Roman"/>
                <w:noProof/>
                <w:webHidden/>
                <w:sz w:val="24"/>
                <w:szCs w:val="24"/>
              </w:rPr>
              <w:fldChar w:fldCharType="separate"/>
            </w:r>
            <w:r w:rsidR="0047580B">
              <w:rPr>
                <w:rFonts w:ascii="Times New Roman" w:hAnsi="Times New Roman" w:cs="Times New Roman"/>
                <w:noProof/>
                <w:webHidden/>
                <w:sz w:val="24"/>
                <w:szCs w:val="24"/>
              </w:rPr>
              <w:t>28</w:t>
            </w:r>
            <w:r w:rsidRPr="00AC48B9">
              <w:rPr>
                <w:rFonts w:ascii="Times New Roman" w:hAnsi="Times New Roman" w:cs="Times New Roman"/>
                <w:noProof/>
                <w:webHidden/>
                <w:sz w:val="24"/>
                <w:szCs w:val="24"/>
              </w:rPr>
              <w:fldChar w:fldCharType="end"/>
            </w:r>
          </w:hyperlink>
        </w:p>
        <w:p w14:paraId="18E3F363" w14:textId="77777777" w:rsidR="00AC48B9" w:rsidRPr="00AC48B9" w:rsidRDefault="00AC48B9" w:rsidP="00AC48B9">
          <w:pPr>
            <w:pStyle w:val="TOC2"/>
            <w:tabs>
              <w:tab w:val="right" w:leader="dot" w:pos="9350"/>
            </w:tabs>
            <w:spacing w:line="480" w:lineRule="auto"/>
            <w:jc w:val="both"/>
            <w:rPr>
              <w:rFonts w:ascii="Times New Roman" w:hAnsi="Times New Roman" w:cs="Times New Roman"/>
              <w:noProof/>
              <w:sz w:val="24"/>
              <w:szCs w:val="24"/>
            </w:rPr>
          </w:pPr>
          <w:hyperlink w:anchor="_Toc182130505" w:history="1">
            <w:r w:rsidRPr="00AC48B9">
              <w:rPr>
                <w:rStyle w:val="Hyperlink"/>
                <w:rFonts w:ascii="Times New Roman" w:hAnsi="Times New Roman" w:cs="Times New Roman"/>
                <w:noProof/>
                <w:sz w:val="24"/>
                <w:szCs w:val="24"/>
              </w:rPr>
              <w:t>Theme 2: Customer satisfaction levels between loyalty program members and non-members</w:t>
            </w:r>
            <w:r w:rsidRPr="00AC48B9">
              <w:rPr>
                <w:rFonts w:ascii="Times New Roman" w:hAnsi="Times New Roman" w:cs="Times New Roman"/>
                <w:noProof/>
                <w:webHidden/>
                <w:sz w:val="24"/>
                <w:szCs w:val="24"/>
              </w:rPr>
              <w:tab/>
            </w:r>
            <w:r w:rsidRPr="00AC48B9">
              <w:rPr>
                <w:rFonts w:ascii="Times New Roman" w:hAnsi="Times New Roman" w:cs="Times New Roman"/>
                <w:noProof/>
                <w:webHidden/>
                <w:sz w:val="24"/>
                <w:szCs w:val="24"/>
              </w:rPr>
              <w:fldChar w:fldCharType="begin"/>
            </w:r>
            <w:r w:rsidRPr="00AC48B9">
              <w:rPr>
                <w:rFonts w:ascii="Times New Roman" w:hAnsi="Times New Roman" w:cs="Times New Roman"/>
                <w:noProof/>
                <w:webHidden/>
                <w:sz w:val="24"/>
                <w:szCs w:val="24"/>
              </w:rPr>
              <w:instrText xml:space="preserve"> PAGEREF _Toc182130505 \h </w:instrText>
            </w:r>
            <w:r w:rsidRPr="00AC48B9">
              <w:rPr>
                <w:rFonts w:ascii="Times New Roman" w:hAnsi="Times New Roman" w:cs="Times New Roman"/>
                <w:noProof/>
                <w:webHidden/>
                <w:sz w:val="24"/>
                <w:szCs w:val="24"/>
              </w:rPr>
            </w:r>
            <w:r w:rsidRPr="00AC48B9">
              <w:rPr>
                <w:rFonts w:ascii="Times New Roman" w:hAnsi="Times New Roman" w:cs="Times New Roman"/>
                <w:noProof/>
                <w:webHidden/>
                <w:sz w:val="24"/>
                <w:szCs w:val="24"/>
              </w:rPr>
              <w:fldChar w:fldCharType="separate"/>
            </w:r>
            <w:r w:rsidR="0047580B">
              <w:rPr>
                <w:rFonts w:ascii="Times New Roman" w:hAnsi="Times New Roman" w:cs="Times New Roman"/>
                <w:noProof/>
                <w:webHidden/>
                <w:sz w:val="24"/>
                <w:szCs w:val="24"/>
              </w:rPr>
              <w:t>30</w:t>
            </w:r>
            <w:r w:rsidRPr="00AC48B9">
              <w:rPr>
                <w:rFonts w:ascii="Times New Roman" w:hAnsi="Times New Roman" w:cs="Times New Roman"/>
                <w:noProof/>
                <w:webHidden/>
                <w:sz w:val="24"/>
                <w:szCs w:val="24"/>
              </w:rPr>
              <w:fldChar w:fldCharType="end"/>
            </w:r>
          </w:hyperlink>
        </w:p>
        <w:p w14:paraId="18E3F364" w14:textId="77777777" w:rsidR="00AC48B9" w:rsidRPr="00AC48B9" w:rsidRDefault="00AC48B9" w:rsidP="00AC48B9">
          <w:pPr>
            <w:pStyle w:val="TOC2"/>
            <w:tabs>
              <w:tab w:val="right" w:leader="dot" w:pos="9350"/>
            </w:tabs>
            <w:spacing w:line="480" w:lineRule="auto"/>
            <w:jc w:val="both"/>
            <w:rPr>
              <w:rFonts w:ascii="Times New Roman" w:hAnsi="Times New Roman" w:cs="Times New Roman"/>
              <w:noProof/>
              <w:sz w:val="24"/>
              <w:szCs w:val="24"/>
            </w:rPr>
          </w:pPr>
          <w:hyperlink w:anchor="_Toc182130506" w:history="1">
            <w:r w:rsidRPr="00AC48B9">
              <w:rPr>
                <w:rStyle w:val="Hyperlink"/>
                <w:rFonts w:ascii="Times New Roman" w:hAnsi="Times New Roman" w:cs="Times New Roman"/>
                <w:noProof/>
                <w:sz w:val="24"/>
                <w:szCs w:val="24"/>
              </w:rPr>
              <w:t>Theme 3: Key features of Marriott Bonvoy strengthening customer loyalty</w:t>
            </w:r>
            <w:r w:rsidRPr="00AC48B9">
              <w:rPr>
                <w:rFonts w:ascii="Times New Roman" w:hAnsi="Times New Roman" w:cs="Times New Roman"/>
                <w:noProof/>
                <w:webHidden/>
                <w:sz w:val="24"/>
                <w:szCs w:val="24"/>
              </w:rPr>
              <w:tab/>
            </w:r>
            <w:r w:rsidRPr="00AC48B9">
              <w:rPr>
                <w:rFonts w:ascii="Times New Roman" w:hAnsi="Times New Roman" w:cs="Times New Roman"/>
                <w:noProof/>
                <w:webHidden/>
                <w:sz w:val="24"/>
                <w:szCs w:val="24"/>
              </w:rPr>
              <w:fldChar w:fldCharType="begin"/>
            </w:r>
            <w:r w:rsidRPr="00AC48B9">
              <w:rPr>
                <w:rFonts w:ascii="Times New Roman" w:hAnsi="Times New Roman" w:cs="Times New Roman"/>
                <w:noProof/>
                <w:webHidden/>
                <w:sz w:val="24"/>
                <w:szCs w:val="24"/>
              </w:rPr>
              <w:instrText xml:space="preserve"> PAGEREF _Toc182130506 \h </w:instrText>
            </w:r>
            <w:r w:rsidRPr="00AC48B9">
              <w:rPr>
                <w:rFonts w:ascii="Times New Roman" w:hAnsi="Times New Roman" w:cs="Times New Roman"/>
                <w:noProof/>
                <w:webHidden/>
                <w:sz w:val="24"/>
                <w:szCs w:val="24"/>
              </w:rPr>
            </w:r>
            <w:r w:rsidRPr="00AC48B9">
              <w:rPr>
                <w:rFonts w:ascii="Times New Roman" w:hAnsi="Times New Roman" w:cs="Times New Roman"/>
                <w:noProof/>
                <w:webHidden/>
                <w:sz w:val="24"/>
                <w:szCs w:val="24"/>
              </w:rPr>
              <w:fldChar w:fldCharType="separate"/>
            </w:r>
            <w:r w:rsidR="0047580B">
              <w:rPr>
                <w:rFonts w:ascii="Times New Roman" w:hAnsi="Times New Roman" w:cs="Times New Roman"/>
                <w:noProof/>
                <w:webHidden/>
                <w:sz w:val="24"/>
                <w:szCs w:val="24"/>
              </w:rPr>
              <w:t>32</w:t>
            </w:r>
            <w:r w:rsidRPr="00AC48B9">
              <w:rPr>
                <w:rFonts w:ascii="Times New Roman" w:hAnsi="Times New Roman" w:cs="Times New Roman"/>
                <w:noProof/>
                <w:webHidden/>
                <w:sz w:val="24"/>
                <w:szCs w:val="24"/>
              </w:rPr>
              <w:fldChar w:fldCharType="end"/>
            </w:r>
          </w:hyperlink>
        </w:p>
        <w:p w14:paraId="18E3F365" w14:textId="77777777" w:rsidR="00AC48B9" w:rsidRPr="00AC48B9" w:rsidRDefault="00AC48B9" w:rsidP="00AC48B9">
          <w:pPr>
            <w:pStyle w:val="TOC2"/>
            <w:tabs>
              <w:tab w:val="right" w:leader="dot" w:pos="9350"/>
            </w:tabs>
            <w:spacing w:line="480" w:lineRule="auto"/>
            <w:jc w:val="both"/>
            <w:rPr>
              <w:rFonts w:ascii="Times New Roman" w:hAnsi="Times New Roman" w:cs="Times New Roman"/>
              <w:noProof/>
              <w:sz w:val="24"/>
              <w:szCs w:val="24"/>
            </w:rPr>
          </w:pPr>
          <w:hyperlink w:anchor="_Toc182130507" w:history="1">
            <w:r w:rsidRPr="00AC48B9">
              <w:rPr>
                <w:rStyle w:val="Hyperlink"/>
                <w:rFonts w:ascii="Times New Roman" w:hAnsi="Times New Roman" w:cs="Times New Roman"/>
                <w:noProof/>
                <w:sz w:val="24"/>
                <w:szCs w:val="24"/>
              </w:rPr>
              <w:t>Theme 4: Influence of Delta Hotels’ loyalty program on building customer trust</w:t>
            </w:r>
            <w:r w:rsidRPr="00AC48B9">
              <w:rPr>
                <w:rFonts w:ascii="Times New Roman" w:hAnsi="Times New Roman" w:cs="Times New Roman"/>
                <w:noProof/>
                <w:webHidden/>
                <w:sz w:val="24"/>
                <w:szCs w:val="24"/>
              </w:rPr>
              <w:tab/>
            </w:r>
            <w:r w:rsidRPr="00AC48B9">
              <w:rPr>
                <w:rFonts w:ascii="Times New Roman" w:hAnsi="Times New Roman" w:cs="Times New Roman"/>
                <w:noProof/>
                <w:webHidden/>
                <w:sz w:val="24"/>
                <w:szCs w:val="24"/>
              </w:rPr>
              <w:fldChar w:fldCharType="begin"/>
            </w:r>
            <w:r w:rsidRPr="00AC48B9">
              <w:rPr>
                <w:rFonts w:ascii="Times New Roman" w:hAnsi="Times New Roman" w:cs="Times New Roman"/>
                <w:noProof/>
                <w:webHidden/>
                <w:sz w:val="24"/>
                <w:szCs w:val="24"/>
              </w:rPr>
              <w:instrText xml:space="preserve"> PAGEREF _Toc182130507 \h </w:instrText>
            </w:r>
            <w:r w:rsidRPr="00AC48B9">
              <w:rPr>
                <w:rFonts w:ascii="Times New Roman" w:hAnsi="Times New Roman" w:cs="Times New Roman"/>
                <w:noProof/>
                <w:webHidden/>
                <w:sz w:val="24"/>
                <w:szCs w:val="24"/>
              </w:rPr>
            </w:r>
            <w:r w:rsidRPr="00AC48B9">
              <w:rPr>
                <w:rFonts w:ascii="Times New Roman" w:hAnsi="Times New Roman" w:cs="Times New Roman"/>
                <w:noProof/>
                <w:webHidden/>
                <w:sz w:val="24"/>
                <w:szCs w:val="24"/>
              </w:rPr>
              <w:fldChar w:fldCharType="separate"/>
            </w:r>
            <w:r w:rsidR="0047580B">
              <w:rPr>
                <w:rFonts w:ascii="Times New Roman" w:hAnsi="Times New Roman" w:cs="Times New Roman"/>
                <w:noProof/>
                <w:webHidden/>
                <w:sz w:val="24"/>
                <w:szCs w:val="24"/>
              </w:rPr>
              <w:t>35</w:t>
            </w:r>
            <w:r w:rsidRPr="00AC48B9">
              <w:rPr>
                <w:rFonts w:ascii="Times New Roman" w:hAnsi="Times New Roman" w:cs="Times New Roman"/>
                <w:noProof/>
                <w:webHidden/>
                <w:sz w:val="24"/>
                <w:szCs w:val="24"/>
              </w:rPr>
              <w:fldChar w:fldCharType="end"/>
            </w:r>
          </w:hyperlink>
        </w:p>
        <w:p w14:paraId="18E3F366" w14:textId="77777777" w:rsidR="00AC48B9" w:rsidRPr="00AC48B9" w:rsidRDefault="00AC48B9" w:rsidP="00AC48B9">
          <w:pPr>
            <w:pStyle w:val="TOC1"/>
            <w:tabs>
              <w:tab w:val="right" w:leader="dot" w:pos="9350"/>
            </w:tabs>
            <w:spacing w:line="480" w:lineRule="auto"/>
            <w:jc w:val="both"/>
            <w:rPr>
              <w:rFonts w:ascii="Times New Roman" w:hAnsi="Times New Roman" w:cs="Times New Roman"/>
              <w:noProof/>
              <w:sz w:val="24"/>
              <w:szCs w:val="24"/>
            </w:rPr>
          </w:pPr>
          <w:hyperlink w:anchor="_Toc182130508" w:history="1">
            <w:r w:rsidRPr="00AC48B9">
              <w:rPr>
                <w:rStyle w:val="Hyperlink"/>
                <w:rFonts w:ascii="Times New Roman" w:hAnsi="Times New Roman" w:cs="Times New Roman"/>
                <w:noProof/>
                <w:sz w:val="24"/>
                <w:szCs w:val="24"/>
              </w:rPr>
              <w:t>Conclusion and Recommendations</w:t>
            </w:r>
            <w:r w:rsidRPr="00AC48B9">
              <w:rPr>
                <w:rFonts w:ascii="Times New Roman" w:hAnsi="Times New Roman" w:cs="Times New Roman"/>
                <w:noProof/>
                <w:webHidden/>
                <w:sz w:val="24"/>
                <w:szCs w:val="24"/>
              </w:rPr>
              <w:tab/>
            </w:r>
            <w:r w:rsidRPr="00AC48B9">
              <w:rPr>
                <w:rFonts w:ascii="Times New Roman" w:hAnsi="Times New Roman" w:cs="Times New Roman"/>
                <w:noProof/>
                <w:webHidden/>
                <w:sz w:val="24"/>
                <w:szCs w:val="24"/>
              </w:rPr>
              <w:fldChar w:fldCharType="begin"/>
            </w:r>
            <w:r w:rsidRPr="00AC48B9">
              <w:rPr>
                <w:rFonts w:ascii="Times New Roman" w:hAnsi="Times New Roman" w:cs="Times New Roman"/>
                <w:noProof/>
                <w:webHidden/>
                <w:sz w:val="24"/>
                <w:szCs w:val="24"/>
              </w:rPr>
              <w:instrText xml:space="preserve"> PAGEREF _Toc182130508 \h </w:instrText>
            </w:r>
            <w:r w:rsidRPr="00AC48B9">
              <w:rPr>
                <w:rFonts w:ascii="Times New Roman" w:hAnsi="Times New Roman" w:cs="Times New Roman"/>
                <w:noProof/>
                <w:webHidden/>
                <w:sz w:val="24"/>
                <w:szCs w:val="24"/>
              </w:rPr>
            </w:r>
            <w:r w:rsidRPr="00AC48B9">
              <w:rPr>
                <w:rFonts w:ascii="Times New Roman" w:hAnsi="Times New Roman" w:cs="Times New Roman"/>
                <w:noProof/>
                <w:webHidden/>
                <w:sz w:val="24"/>
                <w:szCs w:val="24"/>
              </w:rPr>
              <w:fldChar w:fldCharType="separate"/>
            </w:r>
            <w:r w:rsidR="0047580B">
              <w:rPr>
                <w:rFonts w:ascii="Times New Roman" w:hAnsi="Times New Roman" w:cs="Times New Roman"/>
                <w:noProof/>
                <w:webHidden/>
                <w:sz w:val="24"/>
                <w:szCs w:val="24"/>
              </w:rPr>
              <w:t>37</w:t>
            </w:r>
            <w:r w:rsidRPr="00AC48B9">
              <w:rPr>
                <w:rFonts w:ascii="Times New Roman" w:hAnsi="Times New Roman" w:cs="Times New Roman"/>
                <w:noProof/>
                <w:webHidden/>
                <w:sz w:val="24"/>
                <w:szCs w:val="24"/>
              </w:rPr>
              <w:fldChar w:fldCharType="end"/>
            </w:r>
          </w:hyperlink>
        </w:p>
        <w:p w14:paraId="18E3F367" w14:textId="77777777" w:rsidR="00AC48B9" w:rsidRPr="00AC48B9" w:rsidRDefault="00AC48B9" w:rsidP="00AC48B9">
          <w:pPr>
            <w:pStyle w:val="TOC2"/>
            <w:tabs>
              <w:tab w:val="right" w:leader="dot" w:pos="9350"/>
            </w:tabs>
            <w:spacing w:line="480" w:lineRule="auto"/>
            <w:jc w:val="both"/>
            <w:rPr>
              <w:rFonts w:ascii="Times New Roman" w:hAnsi="Times New Roman" w:cs="Times New Roman"/>
              <w:noProof/>
              <w:sz w:val="24"/>
              <w:szCs w:val="24"/>
            </w:rPr>
          </w:pPr>
          <w:hyperlink w:anchor="_Toc182130509" w:history="1">
            <w:r w:rsidRPr="00AC48B9">
              <w:rPr>
                <w:rStyle w:val="Hyperlink"/>
                <w:rFonts w:ascii="Times New Roman" w:hAnsi="Times New Roman" w:cs="Times New Roman"/>
                <w:noProof/>
                <w:sz w:val="24"/>
                <w:szCs w:val="24"/>
              </w:rPr>
              <w:t>Findings of the Study</w:t>
            </w:r>
            <w:r w:rsidRPr="00AC48B9">
              <w:rPr>
                <w:rFonts w:ascii="Times New Roman" w:hAnsi="Times New Roman" w:cs="Times New Roman"/>
                <w:noProof/>
                <w:webHidden/>
                <w:sz w:val="24"/>
                <w:szCs w:val="24"/>
              </w:rPr>
              <w:tab/>
            </w:r>
            <w:r w:rsidRPr="00AC48B9">
              <w:rPr>
                <w:rFonts w:ascii="Times New Roman" w:hAnsi="Times New Roman" w:cs="Times New Roman"/>
                <w:noProof/>
                <w:webHidden/>
                <w:sz w:val="24"/>
                <w:szCs w:val="24"/>
              </w:rPr>
              <w:fldChar w:fldCharType="begin"/>
            </w:r>
            <w:r w:rsidRPr="00AC48B9">
              <w:rPr>
                <w:rFonts w:ascii="Times New Roman" w:hAnsi="Times New Roman" w:cs="Times New Roman"/>
                <w:noProof/>
                <w:webHidden/>
                <w:sz w:val="24"/>
                <w:szCs w:val="24"/>
              </w:rPr>
              <w:instrText xml:space="preserve"> PAGEREF _Toc182130509 \h </w:instrText>
            </w:r>
            <w:r w:rsidRPr="00AC48B9">
              <w:rPr>
                <w:rFonts w:ascii="Times New Roman" w:hAnsi="Times New Roman" w:cs="Times New Roman"/>
                <w:noProof/>
                <w:webHidden/>
                <w:sz w:val="24"/>
                <w:szCs w:val="24"/>
              </w:rPr>
            </w:r>
            <w:r w:rsidRPr="00AC48B9">
              <w:rPr>
                <w:rFonts w:ascii="Times New Roman" w:hAnsi="Times New Roman" w:cs="Times New Roman"/>
                <w:noProof/>
                <w:webHidden/>
                <w:sz w:val="24"/>
                <w:szCs w:val="24"/>
              </w:rPr>
              <w:fldChar w:fldCharType="separate"/>
            </w:r>
            <w:r w:rsidR="0047580B">
              <w:rPr>
                <w:rFonts w:ascii="Times New Roman" w:hAnsi="Times New Roman" w:cs="Times New Roman"/>
                <w:noProof/>
                <w:webHidden/>
                <w:sz w:val="24"/>
                <w:szCs w:val="24"/>
              </w:rPr>
              <w:t>37</w:t>
            </w:r>
            <w:r w:rsidRPr="00AC48B9">
              <w:rPr>
                <w:rFonts w:ascii="Times New Roman" w:hAnsi="Times New Roman" w:cs="Times New Roman"/>
                <w:noProof/>
                <w:webHidden/>
                <w:sz w:val="24"/>
                <w:szCs w:val="24"/>
              </w:rPr>
              <w:fldChar w:fldCharType="end"/>
            </w:r>
          </w:hyperlink>
        </w:p>
        <w:p w14:paraId="18E3F368" w14:textId="77777777" w:rsidR="00AC48B9" w:rsidRPr="00AC48B9" w:rsidRDefault="00AC48B9" w:rsidP="00AC48B9">
          <w:pPr>
            <w:pStyle w:val="TOC2"/>
            <w:tabs>
              <w:tab w:val="right" w:leader="dot" w:pos="9350"/>
            </w:tabs>
            <w:spacing w:line="480" w:lineRule="auto"/>
            <w:jc w:val="both"/>
            <w:rPr>
              <w:rFonts w:ascii="Times New Roman" w:hAnsi="Times New Roman" w:cs="Times New Roman"/>
              <w:noProof/>
              <w:sz w:val="24"/>
              <w:szCs w:val="24"/>
            </w:rPr>
          </w:pPr>
          <w:hyperlink w:anchor="_Toc182130510" w:history="1">
            <w:r w:rsidRPr="00AC48B9">
              <w:rPr>
                <w:rStyle w:val="Hyperlink"/>
                <w:rFonts w:ascii="Times New Roman" w:hAnsi="Times New Roman" w:cs="Times New Roman"/>
                <w:noProof/>
                <w:sz w:val="24"/>
                <w:szCs w:val="24"/>
              </w:rPr>
              <w:t>Overall Conclusion</w:t>
            </w:r>
            <w:r w:rsidRPr="00AC48B9">
              <w:rPr>
                <w:rFonts w:ascii="Times New Roman" w:hAnsi="Times New Roman" w:cs="Times New Roman"/>
                <w:noProof/>
                <w:webHidden/>
                <w:sz w:val="24"/>
                <w:szCs w:val="24"/>
              </w:rPr>
              <w:tab/>
            </w:r>
            <w:r w:rsidRPr="00AC48B9">
              <w:rPr>
                <w:rFonts w:ascii="Times New Roman" w:hAnsi="Times New Roman" w:cs="Times New Roman"/>
                <w:noProof/>
                <w:webHidden/>
                <w:sz w:val="24"/>
                <w:szCs w:val="24"/>
              </w:rPr>
              <w:fldChar w:fldCharType="begin"/>
            </w:r>
            <w:r w:rsidRPr="00AC48B9">
              <w:rPr>
                <w:rFonts w:ascii="Times New Roman" w:hAnsi="Times New Roman" w:cs="Times New Roman"/>
                <w:noProof/>
                <w:webHidden/>
                <w:sz w:val="24"/>
                <w:szCs w:val="24"/>
              </w:rPr>
              <w:instrText xml:space="preserve"> PAGEREF _Toc182130510 \h </w:instrText>
            </w:r>
            <w:r w:rsidRPr="00AC48B9">
              <w:rPr>
                <w:rFonts w:ascii="Times New Roman" w:hAnsi="Times New Roman" w:cs="Times New Roman"/>
                <w:noProof/>
                <w:webHidden/>
                <w:sz w:val="24"/>
                <w:szCs w:val="24"/>
              </w:rPr>
            </w:r>
            <w:r w:rsidRPr="00AC48B9">
              <w:rPr>
                <w:rFonts w:ascii="Times New Roman" w:hAnsi="Times New Roman" w:cs="Times New Roman"/>
                <w:noProof/>
                <w:webHidden/>
                <w:sz w:val="24"/>
                <w:szCs w:val="24"/>
              </w:rPr>
              <w:fldChar w:fldCharType="separate"/>
            </w:r>
            <w:r w:rsidR="0047580B">
              <w:rPr>
                <w:rFonts w:ascii="Times New Roman" w:hAnsi="Times New Roman" w:cs="Times New Roman"/>
                <w:noProof/>
                <w:webHidden/>
                <w:sz w:val="24"/>
                <w:szCs w:val="24"/>
              </w:rPr>
              <w:t>37</w:t>
            </w:r>
            <w:r w:rsidRPr="00AC48B9">
              <w:rPr>
                <w:rFonts w:ascii="Times New Roman" w:hAnsi="Times New Roman" w:cs="Times New Roman"/>
                <w:noProof/>
                <w:webHidden/>
                <w:sz w:val="24"/>
                <w:szCs w:val="24"/>
              </w:rPr>
              <w:fldChar w:fldCharType="end"/>
            </w:r>
          </w:hyperlink>
        </w:p>
        <w:p w14:paraId="18E3F369" w14:textId="77777777" w:rsidR="00AC48B9" w:rsidRPr="00AC48B9" w:rsidRDefault="00AC48B9" w:rsidP="00AC48B9">
          <w:pPr>
            <w:pStyle w:val="TOC2"/>
            <w:tabs>
              <w:tab w:val="right" w:leader="dot" w:pos="9350"/>
            </w:tabs>
            <w:spacing w:line="480" w:lineRule="auto"/>
            <w:jc w:val="both"/>
            <w:rPr>
              <w:rFonts w:ascii="Times New Roman" w:hAnsi="Times New Roman" w:cs="Times New Roman"/>
              <w:noProof/>
              <w:sz w:val="24"/>
              <w:szCs w:val="24"/>
            </w:rPr>
          </w:pPr>
          <w:hyperlink w:anchor="_Toc182130511" w:history="1">
            <w:r w:rsidRPr="00AC48B9">
              <w:rPr>
                <w:rStyle w:val="Hyperlink"/>
                <w:rFonts w:ascii="Times New Roman" w:hAnsi="Times New Roman" w:cs="Times New Roman"/>
                <w:noProof/>
                <w:sz w:val="24"/>
                <w:szCs w:val="24"/>
              </w:rPr>
              <w:t>Recommendations</w:t>
            </w:r>
            <w:r w:rsidRPr="00AC48B9">
              <w:rPr>
                <w:rFonts w:ascii="Times New Roman" w:hAnsi="Times New Roman" w:cs="Times New Roman"/>
                <w:noProof/>
                <w:webHidden/>
                <w:sz w:val="24"/>
                <w:szCs w:val="24"/>
              </w:rPr>
              <w:tab/>
            </w:r>
            <w:r w:rsidRPr="00AC48B9">
              <w:rPr>
                <w:rFonts w:ascii="Times New Roman" w:hAnsi="Times New Roman" w:cs="Times New Roman"/>
                <w:noProof/>
                <w:webHidden/>
                <w:sz w:val="24"/>
                <w:szCs w:val="24"/>
              </w:rPr>
              <w:fldChar w:fldCharType="begin"/>
            </w:r>
            <w:r w:rsidRPr="00AC48B9">
              <w:rPr>
                <w:rFonts w:ascii="Times New Roman" w:hAnsi="Times New Roman" w:cs="Times New Roman"/>
                <w:noProof/>
                <w:webHidden/>
                <w:sz w:val="24"/>
                <w:szCs w:val="24"/>
              </w:rPr>
              <w:instrText xml:space="preserve"> PAGEREF _Toc182130511 \h </w:instrText>
            </w:r>
            <w:r w:rsidRPr="00AC48B9">
              <w:rPr>
                <w:rFonts w:ascii="Times New Roman" w:hAnsi="Times New Roman" w:cs="Times New Roman"/>
                <w:noProof/>
                <w:webHidden/>
                <w:sz w:val="24"/>
                <w:szCs w:val="24"/>
              </w:rPr>
            </w:r>
            <w:r w:rsidRPr="00AC48B9">
              <w:rPr>
                <w:rFonts w:ascii="Times New Roman" w:hAnsi="Times New Roman" w:cs="Times New Roman"/>
                <w:noProof/>
                <w:webHidden/>
                <w:sz w:val="24"/>
                <w:szCs w:val="24"/>
              </w:rPr>
              <w:fldChar w:fldCharType="separate"/>
            </w:r>
            <w:r w:rsidR="0047580B">
              <w:rPr>
                <w:rFonts w:ascii="Times New Roman" w:hAnsi="Times New Roman" w:cs="Times New Roman"/>
                <w:noProof/>
                <w:webHidden/>
                <w:sz w:val="24"/>
                <w:szCs w:val="24"/>
              </w:rPr>
              <w:t>38</w:t>
            </w:r>
            <w:r w:rsidRPr="00AC48B9">
              <w:rPr>
                <w:rFonts w:ascii="Times New Roman" w:hAnsi="Times New Roman" w:cs="Times New Roman"/>
                <w:noProof/>
                <w:webHidden/>
                <w:sz w:val="24"/>
                <w:szCs w:val="24"/>
              </w:rPr>
              <w:fldChar w:fldCharType="end"/>
            </w:r>
          </w:hyperlink>
        </w:p>
        <w:p w14:paraId="18E3F36A" w14:textId="77777777" w:rsidR="00AC48B9" w:rsidRPr="00AC48B9" w:rsidRDefault="00AC48B9" w:rsidP="00AC48B9">
          <w:pPr>
            <w:pStyle w:val="TOC1"/>
            <w:tabs>
              <w:tab w:val="right" w:leader="dot" w:pos="9350"/>
            </w:tabs>
            <w:spacing w:line="480" w:lineRule="auto"/>
            <w:jc w:val="both"/>
            <w:rPr>
              <w:rFonts w:ascii="Times New Roman" w:hAnsi="Times New Roman" w:cs="Times New Roman"/>
              <w:noProof/>
              <w:sz w:val="24"/>
              <w:szCs w:val="24"/>
            </w:rPr>
          </w:pPr>
          <w:hyperlink w:anchor="_Toc182130512" w:history="1">
            <w:r w:rsidRPr="00AC48B9">
              <w:rPr>
                <w:rStyle w:val="Hyperlink"/>
                <w:rFonts w:ascii="Times New Roman" w:hAnsi="Times New Roman" w:cs="Times New Roman"/>
                <w:noProof/>
                <w:sz w:val="24"/>
                <w:szCs w:val="24"/>
              </w:rPr>
              <w:t>Reflective Account</w:t>
            </w:r>
            <w:r w:rsidRPr="00AC48B9">
              <w:rPr>
                <w:rFonts w:ascii="Times New Roman" w:hAnsi="Times New Roman" w:cs="Times New Roman"/>
                <w:noProof/>
                <w:webHidden/>
                <w:sz w:val="24"/>
                <w:szCs w:val="24"/>
              </w:rPr>
              <w:tab/>
            </w:r>
            <w:r w:rsidRPr="00AC48B9">
              <w:rPr>
                <w:rFonts w:ascii="Times New Roman" w:hAnsi="Times New Roman" w:cs="Times New Roman"/>
                <w:noProof/>
                <w:webHidden/>
                <w:sz w:val="24"/>
                <w:szCs w:val="24"/>
              </w:rPr>
              <w:fldChar w:fldCharType="begin"/>
            </w:r>
            <w:r w:rsidRPr="00AC48B9">
              <w:rPr>
                <w:rFonts w:ascii="Times New Roman" w:hAnsi="Times New Roman" w:cs="Times New Roman"/>
                <w:noProof/>
                <w:webHidden/>
                <w:sz w:val="24"/>
                <w:szCs w:val="24"/>
              </w:rPr>
              <w:instrText xml:space="preserve"> PAGEREF _Toc182130512 \h </w:instrText>
            </w:r>
            <w:r w:rsidRPr="00AC48B9">
              <w:rPr>
                <w:rFonts w:ascii="Times New Roman" w:hAnsi="Times New Roman" w:cs="Times New Roman"/>
                <w:noProof/>
                <w:webHidden/>
                <w:sz w:val="24"/>
                <w:szCs w:val="24"/>
              </w:rPr>
            </w:r>
            <w:r w:rsidRPr="00AC48B9">
              <w:rPr>
                <w:rFonts w:ascii="Times New Roman" w:hAnsi="Times New Roman" w:cs="Times New Roman"/>
                <w:noProof/>
                <w:webHidden/>
                <w:sz w:val="24"/>
                <w:szCs w:val="24"/>
              </w:rPr>
              <w:fldChar w:fldCharType="separate"/>
            </w:r>
            <w:r w:rsidR="0047580B">
              <w:rPr>
                <w:rFonts w:ascii="Times New Roman" w:hAnsi="Times New Roman" w:cs="Times New Roman"/>
                <w:noProof/>
                <w:webHidden/>
                <w:sz w:val="24"/>
                <w:szCs w:val="24"/>
              </w:rPr>
              <w:t>40</w:t>
            </w:r>
            <w:r w:rsidRPr="00AC48B9">
              <w:rPr>
                <w:rFonts w:ascii="Times New Roman" w:hAnsi="Times New Roman" w:cs="Times New Roman"/>
                <w:noProof/>
                <w:webHidden/>
                <w:sz w:val="24"/>
                <w:szCs w:val="24"/>
              </w:rPr>
              <w:fldChar w:fldCharType="end"/>
            </w:r>
          </w:hyperlink>
        </w:p>
        <w:p w14:paraId="18E3F36B" w14:textId="77777777" w:rsidR="00AC48B9" w:rsidRPr="00AC48B9" w:rsidRDefault="00AC48B9" w:rsidP="00AC48B9">
          <w:pPr>
            <w:pStyle w:val="TOC2"/>
            <w:tabs>
              <w:tab w:val="right" w:leader="dot" w:pos="9350"/>
            </w:tabs>
            <w:spacing w:line="480" w:lineRule="auto"/>
            <w:jc w:val="both"/>
            <w:rPr>
              <w:rFonts w:ascii="Times New Roman" w:hAnsi="Times New Roman" w:cs="Times New Roman"/>
              <w:noProof/>
              <w:sz w:val="24"/>
              <w:szCs w:val="24"/>
            </w:rPr>
          </w:pPr>
          <w:hyperlink w:anchor="_Toc182130513" w:history="1">
            <w:r w:rsidRPr="00AC48B9">
              <w:rPr>
                <w:rStyle w:val="Hyperlink"/>
                <w:rFonts w:ascii="Times New Roman" w:hAnsi="Times New Roman" w:cs="Times New Roman"/>
                <w:noProof/>
                <w:sz w:val="24"/>
                <w:szCs w:val="24"/>
              </w:rPr>
              <w:t>Description</w:t>
            </w:r>
            <w:r w:rsidRPr="00AC48B9">
              <w:rPr>
                <w:rFonts w:ascii="Times New Roman" w:hAnsi="Times New Roman" w:cs="Times New Roman"/>
                <w:noProof/>
                <w:webHidden/>
                <w:sz w:val="24"/>
                <w:szCs w:val="24"/>
              </w:rPr>
              <w:tab/>
            </w:r>
            <w:r w:rsidRPr="00AC48B9">
              <w:rPr>
                <w:rFonts w:ascii="Times New Roman" w:hAnsi="Times New Roman" w:cs="Times New Roman"/>
                <w:noProof/>
                <w:webHidden/>
                <w:sz w:val="24"/>
                <w:szCs w:val="24"/>
              </w:rPr>
              <w:fldChar w:fldCharType="begin"/>
            </w:r>
            <w:r w:rsidRPr="00AC48B9">
              <w:rPr>
                <w:rFonts w:ascii="Times New Roman" w:hAnsi="Times New Roman" w:cs="Times New Roman"/>
                <w:noProof/>
                <w:webHidden/>
                <w:sz w:val="24"/>
                <w:szCs w:val="24"/>
              </w:rPr>
              <w:instrText xml:space="preserve"> PAGEREF _Toc182130513 \h </w:instrText>
            </w:r>
            <w:r w:rsidRPr="00AC48B9">
              <w:rPr>
                <w:rFonts w:ascii="Times New Roman" w:hAnsi="Times New Roman" w:cs="Times New Roman"/>
                <w:noProof/>
                <w:webHidden/>
                <w:sz w:val="24"/>
                <w:szCs w:val="24"/>
              </w:rPr>
            </w:r>
            <w:r w:rsidRPr="00AC48B9">
              <w:rPr>
                <w:rFonts w:ascii="Times New Roman" w:hAnsi="Times New Roman" w:cs="Times New Roman"/>
                <w:noProof/>
                <w:webHidden/>
                <w:sz w:val="24"/>
                <w:szCs w:val="24"/>
              </w:rPr>
              <w:fldChar w:fldCharType="separate"/>
            </w:r>
            <w:r w:rsidR="0047580B">
              <w:rPr>
                <w:rFonts w:ascii="Times New Roman" w:hAnsi="Times New Roman" w:cs="Times New Roman"/>
                <w:noProof/>
                <w:webHidden/>
                <w:sz w:val="24"/>
                <w:szCs w:val="24"/>
              </w:rPr>
              <w:t>40</w:t>
            </w:r>
            <w:r w:rsidRPr="00AC48B9">
              <w:rPr>
                <w:rFonts w:ascii="Times New Roman" w:hAnsi="Times New Roman" w:cs="Times New Roman"/>
                <w:noProof/>
                <w:webHidden/>
                <w:sz w:val="24"/>
                <w:szCs w:val="24"/>
              </w:rPr>
              <w:fldChar w:fldCharType="end"/>
            </w:r>
          </w:hyperlink>
        </w:p>
        <w:p w14:paraId="18E3F36C" w14:textId="77777777" w:rsidR="00AC48B9" w:rsidRPr="00AC48B9" w:rsidRDefault="00AC48B9" w:rsidP="00AC48B9">
          <w:pPr>
            <w:pStyle w:val="TOC2"/>
            <w:tabs>
              <w:tab w:val="right" w:leader="dot" w:pos="9350"/>
            </w:tabs>
            <w:spacing w:line="480" w:lineRule="auto"/>
            <w:jc w:val="both"/>
            <w:rPr>
              <w:rFonts w:ascii="Times New Roman" w:hAnsi="Times New Roman" w:cs="Times New Roman"/>
              <w:noProof/>
              <w:sz w:val="24"/>
              <w:szCs w:val="24"/>
            </w:rPr>
          </w:pPr>
          <w:hyperlink w:anchor="_Toc182130514" w:history="1">
            <w:r w:rsidRPr="00AC48B9">
              <w:rPr>
                <w:rStyle w:val="Hyperlink"/>
                <w:rFonts w:ascii="Times New Roman" w:hAnsi="Times New Roman" w:cs="Times New Roman"/>
                <w:noProof/>
                <w:sz w:val="24"/>
                <w:szCs w:val="24"/>
              </w:rPr>
              <w:t>Feelings</w:t>
            </w:r>
            <w:r w:rsidRPr="00AC48B9">
              <w:rPr>
                <w:rFonts w:ascii="Times New Roman" w:hAnsi="Times New Roman" w:cs="Times New Roman"/>
                <w:noProof/>
                <w:webHidden/>
                <w:sz w:val="24"/>
                <w:szCs w:val="24"/>
              </w:rPr>
              <w:tab/>
            </w:r>
            <w:r w:rsidRPr="00AC48B9">
              <w:rPr>
                <w:rFonts w:ascii="Times New Roman" w:hAnsi="Times New Roman" w:cs="Times New Roman"/>
                <w:noProof/>
                <w:webHidden/>
                <w:sz w:val="24"/>
                <w:szCs w:val="24"/>
              </w:rPr>
              <w:fldChar w:fldCharType="begin"/>
            </w:r>
            <w:r w:rsidRPr="00AC48B9">
              <w:rPr>
                <w:rFonts w:ascii="Times New Roman" w:hAnsi="Times New Roman" w:cs="Times New Roman"/>
                <w:noProof/>
                <w:webHidden/>
                <w:sz w:val="24"/>
                <w:szCs w:val="24"/>
              </w:rPr>
              <w:instrText xml:space="preserve"> PAGEREF _Toc182130514 \h </w:instrText>
            </w:r>
            <w:r w:rsidRPr="00AC48B9">
              <w:rPr>
                <w:rFonts w:ascii="Times New Roman" w:hAnsi="Times New Roman" w:cs="Times New Roman"/>
                <w:noProof/>
                <w:webHidden/>
                <w:sz w:val="24"/>
                <w:szCs w:val="24"/>
              </w:rPr>
            </w:r>
            <w:r w:rsidRPr="00AC48B9">
              <w:rPr>
                <w:rFonts w:ascii="Times New Roman" w:hAnsi="Times New Roman" w:cs="Times New Roman"/>
                <w:noProof/>
                <w:webHidden/>
                <w:sz w:val="24"/>
                <w:szCs w:val="24"/>
              </w:rPr>
              <w:fldChar w:fldCharType="separate"/>
            </w:r>
            <w:r w:rsidR="0047580B">
              <w:rPr>
                <w:rFonts w:ascii="Times New Roman" w:hAnsi="Times New Roman" w:cs="Times New Roman"/>
                <w:noProof/>
                <w:webHidden/>
                <w:sz w:val="24"/>
                <w:szCs w:val="24"/>
              </w:rPr>
              <w:t>40</w:t>
            </w:r>
            <w:r w:rsidRPr="00AC48B9">
              <w:rPr>
                <w:rFonts w:ascii="Times New Roman" w:hAnsi="Times New Roman" w:cs="Times New Roman"/>
                <w:noProof/>
                <w:webHidden/>
                <w:sz w:val="24"/>
                <w:szCs w:val="24"/>
              </w:rPr>
              <w:fldChar w:fldCharType="end"/>
            </w:r>
          </w:hyperlink>
        </w:p>
        <w:p w14:paraId="18E3F36D" w14:textId="77777777" w:rsidR="00AC48B9" w:rsidRPr="00AC48B9" w:rsidRDefault="00AC48B9" w:rsidP="00AC48B9">
          <w:pPr>
            <w:pStyle w:val="TOC2"/>
            <w:tabs>
              <w:tab w:val="right" w:leader="dot" w:pos="9350"/>
            </w:tabs>
            <w:spacing w:line="480" w:lineRule="auto"/>
            <w:jc w:val="both"/>
            <w:rPr>
              <w:rFonts w:ascii="Times New Roman" w:hAnsi="Times New Roman" w:cs="Times New Roman"/>
              <w:noProof/>
              <w:sz w:val="24"/>
              <w:szCs w:val="24"/>
            </w:rPr>
          </w:pPr>
          <w:hyperlink w:anchor="_Toc182130515" w:history="1">
            <w:r w:rsidRPr="00AC48B9">
              <w:rPr>
                <w:rStyle w:val="Hyperlink"/>
                <w:rFonts w:ascii="Times New Roman" w:hAnsi="Times New Roman" w:cs="Times New Roman"/>
                <w:noProof/>
                <w:sz w:val="24"/>
                <w:szCs w:val="24"/>
              </w:rPr>
              <w:t>Evaluation</w:t>
            </w:r>
            <w:r w:rsidRPr="00AC48B9">
              <w:rPr>
                <w:rFonts w:ascii="Times New Roman" w:hAnsi="Times New Roman" w:cs="Times New Roman"/>
                <w:noProof/>
                <w:webHidden/>
                <w:sz w:val="24"/>
                <w:szCs w:val="24"/>
              </w:rPr>
              <w:tab/>
            </w:r>
            <w:r w:rsidRPr="00AC48B9">
              <w:rPr>
                <w:rFonts w:ascii="Times New Roman" w:hAnsi="Times New Roman" w:cs="Times New Roman"/>
                <w:noProof/>
                <w:webHidden/>
                <w:sz w:val="24"/>
                <w:szCs w:val="24"/>
              </w:rPr>
              <w:fldChar w:fldCharType="begin"/>
            </w:r>
            <w:r w:rsidRPr="00AC48B9">
              <w:rPr>
                <w:rFonts w:ascii="Times New Roman" w:hAnsi="Times New Roman" w:cs="Times New Roman"/>
                <w:noProof/>
                <w:webHidden/>
                <w:sz w:val="24"/>
                <w:szCs w:val="24"/>
              </w:rPr>
              <w:instrText xml:space="preserve"> PAGEREF _Toc182130515 \h </w:instrText>
            </w:r>
            <w:r w:rsidRPr="00AC48B9">
              <w:rPr>
                <w:rFonts w:ascii="Times New Roman" w:hAnsi="Times New Roman" w:cs="Times New Roman"/>
                <w:noProof/>
                <w:webHidden/>
                <w:sz w:val="24"/>
                <w:szCs w:val="24"/>
              </w:rPr>
            </w:r>
            <w:r w:rsidRPr="00AC48B9">
              <w:rPr>
                <w:rFonts w:ascii="Times New Roman" w:hAnsi="Times New Roman" w:cs="Times New Roman"/>
                <w:noProof/>
                <w:webHidden/>
                <w:sz w:val="24"/>
                <w:szCs w:val="24"/>
              </w:rPr>
              <w:fldChar w:fldCharType="separate"/>
            </w:r>
            <w:r w:rsidR="0047580B">
              <w:rPr>
                <w:rFonts w:ascii="Times New Roman" w:hAnsi="Times New Roman" w:cs="Times New Roman"/>
                <w:noProof/>
                <w:webHidden/>
                <w:sz w:val="24"/>
                <w:szCs w:val="24"/>
              </w:rPr>
              <w:t>40</w:t>
            </w:r>
            <w:r w:rsidRPr="00AC48B9">
              <w:rPr>
                <w:rFonts w:ascii="Times New Roman" w:hAnsi="Times New Roman" w:cs="Times New Roman"/>
                <w:noProof/>
                <w:webHidden/>
                <w:sz w:val="24"/>
                <w:szCs w:val="24"/>
              </w:rPr>
              <w:fldChar w:fldCharType="end"/>
            </w:r>
          </w:hyperlink>
        </w:p>
        <w:p w14:paraId="18E3F36E" w14:textId="77777777" w:rsidR="00AC48B9" w:rsidRPr="00AC48B9" w:rsidRDefault="00AC48B9" w:rsidP="00AC48B9">
          <w:pPr>
            <w:pStyle w:val="TOC2"/>
            <w:tabs>
              <w:tab w:val="right" w:leader="dot" w:pos="9350"/>
            </w:tabs>
            <w:spacing w:line="480" w:lineRule="auto"/>
            <w:jc w:val="both"/>
            <w:rPr>
              <w:rFonts w:ascii="Times New Roman" w:hAnsi="Times New Roman" w:cs="Times New Roman"/>
              <w:noProof/>
              <w:sz w:val="24"/>
              <w:szCs w:val="24"/>
            </w:rPr>
          </w:pPr>
          <w:hyperlink w:anchor="_Toc182130516" w:history="1">
            <w:r w:rsidRPr="00AC48B9">
              <w:rPr>
                <w:rStyle w:val="Hyperlink"/>
                <w:rFonts w:ascii="Times New Roman" w:hAnsi="Times New Roman" w:cs="Times New Roman"/>
                <w:noProof/>
                <w:sz w:val="24"/>
                <w:szCs w:val="24"/>
              </w:rPr>
              <w:t>Analysis</w:t>
            </w:r>
            <w:r w:rsidRPr="00AC48B9">
              <w:rPr>
                <w:rFonts w:ascii="Times New Roman" w:hAnsi="Times New Roman" w:cs="Times New Roman"/>
                <w:noProof/>
                <w:webHidden/>
                <w:sz w:val="24"/>
                <w:szCs w:val="24"/>
              </w:rPr>
              <w:tab/>
            </w:r>
            <w:r w:rsidRPr="00AC48B9">
              <w:rPr>
                <w:rFonts w:ascii="Times New Roman" w:hAnsi="Times New Roman" w:cs="Times New Roman"/>
                <w:noProof/>
                <w:webHidden/>
                <w:sz w:val="24"/>
                <w:szCs w:val="24"/>
              </w:rPr>
              <w:fldChar w:fldCharType="begin"/>
            </w:r>
            <w:r w:rsidRPr="00AC48B9">
              <w:rPr>
                <w:rFonts w:ascii="Times New Roman" w:hAnsi="Times New Roman" w:cs="Times New Roman"/>
                <w:noProof/>
                <w:webHidden/>
                <w:sz w:val="24"/>
                <w:szCs w:val="24"/>
              </w:rPr>
              <w:instrText xml:space="preserve"> PAGEREF _Toc182130516 \h </w:instrText>
            </w:r>
            <w:r w:rsidRPr="00AC48B9">
              <w:rPr>
                <w:rFonts w:ascii="Times New Roman" w:hAnsi="Times New Roman" w:cs="Times New Roman"/>
                <w:noProof/>
                <w:webHidden/>
                <w:sz w:val="24"/>
                <w:szCs w:val="24"/>
              </w:rPr>
            </w:r>
            <w:r w:rsidRPr="00AC48B9">
              <w:rPr>
                <w:rFonts w:ascii="Times New Roman" w:hAnsi="Times New Roman" w:cs="Times New Roman"/>
                <w:noProof/>
                <w:webHidden/>
                <w:sz w:val="24"/>
                <w:szCs w:val="24"/>
              </w:rPr>
              <w:fldChar w:fldCharType="separate"/>
            </w:r>
            <w:r w:rsidR="0047580B">
              <w:rPr>
                <w:rFonts w:ascii="Times New Roman" w:hAnsi="Times New Roman" w:cs="Times New Roman"/>
                <w:noProof/>
                <w:webHidden/>
                <w:sz w:val="24"/>
                <w:szCs w:val="24"/>
              </w:rPr>
              <w:t>41</w:t>
            </w:r>
            <w:r w:rsidRPr="00AC48B9">
              <w:rPr>
                <w:rFonts w:ascii="Times New Roman" w:hAnsi="Times New Roman" w:cs="Times New Roman"/>
                <w:noProof/>
                <w:webHidden/>
                <w:sz w:val="24"/>
                <w:szCs w:val="24"/>
              </w:rPr>
              <w:fldChar w:fldCharType="end"/>
            </w:r>
          </w:hyperlink>
        </w:p>
        <w:p w14:paraId="18E3F36F" w14:textId="77777777" w:rsidR="00AC48B9" w:rsidRPr="00AC48B9" w:rsidRDefault="00AC48B9" w:rsidP="00AC48B9">
          <w:pPr>
            <w:pStyle w:val="TOC2"/>
            <w:tabs>
              <w:tab w:val="right" w:leader="dot" w:pos="9350"/>
            </w:tabs>
            <w:spacing w:line="480" w:lineRule="auto"/>
            <w:jc w:val="both"/>
            <w:rPr>
              <w:rFonts w:ascii="Times New Roman" w:hAnsi="Times New Roman" w:cs="Times New Roman"/>
              <w:noProof/>
              <w:sz w:val="24"/>
              <w:szCs w:val="24"/>
            </w:rPr>
          </w:pPr>
          <w:hyperlink w:anchor="_Toc182130517" w:history="1">
            <w:r w:rsidRPr="00AC48B9">
              <w:rPr>
                <w:rStyle w:val="Hyperlink"/>
                <w:rFonts w:ascii="Times New Roman" w:hAnsi="Times New Roman" w:cs="Times New Roman"/>
                <w:noProof/>
                <w:sz w:val="24"/>
                <w:szCs w:val="24"/>
              </w:rPr>
              <w:t>Conclusion</w:t>
            </w:r>
            <w:r w:rsidRPr="00AC48B9">
              <w:rPr>
                <w:rFonts w:ascii="Times New Roman" w:hAnsi="Times New Roman" w:cs="Times New Roman"/>
                <w:noProof/>
                <w:webHidden/>
                <w:sz w:val="24"/>
                <w:szCs w:val="24"/>
              </w:rPr>
              <w:tab/>
            </w:r>
            <w:r w:rsidRPr="00AC48B9">
              <w:rPr>
                <w:rFonts w:ascii="Times New Roman" w:hAnsi="Times New Roman" w:cs="Times New Roman"/>
                <w:noProof/>
                <w:webHidden/>
                <w:sz w:val="24"/>
                <w:szCs w:val="24"/>
              </w:rPr>
              <w:fldChar w:fldCharType="begin"/>
            </w:r>
            <w:r w:rsidRPr="00AC48B9">
              <w:rPr>
                <w:rFonts w:ascii="Times New Roman" w:hAnsi="Times New Roman" w:cs="Times New Roman"/>
                <w:noProof/>
                <w:webHidden/>
                <w:sz w:val="24"/>
                <w:szCs w:val="24"/>
              </w:rPr>
              <w:instrText xml:space="preserve"> PAGEREF _Toc182130517 \h </w:instrText>
            </w:r>
            <w:r w:rsidRPr="00AC48B9">
              <w:rPr>
                <w:rFonts w:ascii="Times New Roman" w:hAnsi="Times New Roman" w:cs="Times New Roman"/>
                <w:noProof/>
                <w:webHidden/>
                <w:sz w:val="24"/>
                <w:szCs w:val="24"/>
              </w:rPr>
            </w:r>
            <w:r w:rsidRPr="00AC48B9">
              <w:rPr>
                <w:rFonts w:ascii="Times New Roman" w:hAnsi="Times New Roman" w:cs="Times New Roman"/>
                <w:noProof/>
                <w:webHidden/>
                <w:sz w:val="24"/>
                <w:szCs w:val="24"/>
              </w:rPr>
              <w:fldChar w:fldCharType="separate"/>
            </w:r>
            <w:r w:rsidR="0047580B">
              <w:rPr>
                <w:rFonts w:ascii="Times New Roman" w:hAnsi="Times New Roman" w:cs="Times New Roman"/>
                <w:noProof/>
                <w:webHidden/>
                <w:sz w:val="24"/>
                <w:szCs w:val="24"/>
              </w:rPr>
              <w:t>42</w:t>
            </w:r>
            <w:r w:rsidRPr="00AC48B9">
              <w:rPr>
                <w:rFonts w:ascii="Times New Roman" w:hAnsi="Times New Roman" w:cs="Times New Roman"/>
                <w:noProof/>
                <w:webHidden/>
                <w:sz w:val="24"/>
                <w:szCs w:val="24"/>
              </w:rPr>
              <w:fldChar w:fldCharType="end"/>
            </w:r>
          </w:hyperlink>
        </w:p>
        <w:p w14:paraId="18E3F370" w14:textId="77777777" w:rsidR="00AC48B9" w:rsidRPr="00AC48B9" w:rsidRDefault="00AC48B9" w:rsidP="00AC48B9">
          <w:pPr>
            <w:pStyle w:val="TOC2"/>
            <w:tabs>
              <w:tab w:val="right" w:leader="dot" w:pos="9350"/>
            </w:tabs>
            <w:spacing w:line="480" w:lineRule="auto"/>
            <w:jc w:val="both"/>
            <w:rPr>
              <w:rFonts w:ascii="Times New Roman" w:hAnsi="Times New Roman" w:cs="Times New Roman"/>
              <w:noProof/>
              <w:sz w:val="24"/>
              <w:szCs w:val="24"/>
            </w:rPr>
          </w:pPr>
          <w:hyperlink w:anchor="_Toc182130518" w:history="1">
            <w:r w:rsidRPr="00AC48B9">
              <w:rPr>
                <w:rStyle w:val="Hyperlink"/>
                <w:rFonts w:ascii="Times New Roman" w:hAnsi="Times New Roman" w:cs="Times New Roman"/>
                <w:noProof/>
                <w:sz w:val="24"/>
                <w:szCs w:val="24"/>
              </w:rPr>
              <w:t>Action Plan</w:t>
            </w:r>
            <w:r w:rsidRPr="00AC48B9">
              <w:rPr>
                <w:rFonts w:ascii="Times New Roman" w:hAnsi="Times New Roman" w:cs="Times New Roman"/>
                <w:noProof/>
                <w:webHidden/>
                <w:sz w:val="24"/>
                <w:szCs w:val="24"/>
              </w:rPr>
              <w:tab/>
            </w:r>
            <w:r w:rsidRPr="00AC48B9">
              <w:rPr>
                <w:rFonts w:ascii="Times New Roman" w:hAnsi="Times New Roman" w:cs="Times New Roman"/>
                <w:noProof/>
                <w:webHidden/>
                <w:sz w:val="24"/>
                <w:szCs w:val="24"/>
              </w:rPr>
              <w:fldChar w:fldCharType="begin"/>
            </w:r>
            <w:r w:rsidRPr="00AC48B9">
              <w:rPr>
                <w:rFonts w:ascii="Times New Roman" w:hAnsi="Times New Roman" w:cs="Times New Roman"/>
                <w:noProof/>
                <w:webHidden/>
                <w:sz w:val="24"/>
                <w:szCs w:val="24"/>
              </w:rPr>
              <w:instrText xml:space="preserve"> PAGEREF _Toc182130518 \h </w:instrText>
            </w:r>
            <w:r w:rsidRPr="00AC48B9">
              <w:rPr>
                <w:rFonts w:ascii="Times New Roman" w:hAnsi="Times New Roman" w:cs="Times New Roman"/>
                <w:noProof/>
                <w:webHidden/>
                <w:sz w:val="24"/>
                <w:szCs w:val="24"/>
              </w:rPr>
            </w:r>
            <w:r w:rsidRPr="00AC48B9">
              <w:rPr>
                <w:rFonts w:ascii="Times New Roman" w:hAnsi="Times New Roman" w:cs="Times New Roman"/>
                <w:noProof/>
                <w:webHidden/>
                <w:sz w:val="24"/>
                <w:szCs w:val="24"/>
              </w:rPr>
              <w:fldChar w:fldCharType="separate"/>
            </w:r>
            <w:r w:rsidR="0047580B">
              <w:rPr>
                <w:rFonts w:ascii="Times New Roman" w:hAnsi="Times New Roman" w:cs="Times New Roman"/>
                <w:noProof/>
                <w:webHidden/>
                <w:sz w:val="24"/>
                <w:szCs w:val="24"/>
              </w:rPr>
              <w:t>42</w:t>
            </w:r>
            <w:r w:rsidRPr="00AC48B9">
              <w:rPr>
                <w:rFonts w:ascii="Times New Roman" w:hAnsi="Times New Roman" w:cs="Times New Roman"/>
                <w:noProof/>
                <w:webHidden/>
                <w:sz w:val="24"/>
                <w:szCs w:val="24"/>
              </w:rPr>
              <w:fldChar w:fldCharType="end"/>
            </w:r>
          </w:hyperlink>
        </w:p>
        <w:p w14:paraId="18E3F371" w14:textId="77777777" w:rsidR="00AC48B9" w:rsidRPr="00AC48B9" w:rsidRDefault="00AC48B9" w:rsidP="00AC48B9">
          <w:pPr>
            <w:pStyle w:val="TOC1"/>
            <w:tabs>
              <w:tab w:val="right" w:leader="dot" w:pos="9350"/>
            </w:tabs>
            <w:spacing w:line="480" w:lineRule="auto"/>
            <w:jc w:val="both"/>
            <w:rPr>
              <w:rFonts w:ascii="Times New Roman" w:hAnsi="Times New Roman" w:cs="Times New Roman"/>
              <w:noProof/>
              <w:sz w:val="24"/>
              <w:szCs w:val="24"/>
            </w:rPr>
          </w:pPr>
          <w:hyperlink w:anchor="_Toc182130519" w:history="1">
            <w:r w:rsidRPr="00AC48B9">
              <w:rPr>
                <w:rStyle w:val="Hyperlink"/>
                <w:rFonts w:ascii="Times New Roman" w:hAnsi="Times New Roman" w:cs="Times New Roman"/>
                <w:noProof/>
                <w:sz w:val="24"/>
                <w:szCs w:val="24"/>
              </w:rPr>
              <w:t>Reference List</w:t>
            </w:r>
            <w:r w:rsidRPr="00AC48B9">
              <w:rPr>
                <w:rFonts w:ascii="Times New Roman" w:hAnsi="Times New Roman" w:cs="Times New Roman"/>
                <w:noProof/>
                <w:webHidden/>
                <w:sz w:val="24"/>
                <w:szCs w:val="24"/>
              </w:rPr>
              <w:tab/>
            </w:r>
            <w:r w:rsidRPr="00AC48B9">
              <w:rPr>
                <w:rFonts w:ascii="Times New Roman" w:hAnsi="Times New Roman" w:cs="Times New Roman"/>
                <w:noProof/>
                <w:webHidden/>
                <w:sz w:val="24"/>
                <w:szCs w:val="24"/>
              </w:rPr>
              <w:fldChar w:fldCharType="begin"/>
            </w:r>
            <w:r w:rsidRPr="00AC48B9">
              <w:rPr>
                <w:rFonts w:ascii="Times New Roman" w:hAnsi="Times New Roman" w:cs="Times New Roman"/>
                <w:noProof/>
                <w:webHidden/>
                <w:sz w:val="24"/>
                <w:szCs w:val="24"/>
              </w:rPr>
              <w:instrText xml:space="preserve"> PAGEREF _Toc182130519 \h </w:instrText>
            </w:r>
            <w:r w:rsidRPr="00AC48B9">
              <w:rPr>
                <w:rFonts w:ascii="Times New Roman" w:hAnsi="Times New Roman" w:cs="Times New Roman"/>
                <w:noProof/>
                <w:webHidden/>
                <w:sz w:val="24"/>
                <w:szCs w:val="24"/>
              </w:rPr>
            </w:r>
            <w:r w:rsidRPr="00AC48B9">
              <w:rPr>
                <w:rFonts w:ascii="Times New Roman" w:hAnsi="Times New Roman" w:cs="Times New Roman"/>
                <w:noProof/>
                <w:webHidden/>
                <w:sz w:val="24"/>
                <w:szCs w:val="24"/>
              </w:rPr>
              <w:fldChar w:fldCharType="separate"/>
            </w:r>
            <w:r w:rsidR="0047580B">
              <w:rPr>
                <w:rFonts w:ascii="Times New Roman" w:hAnsi="Times New Roman" w:cs="Times New Roman"/>
                <w:noProof/>
                <w:webHidden/>
                <w:sz w:val="24"/>
                <w:szCs w:val="24"/>
              </w:rPr>
              <w:t>44</w:t>
            </w:r>
            <w:r w:rsidRPr="00AC48B9">
              <w:rPr>
                <w:rFonts w:ascii="Times New Roman" w:hAnsi="Times New Roman" w:cs="Times New Roman"/>
                <w:noProof/>
                <w:webHidden/>
                <w:sz w:val="24"/>
                <w:szCs w:val="24"/>
              </w:rPr>
              <w:fldChar w:fldCharType="end"/>
            </w:r>
          </w:hyperlink>
        </w:p>
        <w:p w14:paraId="18E3F372" w14:textId="77777777" w:rsidR="00AC48B9" w:rsidRPr="00AC48B9" w:rsidRDefault="00AC48B9" w:rsidP="00AC48B9">
          <w:pPr>
            <w:spacing w:line="480" w:lineRule="auto"/>
            <w:jc w:val="both"/>
            <w:rPr>
              <w:rFonts w:ascii="Times New Roman" w:hAnsi="Times New Roman" w:cs="Times New Roman"/>
              <w:sz w:val="24"/>
              <w:szCs w:val="24"/>
            </w:rPr>
          </w:pPr>
          <w:r w:rsidRPr="00AC48B9">
            <w:rPr>
              <w:rFonts w:ascii="Times New Roman" w:hAnsi="Times New Roman" w:cs="Times New Roman"/>
              <w:b/>
              <w:bCs/>
              <w:noProof/>
              <w:sz w:val="24"/>
              <w:szCs w:val="24"/>
            </w:rPr>
            <w:fldChar w:fldCharType="end"/>
          </w:r>
        </w:p>
      </w:sdtContent>
    </w:sdt>
    <w:p w14:paraId="18E3F373" w14:textId="77777777" w:rsidR="00F536E2" w:rsidRPr="00AC48B9" w:rsidRDefault="00F536E2" w:rsidP="00AC48B9">
      <w:pPr>
        <w:pStyle w:val="Normal1"/>
        <w:spacing w:line="480" w:lineRule="auto"/>
        <w:jc w:val="both"/>
        <w:rPr>
          <w:rFonts w:ascii="Times New Roman" w:eastAsia="Times New Roman" w:hAnsi="Times New Roman" w:cs="Times New Roman"/>
          <w:sz w:val="24"/>
          <w:szCs w:val="24"/>
        </w:rPr>
      </w:pPr>
    </w:p>
    <w:p w14:paraId="18E3F374" w14:textId="77777777" w:rsidR="00F536E2" w:rsidRPr="00AC48B9" w:rsidRDefault="00DB5B2A" w:rsidP="00AC48B9">
      <w:pPr>
        <w:pStyle w:val="Normal1"/>
        <w:spacing w:line="480" w:lineRule="auto"/>
        <w:jc w:val="both"/>
        <w:rPr>
          <w:rFonts w:ascii="Times New Roman" w:eastAsia="Times New Roman" w:hAnsi="Times New Roman" w:cs="Times New Roman"/>
          <w:b/>
          <w:sz w:val="24"/>
          <w:szCs w:val="24"/>
        </w:rPr>
      </w:pPr>
      <w:r w:rsidRPr="00AC48B9">
        <w:rPr>
          <w:rFonts w:ascii="Times New Roman" w:hAnsi="Times New Roman" w:cs="Times New Roman"/>
          <w:sz w:val="24"/>
          <w:szCs w:val="24"/>
        </w:rPr>
        <w:br w:type="page"/>
      </w:r>
    </w:p>
    <w:p w14:paraId="18E3F375" w14:textId="77777777" w:rsidR="00F536E2" w:rsidRDefault="00DB5B2A">
      <w:pPr>
        <w:pStyle w:val="Heading1"/>
        <w:rPr>
          <w:sz w:val="24"/>
          <w:szCs w:val="24"/>
        </w:rPr>
      </w:pPr>
      <w:bookmarkStart w:id="0" w:name="_9dxub6ndjugk" w:colFirst="0" w:colLast="0"/>
      <w:bookmarkStart w:id="1" w:name="_Toc182130485"/>
      <w:bookmarkEnd w:id="0"/>
      <w:r>
        <w:lastRenderedPageBreak/>
        <w:t>Introduction</w:t>
      </w:r>
      <w:bookmarkEnd w:id="1"/>
      <w:r>
        <w:rPr>
          <w:sz w:val="24"/>
          <w:szCs w:val="24"/>
        </w:rPr>
        <w:t xml:space="preserve"> </w:t>
      </w:r>
    </w:p>
    <w:p w14:paraId="18E3F376" w14:textId="77777777" w:rsidR="00F536E2" w:rsidRDefault="00DB5B2A">
      <w:pPr>
        <w:pStyle w:val="Heading2"/>
        <w:rPr>
          <w:sz w:val="24"/>
          <w:szCs w:val="24"/>
        </w:rPr>
      </w:pPr>
      <w:bookmarkStart w:id="2" w:name="_n5cp8z7juuwv" w:colFirst="0" w:colLast="0"/>
      <w:bookmarkStart w:id="3" w:name="_Toc182130486"/>
      <w:bookmarkEnd w:id="2"/>
      <w:r>
        <w:t>Research background</w:t>
      </w:r>
      <w:bookmarkEnd w:id="3"/>
      <w:r>
        <w:rPr>
          <w:sz w:val="24"/>
          <w:szCs w:val="24"/>
        </w:rPr>
        <w:t xml:space="preserve"> </w:t>
      </w:r>
    </w:p>
    <w:p w14:paraId="18E3F377" w14:textId="77777777" w:rsidR="00F536E2" w:rsidRDefault="00DB5B2A" w:rsidP="00DB5B2A">
      <w:pPr>
        <w:pStyle w:val="Normal1"/>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hospitality industry has witnessed a rapid transformation in customer loyalty strategies, driven largely by the increasing influence of loyalty programs (Latif, Pérez and Sahibzada 2020). This is according to the Deloitte report from 2021, with the membership in travel and hospitality loyalty having risen by 26% over the past decade, with 72% of regular travelers now registered to at least one hotel loyalty program (Deloitte 2021). Marriott Bonvoy by Delta Hotels is one such effort that shows how such schemes are remolding consumer relations, not just to get the consumers to visit their offerings again and again but to make sure that they are building long-term loyalty. According to the current estimation, the global hotel loyalty program market size is predicted to grow to US$217.37 billion by 2028, and such loyalty programs have emerged as essential tools</w:t>
      </w:r>
      <w:r w:rsidR="00AC48B9">
        <w:rPr>
          <w:rFonts w:ascii="Times New Roman" w:eastAsia="Times New Roman" w:hAnsi="Times New Roman" w:cs="Times New Roman"/>
          <w:sz w:val="24"/>
          <w:szCs w:val="24"/>
        </w:rPr>
        <w:t xml:space="preserve"> f</w:t>
      </w:r>
      <w:r>
        <w:rPr>
          <w:rFonts w:ascii="Times New Roman" w:eastAsia="Times New Roman" w:hAnsi="Times New Roman" w:cs="Times New Roman"/>
          <w:sz w:val="24"/>
          <w:szCs w:val="24"/>
        </w:rPr>
        <w:t>or increasing customer engagement, retention, and overall spending</w:t>
      </w:r>
      <w:r w:rsidR="00AC48B9">
        <w:rPr>
          <w:rFonts w:ascii="Times New Roman" w:eastAsia="Times New Roman" w:hAnsi="Times New Roman" w:cs="Times New Roman"/>
          <w:sz w:val="24"/>
          <w:szCs w:val="24"/>
        </w:rPr>
        <w:t xml:space="preserve"> (Insights for Modern Marketers 2024)</w:t>
      </w:r>
      <w:r>
        <w:rPr>
          <w:rFonts w:ascii="Times New Roman" w:eastAsia="Times New Roman" w:hAnsi="Times New Roman" w:cs="Times New Roman"/>
          <w:sz w:val="24"/>
          <w:szCs w:val="24"/>
        </w:rPr>
        <w:t xml:space="preserve">. The case study of Delta Hotels particularly the Huntingdon branch shows that through implementing the Marriott Bonvoy program, it will be possible to enhance customers’ experiences and possible to establish a loyal customer base in the increased competitive environment. </w:t>
      </w:r>
    </w:p>
    <w:p w14:paraId="18E3F378" w14:textId="77777777" w:rsidR="00F536E2" w:rsidRDefault="00DB5B2A">
      <w:pPr>
        <w:pStyle w:val="Heading2"/>
        <w:rPr>
          <w:sz w:val="24"/>
          <w:szCs w:val="24"/>
        </w:rPr>
      </w:pPr>
      <w:bookmarkStart w:id="4" w:name="_w8x53vg78wbt" w:colFirst="0" w:colLast="0"/>
      <w:bookmarkStart w:id="5" w:name="_Toc182130487"/>
      <w:bookmarkEnd w:id="4"/>
      <w:r>
        <w:rPr>
          <w:sz w:val="24"/>
          <w:szCs w:val="24"/>
        </w:rPr>
        <w:t>Research Aim and Objectives</w:t>
      </w:r>
      <w:bookmarkEnd w:id="5"/>
      <w:r>
        <w:rPr>
          <w:sz w:val="24"/>
          <w:szCs w:val="24"/>
        </w:rPr>
        <w:t xml:space="preserve"> </w:t>
      </w:r>
    </w:p>
    <w:p w14:paraId="18E3F379" w14:textId="77777777" w:rsidR="00F536E2" w:rsidRDefault="00DB5B2A">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Research aim: </w:t>
      </w:r>
    </w:p>
    <w:p w14:paraId="18E3F37A" w14:textId="77777777" w:rsidR="00F536E2" w:rsidRDefault="00DB5B2A">
      <w:pPr>
        <w:pStyle w:val="Normal1"/>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investigate the impact of Delta Hotel’s guest loyalty programs like Marriott Bonvoy on encouraging customers to visit again and in fostering long-term customer relationships. </w:t>
      </w:r>
    </w:p>
    <w:p w14:paraId="18E3F37B" w14:textId="77777777" w:rsidR="00F536E2" w:rsidRDefault="00DB5B2A">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Research objectives: </w:t>
      </w:r>
    </w:p>
    <w:p w14:paraId="18E3F37C" w14:textId="77777777" w:rsidR="00F536E2" w:rsidRDefault="00DB5B2A">
      <w:pPr>
        <w:pStyle w:val="Normal1"/>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objectives of this research are as follows: </w:t>
      </w:r>
    </w:p>
    <w:p w14:paraId="18E3F37D" w14:textId="77777777" w:rsidR="00F536E2" w:rsidRDefault="00DB5B2A">
      <w:pPr>
        <w:pStyle w:val="Normal1"/>
        <w:numPr>
          <w:ilvl w:val="0"/>
          <w:numId w:val="2"/>
        </w:num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To examine how Marriott Bonvoy influences repeat customer visits to Delta Hotels by Marriott Huntingdon.</w:t>
      </w:r>
    </w:p>
    <w:p w14:paraId="18E3F37E" w14:textId="77777777" w:rsidR="00F536E2" w:rsidRDefault="00DB5B2A">
      <w:pPr>
        <w:pStyle w:val="Normal1"/>
        <w:numPr>
          <w:ilvl w:val="0"/>
          <w:numId w:val="2"/>
        </w:num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analyze customer satisfaction levels between loyalty program members and non-members.</w:t>
      </w:r>
    </w:p>
    <w:p w14:paraId="18E3F37F" w14:textId="77777777" w:rsidR="00F536E2" w:rsidRDefault="00DB5B2A">
      <w:pPr>
        <w:pStyle w:val="Normal1"/>
        <w:numPr>
          <w:ilvl w:val="0"/>
          <w:numId w:val="2"/>
        </w:num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identify the key features of the Marriott Bonvoy program that strengthens long-term customer loyalty.</w:t>
      </w:r>
    </w:p>
    <w:p w14:paraId="18E3F380" w14:textId="77777777" w:rsidR="00F536E2" w:rsidRDefault="00DB5B2A">
      <w:pPr>
        <w:pStyle w:val="Normal1"/>
        <w:numPr>
          <w:ilvl w:val="0"/>
          <w:numId w:val="2"/>
        </w:num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evaluate how effectively Delta Hotels’ loyalty program builds customer trust and engagement over time. </w:t>
      </w:r>
    </w:p>
    <w:p w14:paraId="18E3F381" w14:textId="77777777" w:rsidR="00F536E2" w:rsidRDefault="00DB5B2A">
      <w:pPr>
        <w:pStyle w:val="Heading2"/>
        <w:rPr>
          <w:sz w:val="24"/>
          <w:szCs w:val="24"/>
        </w:rPr>
      </w:pPr>
      <w:bookmarkStart w:id="6" w:name="_5mifd5fo8y8e" w:colFirst="0" w:colLast="0"/>
      <w:bookmarkStart w:id="7" w:name="_Toc182130488"/>
      <w:bookmarkEnd w:id="6"/>
      <w:r>
        <w:rPr>
          <w:sz w:val="24"/>
          <w:szCs w:val="24"/>
        </w:rPr>
        <w:t>Organisational Overview</w:t>
      </w:r>
      <w:bookmarkEnd w:id="7"/>
      <w:r>
        <w:rPr>
          <w:sz w:val="24"/>
          <w:szCs w:val="24"/>
        </w:rPr>
        <w:t xml:space="preserve"> </w:t>
      </w:r>
    </w:p>
    <w:p w14:paraId="18E3F382" w14:textId="77777777" w:rsidR="00AC48B9" w:rsidRDefault="00DB5B2A" w:rsidP="00AC48B9">
      <w:pPr>
        <w:pStyle w:val="Normal1"/>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Delta Hotels by Marriott Huntingdon, part of Marriott International’s portfolio, which has started its operation in 1998. Leisure and business travelers, currently it has a workforce of about 5000 employees (Marriott 2024). Marriott is a chain of full-service hotels that provides products and services for the business and the leisure traveler. Delta Hotels by Marriott participates in Marriott Bonvoy, the successful and globally recognized travel program, where customers can gain and use points for free. One of Delta's strict marketing strategies is to promote service to a diverse group of customers across the market area (Lester, Rouen and Williams 2021). The key is, Marriott Bonvoy, which is essentially its loyalty program the company has a tiered structure which offers status benefits and rewards that include free night stays, points and redemption on future stays. Delta Hotels ensures that loyalty program members, in this case, receive quality experiences hence it will not only keep the current consumers in check but also have more consumers joining the Marriott Bonvoy program (Yao, Han and Bi 2024).</w:t>
      </w:r>
      <w:bookmarkStart w:id="8" w:name="_ootl7vclowxl" w:colFirst="0" w:colLast="0"/>
      <w:bookmarkStart w:id="9" w:name="_Toc182130489"/>
      <w:bookmarkEnd w:id="8"/>
    </w:p>
    <w:p w14:paraId="18E3F383" w14:textId="77777777" w:rsidR="00AC48B9" w:rsidRDefault="00AC48B9">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18E3F384" w14:textId="77777777" w:rsidR="00F536E2" w:rsidRPr="00AC48B9" w:rsidRDefault="00DB5B2A" w:rsidP="00AC48B9">
      <w:pPr>
        <w:pStyle w:val="Heading1"/>
      </w:pPr>
      <w:r>
        <w:lastRenderedPageBreak/>
        <w:t>Literature Review</w:t>
      </w:r>
      <w:bookmarkEnd w:id="9"/>
      <w:r>
        <w:t xml:space="preserve"> </w:t>
      </w:r>
    </w:p>
    <w:p w14:paraId="18E3F385" w14:textId="77777777" w:rsidR="00F536E2" w:rsidRDefault="00DB5B2A">
      <w:pPr>
        <w:pStyle w:val="Heading2"/>
        <w:rPr>
          <w:sz w:val="24"/>
          <w:szCs w:val="24"/>
        </w:rPr>
      </w:pPr>
      <w:bookmarkStart w:id="10" w:name="_rqahy7n26y0h" w:colFirst="0" w:colLast="0"/>
      <w:bookmarkStart w:id="11" w:name="_Toc182130490"/>
      <w:bookmarkEnd w:id="10"/>
      <w:r>
        <w:rPr>
          <w:sz w:val="24"/>
          <w:szCs w:val="24"/>
        </w:rPr>
        <w:t>Customer Relationship Management (CRM) in Hospitality</w:t>
      </w:r>
      <w:bookmarkEnd w:id="11"/>
      <w:r>
        <w:rPr>
          <w:sz w:val="24"/>
          <w:szCs w:val="24"/>
        </w:rPr>
        <w:t xml:space="preserve"> </w:t>
      </w:r>
    </w:p>
    <w:p w14:paraId="18E3F386" w14:textId="77777777" w:rsidR="00F536E2" w:rsidRDefault="00DB5B2A">
      <w:pPr>
        <w:pStyle w:val="Normal1"/>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Customer Relationship Management (CRM) can be considered as one of the essential elements within the hospitality environment since personal and responsive services form the basis of the business. With the advent of sophisticated CRM solutions, hotels can collect vast customer information that enables personal communication and enhances their positive experiences (Sofi et al. 2020). According to Sota, Chaudhry and Srivastava (2020), CRM has enhanced customer relations by ensuring service recommendations that are proportional to customer loyalty. In contradiction, Al-Gasawneh et al. (2021) have stated that data-driven personalization can be taken too far, and power the development of interactions that are not genuine and have no lack of resemblance of feelings of hotels and guests to each other and so on. Delta Hotels, by using Marriott CRM, deliberately collects and utilizes customer data to design customer experience intentionally; nevertheless, it also requires integrating humanity into the CONOPs in order not to overuse the technical application of AI (Ibrahim and Rasheed 2024).</w:t>
      </w:r>
    </w:p>
    <w:p w14:paraId="18E3F387" w14:textId="77777777" w:rsidR="00F536E2" w:rsidRDefault="00DB5B2A">
      <w:pPr>
        <w:pStyle w:val="Normal1"/>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IN" w:eastAsia="en-IN"/>
        </w:rPr>
        <w:drawing>
          <wp:inline distT="114300" distB="114300" distL="114300" distR="114300" wp14:anchorId="18E3F514" wp14:editId="18E3F515">
            <wp:extent cx="4986338" cy="2814588"/>
            <wp:effectExtent l="0" t="0" r="0" b="0"/>
            <wp:docPr id="2" name="image5.png"/>
            <wp:cNvGraphicFramePr/>
            <a:graphic xmlns:a="http://schemas.openxmlformats.org/drawingml/2006/main">
              <a:graphicData uri="http://schemas.openxmlformats.org/drawingml/2006/picture">
                <pic:pic xmlns:pic="http://schemas.openxmlformats.org/drawingml/2006/picture">
                  <pic:nvPicPr>
                    <pic:cNvPr id="2" name="image5.png"/>
                    <pic:cNvPicPr/>
                  </pic:nvPicPr>
                  <pic:blipFill>
                    <a:blip r:embed="rId8"/>
                    <a:stretch>
                      <a:fillRect/>
                    </a:stretch>
                  </pic:blipFill>
                  <pic:spPr>
                    <a:xfrm>
                      <a:off x="0" y="0"/>
                      <a:ext cx="4986338" cy="2814588"/>
                    </a:xfrm>
                    <a:prstGeom prst="rect">
                      <a:avLst/>
                    </a:prstGeom>
                  </pic:spPr>
                </pic:pic>
              </a:graphicData>
            </a:graphic>
          </wp:inline>
        </w:drawing>
      </w:r>
    </w:p>
    <w:p w14:paraId="18E3F388" w14:textId="77777777" w:rsidR="00F536E2" w:rsidRDefault="00DB5B2A">
      <w:pPr>
        <w:pStyle w:val="Normal1"/>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Figure 1: Flow Chart of Hotel CRM</w:t>
      </w:r>
      <w:r>
        <w:rPr>
          <w:rFonts w:ascii="Times New Roman" w:eastAsia="Times New Roman" w:hAnsi="Times New Roman" w:cs="Times New Roman"/>
          <w:sz w:val="24"/>
          <w:szCs w:val="24"/>
        </w:rPr>
        <w:t xml:space="preserve"> </w:t>
      </w:r>
    </w:p>
    <w:p w14:paraId="18E3F389" w14:textId="77777777" w:rsidR="00F536E2" w:rsidRDefault="00DB5B2A">
      <w:pPr>
        <w:pStyle w:val="Normal1"/>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(Source: Fang, Ou and Fu 2022)</w:t>
      </w:r>
    </w:p>
    <w:p w14:paraId="18E3F38A" w14:textId="77777777" w:rsidR="00F536E2" w:rsidRDefault="00DB5B2A">
      <w:pPr>
        <w:pStyle w:val="Normal1"/>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 the other hand, González-Serrano et al. (2020) have identified another issue in managing CRM is the conflict of interest associated with the high costs and elaborate implementation of CRM as a tool, which may prove especially daunting for mid-scale hotels seeking to ensure continually high-quality service while minimizing expenses. This is especially important for Delta Hotels by Marriott Huntingdon because the organization needs to make certain that its CRM system is aligned with a service culture, while also bearing the financial cost in mind (Al-Gasawneh et al. 2022; Kim, Steinhoff and Palmatier 2021). In general, it could be mentioned that CRM tools are rather practical while providing personal services to the customers; at the same time, critical assessments show the need for critical evaluations of technology-driven approaches to customer engagement, with implications for Delta Hotels to pay attention to the human contribution to its CRM activities (Brahami et al. 2020).</w:t>
      </w:r>
    </w:p>
    <w:p w14:paraId="18E3F38B" w14:textId="77777777" w:rsidR="00F536E2" w:rsidRDefault="00DB5B2A">
      <w:pPr>
        <w:pStyle w:val="Heading2"/>
        <w:rPr>
          <w:sz w:val="24"/>
          <w:szCs w:val="24"/>
        </w:rPr>
      </w:pPr>
      <w:bookmarkStart w:id="12" w:name="_wrc4vk5jnyqf" w:colFirst="0" w:colLast="0"/>
      <w:bookmarkStart w:id="13" w:name="_Toc182130491"/>
      <w:bookmarkEnd w:id="12"/>
      <w:r>
        <w:rPr>
          <w:sz w:val="24"/>
          <w:szCs w:val="24"/>
        </w:rPr>
        <w:t>Impact of Loyalty Programs on Customer Retention</w:t>
      </w:r>
      <w:bookmarkEnd w:id="13"/>
      <w:r>
        <w:rPr>
          <w:sz w:val="24"/>
          <w:szCs w:val="24"/>
        </w:rPr>
        <w:t xml:space="preserve"> </w:t>
      </w:r>
    </w:p>
    <w:p w14:paraId="18E3F38C" w14:textId="77777777" w:rsidR="00F536E2" w:rsidRDefault="00DB5B2A">
      <w:pPr>
        <w:pStyle w:val="Normal1"/>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Customer loyalty programs are known to be one of the essential elements of customer retention, and research shows the benefits that come with it. According to Kwiatek, Morgan and Thanasi-Boçe (2020), clients who partake in loyalty programs tend to return at a slightly higher percentage due to value. There are examples of Marriott Bonvoy that currently uses a layered system of bonuses that, according to the research, create a sense of membership and loyalty among the members. In contradiction, Khairawati (2020) has stated that over-reliance on point-based systems might erode the perceived value of customer relationships to the extent that hotels stumble when differentiating themselves based on program benefits that are more closely aligned across brand lines.</w:t>
      </w:r>
    </w:p>
    <w:p w14:paraId="18E3F38D" w14:textId="77777777" w:rsidR="00F536E2" w:rsidRDefault="00DB5B2A">
      <w:pPr>
        <w:pStyle w:val="Normal1"/>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IN" w:eastAsia="en-IN"/>
        </w:rPr>
        <w:lastRenderedPageBreak/>
        <w:drawing>
          <wp:inline distT="114300" distB="114300" distL="114300" distR="114300" wp14:anchorId="18E3F516" wp14:editId="18E3F517">
            <wp:extent cx="4548188" cy="2849906"/>
            <wp:effectExtent l="0" t="0" r="0" b="0"/>
            <wp:docPr id="6" name="image1.png"/>
            <wp:cNvGraphicFramePr/>
            <a:graphic xmlns:a="http://schemas.openxmlformats.org/drawingml/2006/main">
              <a:graphicData uri="http://schemas.openxmlformats.org/drawingml/2006/picture">
                <pic:pic xmlns:pic="http://schemas.openxmlformats.org/drawingml/2006/picture">
                  <pic:nvPicPr>
                    <pic:cNvPr id="6" name="image1.png"/>
                    <pic:cNvPicPr/>
                  </pic:nvPicPr>
                  <pic:blipFill>
                    <a:blip r:embed="rId9"/>
                    <a:stretch>
                      <a:fillRect/>
                    </a:stretch>
                  </pic:blipFill>
                  <pic:spPr>
                    <a:xfrm>
                      <a:off x="0" y="0"/>
                      <a:ext cx="4548188" cy="2849906"/>
                    </a:xfrm>
                    <a:prstGeom prst="rect">
                      <a:avLst/>
                    </a:prstGeom>
                  </pic:spPr>
                </pic:pic>
              </a:graphicData>
            </a:graphic>
          </wp:inline>
        </w:drawing>
      </w:r>
    </w:p>
    <w:p w14:paraId="18E3F38E" w14:textId="77777777" w:rsidR="00F536E2" w:rsidRDefault="00DB5B2A">
      <w:pPr>
        <w:pStyle w:val="Normal1"/>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Figure 2: Impact of Loyalty Programs on Consumer Likelihood </w:t>
      </w:r>
    </w:p>
    <w:p w14:paraId="18E3F38F" w14:textId="77777777" w:rsidR="00F536E2" w:rsidRDefault="00DB5B2A">
      <w:pPr>
        <w:pStyle w:val="Normal1"/>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Statista 2024)</w:t>
      </w:r>
    </w:p>
    <w:p w14:paraId="18E3F390" w14:textId="77777777" w:rsidR="00F536E2" w:rsidRDefault="00DB5B2A">
      <w:pPr>
        <w:pStyle w:val="Normal1"/>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 American consumer study conducted in April 2022 revealed that 81% of Generation Z respondents said that loyalty or rewards programs influenced their choice to stick with a company (Statista 2024). This proportion constituted 79% of the baby boomer demographic. Loyalty programs impacted purchasing choices for around 80% of U.S. customers. Moreover, despite loyalty programmes trapping customers in the same organisation for the short term, they do not foster long-term loyalty if those organisational rewards do not coincide with expected new-age customer values (Alshurideh et al. 2020). In this context, it is for Delta Hotels that Marriott Bonvoy needs to evolve its perks portfolio to retain customer attention. In so doing, Delta has to respond to the present “value alignment” that the researchers observe as a gap; where the value of the rewards has to be more than merely a transactional assertion of customer loyalty (Elgarhy 2023).</w:t>
      </w:r>
    </w:p>
    <w:p w14:paraId="18E3F391" w14:textId="77777777" w:rsidR="00F536E2" w:rsidRDefault="00DB5B2A">
      <w:pPr>
        <w:pStyle w:val="Heading2"/>
        <w:rPr>
          <w:sz w:val="24"/>
          <w:szCs w:val="24"/>
        </w:rPr>
      </w:pPr>
      <w:bookmarkStart w:id="14" w:name="_3mgsyxqupmzs" w:colFirst="0" w:colLast="0"/>
      <w:bookmarkStart w:id="15" w:name="_Toc182130492"/>
      <w:bookmarkEnd w:id="14"/>
      <w:r>
        <w:rPr>
          <w:sz w:val="24"/>
          <w:szCs w:val="24"/>
        </w:rPr>
        <w:t>Theoretical Framework of Customer Loyalty Programs</w:t>
      </w:r>
      <w:bookmarkEnd w:id="15"/>
      <w:r>
        <w:rPr>
          <w:sz w:val="24"/>
          <w:szCs w:val="24"/>
        </w:rPr>
        <w:t xml:space="preserve"> </w:t>
      </w:r>
    </w:p>
    <w:p w14:paraId="18E3F392" w14:textId="77777777" w:rsidR="00F536E2" w:rsidRDefault="00DB5B2A">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Relationship Marketing Theory:  </w:t>
      </w:r>
    </w:p>
    <w:p w14:paraId="18E3F393" w14:textId="77777777" w:rsidR="00F536E2" w:rsidRDefault="00DB5B2A">
      <w:pPr>
        <w:pStyle w:val="Normal1"/>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IN" w:eastAsia="en-IN"/>
        </w:rPr>
        <w:lastRenderedPageBreak/>
        <w:drawing>
          <wp:inline distT="114300" distB="114300" distL="114300" distR="114300" wp14:anchorId="18E3F518" wp14:editId="18E3F519">
            <wp:extent cx="3852863" cy="2491989"/>
            <wp:effectExtent l="0" t="0" r="0" b="0"/>
            <wp:docPr id="5" name="image3.png"/>
            <wp:cNvGraphicFramePr/>
            <a:graphic xmlns:a="http://schemas.openxmlformats.org/drawingml/2006/main">
              <a:graphicData uri="http://schemas.openxmlformats.org/drawingml/2006/picture">
                <pic:pic xmlns:pic="http://schemas.openxmlformats.org/drawingml/2006/picture">
                  <pic:nvPicPr>
                    <pic:cNvPr id="5" name="image3.png"/>
                    <pic:cNvPicPr/>
                  </pic:nvPicPr>
                  <pic:blipFill>
                    <a:blip r:embed="rId10"/>
                    <a:stretch>
                      <a:fillRect/>
                    </a:stretch>
                  </pic:blipFill>
                  <pic:spPr>
                    <a:xfrm>
                      <a:off x="0" y="0"/>
                      <a:ext cx="3852863" cy="2491989"/>
                    </a:xfrm>
                    <a:prstGeom prst="rect">
                      <a:avLst/>
                    </a:prstGeom>
                  </pic:spPr>
                </pic:pic>
              </a:graphicData>
            </a:graphic>
          </wp:inline>
        </w:drawing>
      </w:r>
    </w:p>
    <w:p w14:paraId="18E3F394" w14:textId="77777777" w:rsidR="00F536E2" w:rsidRDefault="00DB5B2A">
      <w:pPr>
        <w:pStyle w:val="Normal1"/>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Figure 3: Relationship Marketing Theory Components </w:t>
      </w:r>
    </w:p>
    <w:p w14:paraId="18E3F395" w14:textId="77777777" w:rsidR="00F536E2" w:rsidRDefault="00DB5B2A">
      <w:pPr>
        <w:pStyle w:val="Normal1"/>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Möller and Halinen 2000)</w:t>
      </w:r>
    </w:p>
    <w:p w14:paraId="18E3F396" w14:textId="77777777" w:rsidR="00F536E2" w:rsidRDefault="00DB5B2A">
      <w:pPr>
        <w:pStyle w:val="Normal1"/>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Relationship Marketing Theory holds that consumers make a connection with other parties to do business instead of a one-and-done interaction. From this theory, one gets to notice that the brands must cultivate relations beyond the paycheck, but rather experience and emotional feelings of service. By using the context of Delta Hotels, Marriott it can be stated that Marriot Bonvoy enables a relational form of CRM as it rewards loyalty, while at the same time, providing differentiated experiences (Ahmad et al. 2023). When customers think that they have been acknowledged, and well-valued, as is the case when one jumps up a loyalty tier, then the probability of an emotional connection to the brand increases. According to Cortez and Johnston (2020), research evidence shows that relational rewards, which consist of an organization offering a customer individualized attention and special status, improve customer loyalty over simple point-reward schemes. Thus, every time guests book staying at Delta Hotels, which delivers constant quality and offers unique and personal benefits, they are going to feel like the brand supporting their travelling activities is their partner. </w:t>
      </w:r>
    </w:p>
    <w:p w14:paraId="18E3F397" w14:textId="77777777" w:rsidR="00F536E2" w:rsidRDefault="00DB5B2A">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Social Exchange Theory: </w:t>
      </w:r>
    </w:p>
    <w:p w14:paraId="18E3F398" w14:textId="77777777" w:rsidR="00F536E2" w:rsidRDefault="00DB5B2A">
      <w:pPr>
        <w:pStyle w:val="Normal1"/>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IN" w:eastAsia="en-IN"/>
        </w:rPr>
        <w:lastRenderedPageBreak/>
        <w:drawing>
          <wp:inline distT="114300" distB="114300" distL="114300" distR="114300" wp14:anchorId="18E3F51A" wp14:editId="18E3F51B">
            <wp:extent cx="4291013" cy="2506046"/>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4" name="image4.png"/>
                    <pic:cNvPicPr/>
                  </pic:nvPicPr>
                  <pic:blipFill>
                    <a:blip r:embed="rId11"/>
                    <a:stretch>
                      <a:fillRect/>
                    </a:stretch>
                  </pic:blipFill>
                  <pic:spPr>
                    <a:xfrm>
                      <a:off x="0" y="0"/>
                      <a:ext cx="4291013" cy="2506046"/>
                    </a:xfrm>
                    <a:prstGeom prst="rect">
                      <a:avLst/>
                    </a:prstGeom>
                  </pic:spPr>
                </pic:pic>
              </a:graphicData>
            </a:graphic>
          </wp:inline>
        </w:drawing>
      </w:r>
    </w:p>
    <w:p w14:paraId="18E3F399" w14:textId="77777777" w:rsidR="00F536E2" w:rsidRDefault="00DB5B2A">
      <w:pPr>
        <w:pStyle w:val="Normal1"/>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4: Theoretical Model based on the Social Exchange Theory</w:t>
      </w:r>
    </w:p>
    <w:p w14:paraId="18E3F39A" w14:textId="77777777" w:rsidR="00F536E2" w:rsidRDefault="00DB5B2A">
      <w:pPr>
        <w:pStyle w:val="Normal1"/>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Steiner et al. 2020)</w:t>
      </w:r>
    </w:p>
    <w:p w14:paraId="18E3F39B" w14:textId="77777777" w:rsidR="00F536E2" w:rsidRDefault="00DB5B2A">
      <w:pPr>
        <w:pStyle w:val="Normal1"/>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Social Exchange Theory is another theoretical framework that can be used to explain the phenomena occurring in the context of loyalty programs, pointing to the fact that loyalty is the result of exchange between the customer and the brand (Koo, Yu and Han 2020). This theory claims that customers evaluate the utility received in terms of some form of gains such as incentives, rebates, and appreciation against the amount of time, energy, and money they spend. Marriott Bonvoy is a good example, whereby consumers collect points that are measured with the amount of spending they make, and which are later exchangeable for various incentives including free accommodations (Akarsu, Foroudi and Melewar 2020; Kim and Kim 2021). This exchange brings about the perception of the exchange that makes the customers remain loyal. Nevertheless, in a contradiction of this theory Meira and Hancer (2021) have stated that, due to a relatively high receipt of loyalty rewards, the corresponding perks may be considered as entitlements, which may compromise the perception of psychological reciprocity. Thus, Delta Hotels must include non-point forms of incentive that are one-time bonuses through schemes that are not normal, frequent and monotonous. </w:t>
      </w:r>
    </w:p>
    <w:p w14:paraId="18E3F39C" w14:textId="77777777" w:rsidR="00F536E2" w:rsidRDefault="00DB5B2A">
      <w:pPr>
        <w:pStyle w:val="Heading2"/>
        <w:rPr>
          <w:sz w:val="24"/>
          <w:szCs w:val="24"/>
        </w:rPr>
      </w:pPr>
      <w:bookmarkStart w:id="16" w:name="_p4i49v2rzhxv" w:colFirst="0" w:colLast="0"/>
      <w:bookmarkStart w:id="17" w:name="_Toc182130493"/>
      <w:bookmarkEnd w:id="16"/>
      <w:r>
        <w:rPr>
          <w:sz w:val="24"/>
          <w:szCs w:val="24"/>
        </w:rPr>
        <w:lastRenderedPageBreak/>
        <w:t>Literature Gap</w:t>
      </w:r>
      <w:bookmarkEnd w:id="17"/>
      <w:r>
        <w:rPr>
          <w:sz w:val="24"/>
          <w:szCs w:val="24"/>
        </w:rPr>
        <w:t xml:space="preserve"> </w:t>
      </w:r>
    </w:p>
    <w:p w14:paraId="18E3F39D" w14:textId="77777777" w:rsidR="00F536E2" w:rsidRDefault="00DB5B2A">
      <w:pPr>
        <w:pStyle w:val="Normal1"/>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Although comprehensive research underscores the significance of CRM and loyalty programs in client retention, notable gaps remain. Research on the effects of program modification and digital personalization in loyalty programs is notably scarce. The evolving consumer expectations in a post-pandemic environment, characterized by passengers' growing need for flexibility and tailored digital interaction, remain little examined. Moreover, research often neglects the effectiveness of loyalty programs in cultivating emotional loyalty as opposed to transactional loyalty, a domain especially pertinent to Delta Hotels, where customization and emotional involvement are essential for establishing enduring client connections. These gaps signify possible opportunities for Delta Hotels to enhance its reward program, maintaining relevance in a dynamic hospitality landscape.</w:t>
      </w:r>
    </w:p>
    <w:p w14:paraId="18E3F39E" w14:textId="77777777" w:rsidR="00F536E2" w:rsidRDefault="00F536E2">
      <w:pPr>
        <w:pStyle w:val="Normal1"/>
        <w:spacing w:line="480" w:lineRule="auto"/>
        <w:jc w:val="both"/>
        <w:rPr>
          <w:rFonts w:ascii="Times New Roman" w:eastAsia="Times New Roman" w:hAnsi="Times New Roman" w:cs="Times New Roman"/>
          <w:sz w:val="24"/>
          <w:szCs w:val="24"/>
        </w:rPr>
      </w:pPr>
    </w:p>
    <w:p w14:paraId="18E3F39F" w14:textId="77777777" w:rsidR="00F536E2" w:rsidRDefault="00F536E2">
      <w:pPr>
        <w:pStyle w:val="Normal1"/>
        <w:spacing w:line="480" w:lineRule="auto"/>
        <w:jc w:val="both"/>
        <w:rPr>
          <w:rFonts w:ascii="Times New Roman" w:eastAsia="Times New Roman" w:hAnsi="Times New Roman" w:cs="Times New Roman"/>
          <w:sz w:val="24"/>
          <w:szCs w:val="24"/>
        </w:rPr>
      </w:pPr>
    </w:p>
    <w:p w14:paraId="18E3F3A0" w14:textId="77777777" w:rsidR="00F536E2" w:rsidRDefault="00DB5B2A">
      <w:pPr>
        <w:pStyle w:val="Normal1"/>
        <w:spacing w:line="480" w:lineRule="auto"/>
        <w:jc w:val="both"/>
        <w:rPr>
          <w:rFonts w:ascii="Times New Roman" w:eastAsia="Times New Roman" w:hAnsi="Times New Roman" w:cs="Times New Roman"/>
          <w:sz w:val="24"/>
          <w:szCs w:val="24"/>
        </w:rPr>
      </w:pPr>
      <w:r>
        <w:br w:type="page"/>
      </w:r>
    </w:p>
    <w:p w14:paraId="18E3F3A1" w14:textId="77777777" w:rsidR="00F536E2" w:rsidRDefault="00DB5B2A">
      <w:pPr>
        <w:pStyle w:val="Heading1"/>
        <w:rPr>
          <w:sz w:val="24"/>
          <w:szCs w:val="24"/>
        </w:rPr>
      </w:pPr>
      <w:bookmarkStart w:id="18" w:name="_3d0291670kvv" w:colFirst="0" w:colLast="0"/>
      <w:bookmarkStart w:id="19" w:name="_Toc182130494"/>
      <w:bookmarkEnd w:id="18"/>
      <w:r>
        <w:rPr>
          <w:sz w:val="24"/>
          <w:szCs w:val="24"/>
        </w:rPr>
        <w:lastRenderedPageBreak/>
        <w:t>Methods</w:t>
      </w:r>
      <w:bookmarkEnd w:id="19"/>
      <w:r>
        <w:rPr>
          <w:sz w:val="24"/>
          <w:szCs w:val="24"/>
        </w:rPr>
        <w:t xml:space="preserve"> </w:t>
      </w:r>
    </w:p>
    <w:p w14:paraId="18E3F3A2" w14:textId="77777777" w:rsidR="00F536E2" w:rsidRDefault="00DB5B2A">
      <w:pPr>
        <w:pStyle w:val="Heading2"/>
        <w:rPr>
          <w:sz w:val="24"/>
          <w:szCs w:val="24"/>
        </w:rPr>
      </w:pPr>
      <w:bookmarkStart w:id="20" w:name="_gu3nhkkoygtk" w:colFirst="0" w:colLast="0"/>
      <w:bookmarkStart w:id="21" w:name="_Toc182130495"/>
      <w:bookmarkEnd w:id="20"/>
      <w:r>
        <w:rPr>
          <w:sz w:val="24"/>
          <w:szCs w:val="24"/>
        </w:rPr>
        <w:t>Methodological Perspectives</w:t>
      </w:r>
      <w:bookmarkEnd w:id="21"/>
      <w:r>
        <w:rPr>
          <w:sz w:val="24"/>
          <w:szCs w:val="24"/>
        </w:rPr>
        <w:t xml:space="preserve"> </w:t>
      </w:r>
    </w:p>
    <w:p w14:paraId="18E3F3A3" w14:textId="77777777" w:rsidR="00F536E2" w:rsidRDefault="00DB5B2A">
      <w:pPr>
        <w:pStyle w:val="Normal1"/>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project utilizes the Case Study Methodology to examine the impact of Delta Hotels’ Marriott Bonvoy loyalty program on customer relationship development. The use of the case approach allows us to study the given subject in detail, such as the influence of the given branch of the hotel on the consumer, and focus on the changes in the strategies of the customer loyalty program. Case Study Methodology is commonly found in qualitative research, particularly in business fields, because of its ability to examine contextualized concerns in natural environments. According to Meşe and Sevilen (2021), case studies are more appropriate for answering “how” and “why” questions and enabling the researcher to get the cover of understanding the customer behaviour at Delta Hotels by Marriott Huntingdon environment. This method enables analysis across sources of data to provide a broad view of the guest interactions, structures of a loyalty program, and organizational strategies within customer management (Al Rawashdeh et al. 2021; Lamé, Jouini and Stal-Le Cardinal 2020).</w:t>
      </w:r>
    </w:p>
    <w:p w14:paraId="18E3F3A4" w14:textId="77777777" w:rsidR="00F536E2" w:rsidRDefault="00DB5B2A">
      <w:pPr>
        <w:pStyle w:val="Heading2"/>
        <w:rPr>
          <w:sz w:val="24"/>
          <w:szCs w:val="24"/>
        </w:rPr>
      </w:pPr>
      <w:bookmarkStart w:id="22" w:name="_7zs5461xno30" w:colFirst="0" w:colLast="0"/>
      <w:bookmarkStart w:id="23" w:name="_Toc182130496"/>
      <w:bookmarkEnd w:id="22"/>
      <w:r>
        <w:rPr>
          <w:sz w:val="24"/>
          <w:szCs w:val="24"/>
        </w:rPr>
        <w:t>Benefits of Case Study Methodology</w:t>
      </w:r>
      <w:bookmarkEnd w:id="23"/>
      <w:r>
        <w:rPr>
          <w:sz w:val="24"/>
          <w:szCs w:val="24"/>
        </w:rPr>
        <w:t xml:space="preserve"> </w:t>
      </w:r>
    </w:p>
    <w:p w14:paraId="18E3F3A5" w14:textId="77777777" w:rsidR="00F536E2" w:rsidRDefault="00DB5B2A">
      <w:pPr>
        <w:pStyle w:val="Normal1"/>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main advantage of the case study approach lies in its versatility and its ability to provide information in detail. Studying a particular organization has advantages for the researchers because it enables them to collect close-ended data that might be obscured in open-ended data. According to Tlili et al. (2023), employing such an approach is especially helpful while studying customer management practices because it provides a detailed perspective on how certain loyalty programs impact customer loyalty and satisfaction.</w:t>
      </w:r>
    </w:p>
    <w:p w14:paraId="18E3F3A6" w14:textId="77777777" w:rsidR="00F536E2" w:rsidRDefault="00DB5B2A">
      <w:pPr>
        <w:pStyle w:val="Heading2"/>
        <w:rPr>
          <w:sz w:val="24"/>
          <w:szCs w:val="24"/>
        </w:rPr>
      </w:pPr>
      <w:bookmarkStart w:id="24" w:name="_tgcls1cyx8gy" w:colFirst="0" w:colLast="0"/>
      <w:bookmarkStart w:id="25" w:name="_Toc182130497"/>
      <w:bookmarkEnd w:id="24"/>
      <w:r>
        <w:rPr>
          <w:sz w:val="24"/>
          <w:szCs w:val="24"/>
        </w:rPr>
        <w:lastRenderedPageBreak/>
        <w:t>Limitations of Case Study Methodology</w:t>
      </w:r>
      <w:bookmarkEnd w:id="25"/>
      <w:r>
        <w:rPr>
          <w:sz w:val="24"/>
          <w:szCs w:val="24"/>
        </w:rPr>
        <w:t xml:space="preserve">  </w:t>
      </w:r>
    </w:p>
    <w:p w14:paraId="18E3F3A7" w14:textId="77777777" w:rsidR="00F536E2" w:rsidRDefault="00DB5B2A">
      <w:pPr>
        <w:pStyle w:val="Normal1"/>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However, there are some drawbacks of case studies, such as a low level of generality. Information collected within a given organization is unlikely to be translated to other organizations, especially hotels or other industries. Besides, case studies can take a lot of time and if not done in a highly ethical way, the researcher may be influenced by bias (Hancock, Algozzine and Lim 2021). For this project, the case study revolves around the performance of Delta Hotels by Marriott Huntingdon and informal observations; thus, its generalization with other branches or hotels without a similar loyalty system may be obscured.</w:t>
      </w:r>
    </w:p>
    <w:p w14:paraId="18E3F3A8" w14:textId="77777777" w:rsidR="00F536E2" w:rsidRDefault="00DB5B2A">
      <w:pPr>
        <w:pStyle w:val="Heading2"/>
        <w:rPr>
          <w:sz w:val="24"/>
          <w:szCs w:val="24"/>
        </w:rPr>
      </w:pPr>
      <w:bookmarkStart w:id="26" w:name="_8yx3br6h54bm" w:colFirst="0" w:colLast="0"/>
      <w:bookmarkStart w:id="27" w:name="_Toc182130498"/>
      <w:bookmarkEnd w:id="26"/>
      <w:r>
        <w:rPr>
          <w:sz w:val="24"/>
          <w:szCs w:val="24"/>
        </w:rPr>
        <w:t>Research Techniques</w:t>
      </w:r>
      <w:bookmarkEnd w:id="27"/>
      <w:r>
        <w:rPr>
          <w:sz w:val="24"/>
          <w:szCs w:val="24"/>
        </w:rPr>
        <w:t xml:space="preserve"> </w:t>
      </w:r>
    </w:p>
    <w:p w14:paraId="18E3F3A9" w14:textId="77777777" w:rsidR="00F536E2" w:rsidRDefault="00DB5B2A">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Reflective Writing: </w:t>
      </w:r>
    </w:p>
    <w:p w14:paraId="18E3F3AA" w14:textId="77777777" w:rsidR="00F536E2" w:rsidRDefault="00DB5B2A">
      <w:pPr>
        <w:pStyle w:val="Normal1"/>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integration of such writing experiences results in an enhanced personal understanding of professional activities, and customer management strategies. The researcher might observe, evaluate and provide an analysis of the Marriott Bonvoy program experiences to identify potentials and possible drawbacks.</w:t>
      </w:r>
    </w:p>
    <w:p w14:paraId="18E3F3AB" w14:textId="77777777" w:rsidR="00F536E2" w:rsidRDefault="00DB5B2A">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Secondary Data Collection: </w:t>
      </w:r>
    </w:p>
    <w:p w14:paraId="18E3F3AC" w14:textId="77777777" w:rsidR="00F536E2" w:rsidRDefault="00DB5B2A">
      <w:pPr>
        <w:pStyle w:val="Normal1"/>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analysis of reporting data, websites, and industry surveys helps to get quantitative background information for the qualitative findings. Marriott’s annual reports and Deloitte’s industry reports allow the identification of customer and competitor and loyalty program trends over the years.</w:t>
      </w:r>
    </w:p>
    <w:p w14:paraId="18E3F3AD" w14:textId="77777777" w:rsidR="00F536E2" w:rsidRDefault="00DB5B2A">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Netnography: </w:t>
      </w:r>
    </w:p>
    <w:p w14:paraId="18E3F3AE" w14:textId="77777777" w:rsidR="00F536E2" w:rsidRDefault="00DB5B2A">
      <w:pPr>
        <w:pStyle w:val="Normal1"/>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method applied here is also digital netnography that focuses on the Delta Hotels by Marriott Huntingdon reviews on TripAdvisor, Instagram, and Facebook and Twitter platforms. Advertising may find out the consumer disposition and the hotel’s overall brand image in the </w:t>
      </w:r>
      <w:r>
        <w:rPr>
          <w:rFonts w:ascii="Times New Roman" w:eastAsia="Times New Roman" w:hAnsi="Times New Roman" w:cs="Times New Roman"/>
          <w:sz w:val="24"/>
          <w:szCs w:val="24"/>
        </w:rPr>
        <w:lastRenderedPageBreak/>
        <w:t>netnography (Ouroussoff 2020). Through netnography research, Delta Hotels can determine the level of client satisfaction and dissatisfaction with the Marriott Bonvoy program.</w:t>
      </w:r>
    </w:p>
    <w:p w14:paraId="18E3F3AF" w14:textId="77777777" w:rsidR="00F536E2" w:rsidRDefault="00DB5B2A">
      <w:pPr>
        <w:pStyle w:val="Normal1"/>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conclusion, using case studies, reflective writing, analysis of secondary data and netnography as a research approach helps Delta Hotels to look at customer loyalty issues from different angles. There are some drawbacks to focusing on a single case, yet this approach permits a detailed and context assessment of customer management approaches and Marriott Bonvoy’s role in customer loyalty.</w:t>
      </w:r>
    </w:p>
    <w:p w14:paraId="18E3F3B0" w14:textId="77777777" w:rsidR="00F536E2" w:rsidRDefault="00F536E2">
      <w:pPr>
        <w:pStyle w:val="Normal1"/>
        <w:spacing w:line="480" w:lineRule="auto"/>
        <w:jc w:val="both"/>
        <w:rPr>
          <w:rFonts w:ascii="Times New Roman" w:eastAsia="Times New Roman" w:hAnsi="Times New Roman" w:cs="Times New Roman"/>
          <w:b/>
          <w:sz w:val="24"/>
          <w:szCs w:val="24"/>
        </w:rPr>
      </w:pPr>
    </w:p>
    <w:p w14:paraId="18E3F3B1" w14:textId="77777777" w:rsidR="00F536E2" w:rsidRDefault="00DB5B2A">
      <w:pPr>
        <w:pStyle w:val="Normal1"/>
        <w:spacing w:line="480" w:lineRule="auto"/>
        <w:jc w:val="both"/>
        <w:rPr>
          <w:rFonts w:ascii="Times New Roman" w:eastAsia="Times New Roman" w:hAnsi="Times New Roman" w:cs="Times New Roman"/>
          <w:b/>
          <w:sz w:val="24"/>
          <w:szCs w:val="24"/>
        </w:rPr>
      </w:pPr>
      <w:r>
        <w:br w:type="page"/>
      </w:r>
    </w:p>
    <w:p w14:paraId="18E3F3B2" w14:textId="77777777" w:rsidR="00F536E2" w:rsidRDefault="00DB5B2A">
      <w:pPr>
        <w:pStyle w:val="Heading1"/>
        <w:rPr>
          <w:sz w:val="24"/>
          <w:szCs w:val="24"/>
        </w:rPr>
      </w:pPr>
      <w:bookmarkStart w:id="28" w:name="_jm8c7ckshhui" w:colFirst="0" w:colLast="0"/>
      <w:bookmarkStart w:id="29" w:name="_Toc182130499"/>
      <w:bookmarkEnd w:id="28"/>
      <w:r>
        <w:rPr>
          <w:sz w:val="24"/>
          <w:szCs w:val="24"/>
        </w:rPr>
        <w:lastRenderedPageBreak/>
        <w:t>Case Study Discussion</w:t>
      </w:r>
      <w:bookmarkEnd w:id="29"/>
      <w:r>
        <w:rPr>
          <w:sz w:val="24"/>
          <w:szCs w:val="24"/>
        </w:rPr>
        <w:t xml:space="preserve"> </w:t>
      </w:r>
    </w:p>
    <w:p w14:paraId="18E3F3B3" w14:textId="77777777" w:rsidR="00F536E2" w:rsidRDefault="00DB5B2A">
      <w:pPr>
        <w:pStyle w:val="Heading2"/>
        <w:rPr>
          <w:sz w:val="24"/>
          <w:szCs w:val="24"/>
        </w:rPr>
      </w:pPr>
      <w:bookmarkStart w:id="30" w:name="_8jdgu0q5oczc" w:colFirst="0" w:colLast="0"/>
      <w:bookmarkStart w:id="31" w:name="_Toc182130500"/>
      <w:bookmarkEnd w:id="30"/>
      <w:r>
        <w:rPr>
          <w:sz w:val="24"/>
          <w:szCs w:val="24"/>
        </w:rPr>
        <w:t>Details of the Marriott Bonvoy Program</w:t>
      </w:r>
      <w:bookmarkEnd w:id="31"/>
      <w:r>
        <w:rPr>
          <w:sz w:val="24"/>
          <w:szCs w:val="24"/>
        </w:rPr>
        <w:t xml:space="preserve"> </w:t>
      </w:r>
    </w:p>
    <w:p w14:paraId="18E3F3B4" w14:textId="77777777" w:rsidR="00F536E2" w:rsidRDefault="00DB5B2A">
      <w:pPr>
        <w:pStyle w:val="Normal1"/>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Marriott Bonvoy is a global customer loyalty program involving over 7000 hotels worldwide and offers elaborate perks and privileges to increase the level of customers’ devotion. Points are earned for every stay and can be used for free nights and upgrades, discounts, dining and travel packages (Widiadana, Susyarini and Wendri 2023; Litvin 2023). Bonvoy program offers a progressive structure of its membership and benefits; each subsequent tier, ranging from silver to the elite, higher levels of membership offer better benefits. </w:t>
      </w:r>
    </w:p>
    <w:p w14:paraId="18E3F3B5" w14:textId="77777777" w:rsidR="00F536E2" w:rsidRDefault="00DB5B2A">
      <w:pPr>
        <w:pStyle w:val="Normal1"/>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particular program is useful in ensuring that businesses and other tourists plan to use the services of Delta Hotels by Marriott Huntingdon time and again. At the second level, clients get privileges including priority for late check-out; however, the privileges offered at the higher levels are very valuable as they include free upgrades, free lounge access and which makes a client’s journey more enjoyable (Karagoz Zeren 2023). Further, the Marriott Bonvoy program collaborates with most airlines and car renting companies, enabling customers to gather points with travel services, factor firms most importantly business travelers. Looking at the data from Marriott in 2022, there are more than 160 million members of Marriott Bonvoy, suggesting the program is well-loved (Periasamy and Dinesh 2024). </w:t>
      </w:r>
    </w:p>
    <w:p w14:paraId="18E3F3B6" w14:textId="77777777" w:rsidR="00F536E2" w:rsidRDefault="00DB5B2A">
      <w:pPr>
        <w:pStyle w:val="Normal1"/>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loyalty also features digital solutions with the Marriott Bonvoy app providing features such as mobile checkout and key, among others. According to Putra et al. (2023), the targets and customization of the program not only bring back guests to such facilities as Delta Hotels by Marriott Huntingdon but also create brand loyalty (Altena 2023; Torres 2023). As the customers’ expectations rise higher, the Marriott Bonvoy program enables Delta Hotels to satisfy the guests and ensure long-term loyalty by offering them more valuable experiences. </w:t>
      </w:r>
    </w:p>
    <w:p w14:paraId="18E3F3B7" w14:textId="77777777" w:rsidR="00F536E2" w:rsidRDefault="00DB5B2A">
      <w:pPr>
        <w:pStyle w:val="Heading2"/>
        <w:rPr>
          <w:sz w:val="24"/>
          <w:szCs w:val="24"/>
        </w:rPr>
      </w:pPr>
      <w:bookmarkStart w:id="32" w:name="_5mvji95yh4zg" w:colFirst="0" w:colLast="0"/>
      <w:bookmarkStart w:id="33" w:name="_Toc182130501"/>
      <w:bookmarkEnd w:id="32"/>
      <w:r>
        <w:rPr>
          <w:sz w:val="24"/>
          <w:szCs w:val="24"/>
        </w:rPr>
        <w:lastRenderedPageBreak/>
        <w:t>Internal Analysis of Delta Marriot</w:t>
      </w:r>
      <w:bookmarkEnd w:id="33"/>
      <w:r>
        <w:rPr>
          <w:sz w:val="24"/>
          <w:szCs w:val="24"/>
        </w:rPr>
        <w:t xml:space="preserve"> </w:t>
      </w:r>
    </w:p>
    <w:p w14:paraId="18E3F3B8" w14:textId="77777777" w:rsidR="00F536E2" w:rsidRDefault="00DB5B2A">
      <w:pPr>
        <w:pStyle w:val="Normal1"/>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SWOT Analysis </w:t>
      </w:r>
    </w:p>
    <w:p w14:paraId="18E3F3B9" w14:textId="77777777" w:rsidR="00F536E2" w:rsidRDefault="00DB5B2A">
      <w:pPr>
        <w:pStyle w:val="Normal1"/>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Strengths: The competition in the hotel industry is very high and, for Delta Hotels by Marriott Huntingdon the following are some of the special features; First, Marriott International with its high levels of hospitality will create credibility and brand awareness. Marriott Bonvoy bonuses help to bring repeat patronage within the hotel establishment (GIRGEN 2021). Diversified people visit this hotel because it is close to many transportation networks and centers of interest. Customers highlight modern amenities, tidiness, and staff friendliness which invigorate internet ratings (Czinkota et al. 2021).</w:t>
      </w:r>
    </w:p>
    <w:p w14:paraId="18E3F3BA" w14:textId="77777777" w:rsidR="00F536E2" w:rsidRDefault="00DB5B2A">
      <w:pPr>
        <w:pStyle w:val="Normal1"/>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Weakness: Delta Hotels by Marriott Huntingdon addresses issues given it has strengths. Adopting Labor and Marriott standards may lead to high operating costs and reduced profitability. There is still the disadvantage of being cited in the mid-scale area, which will discourage the premium tourists. Parking and noise seem to be common grievances of guests within the hotel, which can affect the perceived satisfaction of the visitor (Taneja 2020). Lastly, Marriott Bonvoy is one of its substantial advantages but due to its structure and accessibility only for loyalty visitors' policy may limit the audience interest.</w:t>
      </w:r>
    </w:p>
    <w:p w14:paraId="18E3F3BB" w14:textId="77777777" w:rsidR="00F536E2" w:rsidRDefault="00DB5B2A">
      <w:pPr>
        <w:pStyle w:val="Normal1"/>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Opportunities: Delta Hotels by Marriott Huntingdon may seek to take advantage of the increased need to implement sustainable hospitality practices. Environmentally friendly initiatives could attract a green or environmentally responsible clientele to the hotel. The opportunity indicates that new opportunities exist in the UK hospitality sector, projected to be worth £27 billion by 2025 (Mariotti 2022). The hotel may also add new point-savvy relationships for unique guests to draw leisure and business tourists. Finally, satisfying the current guest needs with digital and personalization may create happiness and loyalty.</w:t>
      </w:r>
    </w:p>
    <w:p w14:paraId="18E3F3BC" w14:textId="77777777" w:rsidR="00F536E2" w:rsidRDefault="00DB5B2A">
      <w:pPr>
        <w:pStyle w:val="Normal1"/>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Threats: Huntingdon’s Delta Hotels by Marriott has been competing with other hotel companies for similar customers. Socio-economic factors such as inflation could impact travel expenses and room occupancy (Frank 2023). Substantial hikes in labour costs and problems arising from Brexit impact the organisations’ staff and its overall performance. Post-epidemic passengers want improved health and safety, thus, hotels need to prioritize hygiene (Recanati 2023). Customer data is also not safe from cybersecurity thus it needs to embrace strong digital security.  </w:t>
      </w:r>
    </w:p>
    <w:tbl>
      <w:tblPr>
        <w:tblStyle w:val="Table1"/>
        <w:tblW w:w="8745"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4380"/>
        <w:gridCol w:w="4365"/>
      </w:tblGrid>
      <w:tr w:rsidR="00F536E2" w14:paraId="18E3F3BF" w14:textId="77777777">
        <w:trPr>
          <w:trHeight w:val="240"/>
        </w:trPr>
        <w:tc>
          <w:tcPr>
            <w:tcW w:w="4380" w:type="dxa"/>
            <w:tcBorders>
              <w:top w:val="single" w:sz="7" w:space="0" w:color="000000"/>
              <w:left w:val="single" w:sz="7" w:space="0" w:color="000000"/>
              <w:bottom w:val="single" w:sz="7" w:space="0" w:color="000000"/>
              <w:right w:val="single" w:sz="7" w:space="0" w:color="000000"/>
            </w:tcBorders>
            <w:tcMar>
              <w:top w:w="0" w:type="dxa"/>
              <w:left w:w="100" w:type="dxa"/>
              <w:bottom w:w="0" w:type="dxa"/>
              <w:right w:w="100" w:type="dxa"/>
            </w:tcMar>
          </w:tcPr>
          <w:p w14:paraId="18E3F3BD" w14:textId="77777777" w:rsidR="00F536E2" w:rsidRDefault="00DB5B2A">
            <w:pPr>
              <w:pStyle w:val="Normal1"/>
              <w:spacing w:before="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Strengths</w:t>
            </w:r>
          </w:p>
        </w:tc>
        <w:tc>
          <w:tcPr>
            <w:tcW w:w="4365" w:type="dxa"/>
            <w:tcBorders>
              <w:top w:val="single" w:sz="7" w:space="0" w:color="000000"/>
              <w:left w:val="nil"/>
              <w:bottom w:val="single" w:sz="7" w:space="0" w:color="000000"/>
              <w:right w:val="single" w:sz="7" w:space="0" w:color="000000"/>
            </w:tcBorders>
            <w:tcMar>
              <w:top w:w="0" w:type="dxa"/>
              <w:left w:w="100" w:type="dxa"/>
              <w:bottom w:w="0" w:type="dxa"/>
              <w:right w:w="100" w:type="dxa"/>
            </w:tcMar>
          </w:tcPr>
          <w:p w14:paraId="18E3F3BE" w14:textId="77777777" w:rsidR="00F536E2" w:rsidRDefault="00DB5B2A">
            <w:pPr>
              <w:pStyle w:val="Normal1"/>
              <w:spacing w:before="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Weakness</w:t>
            </w:r>
          </w:p>
        </w:tc>
      </w:tr>
      <w:tr w:rsidR="00F536E2" w14:paraId="18E3F3C8" w14:textId="77777777">
        <w:trPr>
          <w:trHeight w:val="1815"/>
        </w:trPr>
        <w:tc>
          <w:tcPr>
            <w:tcW w:w="4380"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18E3F3C0" w14:textId="77777777" w:rsidR="00F536E2" w:rsidRDefault="00DB5B2A">
            <w:pPr>
              <w:pStyle w:val="Normal1"/>
              <w:numPr>
                <w:ilvl w:val="0"/>
                <w:numId w:val="1"/>
              </w:numPr>
              <w:spacing w:before="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Strong brand affiliation with Marriott International</w:t>
            </w:r>
          </w:p>
          <w:p w14:paraId="18E3F3C1" w14:textId="77777777" w:rsidR="00F536E2" w:rsidRDefault="00DB5B2A">
            <w:pPr>
              <w:pStyle w:val="Normal1"/>
              <w:numPr>
                <w:ilvl w:val="0"/>
                <w:numId w:val="1"/>
              </w:num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Marriott Bonvoy loyalty program attracts repeat guests</w:t>
            </w:r>
          </w:p>
          <w:p w14:paraId="18E3F3C2" w14:textId="77777777" w:rsidR="00F536E2" w:rsidRDefault="00DB5B2A">
            <w:pPr>
              <w:pStyle w:val="Normal1"/>
              <w:numPr>
                <w:ilvl w:val="0"/>
                <w:numId w:val="1"/>
              </w:num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Strategic location appealing to diverse travelers</w:t>
            </w:r>
          </w:p>
          <w:p w14:paraId="18E3F3C3" w14:textId="77777777" w:rsidR="00F536E2" w:rsidRDefault="00DB5B2A">
            <w:pPr>
              <w:pStyle w:val="Normal1"/>
              <w:numPr>
                <w:ilvl w:val="0"/>
                <w:numId w:val="1"/>
              </w:num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High standards in cleanliness and customer service</w:t>
            </w:r>
          </w:p>
        </w:tc>
        <w:tc>
          <w:tcPr>
            <w:tcW w:w="4365" w:type="dxa"/>
            <w:tcBorders>
              <w:top w:val="nil"/>
              <w:left w:val="nil"/>
              <w:bottom w:val="single" w:sz="7" w:space="0" w:color="000000"/>
              <w:right w:val="single" w:sz="7" w:space="0" w:color="000000"/>
            </w:tcBorders>
            <w:tcMar>
              <w:top w:w="0" w:type="dxa"/>
              <w:left w:w="100" w:type="dxa"/>
              <w:bottom w:w="0" w:type="dxa"/>
              <w:right w:w="100" w:type="dxa"/>
            </w:tcMar>
          </w:tcPr>
          <w:p w14:paraId="18E3F3C4" w14:textId="77777777" w:rsidR="00F536E2" w:rsidRDefault="00DB5B2A">
            <w:pPr>
              <w:pStyle w:val="Normal1"/>
              <w:numPr>
                <w:ilvl w:val="0"/>
                <w:numId w:val="1"/>
              </w:numPr>
              <w:spacing w:before="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High operational costs due to Marriott standards</w:t>
            </w:r>
          </w:p>
          <w:p w14:paraId="18E3F3C5" w14:textId="77777777" w:rsidR="00F536E2" w:rsidRDefault="00DB5B2A">
            <w:pPr>
              <w:pStyle w:val="Normal1"/>
              <w:numPr>
                <w:ilvl w:val="0"/>
                <w:numId w:val="1"/>
              </w:num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Limited appeal to the high-end luxury market</w:t>
            </w:r>
          </w:p>
          <w:p w14:paraId="18E3F3C6" w14:textId="77777777" w:rsidR="00F536E2" w:rsidRDefault="00DB5B2A">
            <w:pPr>
              <w:pStyle w:val="Normal1"/>
              <w:numPr>
                <w:ilvl w:val="0"/>
                <w:numId w:val="1"/>
              </w:num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Occasional guest complaints about parking and noise</w:t>
            </w:r>
          </w:p>
          <w:p w14:paraId="18E3F3C7" w14:textId="77777777" w:rsidR="00F536E2" w:rsidRDefault="00DB5B2A">
            <w:pPr>
              <w:pStyle w:val="Normal1"/>
              <w:numPr>
                <w:ilvl w:val="0"/>
                <w:numId w:val="1"/>
              </w:num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Limited appeal for non-loyalty members</w:t>
            </w:r>
          </w:p>
        </w:tc>
      </w:tr>
      <w:tr w:rsidR="00F536E2" w14:paraId="18E3F3CB" w14:textId="77777777">
        <w:trPr>
          <w:trHeight w:val="240"/>
        </w:trPr>
        <w:tc>
          <w:tcPr>
            <w:tcW w:w="4380"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18E3F3C9" w14:textId="77777777" w:rsidR="00F536E2" w:rsidRDefault="00DB5B2A">
            <w:pPr>
              <w:pStyle w:val="Normal1"/>
              <w:spacing w:before="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Opportunities</w:t>
            </w:r>
          </w:p>
        </w:tc>
        <w:tc>
          <w:tcPr>
            <w:tcW w:w="4365" w:type="dxa"/>
            <w:tcBorders>
              <w:top w:val="nil"/>
              <w:left w:val="nil"/>
              <w:bottom w:val="single" w:sz="7" w:space="0" w:color="000000"/>
              <w:right w:val="single" w:sz="7" w:space="0" w:color="000000"/>
            </w:tcBorders>
            <w:tcMar>
              <w:top w:w="0" w:type="dxa"/>
              <w:left w:w="100" w:type="dxa"/>
              <w:bottom w:w="0" w:type="dxa"/>
              <w:right w:w="100" w:type="dxa"/>
            </w:tcMar>
          </w:tcPr>
          <w:p w14:paraId="18E3F3CA" w14:textId="77777777" w:rsidR="00F536E2" w:rsidRDefault="00DB5B2A">
            <w:pPr>
              <w:pStyle w:val="Normal1"/>
              <w:spacing w:before="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Threats</w:t>
            </w:r>
          </w:p>
        </w:tc>
      </w:tr>
      <w:tr w:rsidR="00F536E2" w14:paraId="18E3F3D4" w14:textId="77777777">
        <w:trPr>
          <w:trHeight w:val="1815"/>
        </w:trPr>
        <w:tc>
          <w:tcPr>
            <w:tcW w:w="4380"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18E3F3CC" w14:textId="77777777" w:rsidR="00F536E2" w:rsidRDefault="00DB5B2A">
            <w:pPr>
              <w:pStyle w:val="Normal1"/>
              <w:numPr>
                <w:ilvl w:val="0"/>
                <w:numId w:val="3"/>
              </w:numPr>
              <w:spacing w:before="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Growing demand for eco-friendly initiatives</w:t>
            </w:r>
          </w:p>
          <w:p w14:paraId="18E3F3CD" w14:textId="77777777" w:rsidR="00F536E2" w:rsidRDefault="00DB5B2A">
            <w:pPr>
              <w:pStyle w:val="Normal1"/>
              <w:numPr>
                <w:ilvl w:val="0"/>
                <w:numId w:val="3"/>
              </w:num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Expansion opportunities in the UK hospitality market</w:t>
            </w:r>
          </w:p>
          <w:p w14:paraId="18E3F3CE" w14:textId="77777777" w:rsidR="00F536E2" w:rsidRDefault="00DB5B2A">
            <w:pPr>
              <w:pStyle w:val="Normal1"/>
              <w:numPr>
                <w:ilvl w:val="0"/>
                <w:numId w:val="3"/>
              </w:num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Potential for partnerships with local attractions</w:t>
            </w:r>
          </w:p>
          <w:p w14:paraId="18E3F3CF" w14:textId="77777777" w:rsidR="00F536E2" w:rsidRDefault="00DB5B2A">
            <w:pPr>
              <w:pStyle w:val="Normal1"/>
              <w:numPr>
                <w:ilvl w:val="0"/>
                <w:numId w:val="3"/>
              </w:num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Digital innovation to enhance guest experience</w:t>
            </w:r>
          </w:p>
        </w:tc>
        <w:tc>
          <w:tcPr>
            <w:tcW w:w="4365" w:type="dxa"/>
            <w:tcBorders>
              <w:top w:val="nil"/>
              <w:left w:val="nil"/>
              <w:bottom w:val="single" w:sz="7" w:space="0" w:color="000000"/>
              <w:right w:val="single" w:sz="7" w:space="0" w:color="000000"/>
            </w:tcBorders>
            <w:tcMar>
              <w:top w:w="0" w:type="dxa"/>
              <w:left w:w="100" w:type="dxa"/>
              <w:bottom w:w="0" w:type="dxa"/>
              <w:right w:w="100" w:type="dxa"/>
            </w:tcMar>
          </w:tcPr>
          <w:p w14:paraId="18E3F3D0" w14:textId="77777777" w:rsidR="00F536E2" w:rsidRDefault="00DB5B2A">
            <w:pPr>
              <w:pStyle w:val="Normal1"/>
              <w:numPr>
                <w:ilvl w:val="0"/>
                <w:numId w:val="3"/>
              </w:numPr>
              <w:spacing w:before="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Strong local and international competition</w:t>
            </w:r>
          </w:p>
          <w:p w14:paraId="18E3F3D1" w14:textId="77777777" w:rsidR="00F536E2" w:rsidRDefault="00DB5B2A">
            <w:pPr>
              <w:pStyle w:val="Normal1"/>
              <w:numPr>
                <w:ilvl w:val="0"/>
                <w:numId w:val="3"/>
              </w:num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Economic downturns impacting travel budgets</w:t>
            </w:r>
          </w:p>
          <w:p w14:paraId="18E3F3D2" w14:textId="77777777" w:rsidR="00F536E2" w:rsidRDefault="00DB5B2A">
            <w:pPr>
              <w:pStyle w:val="Normal1"/>
              <w:numPr>
                <w:ilvl w:val="0"/>
                <w:numId w:val="3"/>
              </w:num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Increased labour costs and Brexit staffing issues</w:t>
            </w:r>
          </w:p>
          <w:p w14:paraId="18E3F3D3" w14:textId="77777777" w:rsidR="00F536E2" w:rsidRDefault="00DB5B2A">
            <w:pPr>
              <w:pStyle w:val="Normal1"/>
              <w:numPr>
                <w:ilvl w:val="0"/>
                <w:numId w:val="3"/>
              </w:num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Heightened expectations for health and safety protocols</w:t>
            </w:r>
          </w:p>
        </w:tc>
      </w:tr>
    </w:tbl>
    <w:p w14:paraId="18E3F3D5" w14:textId="77777777" w:rsidR="00F536E2" w:rsidRDefault="00DB5B2A">
      <w:pPr>
        <w:pStyle w:val="Normal1"/>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Table 1: SWOT Analysis </w:t>
      </w:r>
    </w:p>
    <w:p w14:paraId="18E3F3D6" w14:textId="77777777" w:rsidR="00F536E2" w:rsidRDefault="00DB5B2A">
      <w:pPr>
        <w:pStyle w:val="Normal1"/>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Netnography Analysis </w:t>
      </w:r>
    </w:p>
    <w:p w14:paraId="18E3F3D7" w14:textId="77777777" w:rsidR="00F536E2" w:rsidRDefault="00DB5B2A">
      <w:pPr>
        <w:pStyle w:val="Normal1"/>
        <w:spacing w:line="48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Instagram:  </w:t>
      </w:r>
    </w:p>
    <w:p w14:paraId="18E3F3D8" w14:textId="77777777" w:rsidR="00F536E2" w:rsidRDefault="00DB5B2A">
      <w:pPr>
        <w:pStyle w:val="Normal1"/>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Content and Engagement: The visual communication of Delta Hotels by Marriott’s Instagram page includes professional photos illustrating comfort, location, food, and flexible meeting space. This method has the advantage of pleasing the eye and attracting users interested in travel and reading visually. It assists the hotel in gaining some popularity among travelers through the ensuing prominent hashtags such as #DeltaHotels, #MarriottBonvoy, and #Huntingdon. Attention-catching captions that contain a direct appeal to action (for instance ‘stay with us’ in ‘Book your next stay with us’) prove highly effective.</w:t>
      </w:r>
    </w:p>
    <w:p w14:paraId="18E3F3D9" w14:textId="77777777" w:rsidR="00F536E2" w:rsidRDefault="00DB5B2A">
      <w:pPr>
        <w:pStyle w:val="Normal1"/>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Customer Feedback: Readers quite frequently use the ladder to express comments and share joyful stories regarding their stay. Instagram Stories, which may contain additional or advertorial videos or photos, get reactions in the form of reactions and polls. Reposting content created by users, e.g., photos of guests in Delta hotels, creates a sense of belonging to an organization and such guests thus retain loyalty to the organization.</w:t>
      </w:r>
    </w:p>
    <w:p w14:paraId="18E3F3DA" w14:textId="77777777" w:rsidR="00F536E2" w:rsidRDefault="00DB5B2A">
      <w:pPr>
        <w:pStyle w:val="Normal1"/>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Observations: Taking into account a strong visually oriented platform such as Instagram, Delta Hotels can further establish itself as a luxury hotel chain that concentrates on looks, comfort, and extraordinary experiences. Nonetheless, continued interaction with users and asserting on guest experiences could reinforce brand loyalty and reality.</w:t>
      </w:r>
    </w:p>
    <w:p w14:paraId="18E3F3DB" w14:textId="77777777" w:rsidR="00F536E2" w:rsidRDefault="00DB5B2A">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lastRenderedPageBreak/>
        <w:t xml:space="preserve">Facebook: </w:t>
      </w:r>
      <w:r>
        <w:rPr>
          <w:rFonts w:ascii="Times New Roman" w:eastAsia="Times New Roman" w:hAnsi="Times New Roman" w:cs="Times New Roman"/>
          <w:sz w:val="24"/>
          <w:szCs w:val="24"/>
        </w:rPr>
        <w:t xml:space="preserve"> </w:t>
      </w:r>
    </w:p>
    <w:p w14:paraId="18E3F3DC" w14:textId="77777777" w:rsidR="00F536E2" w:rsidRDefault="00DB5B2A">
      <w:pPr>
        <w:pStyle w:val="Normal1"/>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Content and Engagement: Facebook is used as a more detailed source of updating and informing about events, promotions, and links to the Marriott Bonvoy program. Interestingly, Facebook has over two billion active users and the hotel can gain exposure among various audiences, such as families or the elderly as Facebook is more popular among them than for instance Instagram.</w:t>
      </w:r>
    </w:p>
    <w:p w14:paraId="18E3F3DD" w14:textId="77777777" w:rsidR="00F536E2" w:rsidRDefault="00DB5B2A">
      <w:pPr>
        <w:pStyle w:val="Normal1"/>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Customer Feedback: This platform is full of reviews and comments most customers take time to give detailed comments on their experiences. In the “Reviews” widget, there are clients’ ratings, and the hotel reacts to optimistic and pessimistic comments, which indicates its appreciation of the customer. People constantly reshape posts, increasing the coverage of the hotel.</w:t>
      </w:r>
    </w:p>
    <w:p w14:paraId="18E3F3DE" w14:textId="77777777" w:rsidR="00F536E2" w:rsidRDefault="00DB5B2A">
      <w:pPr>
        <w:pStyle w:val="Normal1"/>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Observations: The advantage of having multiple media communication enables the posting of a snapshots or even blog-like posts and event-based posts by Delta Hotels on Facebook. However, improving the response time and being less reactive to concerns could help build the customer base's trust even more.</w:t>
      </w:r>
    </w:p>
    <w:p w14:paraId="18E3F3DF" w14:textId="77777777" w:rsidR="00F536E2" w:rsidRDefault="00DB5B2A">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Twitter: </w:t>
      </w:r>
      <w:r>
        <w:rPr>
          <w:rFonts w:ascii="Times New Roman" w:eastAsia="Times New Roman" w:hAnsi="Times New Roman" w:cs="Times New Roman"/>
          <w:sz w:val="24"/>
          <w:szCs w:val="24"/>
        </w:rPr>
        <w:t xml:space="preserve"> </w:t>
      </w:r>
    </w:p>
    <w:p w14:paraId="18E3F3E0" w14:textId="77777777" w:rsidR="00F536E2" w:rsidRDefault="00DB5B2A">
      <w:pPr>
        <w:pStyle w:val="Normal1"/>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Content and Engagement: The Delta Hotels by Marriott Huntingdon’s Twitter communication strategy essentially embraces thematic areas such as the promotion of offers, running of brand campaigns, and engaging with customers. Post frequency also works well with Twitter’s nature since it is possible to tweet then most of the posts are made under the Marriott Bonvoy brand.</w:t>
      </w:r>
    </w:p>
    <w:p w14:paraId="18E3F3E1" w14:textId="77777777" w:rsidR="00F536E2" w:rsidRDefault="00DB5B2A">
      <w:pPr>
        <w:pStyle w:val="Normal1"/>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Customer Feedback: Specifically, guest uses the application to tweet real-time problems or inquire about something on the website. For example, the guests might have some questions </w:t>
      </w:r>
      <w:r>
        <w:rPr>
          <w:rFonts w:ascii="Times New Roman" w:eastAsia="Times New Roman" w:hAnsi="Times New Roman" w:cs="Times New Roman"/>
          <w:sz w:val="24"/>
          <w:szCs w:val="24"/>
        </w:rPr>
        <w:lastRenderedPageBreak/>
        <w:t>regarding the services they’re to utilize or about their stay in general or might have some complaints which they wish to register they expect their complaints to be heard or addressed instantly. To pick Delta Hotels’ response time on Twitter as a variable to measure the influence of is relevant because the response time noted by the customer on the application will define their perception of service delivery.</w:t>
      </w:r>
    </w:p>
    <w:p w14:paraId="18E3F3E2" w14:textId="77777777" w:rsidR="00F536E2" w:rsidRDefault="00DB5B2A">
      <w:pPr>
        <w:pStyle w:val="Normal1"/>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Observations: Social media such as Twitter is a good tool when it comes to customer relations and brand promotion in real-time. However, since the communication on the platform sounds more informal, engaging it more in the process of solving customer-related issues may become beneficial for both the customers and the brand. </w:t>
      </w:r>
    </w:p>
    <w:p w14:paraId="18E3F3E3" w14:textId="77777777" w:rsidR="00F536E2" w:rsidRDefault="00DB5B2A">
      <w:pPr>
        <w:pStyle w:val="Normal1"/>
        <w:spacing w:line="48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LinkedIn: </w:t>
      </w:r>
    </w:p>
    <w:p w14:paraId="18E3F3E4" w14:textId="77777777" w:rsidR="00F536E2" w:rsidRDefault="00DB5B2A">
      <w:pPr>
        <w:pStyle w:val="Normal1"/>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Content and Engagement: The official page of Delta Hotels by Marriott is designed primarily for businesses interested in brand news, successes, collaborations, and vacancies. LinkedIn updates are usually for corporate peculiarity and may focus on sustainability initiatives, accomplishments or new hotel introductions.</w:t>
      </w:r>
    </w:p>
    <w:p w14:paraId="18E3F3E5" w14:textId="77777777" w:rsidR="00F536E2" w:rsidRDefault="00DB5B2A">
      <w:pPr>
        <w:pStyle w:val="Normal1"/>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Customer and Employee Feedback: LinkedIn followers are the industry personnel and these are the people who engage with the posts and the content of the organization thus; making Delta Hotels’ followers credential the company as a desirable employer. The employee testifiers enhance the brand attributions of high quality and customer focus in the context of hospitality service.</w:t>
      </w:r>
    </w:p>
    <w:p w14:paraId="18E3F3E6" w14:textId="77777777" w:rsidR="00F536E2" w:rsidRDefault="00DB5B2A">
      <w:pPr>
        <w:pStyle w:val="Normal1"/>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Observations: At the same time, LinkedIn will provide the reputation for Delta Hotels as an advanced, reliable employer and partner for the companies and people in the industry. However posting more content on guest satisfaction, loyalty incentives, and special tips on actual business sectors may help attract corporate guests and partners. </w:t>
      </w:r>
    </w:p>
    <w:tbl>
      <w:tblPr>
        <w:tblStyle w:val="Table2"/>
        <w:tblW w:w="8745"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1230"/>
        <w:gridCol w:w="4035"/>
        <w:gridCol w:w="3480"/>
      </w:tblGrid>
      <w:tr w:rsidR="00F536E2" w14:paraId="18E3F3EA" w14:textId="77777777">
        <w:trPr>
          <w:trHeight w:val="240"/>
        </w:trPr>
        <w:tc>
          <w:tcPr>
            <w:tcW w:w="1230" w:type="dxa"/>
            <w:tcBorders>
              <w:top w:val="single" w:sz="7" w:space="0" w:color="000000"/>
              <w:left w:val="single" w:sz="7" w:space="0" w:color="000000"/>
              <w:bottom w:val="single" w:sz="7" w:space="0" w:color="000000"/>
              <w:right w:val="single" w:sz="7" w:space="0" w:color="000000"/>
            </w:tcBorders>
            <w:tcMar>
              <w:top w:w="0" w:type="dxa"/>
              <w:left w:w="100" w:type="dxa"/>
              <w:bottom w:w="0" w:type="dxa"/>
              <w:right w:w="100" w:type="dxa"/>
            </w:tcMar>
          </w:tcPr>
          <w:p w14:paraId="18E3F3E7" w14:textId="77777777" w:rsidR="00F536E2" w:rsidRDefault="00DB5B2A">
            <w:pPr>
              <w:pStyle w:val="Normal1"/>
              <w:spacing w:before="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Platform</w:t>
            </w:r>
          </w:p>
        </w:tc>
        <w:tc>
          <w:tcPr>
            <w:tcW w:w="4035" w:type="dxa"/>
            <w:tcBorders>
              <w:top w:val="single" w:sz="7" w:space="0" w:color="000000"/>
              <w:left w:val="nil"/>
              <w:bottom w:val="single" w:sz="7" w:space="0" w:color="000000"/>
              <w:right w:val="single" w:sz="7" w:space="0" w:color="000000"/>
            </w:tcBorders>
            <w:tcMar>
              <w:top w:w="0" w:type="dxa"/>
              <w:left w:w="100" w:type="dxa"/>
              <w:bottom w:w="0" w:type="dxa"/>
              <w:right w:w="100" w:type="dxa"/>
            </w:tcMar>
          </w:tcPr>
          <w:p w14:paraId="18E3F3E8" w14:textId="77777777" w:rsidR="00F536E2" w:rsidRDefault="00DB5B2A">
            <w:pPr>
              <w:pStyle w:val="Normal1"/>
              <w:spacing w:before="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Strengths</w:t>
            </w:r>
          </w:p>
        </w:tc>
        <w:tc>
          <w:tcPr>
            <w:tcW w:w="3480" w:type="dxa"/>
            <w:tcBorders>
              <w:top w:val="single" w:sz="7" w:space="0" w:color="000000"/>
              <w:left w:val="nil"/>
              <w:bottom w:val="single" w:sz="7" w:space="0" w:color="000000"/>
              <w:right w:val="single" w:sz="7" w:space="0" w:color="000000"/>
            </w:tcBorders>
            <w:tcMar>
              <w:top w:w="0" w:type="dxa"/>
              <w:left w:w="100" w:type="dxa"/>
              <w:bottom w:w="0" w:type="dxa"/>
              <w:right w:w="100" w:type="dxa"/>
            </w:tcMar>
          </w:tcPr>
          <w:p w14:paraId="18E3F3E9" w14:textId="77777777" w:rsidR="00F536E2" w:rsidRDefault="00DB5B2A">
            <w:pPr>
              <w:pStyle w:val="Normal1"/>
              <w:spacing w:before="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Areas for Improvement</w:t>
            </w:r>
          </w:p>
        </w:tc>
      </w:tr>
      <w:tr w:rsidR="00F536E2" w14:paraId="18E3F3EE" w14:textId="77777777">
        <w:trPr>
          <w:trHeight w:val="660"/>
        </w:trPr>
        <w:tc>
          <w:tcPr>
            <w:tcW w:w="1230"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18E3F3EB" w14:textId="77777777" w:rsidR="00F536E2" w:rsidRDefault="00DB5B2A">
            <w:pPr>
              <w:pStyle w:val="Normal1"/>
              <w:spacing w:before="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Instagram</w:t>
            </w:r>
          </w:p>
        </w:tc>
        <w:tc>
          <w:tcPr>
            <w:tcW w:w="4035" w:type="dxa"/>
            <w:tcBorders>
              <w:top w:val="nil"/>
              <w:left w:val="nil"/>
              <w:bottom w:val="single" w:sz="7" w:space="0" w:color="000000"/>
              <w:right w:val="single" w:sz="7" w:space="0" w:color="000000"/>
            </w:tcBorders>
            <w:tcMar>
              <w:top w:w="0" w:type="dxa"/>
              <w:left w:w="100" w:type="dxa"/>
              <w:bottom w:w="0" w:type="dxa"/>
              <w:right w:w="100" w:type="dxa"/>
            </w:tcMar>
          </w:tcPr>
          <w:p w14:paraId="18E3F3EC" w14:textId="77777777" w:rsidR="00F536E2" w:rsidRDefault="00DB5B2A">
            <w:pPr>
              <w:pStyle w:val="Normal1"/>
              <w:spacing w:before="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Strong visual appeal; effective use of hashtags; guest engagement</w:t>
            </w:r>
          </w:p>
        </w:tc>
        <w:tc>
          <w:tcPr>
            <w:tcW w:w="3480" w:type="dxa"/>
            <w:tcBorders>
              <w:top w:val="nil"/>
              <w:left w:val="nil"/>
              <w:bottom w:val="single" w:sz="7" w:space="0" w:color="000000"/>
              <w:right w:val="single" w:sz="7" w:space="0" w:color="000000"/>
            </w:tcBorders>
            <w:tcMar>
              <w:top w:w="0" w:type="dxa"/>
              <w:left w:w="100" w:type="dxa"/>
              <w:bottom w:w="0" w:type="dxa"/>
              <w:right w:w="100" w:type="dxa"/>
            </w:tcMar>
          </w:tcPr>
          <w:p w14:paraId="18E3F3ED" w14:textId="77777777" w:rsidR="00F536E2" w:rsidRDefault="00DB5B2A">
            <w:pPr>
              <w:pStyle w:val="Normal1"/>
              <w:spacing w:before="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Increase interaction with user comments and leverage guest stories</w:t>
            </w:r>
          </w:p>
        </w:tc>
      </w:tr>
      <w:tr w:rsidR="00F536E2" w14:paraId="18E3F3F2" w14:textId="77777777">
        <w:trPr>
          <w:trHeight w:val="450"/>
        </w:trPr>
        <w:tc>
          <w:tcPr>
            <w:tcW w:w="1230"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18E3F3EF" w14:textId="77777777" w:rsidR="00F536E2" w:rsidRDefault="00DB5B2A">
            <w:pPr>
              <w:pStyle w:val="Normal1"/>
              <w:spacing w:before="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Facebook</w:t>
            </w:r>
          </w:p>
        </w:tc>
        <w:tc>
          <w:tcPr>
            <w:tcW w:w="4035" w:type="dxa"/>
            <w:tcBorders>
              <w:top w:val="nil"/>
              <w:left w:val="nil"/>
              <w:bottom w:val="single" w:sz="7" w:space="0" w:color="000000"/>
              <w:right w:val="single" w:sz="7" w:space="0" w:color="000000"/>
            </w:tcBorders>
            <w:tcMar>
              <w:top w:w="0" w:type="dxa"/>
              <w:left w:w="100" w:type="dxa"/>
              <w:bottom w:w="0" w:type="dxa"/>
              <w:right w:w="100" w:type="dxa"/>
            </w:tcMar>
          </w:tcPr>
          <w:p w14:paraId="18E3F3F0" w14:textId="77777777" w:rsidR="00F536E2" w:rsidRDefault="00DB5B2A">
            <w:pPr>
              <w:pStyle w:val="Normal1"/>
              <w:spacing w:before="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Diverse content; detailed feedback; good for promotions</w:t>
            </w:r>
          </w:p>
        </w:tc>
        <w:tc>
          <w:tcPr>
            <w:tcW w:w="3480" w:type="dxa"/>
            <w:tcBorders>
              <w:top w:val="nil"/>
              <w:left w:val="nil"/>
              <w:bottom w:val="single" w:sz="7" w:space="0" w:color="000000"/>
              <w:right w:val="single" w:sz="7" w:space="0" w:color="000000"/>
            </w:tcBorders>
            <w:tcMar>
              <w:top w:w="0" w:type="dxa"/>
              <w:left w:w="100" w:type="dxa"/>
              <w:bottom w:w="0" w:type="dxa"/>
              <w:right w:w="100" w:type="dxa"/>
            </w:tcMar>
          </w:tcPr>
          <w:p w14:paraId="18E3F3F1" w14:textId="77777777" w:rsidR="00F536E2" w:rsidRDefault="00DB5B2A">
            <w:pPr>
              <w:pStyle w:val="Normal1"/>
              <w:spacing w:before="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Improve response time to customer feedback</w:t>
            </w:r>
          </w:p>
        </w:tc>
      </w:tr>
      <w:tr w:rsidR="00F536E2" w14:paraId="18E3F3F6" w14:textId="77777777">
        <w:trPr>
          <w:trHeight w:val="660"/>
        </w:trPr>
        <w:tc>
          <w:tcPr>
            <w:tcW w:w="1230"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18E3F3F3" w14:textId="77777777" w:rsidR="00F536E2" w:rsidRDefault="00DB5B2A">
            <w:pPr>
              <w:pStyle w:val="Normal1"/>
              <w:spacing w:before="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Twitter</w:t>
            </w:r>
          </w:p>
        </w:tc>
        <w:tc>
          <w:tcPr>
            <w:tcW w:w="4035" w:type="dxa"/>
            <w:tcBorders>
              <w:top w:val="nil"/>
              <w:left w:val="nil"/>
              <w:bottom w:val="single" w:sz="7" w:space="0" w:color="000000"/>
              <w:right w:val="single" w:sz="7" w:space="0" w:color="000000"/>
            </w:tcBorders>
            <w:tcMar>
              <w:top w:w="0" w:type="dxa"/>
              <w:left w:w="100" w:type="dxa"/>
              <w:bottom w:w="0" w:type="dxa"/>
              <w:right w:w="100" w:type="dxa"/>
            </w:tcMar>
          </w:tcPr>
          <w:p w14:paraId="18E3F3F4" w14:textId="77777777" w:rsidR="00F536E2" w:rsidRDefault="00DB5B2A">
            <w:pPr>
              <w:pStyle w:val="Normal1"/>
              <w:spacing w:before="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Quick engagement; good for real-time interactions</w:t>
            </w:r>
          </w:p>
        </w:tc>
        <w:tc>
          <w:tcPr>
            <w:tcW w:w="3480" w:type="dxa"/>
            <w:tcBorders>
              <w:top w:val="nil"/>
              <w:left w:val="nil"/>
              <w:bottom w:val="single" w:sz="7" w:space="0" w:color="000000"/>
              <w:right w:val="single" w:sz="7" w:space="0" w:color="000000"/>
            </w:tcBorders>
            <w:tcMar>
              <w:top w:w="0" w:type="dxa"/>
              <w:left w:w="100" w:type="dxa"/>
              <w:bottom w:w="0" w:type="dxa"/>
              <w:right w:w="100" w:type="dxa"/>
            </w:tcMar>
          </w:tcPr>
          <w:p w14:paraId="18E3F3F5" w14:textId="77777777" w:rsidR="00F536E2" w:rsidRDefault="00DB5B2A">
            <w:pPr>
              <w:pStyle w:val="Normal1"/>
              <w:spacing w:before="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Use for customer service more proactively and address issues promptly</w:t>
            </w:r>
          </w:p>
        </w:tc>
      </w:tr>
      <w:tr w:rsidR="00F536E2" w14:paraId="18E3F3FA" w14:textId="77777777">
        <w:trPr>
          <w:trHeight w:val="660"/>
        </w:trPr>
        <w:tc>
          <w:tcPr>
            <w:tcW w:w="1230"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18E3F3F7" w14:textId="77777777" w:rsidR="00F536E2" w:rsidRDefault="00DB5B2A">
            <w:pPr>
              <w:pStyle w:val="Normal1"/>
              <w:spacing w:before="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LinkedIn</w:t>
            </w:r>
          </w:p>
        </w:tc>
        <w:tc>
          <w:tcPr>
            <w:tcW w:w="4035" w:type="dxa"/>
            <w:tcBorders>
              <w:top w:val="nil"/>
              <w:left w:val="nil"/>
              <w:bottom w:val="single" w:sz="7" w:space="0" w:color="000000"/>
              <w:right w:val="single" w:sz="7" w:space="0" w:color="000000"/>
            </w:tcBorders>
            <w:tcMar>
              <w:top w:w="0" w:type="dxa"/>
              <w:left w:w="100" w:type="dxa"/>
              <w:bottom w:w="0" w:type="dxa"/>
              <w:right w:w="100" w:type="dxa"/>
            </w:tcMar>
          </w:tcPr>
          <w:p w14:paraId="18E3F3F8" w14:textId="77777777" w:rsidR="00F536E2" w:rsidRDefault="00DB5B2A">
            <w:pPr>
              <w:pStyle w:val="Normal1"/>
              <w:spacing w:before="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Corporate visibility; appeals to professionals; enhances brand reputation</w:t>
            </w:r>
          </w:p>
        </w:tc>
        <w:tc>
          <w:tcPr>
            <w:tcW w:w="3480" w:type="dxa"/>
            <w:tcBorders>
              <w:top w:val="nil"/>
              <w:left w:val="nil"/>
              <w:bottom w:val="single" w:sz="7" w:space="0" w:color="000000"/>
              <w:right w:val="single" w:sz="7" w:space="0" w:color="000000"/>
            </w:tcBorders>
            <w:tcMar>
              <w:top w:w="0" w:type="dxa"/>
              <w:left w:w="100" w:type="dxa"/>
              <w:bottom w:w="0" w:type="dxa"/>
              <w:right w:w="100" w:type="dxa"/>
            </w:tcMar>
          </w:tcPr>
          <w:p w14:paraId="18E3F3F9" w14:textId="77777777" w:rsidR="00F536E2" w:rsidRDefault="00DB5B2A">
            <w:pPr>
              <w:pStyle w:val="Normal1"/>
              <w:spacing w:before="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Share more about guest experiences and loyalty rewards</w:t>
            </w:r>
          </w:p>
        </w:tc>
      </w:tr>
    </w:tbl>
    <w:p w14:paraId="18E3F3FB" w14:textId="77777777" w:rsidR="00F536E2" w:rsidRDefault="00DB5B2A">
      <w:pPr>
        <w:pStyle w:val="Normal1"/>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Table 2: Insights of Netnography Analysis </w:t>
      </w:r>
    </w:p>
    <w:p w14:paraId="18E3F3FC" w14:textId="77777777" w:rsidR="00F536E2" w:rsidRDefault="00DB5B2A">
      <w:pPr>
        <w:pStyle w:val="Heading2"/>
        <w:rPr>
          <w:sz w:val="24"/>
          <w:szCs w:val="24"/>
        </w:rPr>
      </w:pPr>
      <w:bookmarkStart w:id="34" w:name="_u7fpm8ruel5n" w:colFirst="0" w:colLast="0"/>
      <w:bookmarkStart w:id="35" w:name="_Toc182130502"/>
      <w:bookmarkEnd w:id="34"/>
      <w:r>
        <w:rPr>
          <w:sz w:val="24"/>
          <w:szCs w:val="24"/>
        </w:rPr>
        <w:t>External Analysis of Delta Marriot</w:t>
      </w:r>
      <w:bookmarkEnd w:id="35"/>
      <w:r>
        <w:rPr>
          <w:sz w:val="24"/>
          <w:szCs w:val="24"/>
        </w:rPr>
        <w:t xml:space="preserve"> </w:t>
      </w:r>
    </w:p>
    <w:p w14:paraId="18E3F3FD" w14:textId="77777777" w:rsidR="00F536E2" w:rsidRDefault="00DB5B2A">
      <w:pPr>
        <w:pStyle w:val="Normal1"/>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PEST Analysis </w:t>
      </w:r>
    </w:p>
    <w:p w14:paraId="18E3F3FE" w14:textId="77777777" w:rsidR="00F536E2" w:rsidRDefault="00DB5B2A">
      <w:pPr>
        <w:pStyle w:val="Normal1"/>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Political factors: The existing political environment in the UK is favorable for Delta Hotels by Marriott Huntingdon which is supported by good tourist laws. However, Brexit has reduced the hiring of talented workers from EU nations thereby cutting the supply and flexibility of employees. The espoused COVID-19 health standard measures by the UK government have increased hospitality compliance costs (Priya et al. 2024). Tourism can be revived after the epidemic using UK programs, such as the Tourism Recovery Plan.</w:t>
      </w:r>
    </w:p>
    <w:p w14:paraId="18E3F3FF" w14:textId="77777777" w:rsidR="00F536E2" w:rsidRDefault="00DB5B2A">
      <w:pPr>
        <w:pStyle w:val="Normal1"/>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Economic factors:  In the UK, the hotel business contributes to the gross central value of more than £66 billion and this has the potential to rise shortly, especially in the year 2025. Unfortunately, inflation and interest rates have been known to dampen consumer purchasing power thus, potentially affecting leisure and business travel (Park and Lehto 2021). In bad economic conditions, the mid-tier price proposed by Delta Hotels by Marriott Huntingdon meets tourists’ demand for quality accommodations but not luxury ones. Based on economic changes, the value of the British pound may increase or decrease; about this, the demand for foreign travel and hotel accommodation may also vary (Destefanis et al. 2022).</w:t>
      </w:r>
    </w:p>
    <w:p w14:paraId="18E3F400" w14:textId="77777777" w:rsidR="00F536E2" w:rsidRDefault="00DB5B2A">
      <w:pPr>
        <w:pStyle w:val="Normal1"/>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Social factors: The latest 2023 Booking.com poll shows that the immediate preferences of tourists for environment-friendly rooms are 76% for those travelling worldwide (Weed 2020). The disruptive forces of post-pandemic tourism select hygiene and safety, thus fueling contactless provision uptake. The reason why health-conscious and earth-friendly tourists can be enticed to go to Delta Hotels by Marriott Huntingdon is that the hotel can enhance its environmental and health policies (Hotels et al. 2020). Another trend is the ageing population in the United Kingdom; thus, more travelers are older people who enjoy comfort and convenience. </w:t>
      </w:r>
    </w:p>
    <w:p w14:paraId="18E3F401" w14:textId="77777777" w:rsidR="00F536E2" w:rsidRDefault="00DB5B2A">
      <w:pPr>
        <w:pStyle w:val="Normal1"/>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Technological factors: Technology continually features significantly in the hotel industry with the Marriott Bonvoy mobile application being used for mobile registration, smart cards, and personalized offers. However, increases in cyber threats require proper cybersecurity to protect the visitor’s data (McGrath 2022). It also could be beneficial to apply AI in the hotel to offer the clients much more interesting and individual services and offers. </w:t>
      </w:r>
    </w:p>
    <w:tbl>
      <w:tblPr>
        <w:tblStyle w:val="Table3"/>
        <w:tblW w:w="8745"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2130"/>
        <w:gridCol w:w="5385"/>
        <w:gridCol w:w="1230"/>
      </w:tblGrid>
      <w:tr w:rsidR="00F536E2" w14:paraId="18E3F404" w14:textId="77777777">
        <w:trPr>
          <w:trHeight w:val="240"/>
        </w:trPr>
        <w:tc>
          <w:tcPr>
            <w:tcW w:w="7515" w:type="dxa"/>
            <w:gridSpan w:val="2"/>
            <w:tcBorders>
              <w:top w:val="single" w:sz="7" w:space="0" w:color="000000"/>
              <w:left w:val="single" w:sz="7" w:space="0" w:color="000000"/>
              <w:bottom w:val="single" w:sz="7" w:space="0" w:color="000000"/>
              <w:right w:val="single" w:sz="7" w:space="0" w:color="000000"/>
            </w:tcBorders>
            <w:tcMar>
              <w:top w:w="0" w:type="dxa"/>
              <w:left w:w="100" w:type="dxa"/>
              <w:bottom w:w="0" w:type="dxa"/>
              <w:right w:w="100" w:type="dxa"/>
            </w:tcMar>
          </w:tcPr>
          <w:p w14:paraId="18E3F402" w14:textId="77777777" w:rsidR="00F536E2" w:rsidRDefault="00DB5B2A">
            <w:pPr>
              <w:pStyle w:val="Normal1"/>
              <w:spacing w:before="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Controlling Factor</w:t>
            </w:r>
          </w:p>
        </w:tc>
        <w:tc>
          <w:tcPr>
            <w:tcW w:w="1230" w:type="dxa"/>
            <w:tcBorders>
              <w:top w:val="single" w:sz="7" w:space="0" w:color="000000"/>
              <w:left w:val="nil"/>
              <w:bottom w:val="single" w:sz="7" w:space="0" w:color="000000"/>
              <w:right w:val="single" w:sz="7" w:space="0" w:color="000000"/>
            </w:tcBorders>
            <w:shd w:val="clear" w:color="auto" w:fill="auto"/>
            <w:tcMar>
              <w:top w:w="0" w:type="dxa"/>
              <w:left w:w="100" w:type="dxa"/>
              <w:bottom w:w="0" w:type="dxa"/>
              <w:right w:w="100" w:type="dxa"/>
            </w:tcMar>
          </w:tcPr>
          <w:p w14:paraId="18E3F403" w14:textId="77777777" w:rsidR="00F536E2" w:rsidRDefault="00DB5B2A">
            <w:pPr>
              <w:pStyle w:val="Normal1"/>
              <w:spacing w:before="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Impact</w:t>
            </w:r>
          </w:p>
        </w:tc>
      </w:tr>
      <w:tr w:rsidR="00F536E2" w14:paraId="18E3F408" w14:textId="77777777">
        <w:trPr>
          <w:trHeight w:val="240"/>
        </w:trPr>
        <w:tc>
          <w:tcPr>
            <w:tcW w:w="2130" w:type="dxa"/>
            <w:vMerge w:val="restart"/>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14:paraId="18E3F405" w14:textId="77777777" w:rsidR="00F536E2" w:rsidRDefault="00DB5B2A">
            <w:pPr>
              <w:pStyle w:val="Normal1"/>
              <w:spacing w:before="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Political Factors</w:t>
            </w:r>
          </w:p>
        </w:tc>
        <w:tc>
          <w:tcPr>
            <w:tcW w:w="538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18E3F406" w14:textId="77777777" w:rsidR="00F536E2" w:rsidRDefault="00DB5B2A">
            <w:pPr>
              <w:pStyle w:val="Normal1"/>
              <w:spacing w:before="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Stable UK political environment</w:t>
            </w:r>
          </w:p>
        </w:tc>
        <w:tc>
          <w:tcPr>
            <w:tcW w:w="1230" w:type="dxa"/>
            <w:vMerge w:val="restart"/>
            <w:tcBorders>
              <w:top w:val="nil"/>
              <w:left w:val="nil"/>
              <w:bottom w:val="single" w:sz="7" w:space="0" w:color="000000"/>
              <w:right w:val="single" w:sz="7" w:space="0" w:color="000000"/>
            </w:tcBorders>
            <w:shd w:val="clear" w:color="auto" w:fill="FF0000"/>
            <w:tcMar>
              <w:top w:w="0" w:type="dxa"/>
              <w:left w:w="100" w:type="dxa"/>
              <w:bottom w:w="0" w:type="dxa"/>
              <w:right w:w="100" w:type="dxa"/>
            </w:tcMar>
          </w:tcPr>
          <w:p w14:paraId="18E3F407" w14:textId="77777777" w:rsidR="00F536E2" w:rsidRDefault="00DB5B2A">
            <w:pPr>
              <w:pStyle w:val="Normal1"/>
              <w:spacing w:before="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High</w:t>
            </w:r>
          </w:p>
        </w:tc>
      </w:tr>
      <w:tr w:rsidR="00F536E2" w14:paraId="18E3F40C" w14:textId="77777777">
        <w:trPr>
          <w:trHeight w:val="240"/>
        </w:trPr>
        <w:tc>
          <w:tcPr>
            <w:tcW w:w="2130" w:type="dxa"/>
            <w:vMerge/>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14:paraId="18E3F409" w14:textId="77777777" w:rsidR="00F536E2" w:rsidRDefault="00F536E2">
            <w:pPr>
              <w:pStyle w:val="Normal1"/>
              <w:spacing w:line="480" w:lineRule="auto"/>
              <w:jc w:val="both"/>
              <w:rPr>
                <w:rFonts w:ascii="Times New Roman" w:eastAsia="Times New Roman" w:hAnsi="Times New Roman" w:cs="Times New Roman"/>
                <w:sz w:val="24"/>
                <w:szCs w:val="24"/>
              </w:rPr>
            </w:pPr>
          </w:p>
        </w:tc>
        <w:tc>
          <w:tcPr>
            <w:tcW w:w="538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18E3F40A" w14:textId="77777777" w:rsidR="00F536E2" w:rsidRDefault="00DB5B2A">
            <w:pPr>
              <w:pStyle w:val="Normal1"/>
              <w:spacing w:before="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Brexit impacting EU labour availability</w:t>
            </w:r>
          </w:p>
        </w:tc>
        <w:tc>
          <w:tcPr>
            <w:tcW w:w="1230" w:type="dxa"/>
            <w:vMerge/>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14:paraId="18E3F40B" w14:textId="77777777" w:rsidR="00F536E2" w:rsidRDefault="00F536E2">
            <w:pPr>
              <w:pStyle w:val="Normal1"/>
              <w:spacing w:line="480" w:lineRule="auto"/>
              <w:jc w:val="both"/>
              <w:rPr>
                <w:rFonts w:ascii="Times New Roman" w:eastAsia="Times New Roman" w:hAnsi="Times New Roman" w:cs="Times New Roman"/>
                <w:sz w:val="24"/>
                <w:szCs w:val="24"/>
              </w:rPr>
            </w:pPr>
          </w:p>
        </w:tc>
      </w:tr>
      <w:tr w:rsidR="00F536E2" w14:paraId="18E3F410" w14:textId="77777777">
        <w:trPr>
          <w:trHeight w:val="240"/>
        </w:trPr>
        <w:tc>
          <w:tcPr>
            <w:tcW w:w="2130" w:type="dxa"/>
            <w:vMerge/>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14:paraId="18E3F40D" w14:textId="77777777" w:rsidR="00F536E2" w:rsidRDefault="00F536E2">
            <w:pPr>
              <w:pStyle w:val="Normal1"/>
              <w:spacing w:line="480" w:lineRule="auto"/>
              <w:jc w:val="both"/>
              <w:rPr>
                <w:rFonts w:ascii="Times New Roman" w:eastAsia="Times New Roman" w:hAnsi="Times New Roman" w:cs="Times New Roman"/>
                <w:sz w:val="24"/>
                <w:szCs w:val="24"/>
              </w:rPr>
            </w:pPr>
          </w:p>
        </w:tc>
        <w:tc>
          <w:tcPr>
            <w:tcW w:w="538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18E3F40E" w14:textId="77777777" w:rsidR="00F536E2" w:rsidRDefault="00DB5B2A">
            <w:pPr>
              <w:pStyle w:val="Normal1"/>
              <w:spacing w:before="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Compliance with COVID-19 health protocols</w:t>
            </w:r>
          </w:p>
        </w:tc>
        <w:tc>
          <w:tcPr>
            <w:tcW w:w="1230" w:type="dxa"/>
            <w:vMerge/>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14:paraId="18E3F40F" w14:textId="77777777" w:rsidR="00F536E2" w:rsidRDefault="00F536E2">
            <w:pPr>
              <w:pStyle w:val="Normal1"/>
              <w:spacing w:line="480" w:lineRule="auto"/>
              <w:jc w:val="both"/>
              <w:rPr>
                <w:rFonts w:ascii="Times New Roman" w:eastAsia="Times New Roman" w:hAnsi="Times New Roman" w:cs="Times New Roman"/>
                <w:sz w:val="24"/>
                <w:szCs w:val="24"/>
              </w:rPr>
            </w:pPr>
          </w:p>
        </w:tc>
      </w:tr>
      <w:tr w:rsidR="00F536E2" w14:paraId="18E3F414" w14:textId="77777777">
        <w:trPr>
          <w:trHeight w:val="240"/>
        </w:trPr>
        <w:tc>
          <w:tcPr>
            <w:tcW w:w="2130" w:type="dxa"/>
            <w:vMerge/>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14:paraId="18E3F411" w14:textId="77777777" w:rsidR="00F536E2" w:rsidRDefault="00F536E2">
            <w:pPr>
              <w:pStyle w:val="Normal1"/>
              <w:spacing w:line="480" w:lineRule="auto"/>
              <w:jc w:val="both"/>
              <w:rPr>
                <w:rFonts w:ascii="Times New Roman" w:eastAsia="Times New Roman" w:hAnsi="Times New Roman" w:cs="Times New Roman"/>
                <w:sz w:val="24"/>
                <w:szCs w:val="24"/>
              </w:rPr>
            </w:pPr>
          </w:p>
        </w:tc>
        <w:tc>
          <w:tcPr>
            <w:tcW w:w="538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18E3F412" w14:textId="77777777" w:rsidR="00F536E2" w:rsidRDefault="00DB5B2A">
            <w:pPr>
              <w:pStyle w:val="Normal1"/>
              <w:spacing w:before="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Tourism Recovery Plan supporting the sector</w:t>
            </w:r>
          </w:p>
        </w:tc>
        <w:tc>
          <w:tcPr>
            <w:tcW w:w="1230" w:type="dxa"/>
            <w:vMerge/>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14:paraId="18E3F413" w14:textId="77777777" w:rsidR="00F536E2" w:rsidRDefault="00F536E2">
            <w:pPr>
              <w:pStyle w:val="Normal1"/>
              <w:spacing w:line="480" w:lineRule="auto"/>
              <w:jc w:val="both"/>
              <w:rPr>
                <w:rFonts w:ascii="Times New Roman" w:eastAsia="Times New Roman" w:hAnsi="Times New Roman" w:cs="Times New Roman"/>
                <w:sz w:val="24"/>
                <w:szCs w:val="24"/>
              </w:rPr>
            </w:pPr>
          </w:p>
        </w:tc>
      </w:tr>
      <w:tr w:rsidR="00F536E2" w14:paraId="18E3F418" w14:textId="77777777">
        <w:trPr>
          <w:trHeight w:val="240"/>
        </w:trPr>
        <w:tc>
          <w:tcPr>
            <w:tcW w:w="2130" w:type="dxa"/>
            <w:vMerge w:val="restart"/>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14:paraId="18E3F415" w14:textId="77777777" w:rsidR="00F536E2" w:rsidRDefault="00DB5B2A">
            <w:pPr>
              <w:pStyle w:val="Normal1"/>
              <w:spacing w:before="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Economic Factors</w:t>
            </w:r>
          </w:p>
        </w:tc>
        <w:tc>
          <w:tcPr>
            <w:tcW w:w="538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18E3F416" w14:textId="77777777" w:rsidR="00F536E2" w:rsidRDefault="00DB5B2A">
            <w:pPr>
              <w:pStyle w:val="Normal1"/>
              <w:spacing w:before="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£66 billion UK hospitality market</w:t>
            </w:r>
          </w:p>
        </w:tc>
        <w:tc>
          <w:tcPr>
            <w:tcW w:w="1230" w:type="dxa"/>
            <w:vMerge w:val="restart"/>
            <w:tcBorders>
              <w:top w:val="nil"/>
              <w:left w:val="nil"/>
              <w:bottom w:val="single" w:sz="7" w:space="0" w:color="000000"/>
              <w:right w:val="single" w:sz="7" w:space="0" w:color="000000"/>
            </w:tcBorders>
            <w:shd w:val="clear" w:color="auto" w:fill="FF0000"/>
            <w:tcMar>
              <w:top w:w="0" w:type="dxa"/>
              <w:left w:w="100" w:type="dxa"/>
              <w:bottom w:w="0" w:type="dxa"/>
              <w:right w:w="100" w:type="dxa"/>
            </w:tcMar>
          </w:tcPr>
          <w:p w14:paraId="18E3F417" w14:textId="77777777" w:rsidR="00F536E2" w:rsidRDefault="00DB5B2A">
            <w:pPr>
              <w:pStyle w:val="Normal1"/>
              <w:spacing w:before="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High</w:t>
            </w:r>
          </w:p>
        </w:tc>
      </w:tr>
      <w:tr w:rsidR="00F536E2" w14:paraId="18E3F41C" w14:textId="77777777">
        <w:trPr>
          <w:trHeight w:val="240"/>
        </w:trPr>
        <w:tc>
          <w:tcPr>
            <w:tcW w:w="2130" w:type="dxa"/>
            <w:vMerge/>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14:paraId="18E3F419" w14:textId="77777777" w:rsidR="00F536E2" w:rsidRDefault="00F536E2">
            <w:pPr>
              <w:pStyle w:val="Normal1"/>
              <w:spacing w:line="480" w:lineRule="auto"/>
              <w:jc w:val="both"/>
              <w:rPr>
                <w:rFonts w:ascii="Times New Roman" w:eastAsia="Times New Roman" w:hAnsi="Times New Roman" w:cs="Times New Roman"/>
                <w:sz w:val="24"/>
                <w:szCs w:val="24"/>
              </w:rPr>
            </w:pPr>
          </w:p>
        </w:tc>
        <w:tc>
          <w:tcPr>
            <w:tcW w:w="538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18E3F41A" w14:textId="77777777" w:rsidR="00F536E2" w:rsidRDefault="00DB5B2A">
            <w:pPr>
              <w:pStyle w:val="Normal1"/>
              <w:spacing w:before="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Rising inflation and interest rates impacting consumer spending</w:t>
            </w:r>
          </w:p>
        </w:tc>
        <w:tc>
          <w:tcPr>
            <w:tcW w:w="1230" w:type="dxa"/>
            <w:vMerge/>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14:paraId="18E3F41B" w14:textId="77777777" w:rsidR="00F536E2" w:rsidRDefault="00F536E2">
            <w:pPr>
              <w:pStyle w:val="Normal1"/>
              <w:spacing w:line="480" w:lineRule="auto"/>
              <w:jc w:val="both"/>
              <w:rPr>
                <w:rFonts w:ascii="Times New Roman" w:eastAsia="Times New Roman" w:hAnsi="Times New Roman" w:cs="Times New Roman"/>
                <w:sz w:val="24"/>
                <w:szCs w:val="24"/>
              </w:rPr>
            </w:pPr>
          </w:p>
        </w:tc>
      </w:tr>
      <w:tr w:rsidR="00F536E2" w14:paraId="18E3F420" w14:textId="77777777">
        <w:trPr>
          <w:trHeight w:val="240"/>
        </w:trPr>
        <w:tc>
          <w:tcPr>
            <w:tcW w:w="2130" w:type="dxa"/>
            <w:vMerge/>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14:paraId="18E3F41D" w14:textId="77777777" w:rsidR="00F536E2" w:rsidRDefault="00F536E2">
            <w:pPr>
              <w:pStyle w:val="Normal1"/>
              <w:spacing w:line="480" w:lineRule="auto"/>
              <w:jc w:val="both"/>
              <w:rPr>
                <w:rFonts w:ascii="Times New Roman" w:eastAsia="Times New Roman" w:hAnsi="Times New Roman" w:cs="Times New Roman"/>
                <w:sz w:val="24"/>
                <w:szCs w:val="24"/>
              </w:rPr>
            </w:pPr>
          </w:p>
        </w:tc>
        <w:tc>
          <w:tcPr>
            <w:tcW w:w="538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18E3F41E" w14:textId="77777777" w:rsidR="00F536E2" w:rsidRDefault="00DB5B2A">
            <w:pPr>
              <w:pStyle w:val="Normal1"/>
              <w:spacing w:before="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Price positioning appealing during economic uncertainty</w:t>
            </w:r>
          </w:p>
        </w:tc>
        <w:tc>
          <w:tcPr>
            <w:tcW w:w="1230" w:type="dxa"/>
            <w:vMerge/>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14:paraId="18E3F41F" w14:textId="77777777" w:rsidR="00F536E2" w:rsidRDefault="00F536E2">
            <w:pPr>
              <w:pStyle w:val="Normal1"/>
              <w:spacing w:line="480" w:lineRule="auto"/>
              <w:jc w:val="both"/>
              <w:rPr>
                <w:rFonts w:ascii="Times New Roman" w:eastAsia="Times New Roman" w:hAnsi="Times New Roman" w:cs="Times New Roman"/>
                <w:sz w:val="24"/>
                <w:szCs w:val="24"/>
              </w:rPr>
            </w:pPr>
          </w:p>
        </w:tc>
      </w:tr>
      <w:tr w:rsidR="00F536E2" w14:paraId="18E3F424" w14:textId="77777777">
        <w:trPr>
          <w:trHeight w:val="240"/>
        </w:trPr>
        <w:tc>
          <w:tcPr>
            <w:tcW w:w="2130" w:type="dxa"/>
            <w:vMerge/>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14:paraId="18E3F421" w14:textId="77777777" w:rsidR="00F536E2" w:rsidRDefault="00F536E2">
            <w:pPr>
              <w:pStyle w:val="Normal1"/>
              <w:spacing w:line="480" w:lineRule="auto"/>
              <w:jc w:val="both"/>
              <w:rPr>
                <w:rFonts w:ascii="Times New Roman" w:eastAsia="Times New Roman" w:hAnsi="Times New Roman" w:cs="Times New Roman"/>
                <w:sz w:val="24"/>
                <w:szCs w:val="24"/>
              </w:rPr>
            </w:pPr>
          </w:p>
        </w:tc>
        <w:tc>
          <w:tcPr>
            <w:tcW w:w="538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18E3F422" w14:textId="77777777" w:rsidR="00F536E2" w:rsidRDefault="00DB5B2A">
            <w:pPr>
              <w:pStyle w:val="Normal1"/>
              <w:spacing w:before="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Fluctuations in GBP affecting international travel demand</w:t>
            </w:r>
          </w:p>
        </w:tc>
        <w:tc>
          <w:tcPr>
            <w:tcW w:w="1230" w:type="dxa"/>
            <w:vMerge/>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14:paraId="18E3F423" w14:textId="77777777" w:rsidR="00F536E2" w:rsidRDefault="00F536E2">
            <w:pPr>
              <w:pStyle w:val="Normal1"/>
              <w:spacing w:line="480" w:lineRule="auto"/>
              <w:jc w:val="both"/>
              <w:rPr>
                <w:rFonts w:ascii="Times New Roman" w:eastAsia="Times New Roman" w:hAnsi="Times New Roman" w:cs="Times New Roman"/>
                <w:sz w:val="24"/>
                <w:szCs w:val="24"/>
              </w:rPr>
            </w:pPr>
          </w:p>
        </w:tc>
      </w:tr>
      <w:tr w:rsidR="00F536E2" w14:paraId="18E3F428" w14:textId="77777777">
        <w:trPr>
          <w:trHeight w:val="450"/>
        </w:trPr>
        <w:tc>
          <w:tcPr>
            <w:tcW w:w="2130" w:type="dxa"/>
            <w:vMerge w:val="restart"/>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14:paraId="18E3F425" w14:textId="77777777" w:rsidR="00F536E2" w:rsidRDefault="00DB5B2A">
            <w:pPr>
              <w:pStyle w:val="Normal1"/>
              <w:spacing w:before="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Social Factors</w:t>
            </w:r>
          </w:p>
        </w:tc>
        <w:tc>
          <w:tcPr>
            <w:tcW w:w="538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18E3F426" w14:textId="77777777" w:rsidR="00F536E2" w:rsidRDefault="00DB5B2A">
            <w:pPr>
              <w:pStyle w:val="Normal1"/>
              <w:spacing w:before="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Rising preference for eco-friendly accommodations (76% of travelers)</w:t>
            </w:r>
          </w:p>
        </w:tc>
        <w:tc>
          <w:tcPr>
            <w:tcW w:w="1230" w:type="dxa"/>
            <w:vMerge w:val="restart"/>
            <w:tcBorders>
              <w:top w:val="nil"/>
              <w:left w:val="nil"/>
              <w:bottom w:val="single" w:sz="7" w:space="0" w:color="000000"/>
              <w:right w:val="single" w:sz="7" w:space="0" w:color="000000"/>
            </w:tcBorders>
            <w:shd w:val="clear" w:color="auto" w:fill="92D050"/>
            <w:tcMar>
              <w:top w:w="0" w:type="dxa"/>
              <w:left w:w="100" w:type="dxa"/>
              <w:bottom w:w="0" w:type="dxa"/>
              <w:right w:w="100" w:type="dxa"/>
            </w:tcMar>
          </w:tcPr>
          <w:p w14:paraId="18E3F427" w14:textId="77777777" w:rsidR="00F536E2" w:rsidRDefault="00DB5B2A">
            <w:pPr>
              <w:pStyle w:val="Normal1"/>
              <w:spacing w:before="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Low</w:t>
            </w:r>
          </w:p>
        </w:tc>
      </w:tr>
      <w:tr w:rsidR="00F536E2" w14:paraId="18E3F42C" w14:textId="77777777">
        <w:trPr>
          <w:trHeight w:val="240"/>
        </w:trPr>
        <w:tc>
          <w:tcPr>
            <w:tcW w:w="2130" w:type="dxa"/>
            <w:vMerge/>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14:paraId="18E3F429" w14:textId="77777777" w:rsidR="00F536E2" w:rsidRDefault="00F536E2">
            <w:pPr>
              <w:pStyle w:val="Normal1"/>
              <w:spacing w:line="480" w:lineRule="auto"/>
              <w:jc w:val="both"/>
              <w:rPr>
                <w:rFonts w:ascii="Times New Roman" w:eastAsia="Times New Roman" w:hAnsi="Times New Roman" w:cs="Times New Roman"/>
                <w:sz w:val="24"/>
                <w:szCs w:val="24"/>
              </w:rPr>
            </w:pPr>
          </w:p>
        </w:tc>
        <w:tc>
          <w:tcPr>
            <w:tcW w:w="538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18E3F42A" w14:textId="77777777" w:rsidR="00F536E2" w:rsidRDefault="00DB5B2A">
            <w:pPr>
              <w:pStyle w:val="Normal1"/>
              <w:spacing w:before="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Increased demand for hygiene and contactless services</w:t>
            </w:r>
          </w:p>
        </w:tc>
        <w:tc>
          <w:tcPr>
            <w:tcW w:w="1230" w:type="dxa"/>
            <w:vMerge/>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14:paraId="18E3F42B" w14:textId="77777777" w:rsidR="00F536E2" w:rsidRDefault="00F536E2">
            <w:pPr>
              <w:pStyle w:val="Normal1"/>
              <w:spacing w:line="480" w:lineRule="auto"/>
              <w:jc w:val="both"/>
              <w:rPr>
                <w:rFonts w:ascii="Times New Roman" w:eastAsia="Times New Roman" w:hAnsi="Times New Roman" w:cs="Times New Roman"/>
                <w:sz w:val="24"/>
                <w:szCs w:val="24"/>
              </w:rPr>
            </w:pPr>
          </w:p>
        </w:tc>
      </w:tr>
      <w:tr w:rsidR="00F536E2" w14:paraId="18E3F430" w14:textId="77777777">
        <w:trPr>
          <w:trHeight w:val="240"/>
        </w:trPr>
        <w:tc>
          <w:tcPr>
            <w:tcW w:w="2130" w:type="dxa"/>
            <w:vMerge/>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14:paraId="18E3F42D" w14:textId="77777777" w:rsidR="00F536E2" w:rsidRDefault="00F536E2">
            <w:pPr>
              <w:pStyle w:val="Normal1"/>
              <w:spacing w:line="480" w:lineRule="auto"/>
              <w:jc w:val="both"/>
              <w:rPr>
                <w:rFonts w:ascii="Times New Roman" w:eastAsia="Times New Roman" w:hAnsi="Times New Roman" w:cs="Times New Roman"/>
                <w:sz w:val="24"/>
                <w:szCs w:val="24"/>
              </w:rPr>
            </w:pPr>
          </w:p>
        </w:tc>
        <w:tc>
          <w:tcPr>
            <w:tcW w:w="538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18E3F42E" w14:textId="77777777" w:rsidR="00F536E2" w:rsidRDefault="00DB5B2A">
            <w:pPr>
              <w:pStyle w:val="Normal1"/>
              <w:spacing w:before="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trend of the UK’s ageing population</w:t>
            </w:r>
          </w:p>
        </w:tc>
        <w:tc>
          <w:tcPr>
            <w:tcW w:w="1230" w:type="dxa"/>
            <w:vMerge/>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14:paraId="18E3F42F" w14:textId="77777777" w:rsidR="00F536E2" w:rsidRDefault="00F536E2">
            <w:pPr>
              <w:pStyle w:val="Normal1"/>
              <w:spacing w:line="480" w:lineRule="auto"/>
              <w:jc w:val="both"/>
              <w:rPr>
                <w:rFonts w:ascii="Times New Roman" w:eastAsia="Times New Roman" w:hAnsi="Times New Roman" w:cs="Times New Roman"/>
                <w:sz w:val="24"/>
                <w:szCs w:val="24"/>
              </w:rPr>
            </w:pPr>
          </w:p>
        </w:tc>
      </w:tr>
      <w:tr w:rsidR="00F536E2" w14:paraId="18E3F434" w14:textId="77777777">
        <w:trPr>
          <w:trHeight w:val="240"/>
        </w:trPr>
        <w:tc>
          <w:tcPr>
            <w:tcW w:w="2130" w:type="dxa"/>
            <w:vMerge/>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14:paraId="18E3F431" w14:textId="77777777" w:rsidR="00F536E2" w:rsidRDefault="00F536E2">
            <w:pPr>
              <w:pStyle w:val="Normal1"/>
              <w:spacing w:line="480" w:lineRule="auto"/>
              <w:jc w:val="both"/>
              <w:rPr>
                <w:rFonts w:ascii="Times New Roman" w:eastAsia="Times New Roman" w:hAnsi="Times New Roman" w:cs="Times New Roman"/>
                <w:sz w:val="24"/>
                <w:szCs w:val="24"/>
              </w:rPr>
            </w:pPr>
          </w:p>
        </w:tc>
        <w:tc>
          <w:tcPr>
            <w:tcW w:w="538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18E3F432" w14:textId="77777777" w:rsidR="00F536E2" w:rsidRDefault="00DB5B2A">
            <w:pPr>
              <w:pStyle w:val="Normal1"/>
              <w:spacing w:before="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Emphasis on sustainable and safe travel practices</w:t>
            </w:r>
          </w:p>
        </w:tc>
        <w:tc>
          <w:tcPr>
            <w:tcW w:w="1230" w:type="dxa"/>
            <w:vMerge/>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14:paraId="18E3F433" w14:textId="77777777" w:rsidR="00F536E2" w:rsidRDefault="00F536E2">
            <w:pPr>
              <w:pStyle w:val="Normal1"/>
              <w:spacing w:line="480" w:lineRule="auto"/>
              <w:jc w:val="both"/>
              <w:rPr>
                <w:rFonts w:ascii="Times New Roman" w:eastAsia="Times New Roman" w:hAnsi="Times New Roman" w:cs="Times New Roman"/>
                <w:sz w:val="24"/>
                <w:szCs w:val="24"/>
              </w:rPr>
            </w:pPr>
          </w:p>
        </w:tc>
      </w:tr>
      <w:tr w:rsidR="00F536E2" w14:paraId="18E3F438" w14:textId="77777777">
        <w:trPr>
          <w:trHeight w:val="240"/>
        </w:trPr>
        <w:tc>
          <w:tcPr>
            <w:tcW w:w="2130" w:type="dxa"/>
            <w:vMerge w:val="restart"/>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14:paraId="18E3F435" w14:textId="77777777" w:rsidR="00F536E2" w:rsidRDefault="00DB5B2A">
            <w:pPr>
              <w:pStyle w:val="Normal1"/>
              <w:spacing w:before="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Technological Factors</w:t>
            </w:r>
          </w:p>
        </w:tc>
        <w:tc>
          <w:tcPr>
            <w:tcW w:w="538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18E3F436" w14:textId="77777777" w:rsidR="00F536E2" w:rsidRDefault="00DB5B2A">
            <w:pPr>
              <w:pStyle w:val="Normal1"/>
              <w:spacing w:before="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Use of the Marriott Bonvoy app for digital convenience</w:t>
            </w:r>
          </w:p>
        </w:tc>
        <w:tc>
          <w:tcPr>
            <w:tcW w:w="1230" w:type="dxa"/>
            <w:vMerge w:val="restart"/>
            <w:tcBorders>
              <w:top w:val="nil"/>
              <w:left w:val="nil"/>
              <w:bottom w:val="single" w:sz="7" w:space="0" w:color="000000"/>
              <w:right w:val="single" w:sz="7" w:space="0" w:color="000000"/>
            </w:tcBorders>
            <w:shd w:val="clear" w:color="auto" w:fill="FFFF00"/>
            <w:tcMar>
              <w:top w:w="0" w:type="dxa"/>
              <w:left w:w="100" w:type="dxa"/>
              <w:bottom w:w="0" w:type="dxa"/>
              <w:right w:w="100" w:type="dxa"/>
            </w:tcMar>
          </w:tcPr>
          <w:p w14:paraId="18E3F437" w14:textId="77777777" w:rsidR="00F536E2" w:rsidRDefault="00DB5B2A">
            <w:pPr>
              <w:pStyle w:val="Normal1"/>
              <w:spacing w:before="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Moderate</w:t>
            </w:r>
          </w:p>
        </w:tc>
      </w:tr>
      <w:tr w:rsidR="00F536E2" w14:paraId="18E3F43C" w14:textId="77777777">
        <w:trPr>
          <w:trHeight w:val="240"/>
        </w:trPr>
        <w:tc>
          <w:tcPr>
            <w:tcW w:w="2130" w:type="dxa"/>
            <w:vMerge/>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14:paraId="18E3F439" w14:textId="77777777" w:rsidR="00F536E2" w:rsidRDefault="00F536E2">
            <w:pPr>
              <w:pStyle w:val="Normal1"/>
              <w:spacing w:line="480" w:lineRule="auto"/>
              <w:jc w:val="both"/>
              <w:rPr>
                <w:rFonts w:ascii="Times New Roman" w:eastAsia="Times New Roman" w:hAnsi="Times New Roman" w:cs="Times New Roman"/>
                <w:sz w:val="24"/>
                <w:szCs w:val="24"/>
              </w:rPr>
            </w:pPr>
          </w:p>
        </w:tc>
        <w:tc>
          <w:tcPr>
            <w:tcW w:w="538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18E3F43A" w14:textId="77777777" w:rsidR="00F536E2" w:rsidRDefault="00DB5B2A">
            <w:pPr>
              <w:pStyle w:val="Normal1"/>
              <w:spacing w:before="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Growing need for cybersecurity investments</w:t>
            </w:r>
          </w:p>
        </w:tc>
        <w:tc>
          <w:tcPr>
            <w:tcW w:w="1230" w:type="dxa"/>
            <w:vMerge/>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14:paraId="18E3F43B" w14:textId="77777777" w:rsidR="00F536E2" w:rsidRDefault="00F536E2">
            <w:pPr>
              <w:pStyle w:val="Normal1"/>
              <w:spacing w:line="480" w:lineRule="auto"/>
              <w:jc w:val="both"/>
              <w:rPr>
                <w:rFonts w:ascii="Times New Roman" w:eastAsia="Times New Roman" w:hAnsi="Times New Roman" w:cs="Times New Roman"/>
                <w:sz w:val="24"/>
                <w:szCs w:val="24"/>
              </w:rPr>
            </w:pPr>
          </w:p>
        </w:tc>
      </w:tr>
      <w:tr w:rsidR="00F536E2" w14:paraId="18E3F440" w14:textId="77777777">
        <w:trPr>
          <w:trHeight w:val="240"/>
        </w:trPr>
        <w:tc>
          <w:tcPr>
            <w:tcW w:w="2130" w:type="dxa"/>
            <w:vMerge/>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14:paraId="18E3F43D" w14:textId="77777777" w:rsidR="00F536E2" w:rsidRDefault="00F536E2">
            <w:pPr>
              <w:pStyle w:val="Normal1"/>
              <w:spacing w:line="480" w:lineRule="auto"/>
              <w:jc w:val="both"/>
              <w:rPr>
                <w:rFonts w:ascii="Times New Roman" w:eastAsia="Times New Roman" w:hAnsi="Times New Roman" w:cs="Times New Roman"/>
                <w:sz w:val="24"/>
                <w:szCs w:val="24"/>
              </w:rPr>
            </w:pPr>
          </w:p>
        </w:tc>
        <w:tc>
          <w:tcPr>
            <w:tcW w:w="538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18E3F43E" w14:textId="77777777" w:rsidR="00F536E2" w:rsidRDefault="00DB5B2A">
            <w:pPr>
              <w:pStyle w:val="Normal1"/>
              <w:spacing w:before="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Potential to implement AI for personalized services</w:t>
            </w:r>
          </w:p>
        </w:tc>
        <w:tc>
          <w:tcPr>
            <w:tcW w:w="1230" w:type="dxa"/>
            <w:vMerge/>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14:paraId="18E3F43F" w14:textId="77777777" w:rsidR="00F536E2" w:rsidRDefault="00F536E2">
            <w:pPr>
              <w:pStyle w:val="Normal1"/>
              <w:spacing w:line="480" w:lineRule="auto"/>
              <w:jc w:val="both"/>
              <w:rPr>
                <w:rFonts w:ascii="Times New Roman" w:eastAsia="Times New Roman" w:hAnsi="Times New Roman" w:cs="Times New Roman"/>
                <w:sz w:val="24"/>
                <w:szCs w:val="24"/>
              </w:rPr>
            </w:pPr>
          </w:p>
        </w:tc>
      </w:tr>
      <w:tr w:rsidR="00F536E2" w14:paraId="18E3F444" w14:textId="77777777">
        <w:trPr>
          <w:trHeight w:val="240"/>
        </w:trPr>
        <w:tc>
          <w:tcPr>
            <w:tcW w:w="2130" w:type="dxa"/>
            <w:vMerge/>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14:paraId="18E3F441" w14:textId="77777777" w:rsidR="00F536E2" w:rsidRDefault="00F536E2">
            <w:pPr>
              <w:pStyle w:val="Normal1"/>
              <w:spacing w:line="480" w:lineRule="auto"/>
              <w:jc w:val="both"/>
              <w:rPr>
                <w:rFonts w:ascii="Times New Roman" w:eastAsia="Times New Roman" w:hAnsi="Times New Roman" w:cs="Times New Roman"/>
                <w:sz w:val="24"/>
                <w:szCs w:val="24"/>
              </w:rPr>
            </w:pPr>
          </w:p>
        </w:tc>
        <w:tc>
          <w:tcPr>
            <w:tcW w:w="538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18E3F442" w14:textId="77777777" w:rsidR="00F536E2" w:rsidRDefault="00DB5B2A">
            <w:pPr>
              <w:pStyle w:val="Normal1"/>
              <w:spacing w:before="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Increased demand for seamless digital guest experiences</w:t>
            </w:r>
          </w:p>
        </w:tc>
        <w:tc>
          <w:tcPr>
            <w:tcW w:w="1230" w:type="dxa"/>
            <w:vMerge/>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14:paraId="18E3F443" w14:textId="77777777" w:rsidR="00F536E2" w:rsidRDefault="00F536E2">
            <w:pPr>
              <w:pStyle w:val="Normal1"/>
              <w:spacing w:line="480" w:lineRule="auto"/>
              <w:jc w:val="both"/>
              <w:rPr>
                <w:rFonts w:ascii="Times New Roman" w:eastAsia="Times New Roman" w:hAnsi="Times New Roman" w:cs="Times New Roman"/>
                <w:sz w:val="24"/>
                <w:szCs w:val="24"/>
              </w:rPr>
            </w:pPr>
          </w:p>
        </w:tc>
      </w:tr>
    </w:tbl>
    <w:p w14:paraId="18E3F445" w14:textId="77777777" w:rsidR="00F536E2" w:rsidRDefault="00DB5B2A">
      <w:pPr>
        <w:pStyle w:val="Normal1"/>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Table 3: PEST Analysis </w:t>
      </w:r>
    </w:p>
    <w:p w14:paraId="18E3F446" w14:textId="77777777" w:rsidR="00F536E2" w:rsidRDefault="00DB5B2A">
      <w:pPr>
        <w:pStyle w:val="Normal1"/>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Competitor Analysis </w:t>
      </w:r>
    </w:p>
    <w:p w14:paraId="18E3F447" w14:textId="77777777" w:rsidR="00F536E2" w:rsidRDefault="00DB5B2A">
      <w:pPr>
        <w:pStyle w:val="Normal1"/>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lang w:val="en-IN" w:eastAsia="en-IN"/>
        </w:rPr>
        <w:lastRenderedPageBreak/>
        <w:drawing>
          <wp:inline distT="114300" distB="114300" distL="114300" distR="114300" wp14:anchorId="18E3F51C" wp14:editId="18E3F51D">
            <wp:extent cx="4922520" cy="3886200"/>
            <wp:effectExtent l="0" t="0" r="0" b="0"/>
            <wp:docPr id="1" name="image6.png"/>
            <wp:cNvGraphicFramePr/>
            <a:graphic xmlns:a="http://schemas.openxmlformats.org/drawingml/2006/main">
              <a:graphicData uri="http://schemas.openxmlformats.org/drawingml/2006/picture">
                <pic:pic xmlns:pic="http://schemas.openxmlformats.org/drawingml/2006/picture">
                  <pic:nvPicPr>
                    <pic:cNvPr id="1" name="image6.png"/>
                    <pic:cNvPicPr/>
                  </pic:nvPicPr>
                  <pic:blipFill>
                    <a:blip r:embed="rId12"/>
                    <a:stretch>
                      <a:fillRect/>
                    </a:stretch>
                  </pic:blipFill>
                  <pic:spPr>
                    <a:xfrm>
                      <a:off x="0" y="0"/>
                      <a:ext cx="4928454" cy="3890884"/>
                    </a:xfrm>
                    <a:prstGeom prst="rect">
                      <a:avLst/>
                    </a:prstGeom>
                  </pic:spPr>
                </pic:pic>
              </a:graphicData>
            </a:graphic>
          </wp:inline>
        </w:drawing>
      </w:r>
    </w:p>
    <w:p w14:paraId="18E3F448" w14:textId="77777777" w:rsidR="00F536E2" w:rsidRDefault="00DB5B2A">
      <w:pPr>
        <w:pStyle w:val="Normal1"/>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Figure 5: Positioning Map of Delta Hotels by Marriott Huntingdon </w:t>
      </w:r>
    </w:p>
    <w:p w14:paraId="18E3F449" w14:textId="77777777" w:rsidR="00F536E2" w:rsidRDefault="00DB5B2A">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Competitors on the Positioning Map</w:t>
      </w:r>
      <w:r>
        <w:rPr>
          <w:rFonts w:ascii="Times New Roman" w:eastAsia="Times New Roman" w:hAnsi="Times New Roman" w:cs="Times New Roman"/>
          <w:sz w:val="24"/>
          <w:szCs w:val="24"/>
        </w:rPr>
        <w:t>:</w:t>
      </w:r>
    </w:p>
    <w:p w14:paraId="18E3F44A" w14:textId="77777777" w:rsidR="00F536E2" w:rsidRDefault="00DB5B2A">
      <w:pPr>
        <w:pStyle w:val="Normal1"/>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Delta Hotels by Marriott Huntingdon: This hotel falls in the mid-high tier in terms of pricing but offers high service quality. The service provided at Delta Hotels is first-class accompanied enticed by the well-known Marriott brand, extensive services and most importantly the Marriott Bonvoy membership which appeals to guests seeking luxury but within a reasonable price range. </w:t>
      </w:r>
    </w:p>
    <w:p w14:paraId="18E3F44B" w14:textId="77777777" w:rsidR="00F536E2" w:rsidRDefault="00DB5B2A">
      <w:pPr>
        <w:pStyle w:val="Normal1"/>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Holiday Inn Huntingdon: This hotel is located within the medium price bracket in both price and quality. Although Holiday Inn delivers good service and guests’ necessities, it is not as luxurious and hotel-unique as Delta Hotels regarding the rewards program. </w:t>
      </w:r>
    </w:p>
    <w:p w14:paraId="18E3F44C" w14:textId="77777777" w:rsidR="00F536E2" w:rsidRDefault="00DB5B2A">
      <w:pPr>
        <w:pStyle w:val="Normal1"/>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Premier Inn Huntingdon: Existing in the economy to mid-price segment with simple quality. Like Travelodge, the Premier Inn targets the value-conscious guest seeking a low-cost solution not associated with many frills including loyalty rewards. </w:t>
      </w:r>
    </w:p>
    <w:p w14:paraId="18E3F44D" w14:textId="77777777" w:rsidR="00F536E2" w:rsidRDefault="00DB5B2A">
      <w:pPr>
        <w:pStyle w:val="Normal1"/>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Huntingdon Marriott Hotel: Another chain of hotels situated in a similar price segment to Delta Hotels but has the tagline of premium quality and embellishes several sophisticated services. Other services and amenities more so are extravagance-oriented to attract corporate and other high-end travelers seeking the Marriott brand experience. </w:t>
      </w:r>
    </w:p>
    <w:p w14:paraId="18E3F44E" w14:textId="77777777" w:rsidR="00F536E2" w:rsidRDefault="00DB5B2A">
      <w:pPr>
        <w:pStyle w:val="Normal1"/>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Travelodge Huntingdon: This hotel falls in the budget segment of service delivery. It targets the most frugal customers who do not necessarily demand frills and luxurious facilities; no rewards program means customers can book without any expectation of luxurious service. </w:t>
      </w:r>
    </w:p>
    <w:tbl>
      <w:tblPr>
        <w:tblStyle w:val="Table4"/>
        <w:tblW w:w="8745"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1755"/>
        <w:gridCol w:w="1635"/>
        <w:gridCol w:w="5355"/>
      </w:tblGrid>
      <w:tr w:rsidR="00F536E2" w14:paraId="18E3F452" w14:textId="77777777">
        <w:trPr>
          <w:trHeight w:val="240"/>
        </w:trPr>
        <w:tc>
          <w:tcPr>
            <w:tcW w:w="1755" w:type="dxa"/>
            <w:tcBorders>
              <w:top w:val="single" w:sz="7" w:space="0" w:color="000000"/>
              <w:left w:val="single" w:sz="7" w:space="0" w:color="000000"/>
              <w:bottom w:val="single" w:sz="7" w:space="0" w:color="000000"/>
              <w:right w:val="single" w:sz="7" w:space="0" w:color="000000"/>
            </w:tcBorders>
            <w:tcMar>
              <w:top w:w="0" w:type="dxa"/>
              <w:left w:w="100" w:type="dxa"/>
              <w:bottom w:w="0" w:type="dxa"/>
              <w:right w:w="100" w:type="dxa"/>
            </w:tcMar>
          </w:tcPr>
          <w:p w14:paraId="18E3F44F" w14:textId="77777777" w:rsidR="00F536E2" w:rsidRDefault="00DB5B2A">
            <w:pPr>
              <w:pStyle w:val="Normal1"/>
              <w:spacing w:before="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Price  </w:t>
            </w:r>
            <w:r>
              <w:rPr>
                <w:rFonts w:ascii="Times New Roman" w:eastAsia="Times New Roman" w:hAnsi="Times New Roman" w:cs="Times New Roman"/>
                <w:sz w:val="24"/>
                <w:szCs w:val="24"/>
              </w:rPr>
              <w:tab/>
              <w:t xml:space="preserve">           </w:t>
            </w:r>
            <w:r>
              <w:rPr>
                <w:rFonts w:ascii="Times New Roman" w:eastAsia="Times New Roman" w:hAnsi="Times New Roman" w:cs="Times New Roman"/>
                <w:sz w:val="24"/>
                <w:szCs w:val="24"/>
              </w:rPr>
              <w:tab/>
            </w:r>
          </w:p>
        </w:tc>
        <w:tc>
          <w:tcPr>
            <w:tcW w:w="1635" w:type="dxa"/>
            <w:tcBorders>
              <w:top w:val="single" w:sz="7" w:space="0" w:color="000000"/>
              <w:left w:val="nil"/>
              <w:bottom w:val="single" w:sz="7" w:space="0" w:color="000000"/>
              <w:right w:val="single" w:sz="7" w:space="0" w:color="000000"/>
            </w:tcBorders>
            <w:tcMar>
              <w:top w:w="0" w:type="dxa"/>
              <w:left w:w="100" w:type="dxa"/>
              <w:bottom w:w="0" w:type="dxa"/>
              <w:right w:w="100" w:type="dxa"/>
            </w:tcMar>
          </w:tcPr>
          <w:p w14:paraId="18E3F450" w14:textId="77777777" w:rsidR="00F536E2" w:rsidRDefault="00DB5B2A">
            <w:pPr>
              <w:pStyle w:val="Normal1"/>
              <w:spacing w:before="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Quality</w:t>
            </w:r>
          </w:p>
        </w:tc>
        <w:tc>
          <w:tcPr>
            <w:tcW w:w="5355" w:type="dxa"/>
            <w:tcBorders>
              <w:top w:val="single" w:sz="7" w:space="0" w:color="000000"/>
              <w:left w:val="nil"/>
              <w:bottom w:val="single" w:sz="7" w:space="0" w:color="000000"/>
              <w:right w:val="single" w:sz="7" w:space="0" w:color="000000"/>
            </w:tcBorders>
            <w:tcMar>
              <w:top w:w="0" w:type="dxa"/>
              <w:left w:w="100" w:type="dxa"/>
              <w:bottom w:w="0" w:type="dxa"/>
              <w:right w:w="100" w:type="dxa"/>
            </w:tcMar>
          </w:tcPr>
          <w:p w14:paraId="18E3F451" w14:textId="77777777" w:rsidR="00F536E2" w:rsidRDefault="00DB5B2A">
            <w:pPr>
              <w:pStyle w:val="Normal1"/>
              <w:spacing w:before="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Competitor</w:t>
            </w:r>
          </w:p>
        </w:tc>
      </w:tr>
      <w:tr w:rsidR="00F536E2" w14:paraId="18E3F456" w14:textId="77777777">
        <w:trPr>
          <w:trHeight w:val="240"/>
        </w:trPr>
        <w:tc>
          <w:tcPr>
            <w:tcW w:w="1755"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18E3F453" w14:textId="77777777" w:rsidR="00F536E2" w:rsidRDefault="00DB5B2A">
            <w:pPr>
              <w:pStyle w:val="Normal1"/>
              <w:spacing w:before="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Premium</w:t>
            </w:r>
          </w:p>
        </w:tc>
        <w:tc>
          <w:tcPr>
            <w:tcW w:w="1635" w:type="dxa"/>
            <w:tcBorders>
              <w:top w:val="nil"/>
              <w:left w:val="nil"/>
              <w:bottom w:val="single" w:sz="7" w:space="0" w:color="000000"/>
              <w:right w:val="single" w:sz="7" w:space="0" w:color="000000"/>
            </w:tcBorders>
            <w:tcMar>
              <w:top w:w="0" w:type="dxa"/>
              <w:left w:w="100" w:type="dxa"/>
              <w:bottom w:w="0" w:type="dxa"/>
              <w:right w:w="100" w:type="dxa"/>
            </w:tcMar>
          </w:tcPr>
          <w:p w14:paraId="18E3F454" w14:textId="77777777" w:rsidR="00F536E2" w:rsidRDefault="00DB5B2A">
            <w:pPr>
              <w:pStyle w:val="Normal1"/>
              <w:spacing w:before="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Luxury</w:t>
            </w:r>
          </w:p>
        </w:tc>
        <w:tc>
          <w:tcPr>
            <w:tcW w:w="5355" w:type="dxa"/>
            <w:tcBorders>
              <w:top w:val="nil"/>
              <w:left w:val="nil"/>
              <w:bottom w:val="single" w:sz="7" w:space="0" w:color="000000"/>
              <w:right w:val="single" w:sz="7" w:space="0" w:color="000000"/>
            </w:tcBorders>
            <w:tcMar>
              <w:top w:w="0" w:type="dxa"/>
              <w:left w:w="100" w:type="dxa"/>
              <w:bottom w:w="0" w:type="dxa"/>
              <w:right w:w="100" w:type="dxa"/>
            </w:tcMar>
          </w:tcPr>
          <w:p w14:paraId="18E3F455" w14:textId="77777777" w:rsidR="00F536E2" w:rsidRDefault="00DB5B2A">
            <w:pPr>
              <w:pStyle w:val="Normal1"/>
              <w:spacing w:before="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Huntingdon Marriott Hotel</w:t>
            </w:r>
          </w:p>
        </w:tc>
      </w:tr>
      <w:tr w:rsidR="00F536E2" w14:paraId="18E3F45A" w14:textId="77777777">
        <w:trPr>
          <w:trHeight w:val="450"/>
        </w:trPr>
        <w:tc>
          <w:tcPr>
            <w:tcW w:w="1755"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18E3F457" w14:textId="77777777" w:rsidR="00F536E2" w:rsidRDefault="00DB5B2A">
            <w:pPr>
              <w:pStyle w:val="Normal1"/>
              <w:spacing w:before="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Mid-High</w:t>
            </w:r>
          </w:p>
        </w:tc>
        <w:tc>
          <w:tcPr>
            <w:tcW w:w="1635" w:type="dxa"/>
            <w:tcBorders>
              <w:top w:val="nil"/>
              <w:left w:val="nil"/>
              <w:bottom w:val="single" w:sz="7" w:space="0" w:color="000000"/>
              <w:right w:val="single" w:sz="7" w:space="0" w:color="000000"/>
            </w:tcBorders>
            <w:tcMar>
              <w:top w:w="0" w:type="dxa"/>
              <w:left w:w="100" w:type="dxa"/>
              <w:bottom w:w="0" w:type="dxa"/>
              <w:right w:w="100" w:type="dxa"/>
            </w:tcMar>
          </w:tcPr>
          <w:p w14:paraId="18E3F458" w14:textId="77777777" w:rsidR="00F536E2" w:rsidRDefault="00DB5B2A">
            <w:pPr>
              <w:pStyle w:val="Normal1"/>
              <w:spacing w:before="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High</w:t>
            </w:r>
          </w:p>
        </w:tc>
        <w:tc>
          <w:tcPr>
            <w:tcW w:w="5355" w:type="dxa"/>
            <w:tcBorders>
              <w:top w:val="nil"/>
              <w:left w:val="nil"/>
              <w:bottom w:val="single" w:sz="7" w:space="0" w:color="000000"/>
              <w:right w:val="single" w:sz="7" w:space="0" w:color="000000"/>
            </w:tcBorders>
            <w:tcMar>
              <w:top w:w="0" w:type="dxa"/>
              <w:left w:w="100" w:type="dxa"/>
              <w:bottom w:w="0" w:type="dxa"/>
              <w:right w:w="100" w:type="dxa"/>
            </w:tcMar>
          </w:tcPr>
          <w:p w14:paraId="18E3F459" w14:textId="77777777" w:rsidR="00F536E2" w:rsidRDefault="00DB5B2A">
            <w:pPr>
              <w:pStyle w:val="Normal1"/>
              <w:spacing w:before="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Delta Hotels by Marriott Huntingdon</w:t>
            </w:r>
          </w:p>
        </w:tc>
      </w:tr>
      <w:tr w:rsidR="00F536E2" w14:paraId="18E3F45E" w14:textId="77777777">
        <w:trPr>
          <w:trHeight w:val="240"/>
        </w:trPr>
        <w:tc>
          <w:tcPr>
            <w:tcW w:w="1755"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18E3F45B" w14:textId="77777777" w:rsidR="00F536E2" w:rsidRDefault="00DB5B2A">
            <w:pPr>
              <w:pStyle w:val="Normal1"/>
              <w:spacing w:before="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Mid-Range</w:t>
            </w:r>
          </w:p>
        </w:tc>
        <w:tc>
          <w:tcPr>
            <w:tcW w:w="1635" w:type="dxa"/>
            <w:tcBorders>
              <w:top w:val="nil"/>
              <w:left w:val="nil"/>
              <w:bottom w:val="single" w:sz="7" w:space="0" w:color="000000"/>
              <w:right w:val="single" w:sz="7" w:space="0" w:color="000000"/>
            </w:tcBorders>
            <w:tcMar>
              <w:top w:w="0" w:type="dxa"/>
              <w:left w:w="100" w:type="dxa"/>
              <w:bottom w:w="0" w:type="dxa"/>
              <w:right w:w="100" w:type="dxa"/>
            </w:tcMar>
          </w:tcPr>
          <w:p w14:paraId="18E3F45C" w14:textId="77777777" w:rsidR="00F536E2" w:rsidRDefault="00DB5B2A">
            <w:pPr>
              <w:pStyle w:val="Normal1"/>
              <w:spacing w:before="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Mid</w:t>
            </w:r>
          </w:p>
        </w:tc>
        <w:tc>
          <w:tcPr>
            <w:tcW w:w="5355" w:type="dxa"/>
            <w:tcBorders>
              <w:top w:val="nil"/>
              <w:left w:val="nil"/>
              <w:bottom w:val="single" w:sz="7" w:space="0" w:color="000000"/>
              <w:right w:val="single" w:sz="7" w:space="0" w:color="000000"/>
            </w:tcBorders>
            <w:tcMar>
              <w:top w:w="0" w:type="dxa"/>
              <w:left w:w="100" w:type="dxa"/>
              <w:bottom w:w="0" w:type="dxa"/>
              <w:right w:w="100" w:type="dxa"/>
            </w:tcMar>
          </w:tcPr>
          <w:p w14:paraId="18E3F45D" w14:textId="77777777" w:rsidR="00F536E2" w:rsidRDefault="00DB5B2A">
            <w:pPr>
              <w:pStyle w:val="Normal1"/>
              <w:spacing w:before="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Holiday Inn Huntingdon</w:t>
            </w:r>
          </w:p>
        </w:tc>
      </w:tr>
      <w:tr w:rsidR="00F536E2" w14:paraId="18E3F462" w14:textId="77777777">
        <w:trPr>
          <w:trHeight w:val="450"/>
        </w:trPr>
        <w:tc>
          <w:tcPr>
            <w:tcW w:w="1755"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18E3F45F" w14:textId="77777777" w:rsidR="00F536E2" w:rsidRDefault="00DB5B2A">
            <w:pPr>
              <w:pStyle w:val="Normal1"/>
              <w:spacing w:before="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Economy</w:t>
            </w:r>
          </w:p>
        </w:tc>
        <w:tc>
          <w:tcPr>
            <w:tcW w:w="1635" w:type="dxa"/>
            <w:tcBorders>
              <w:top w:val="nil"/>
              <w:left w:val="nil"/>
              <w:bottom w:val="single" w:sz="7" w:space="0" w:color="000000"/>
              <w:right w:val="single" w:sz="7" w:space="0" w:color="000000"/>
            </w:tcBorders>
            <w:tcMar>
              <w:top w:w="0" w:type="dxa"/>
              <w:left w:w="100" w:type="dxa"/>
              <w:bottom w:w="0" w:type="dxa"/>
              <w:right w:w="100" w:type="dxa"/>
            </w:tcMar>
          </w:tcPr>
          <w:p w14:paraId="18E3F460" w14:textId="77777777" w:rsidR="00F536E2" w:rsidRDefault="00DB5B2A">
            <w:pPr>
              <w:pStyle w:val="Normal1"/>
              <w:spacing w:before="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Basic</w:t>
            </w:r>
          </w:p>
        </w:tc>
        <w:tc>
          <w:tcPr>
            <w:tcW w:w="5355" w:type="dxa"/>
            <w:tcBorders>
              <w:top w:val="nil"/>
              <w:left w:val="nil"/>
              <w:bottom w:val="single" w:sz="7" w:space="0" w:color="000000"/>
              <w:right w:val="single" w:sz="7" w:space="0" w:color="000000"/>
            </w:tcBorders>
            <w:tcMar>
              <w:top w:w="0" w:type="dxa"/>
              <w:left w:w="100" w:type="dxa"/>
              <w:bottom w:w="0" w:type="dxa"/>
              <w:right w:w="100" w:type="dxa"/>
            </w:tcMar>
          </w:tcPr>
          <w:p w14:paraId="18E3F461" w14:textId="77777777" w:rsidR="00F536E2" w:rsidRDefault="00DB5B2A">
            <w:pPr>
              <w:pStyle w:val="Normal1"/>
              <w:spacing w:before="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Premier Inn Huntingdon, Travelodge Huntingdon</w:t>
            </w:r>
          </w:p>
        </w:tc>
      </w:tr>
    </w:tbl>
    <w:p w14:paraId="18E3F463" w14:textId="77777777" w:rsidR="00F536E2" w:rsidRDefault="00DB5B2A">
      <w:pPr>
        <w:pStyle w:val="Normal1"/>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Table 4: Insights of Competitor Analysis </w:t>
      </w:r>
    </w:p>
    <w:p w14:paraId="18E3F464" w14:textId="77777777" w:rsidR="00F536E2" w:rsidRDefault="00DB5B2A">
      <w:pPr>
        <w:pStyle w:val="Normal1"/>
        <w:spacing w:line="48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Competitor Analysis Insights: </w:t>
      </w:r>
    </w:p>
    <w:p w14:paraId="18E3F465" w14:textId="77777777" w:rsidR="00F536E2" w:rsidRDefault="00DB5B2A">
      <w:pPr>
        <w:pStyle w:val="Normal1"/>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Delta Hotels vs. Huntingdon Marriott Hotel: The target market for both delivers high-quality services and they are focusing on mid to premium price segments, however, the affordability factor of Delta Hotel is better than the competition making it more appealing for a </w:t>
      </w:r>
      <w:r>
        <w:rPr>
          <w:rFonts w:ascii="Times New Roman" w:eastAsia="Times New Roman" w:hAnsi="Times New Roman" w:cs="Times New Roman"/>
          <w:sz w:val="24"/>
          <w:szCs w:val="24"/>
        </w:rPr>
        <w:lastRenderedPageBreak/>
        <w:t>wider range of travelers. Huntingdon Marriott Hotel may attract guests who are in search of a more affluent hotel that will cost a lot of money (Tokue 2021).</w:t>
      </w:r>
    </w:p>
    <w:p w14:paraId="18E3F466" w14:textId="77777777" w:rsidR="00F536E2" w:rsidRDefault="00DB5B2A">
      <w:pPr>
        <w:pStyle w:val="Normal1"/>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Delta Hotels vs. Holiday Inn: Delta Hotels does better than Holiday Inn in loyalty programs; specifically, Marriott Bonvoy ensures guests return for more business. The price and quality positioning of Holiday Inn allows the company to offer affordable service without all the luxury perks, thus, making Delta Hotels the flagship for guests who want a more luxurious and indulging experience (Bragagni and Xhaferraj 2022).</w:t>
      </w:r>
    </w:p>
    <w:p w14:paraId="18E3F467" w14:textId="77777777" w:rsidR="00F536E2" w:rsidRDefault="00DB5B2A">
      <w:pPr>
        <w:pStyle w:val="Normal1"/>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Delta Hotels vs. Premier Inn and Travelodge: Delta Hotels is distinct from these competitors due to its higher price and quality, appealing to travelers who value amenities, brand reputation, and loyalty rewards. Premier Inn and Travelodge serve primarily economy travelers looking for basic, no-frills options. </w:t>
      </w:r>
    </w:p>
    <w:p w14:paraId="18E3F468" w14:textId="77777777" w:rsidR="00F536E2" w:rsidRDefault="00F536E2">
      <w:pPr>
        <w:pStyle w:val="Normal1"/>
        <w:spacing w:line="480" w:lineRule="auto"/>
        <w:jc w:val="both"/>
        <w:rPr>
          <w:rFonts w:ascii="Times New Roman" w:eastAsia="Times New Roman" w:hAnsi="Times New Roman" w:cs="Times New Roman"/>
          <w:sz w:val="24"/>
          <w:szCs w:val="24"/>
        </w:rPr>
      </w:pPr>
    </w:p>
    <w:p w14:paraId="18E3F469" w14:textId="77777777" w:rsidR="00F536E2" w:rsidRDefault="00DB5B2A">
      <w:pPr>
        <w:pStyle w:val="Normal1"/>
        <w:spacing w:line="480" w:lineRule="auto"/>
        <w:jc w:val="both"/>
        <w:rPr>
          <w:rFonts w:ascii="Times New Roman" w:eastAsia="Times New Roman" w:hAnsi="Times New Roman" w:cs="Times New Roman"/>
          <w:sz w:val="24"/>
          <w:szCs w:val="24"/>
        </w:rPr>
      </w:pPr>
      <w:r>
        <w:br w:type="page"/>
      </w:r>
    </w:p>
    <w:p w14:paraId="18E3F46A" w14:textId="77777777" w:rsidR="00F536E2" w:rsidRDefault="00DB5B2A">
      <w:pPr>
        <w:pStyle w:val="Heading1"/>
        <w:rPr>
          <w:sz w:val="24"/>
          <w:szCs w:val="24"/>
        </w:rPr>
      </w:pPr>
      <w:bookmarkStart w:id="36" w:name="_l61r26c440n8" w:colFirst="0" w:colLast="0"/>
      <w:bookmarkStart w:id="37" w:name="_Toc182130503"/>
      <w:bookmarkEnd w:id="36"/>
      <w:r>
        <w:rPr>
          <w:sz w:val="24"/>
          <w:szCs w:val="24"/>
        </w:rPr>
        <w:lastRenderedPageBreak/>
        <w:t>Theme Exploration</w:t>
      </w:r>
      <w:bookmarkEnd w:id="37"/>
      <w:r>
        <w:rPr>
          <w:sz w:val="24"/>
          <w:szCs w:val="24"/>
        </w:rPr>
        <w:t xml:space="preserve">  </w:t>
      </w:r>
    </w:p>
    <w:p w14:paraId="18E3F46B" w14:textId="77777777" w:rsidR="00F536E2" w:rsidRDefault="00DB5B2A">
      <w:pPr>
        <w:pStyle w:val="Heading2"/>
        <w:spacing w:before="240" w:after="240"/>
      </w:pPr>
      <w:bookmarkStart w:id="38" w:name="_8r9ephvbhfkm" w:colFirst="0" w:colLast="0"/>
      <w:bookmarkStart w:id="39" w:name="_Toc182130504"/>
      <w:bookmarkEnd w:id="38"/>
      <w:r>
        <w:t>Theme 1: The Marriott Bonvoy program influences repeat visits at Delta Hotels</w:t>
      </w:r>
      <w:bookmarkEnd w:id="39"/>
      <w:r>
        <w:t xml:space="preserve"> </w:t>
      </w:r>
    </w:p>
    <w:p w14:paraId="18E3F46C" w14:textId="77777777" w:rsidR="00F536E2" w:rsidRDefault="00DB5B2A">
      <w:pPr>
        <w:pStyle w:val="Normal1"/>
        <w:spacing w:before="240" w:after="240"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Loyalty programs aim to reward repeat guests for their continued patronage and foster a deeper emotional connection with them. Broadly, loyalty programs offer tangible benefits to instill a sense of appreciation and value among guests. </w:t>
      </w:r>
      <w:r>
        <w:rPr>
          <w:rFonts w:ascii="Times New Roman" w:eastAsia="Times New Roman" w:hAnsi="Times New Roman" w:cs="Times New Roman"/>
          <w:color w:val="222222"/>
          <w:sz w:val="24"/>
          <w:szCs w:val="24"/>
        </w:rPr>
        <w:t>Chen,</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222222"/>
          <w:sz w:val="24"/>
          <w:szCs w:val="24"/>
        </w:rPr>
        <w:t>Mandler</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222222"/>
          <w:sz w:val="24"/>
          <w:szCs w:val="24"/>
        </w:rPr>
        <w:t>and</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222222"/>
          <w:sz w:val="24"/>
          <w:szCs w:val="24"/>
        </w:rPr>
        <w:t>Meyer-Waarden</w:t>
      </w:r>
      <w:r>
        <w:rPr>
          <w:rFonts w:ascii="Times New Roman" w:eastAsia="Times New Roman" w:hAnsi="Times New Roman" w:cs="Times New Roman"/>
          <w:sz w:val="24"/>
          <w:szCs w:val="24"/>
        </w:rPr>
        <w:t xml:space="preserve"> (2021) opined that consumers get hold of additional perks and discounted prices when engaging with a loyalty program that fosters long-term relationships. Delta Hotels by Marriot Huntingdon has a Marriott Bonvoy Loyalty Program which intends to enhance the overall guest experience and increase the likelihood of repeat visits. Enrolling in the loyalty program enables visitors to earn and redeem points for their future stays at Bonvoy brands. Besides, joining the program is free and guests can avail of the offers from different parts of the globe (Marriott 2024). The earned points can be redeemed for free nights, booked hotels at discounted rates, lounge access, and other things that drive guest experiences. On the other hand, according to </w:t>
      </w:r>
      <w:r>
        <w:rPr>
          <w:rFonts w:ascii="Times New Roman" w:eastAsia="Times New Roman" w:hAnsi="Times New Roman" w:cs="Times New Roman"/>
          <w:color w:val="222222"/>
          <w:sz w:val="24"/>
          <w:szCs w:val="24"/>
          <w:highlight w:val="white"/>
        </w:rPr>
        <w:t xml:space="preserve">Ai et al. </w:t>
      </w:r>
      <w:r>
        <w:rPr>
          <w:rFonts w:ascii="Times New Roman" w:eastAsia="Times New Roman" w:hAnsi="Times New Roman" w:cs="Times New Roman"/>
          <w:sz w:val="24"/>
          <w:szCs w:val="24"/>
        </w:rPr>
        <w:t xml:space="preserve">(2022), incentivizing hotel stays increases the likelihood of positive word-of-mouth, affecting a hotel’s reputation and profitability.  Through the Marriott Bonvoy program, guests can get hold of exclusive member rates, making their stay more pleasant. For instance, discounted rates on luxurious rooms, spa sessions and access to golf rounds keep guests engaged and elevate their overall experience (Marriott 2024). By incentivizing hotel stays, the loyalty program not only attracts repeat visits but also encourages new guests to associate with Delta Hotels and join their loyalty program. </w:t>
      </w:r>
    </w:p>
    <w:p w14:paraId="18E3F46D" w14:textId="77777777" w:rsidR="00F536E2" w:rsidRDefault="00DB5B2A">
      <w:pPr>
        <w:pStyle w:val="Normal1"/>
        <w:spacing w:before="240" w:after="240"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 the other hand, Marriott Bonvoy members receive tailored experiences during their stay, including room preferences, late check-outs, welcome amenities, and access to major </w:t>
      </w:r>
      <w:r>
        <w:rPr>
          <w:rFonts w:ascii="Times New Roman" w:eastAsia="Times New Roman" w:hAnsi="Times New Roman" w:cs="Times New Roman"/>
          <w:sz w:val="24"/>
          <w:szCs w:val="24"/>
        </w:rPr>
        <w:lastRenderedPageBreak/>
        <w:t xml:space="preserve">events. Based on the feedback and preferences of travelers, the hotel has curated premium packages for loyalty members. These packages enable loyalty members to have local experiences in terms of cuisine, cultural programs, and adventures. As stated by </w:t>
      </w:r>
      <w:r>
        <w:rPr>
          <w:rFonts w:ascii="Times New Roman" w:eastAsia="Times New Roman" w:hAnsi="Times New Roman" w:cs="Times New Roman"/>
          <w:color w:val="222222"/>
          <w:sz w:val="24"/>
          <w:szCs w:val="24"/>
          <w:highlight w:val="white"/>
        </w:rPr>
        <w:t xml:space="preserve">Rane, Achari and Choudhary </w:t>
      </w:r>
      <w:r>
        <w:rPr>
          <w:rFonts w:ascii="Times New Roman" w:eastAsia="Times New Roman" w:hAnsi="Times New Roman" w:cs="Times New Roman"/>
          <w:sz w:val="24"/>
          <w:szCs w:val="24"/>
        </w:rPr>
        <w:t>(2023), personalization instils a sense of trust by showing the consumers that the firm listens to and understands their specific needs. The Marriott Bonvoy program enables guests to meet sports icons and get access to VIP seats in large tournaments. Moreover, guests more inclined towards entertainment can easily get access to concerts, music festivals and others, by enrolling on this loyalty program (Marriott 2024). Unique and specific guest needs are considered by the hotel while designing stay packages, making them feel valued and appreciated (</w:t>
      </w:r>
      <w:r>
        <w:rPr>
          <w:rFonts w:ascii="Times New Roman" w:eastAsia="Times New Roman" w:hAnsi="Times New Roman" w:cs="Times New Roman"/>
          <w:color w:val="222222"/>
          <w:sz w:val="24"/>
          <w:szCs w:val="24"/>
          <w:highlight w:val="white"/>
        </w:rPr>
        <w:t>Cudby 2020</w:t>
      </w:r>
      <w:r>
        <w:rPr>
          <w:rFonts w:ascii="Times New Roman" w:eastAsia="Times New Roman" w:hAnsi="Times New Roman" w:cs="Times New Roman"/>
          <w:sz w:val="24"/>
          <w:szCs w:val="24"/>
        </w:rPr>
        <w:t xml:space="preserve">). </w:t>
      </w:r>
    </w:p>
    <w:p w14:paraId="18E3F46E" w14:textId="77777777" w:rsidR="00F536E2" w:rsidRDefault="00DB5B2A">
      <w:pPr>
        <w:pStyle w:val="Normal1"/>
        <w:spacing w:before="240" w:after="240"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 the contrary, the loyalty program has included different membership tiers, each offering progressively greater benefits than the previous one. Broadly, a member can accumulate more points and ascend to higher towers to get hold of additional privileges. The system of recognition and status intends to motivate guests to remain loyal to the hotel and repeat their visits to achieve higher tiers (</w:t>
      </w:r>
      <w:r>
        <w:rPr>
          <w:rFonts w:ascii="Times New Roman" w:eastAsia="Times New Roman" w:hAnsi="Times New Roman" w:cs="Times New Roman"/>
          <w:color w:val="222222"/>
          <w:sz w:val="24"/>
          <w:szCs w:val="24"/>
          <w:highlight w:val="white"/>
        </w:rPr>
        <w:t>Shin et al. 2022</w:t>
      </w:r>
      <w:r>
        <w:rPr>
          <w:rFonts w:ascii="Times New Roman" w:eastAsia="Times New Roman" w:hAnsi="Times New Roman" w:cs="Times New Roman"/>
          <w:sz w:val="24"/>
          <w:szCs w:val="24"/>
        </w:rPr>
        <w:t>). In contrast, Marriott Bonvoy members often enjoy enhanced customer service, priority support and late check-out services. Offering streamlined and efficient service ensures guests have a hassle-free experience, which increases the likelihood of them choosing Delta Hotel for future stays (</w:t>
      </w:r>
      <w:r>
        <w:rPr>
          <w:rFonts w:ascii="Times New Roman" w:eastAsia="Times New Roman" w:hAnsi="Times New Roman" w:cs="Times New Roman"/>
          <w:color w:val="222222"/>
          <w:sz w:val="24"/>
          <w:szCs w:val="24"/>
          <w:highlight w:val="white"/>
        </w:rPr>
        <w:t>Bardukova 2023</w:t>
      </w:r>
      <w:r>
        <w:rPr>
          <w:rFonts w:ascii="Times New Roman" w:eastAsia="Times New Roman" w:hAnsi="Times New Roman" w:cs="Times New Roman"/>
          <w:sz w:val="24"/>
          <w:szCs w:val="24"/>
        </w:rPr>
        <w:t xml:space="preserve">). Therefore, the Marriott Bonvoy program can have a significant influence on repeat visits through reward points, exclusive member rates, personalized services, and an enhanced customer experience. </w:t>
      </w:r>
    </w:p>
    <w:p w14:paraId="18E3F46F" w14:textId="77777777" w:rsidR="00F536E2" w:rsidRDefault="00DB5B2A">
      <w:pPr>
        <w:pStyle w:val="Heading2"/>
        <w:spacing w:before="240" w:after="240"/>
      </w:pPr>
      <w:bookmarkStart w:id="40" w:name="_uzk0f8o87cv" w:colFirst="0" w:colLast="0"/>
      <w:bookmarkStart w:id="41" w:name="_Toc182130505"/>
      <w:bookmarkEnd w:id="40"/>
      <w:r>
        <w:lastRenderedPageBreak/>
        <w:t>Theme 2: Customer satisfaction levels between loyalty program members and non-members</w:t>
      </w:r>
      <w:bookmarkEnd w:id="41"/>
    </w:p>
    <w:p w14:paraId="18E3F470" w14:textId="77777777" w:rsidR="00F536E2" w:rsidRDefault="00DB5B2A">
      <w:pPr>
        <w:pStyle w:val="Normal1"/>
        <w:spacing w:before="240" w:after="240"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Customer satisfaction is identified as one of the crucial metrics for evaluating the success of loyalty programs and their effectiveness. As mentioned by </w:t>
      </w:r>
      <w:r>
        <w:rPr>
          <w:rFonts w:ascii="Times New Roman" w:eastAsia="Times New Roman" w:hAnsi="Times New Roman" w:cs="Times New Roman"/>
          <w:color w:val="222222"/>
          <w:sz w:val="24"/>
          <w:szCs w:val="24"/>
          <w:highlight w:val="white"/>
        </w:rPr>
        <w:t xml:space="preserve">Baehreet al. </w:t>
      </w:r>
      <w:r>
        <w:rPr>
          <w:rFonts w:ascii="Times New Roman" w:eastAsia="Times New Roman" w:hAnsi="Times New Roman" w:cs="Times New Roman"/>
          <w:sz w:val="24"/>
          <w:szCs w:val="24"/>
        </w:rPr>
        <w:t xml:space="preserve">(2022), the net promoter score is widely considered by brands that ask consumers how likely they are going to recommend the product or service to other people. Consumers enrolling for loyalty programs get access to premium services, room upgrades, easy access to cultural events and others. For instance, members of the Marriott Bonvoy loyalty programs have access to enhanced Wi-Fi services, which they receive as complementary. Easy access to free internet acts as a determining factor for members and non-members in the hospitality sector. Largely, enhanced Wi-Fi services provided to the elite members elevate their overall experience and drive guest satisfaction (Marriott 2024). On the other hand, non-members have limited access to the free internet during their stay at Delta Hotels. They are supposed to pay for the services once the limited period is over, a factor leading to low customer satisfaction. </w:t>
      </w:r>
    </w:p>
    <w:p w14:paraId="18E3F471" w14:textId="77777777" w:rsidR="00F536E2" w:rsidRDefault="00DB5B2A">
      <w:pPr>
        <w:pStyle w:val="Normal1"/>
        <w:spacing w:before="240" w:after="240"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Late check-out is another valuable perk offered to Marriott Bonvoy members, where they are not supposed to pay additional charges to extend their stay. It is important to note that late check-outs are highly convenient for guests as they get time to relax and pack their luggage (</w:t>
      </w:r>
      <w:r>
        <w:rPr>
          <w:rFonts w:ascii="Times New Roman" w:eastAsia="Times New Roman" w:hAnsi="Times New Roman" w:cs="Times New Roman"/>
          <w:color w:val="222222"/>
          <w:sz w:val="24"/>
          <w:szCs w:val="24"/>
          <w:highlight w:val="white"/>
        </w:rPr>
        <w:t>Bharti and Sharma 2023</w:t>
      </w:r>
      <w:r>
        <w:rPr>
          <w:rFonts w:ascii="Times New Roman" w:eastAsia="Times New Roman" w:hAnsi="Times New Roman" w:cs="Times New Roman"/>
          <w:sz w:val="24"/>
          <w:szCs w:val="24"/>
        </w:rPr>
        <w:t xml:space="preserve">). At times visitors have to wait for long hours after easy check-outs since they do not align with night flight timings. In addition, late check-outs enable guests to take advantage of additional services such as spa sessions, golf rounds, swimming pool and others, driving elevated satisfaction. In the meanwhile, late check-outs are effective for business travelers as they offer more convenience and flexibility. In contrast, non-members do not have </w:t>
      </w:r>
      <w:r>
        <w:rPr>
          <w:rFonts w:ascii="Times New Roman" w:eastAsia="Times New Roman" w:hAnsi="Times New Roman" w:cs="Times New Roman"/>
          <w:sz w:val="24"/>
          <w:szCs w:val="24"/>
        </w:rPr>
        <w:lastRenderedPageBreak/>
        <w:t xml:space="preserve">access to these privileges and are supposed to check out early. In this regard, they have to rush with packing luggage and wait long hours before boarding flights, leading to inconvenience and low customer satisfaction. </w:t>
      </w:r>
    </w:p>
    <w:p w14:paraId="18E3F472" w14:textId="77777777" w:rsidR="00F536E2" w:rsidRDefault="00DB5B2A">
      <w:pPr>
        <w:pStyle w:val="Normal1"/>
        <w:spacing w:before="240" w:after="240"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Loyalty members have access to the best rooms available and suits, providing premium hotel amenities and other complementary services. Complementary room upgrades for the loyalty members' suites enhance the perceived value of the stay and contribute to higher satisfaction levels (Marriott 2024). As influenced by </w:t>
      </w:r>
      <w:r>
        <w:rPr>
          <w:rFonts w:ascii="Times New Roman" w:eastAsia="Times New Roman" w:hAnsi="Times New Roman" w:cs="Times New Roman"/>
          <w:color w:val="222222"/>
          <w:sz w:val="24"/>
          <w:szCs w:val="24"/>
          <w:highlight w:val="white"/>
        </w:rPr>
        <w:t xml:space="preserve">Padma and Ahn </w:t>
      </w:r>
      <w:r>
        <w:rPr>
          <w:rFonts w:ascii="Times New Roman" w:eastAsia="Times New Roman" w:hAnsi="Times New Roman" w:cs="Times New Roman"/>
          <w:sz w:val="24"/>
          <w:szCs w:val="24"/>
        </w:rPr>
        <w:t>(2020), room upgrades provide a more luxurious and limited experience, making the guests feel appreciated and valued. On the contrary, non-members do not have access to room upgrades, rather they have to wait for the hotel to check on the availability of rooms. During peak hours, non-members struggle to book premium suits, resulting in low customer satisfaction (</w:t>
      </w:r>
      <w:r>
        <w:rPr>
          <w:rFonts w:ascii="Times New Roman" w:eastAsia="Times New Roman" w:hAnsi="Times New Roman" w:cs="Times New Roman"/>
          <w:color w:val="222222"/>
          <w:sz w:val="24"/>
          <w:szCs w:val="24"/>
          <w:highlight w:val="white"/>
        </w:rPr>
        <w:t>Unsal 2021</w:t>
      </w:r>
      <w:r>
        <w:rPr>
          <w:rFonts w:ascii="Times New Roman" w:eastAsia="Times New Roman" w:hAnsi="Times New Roman" w:cs="Times New Roman"/>
          <w:sz w:val="24"/>
          <w:szCs w:val="24"/>
        </w:rPr>
        <w:t xml:space="preserve">). </w:t>
      </w:r>
    </w:p>
    <w:p w14:paraId="18E3F473" w14:textId="77777777" w:rsidR="00F536E2" w:rsidRDefault="00DB5B2A">
      <w:pPr>
        <w:pStyle w:val="Normal1"/>
        <w:spacing w:before="240" w:after="240"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light of additional benefits, welcome fights, lounge access, guarantee on the ultimate reservation, reduced rates on services and free access to cultural events be can available by the elite members. As commented by </w:t>
      </w:r>
      <w:r>
        <w:rPr>
          <w:rFonts w:ascii="Times New Roman" w:eastAsia="Times New Roman" w:hAnsi="Times New Roman" w:cs="Times New Roman"/>
          <w:color w:val="222222"/>
          <w:sz w:val="24"/>
          <w:szCs w:val="24"/>
          <w:highlight w:val="white"/>
        </w:rPr>
        <w:t xml:space="preserve">Khorsheed and Saleh </w:t>
      </w:r>
      <w:r>
        <w:rPr>
          <w:rFonts w:ascii="Times New Roman" w:eastAsia="Times New Roman" w:hAnsi="Times New Roman" w:cs="Times New Roman"/>
          <w:sz w:val="24"/>
          <w:szCs w:val="24"/>
        </w:rPr>
        <w:t xml:space="preserve">(2024), additional benefits offered to the guests create long-lasting impressions and increase the likelihood of repeat visits. Providing premium services and unexpected upgrades can significantly improve the guest experience by creating memorable moments. However, non-members do not receive such upgrades and may perceive their stay as less valuable compared to members. The above discussion outlines that loyalty members are exposed to quality upgrades and premium services contributing to higher customer satisfaction than non-members. </w:t>
      </w:r>
    </w:p>
    <w:p w14:paraId="18E3F474" w14:textId="77777777" w:rsidR="00F536E2" w:rsidRDefault="00DB5B2A">
      <w:pPr>
        <w:pStyle w:val="Heading2"/>
        <w:spacing w:before="240" w:after="240"/>
      </w:pPr>
      <w:bookmarkStart w:id="42" w:name="_vevjgr9i1e57" w:colFirst="0" w:colLast="0"/>
      <w:bookmarkStart w:id="43" w:name="_Toc182130506"/>
      <w:bookmarkEnd w:id="42"/>
      <w:r>
        <w:lastRenderedPageBreak/>
        <w:t>Theme 3: Key features of Marriott Bonvoy strengthening customer loyalty</w:t>
      </w:r>
      <w:bookmarkEnd w:id="43"/>
      <w:r>
        <w:t xml:space="preserve"> </w:t>
      </w:r>
    </w:p>
    <w:p w14:paraId="18E3F475" w14:textId="77777777" w:rsidR="00F536E2" w:rsidRDefault="00DB5B2A">
      <w:pPr>
        <w:pStyle w:val="Normal1"/>
        <w:spacing w:before="240" w:after="240"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Marriot Bonvoy program has been designed to establish long-term associations with guests and value their loyalty to Delta Hotels. The program offers a comprehensive set of features that cater to different needs and preferences of guests. As stated by </w:t>
      </w:r>
      <w:r>
        <w:rPr>
          <w:rFonts w:ascii="Times New Roman" w:eastAsia="Times New Roman" w:hAnsi="Times New Roman" w:cs="Times New Roman"/>
          <w:color w:val="222222"/>
          <w:sz w:val="24"/>
          <w:szCs w:val="24"/>
          <w:highlight w:val="white"/>
        </w:rPr>
        <w:t xml:space="preserve">Kumar and Pal </w:t>
      </w:r>
      <w:r>
        <w:rPr>
          <w:rFonts w:ascii="Times New Roman" w:eastAsia="Times New Roman" w:hAnsi="Times New Roman" w:cs="Times New Roman"/>
          <w:sz w:val="24"/>
          <w:szCs w:val="24"/>
        </w:rPr>
        <w:t>(2024), additional benefits of a loyalty program aim to develop a strong emotional connection with guests, which drives repeat visits and strengthens their loyal consumer base. One of the key features of the Marriott Bonvoy program is the tiered membership structure, where each offers progressively more valuable benefits. The Marriot Bonvoy program has multiple levels which include silver elite, gold elite, platinum elite, titanium elite, and ambassador elite, motivating members to stay more frequently to unlock higher levels of privileges. For instance, guests associating with Bonvoy brands for more than 75 nights qualify for the titanium elite tier, where they have access to mobile app services, elite reservation services, member-only rates, late checkout, welcome gifts, lounge access and others (Marriott 2024). On the other hand, guests staying more than 100 nights qualify for the ambassador elite tier, where they have additional benefits such as one-to-one customer support, ambassador services and 24/7 support, along with the titanium privileges (Marriott 2024). It is important to note that tiered programs establish a sense of recognition and achievement among guests, which strengthens brand loyalty (</w:t>
      </w:r>
      <w:r>
        <w:rPr>
          <w:rFonts w:ascii="Times New Roman" w:eastAsia="Times New Roman" w:hAnsi="Times New Roman" w:cs="Times New Roman"/>
          <w:color w:val="222222"/>
          <w:sz w:val="24"/>
          <w:szCs w:val="24"/>
          <w:highlight w:val="white"/>
        </w:rPr>
        <w:t>Shin et al. 2020</w:t>
      </w:r>
      <w:r>
        <w:rPr>
          <w:rFonts w:ascii="Times New Roman" w:eastAsia="Times New Roman" w:hAnsi="Times New Roman" w:cs="Times New Roman"/>
          <w:sz w:val="24"/>
          <w:szCs w:val="24"/>
        </w:rPr>
        <w:t>). Contrarily, the program offers exclusive benefits to the members who include free in-room Wi-Fi, access to culinary events, concerts, and sports events, and others. Offering access to unique experiences and benefits makes the members feel special and valued, which fosters long-term loyalty (</w:t>
      </w:r>
      <w:r>
        <w:rPr>
          <w:rFonts w:ascii="Times New Roman" w:eastAsia="Times New Roman" w:hAnsi="Times New Roman" w:cs="Times New Roman"/>
          <w:color w:val="222222"/>
          <w:sz w:val="24"/>
          <w:szCs w:val="24"/>
          <w:highlight w:val="white"/>
        </w:rPr>
        <w:t>Ramgade, Kumar and Brar 2021, Rane, Achari and Choudhary 2023</w:t>
      </w:r>
      <w:r>
        <w:rPr>
          <w:rFonts w:ascii="Times New Roman" w:eastAsia="Times New Roman" w:hAnsi="Times New Roman" w:cs="Times New Roman"/>
          <w:sz w:val="24"/>
          <w:szCs w:val="24"/>
        </w:rPr>
        <w:t>).</w:t>
      </w:r>
    </w:p>
    <w:p w14:paraId="18E3F476" w14:textId="77777777" w:rsidR="00F536E2" w:rsidRDefault="00DB5B2A">
      <w:pPr>
        <w:pStyle w:val="Normal1"/>
        <w:spacing w:before="240" w:after="240" w:line="48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IN" w:eastAsia="en-IN"/>
        </w:rPr>
        <w:lastRenderedPageBreak/>
        <w:drawing>
          <wp:inline distT="114300" distB="114300" distL="114300" distR="114300" wp14:anchorId="18E3F51E" wp14:editId="18E3F51F">
            <wp:extent cx="4714875" cy="6753225"/>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3" name="image2.png"/>
                    <pic:cNvPicPr/>
                  </pic:nvPicPr>
                  <pic:blipFill>
                    <a:blip r:embed="rId13"/>
                    <a:stretch>
                      <a:fillRect/>
                    </a:stretch>
                  </pic:blipFill>
                  <pic:spPr>
                    <a:xfrm>
                      <a:off x="0" y="0"/>
                      <a:ext cx="4714875" cy="6753225"/>
                    </a:xfrm>
                    <a:prstGeom prst="rect">
                      <a:avLst/>
                    </a:prstGeom>
                  </pic:spPr>
                </pic:pic>
              </a:graphicData>
            </a:graphic>
          </wp:inline>
        </w:drawing>
      </w:r>
    </w:p>
    <w:p w14:paraId="18E3F477" w14:textId="77777777" w:rsidR="00F536E2" w:rsidRDefault="00DB5B2A">
      <w:pPr>
        <w:pStyle w:val="Normal1"/>
        <w:spacing w:before="240" w:after="240"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6: Marriott Bonvoy Elite Status</w:t>
      </w:r>
    </w:p>
    <w:p w14:paraId="18E3F478" w14:textId="77777777" w:rsidR="00F536E2" w:rsidRDefault="00DB5B2A">
      <w:pPr>
        <w:pStyle w:val="Normal1"/>
        <w:spacing w:before="240" w:after="240"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Marriott 2024)</w:t>
      </w:r>
    </w:p>
    <w:p w14:paraId="18E3F479" w14:textId="77777777" w:rsidR="00F536E2" w:rsidRDefault="00DB5B2A">
      <w:pPr>
        <w:pStyle w:val="Normal1"/>
        <w:spacing w:before="240" w:after="240"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 loyalty program offers bonus points which members can earn through stays at Marriott properties, purchases with Marriott’s co-branded credit cards, and by partnering with certain airlines and car rental companies. For instance, exchanging points for aliens’ miles is one aspect where, with 60,000 bonus points a guest would get 20,000 miles plus 5000 miles as a bonus. According to </w:t>
      </w:r>
      <w:r>
        <w:rPr>
          <w:rFonts w:ascii="Times New Roman" w:eastAsia="Times New Roman" w:hAnsi="Times New Roman" w:cs="Times New Roman"/>
          <w:color w:val="222222"/>
          <w:sz w:val="24"/>
          <w:szCs w:val="24"/>
          <w:highlight w:val="white"/>
        </w:rPr>
        <w:t xml:space="preserve">Chen, Mandler and Meyer-Waarden </w:t>
      </w:r>
      <w:r>
        <w:rPr>
          <w:rFonts w:ascii="Times New Roman" w:eastAsia="Times New Roman" w:hAnsi="Times New Roman" w:cs="Times New Roman"/>
          <w:sz w:val="24"/>
          <w:szCs w:val="24"/>
        </w:rPr>
        <w:t>(2021), additional incentives for repeatedly associating with brands lead to the formation of a stronger relationship, contributing towards a loyal consumer base. Research studies have pointed out that loyal consumers tend to ignore or forgive minor mistakes of the brand due to the positive experiences they had since their association (</w:t>
      </w:r>
      <w:r>
        <w:rPr>
          <w:rFonts w:ascii="Times New Roman" w:eastAsia="Times New Roman" w:hAnsi="Times New Roman" w:cs="Times New Roman"/>
          <w:color w:val="222222"/>
          <w:sz w:val="24"/>
          <w:szCs w:val="24"/>
          <w:highlight w:val="white"/>
        </w:rPr>
        <w:t>Yang et al. 2024, Wei, Liu and Keh 2020</w:t>
      </w:r>
      <w:r>
        <w:rPr>
          <w:rFonts w:ascii="Times New Roman" w:eastAsia="Times New Roman" w:hAnsi="Times New Roman" w:cs="Times New Roman"/>
          <w:sz w:val="24"/>
          <w:szCs w:val="24"/>
        </w:rPr>
        <w:t xml:space="preserve">). Points earned through loyalty programs can be redeemed for free nights, room upgrades, and other rewards (Marriott 2024). It is important to note that the generous earning and redemption structure makes it highly attractive for members to accumulate as well as use it on special occasions, reinforcing their loyalty to the brand. Loyalty members can redeem points for staying five consecutive nights at a discount, that is, five nights would cost 40,000 points instead of 50,000 points (Marriott 2024). </w:t>
      </w:r>
    </w:p>
    <w:p w14:paraId="18E3F47A" w14:textId="77777777" w:rsidR="00F536E2" w:rsidRDefault="00DB5B2A">
      <w:pPr>
        <w:pStyle w:val="Normal1"/>
        <w:spacing w:before="240" w:after="240"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 the other hand, the Marriot Bonvoy program strongly emphasizes addressing the unique needs and preferences of guests. For instance, customized room amenities, personalized communication and a one-to-one approach ensure each member feels valued and recognized (Marriott 2024). In addition, the loyalty program extends customized messages to special occasions like birthdays and anniversaries, where members might receive complimentary gifts or bonus points. Research studies have shown that personal touches often deepen the emotional connection between the customer and the brand, enhancing loyalty (</w:t>
      </w:r>
      <w:r>
        <w:rPr>
          <w:rFonts w:ascii="Times New Roman" w:eastAsia="Times New Roman" w:hAnsi="Times New Roman" w:cs="Times New Roman"/>
          <w:color w:val="222222"/>
          <w:sz w:val="24"/>
          <w:szCs w:val="24"/>
          <w:highlight w:val="white"/>
        </w:rPr>
        <w:t>Mostafa and Kasamani 2021, Shahid et al. 2022</w:t>
      </w:r>
      <w:r>
        <w:rPr>
          <w:rFonts w:ascii="Times New Roman" w:eastAsia="Times New Roman" w:hAnsi="Times New Roman" w:cs="Times New Roman"/>
          <w:sz w:val="24"/>
          <w:szCs w:val="24"/>
        </w:rPr>
        <w:t xml:space="preserve">). Lastly, exceptional customer service to the loyalty members is another feature of this program where members receive dedicated support lines, consistent delivery of </w:t>
      </w:r>
      <w:r>
        <w:rPr>
          <w:rFonts w:ascii="Times New Roman" w:eastAsia="Times New Roman" w:hAnsi="Times New Roman" w:cs="Times New Roman"/>
          <w:sz w:val="24"/>
          <w:szCs w:val="24"/>
        </w:rPr>
        <w:lastRenderedPageBreak/>
        <w:t>high-quality service and one-to-one support, which in the long run encourages guests to remain loyal to the brand.</w:t>
      </w:r>
    </w:p>
    <w:p w14:paraId="18E3F47B" w14:textId="77777777" w:rsidR="00F536E2" w:rsidRDefault="00DB5B2A">
      <w:pPr>
        <w:pStyle w:val="Heading2"/>
        <w:spacing w:before="240" w:after="240"/>
      </w:pPr>
      <w:bookmarkStart w:id="44" w:name="_oozonkqrj6kn" w:colFirst="0" w:colLast="0"/>
      <w:bookmarkStart w:id="45" w:name="_Toc182130507"/>
      <w:bookmarkEnd w:id="44"/>
      <w:r>
        <w:t>Theme 4: Influence of Delta Hotels’ loyalty program on building customer trust</w:t>
      </w:r>
      <w:bookmarkEnd w:id="45"/>
    </w:p>
    <w:p w14:paraId="18E3F47C" w14:textId="77777777" w:rsidR="00F536E2" w:rsidRDefault="00DB5B2A">
      <w:pPr>
        <w:pStyle w:val="Normal1"/>
        <w:spacing w:before="240" w:after="240"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Delta Hotels relies on personalised communication to keep loyalty members informed about their discounted rates, upcoming offers, benefits and exclusive offers. According to </w:t>
      </w:r>
      <w:r>
        <w:rPr>
          <w:rFonts w:ascii="Times New Roman" w:eastAsia="Times New Roman" w:hAnsi="Times New Roman" w:cs="Times New Roman"/>
          <w:color w:val="222222"/>
          <w:sz w:val="24"/>
          <w:szCs w:val="24"/>
          <w:highlight w:val="white"/>
        </w:rPr>
        <w:t xml:space="preserve">Yang and Battocchio </w:t>
      </w:r>
      <w:r>
        <w:rPr>
          <w:rFonts w:ascii="Times New Roman" w:eastAsia="Times New Roman" w:hAnsi="Times New Roman" w:cs="Times New Roman"/>
          <w:sz w:val="24"/>
          <w:szCs w:val="24"/>
        </w:rPr>
        <w:t xml:space="preserve">(2021), transparency in communication is one aspect which draws the attention of consumers and helps in building trust over time. The loyalty program openly communicates with members through email, app notifications and direct messages regarding exclusive offers and additional benefits, keeping them informed. Relevant messages and timely notifications not only keep members engaged but also make them feel valued and recognized. Over some time, guests tend to trust the notifications and alerts by the hotel, driving them to maximize their privileges. In contrast, the hotel relies on data analytics to customize its services and offers to meet the specific needs of each member. As per </w:t>
      </w:r>
      <w:r>
        <w:rPr>
          <w:rFonts w:ascii="Times New Roman" w:eastAsia="Times New Roman" w:hAnsi="Times New Roman" w:cs="Times New Roman"/>
          <w:color w:val="222222"/>
          <w:sz w:val="24"/>
          <w:szCs w:val="24"/>
          <w:highlight w:val="white"/>
        </w:rPr>
        <w:t xml:space="preserve">Farrell, Campbell and Sands </w:t>
      </w:r>
      <w:r>
        <w:rPr>
          <w:rFonts w:ascii="Times New Roman" w:eastAsia="Times New Roman" w:hAnsi="Times New Roman" w:cs="Times New Roman"/>
          <w:sz w:val="24"/>
          <w:szCs w:val="24"/>
        </w:rPr>
        <w:t xml:space="preserve">(2022), brands are heavily relying on consumer data, preferably their behaviour, feedback and services mostly engaged to curate personalised messages and packages. For instance, data showing a member frequently engaging with spa sessions enables the hotel to offer discounted rates on spa services. Staying committed to personalization demonstrates the hotel’s commitment toward loyal members and safeguarding their preferences, which fosters trust and engagement. </w:t>
      </w:r>
    </w:p>
    <w:p w14:paraId="18E3F47D" w14:textId="77777777" w:rsidR="00F536E2" w:rsidRDefault="00DB5B2A">
      <w:pPr>
        <w:pStyle w:val="Normal1"/>
        <w:spacing w:before="240" w:after="240"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Delivering consistent quality service is one feature that enables loyalty meres to stay associated with the hotel for an extended period. As commented by </w:t>
      </w:r>
      <w:r>
        <w:rPr>
          <w:rFonts w:ascii="Times New Roman" w:eastAsia="Times New Roman" w:hAnsi="Times New Roman" w:cs="Times New Roman"/>
          <w:color w:val="222222"/>
          <w:sz w:val="24"/>
          <w:szCs w:val="24"/>
          <w:highlight w:val="white"/>
        </w:rPr>
        <w:t xml:space="preserve">Ozdemir et al. </w:t>
      </w:r>
      <w:r>
        <w:rPr>
          <w:rFonts w:ascii="Times New Roman" w:eastAsia="Times New Roman" w:hAnsi="Times New Roman" w:cs="Times New Roman"/>
          <w:sz w:val="24"/>
          <w:szCs w:val="24"/>
        </w:rPr>
        <w:t xml:space="preserve">(2020), when expectations of loyalty members are met consistently, a sense of trust in the brand is established. Maintaining high standards throughout and contributing to positive experiences reassure </w:t>
      </w:r>
      <w:r>
        <w:rPr>
          <w:rFonts w:ascii="Times New Roman" w:eastAsia="Times New Roman" w:hAnsi="Times New Roman" w:cs="Times New Roman"/>
          <w:sz w:val="24"/>
          <w:szCs w:val="24"/>
        </w:rPr>
        <w:lastRenderedPageBreak/>
        <w:t xml:space="preserve">members that they can rely on Delta Hotels for a satisfactory stay, which builds trust over time. Lastly, offering exclusive offers with each stay contributes to unique experiences and makes members feel special and appreciated. A sense of community is established through special events and social gatherings, which fosters long-term engagement and in the long run, enhances the emotional attachment with the brand. </w:t>
      </w:r>
    </w:p>
    <w:p w14:paraId="18E3F47E" w14:textId="77777777" w:rsidR="00F536E2" w:rsidRDefault="00F536E2">
      <w:pPr>
        <w:pStyle w:val="Normal1"/>
        <w:spacing w:before="240" w:after="240" w:line="480" w:lineRule="auto"/>
        <w:jc w:val="both"/>
        <w:rPr>
          <w:rFonts w:ascii="Times New Roman" w:eastAsia="Times New Roman" w:hAnsi="Times New Roman" w:cs="Times New Roman"/>
          <w:sz w:val="24"/>
          <w:szCs w:val="24"/>
        </w:rPr>
      </w:pPr>
    </w:p>
    <w:p w14:paraId="18E3F47F" w14:textId="77777777" w:rsidR="00F536E2" w:rsidRDefault="00F536E2">
      <w:pPr>
        <w:pStyle w:val="Normal1"/>
        <w:spacing w:line="480" w:lineRule="auto"/>
        <w:jc w:val="both"/>
        <w:rPr>
          <w:rFonts w:ascii="Times New Roman" w:eastAsia="Times New Roman" w:hAnsi="Times New Roman" w:cs="Times New Roman"/>
          <w:sz w:val="24"/>
          <w:szCs w:val="24"/>
        </w:rPr>
      </w:pPr>
    </w:p>
    <w:p w14:paraId="18E3F480" w14:textId="77777777" w:rsidR="00F536E2" w:rsidRDefault="00DB5B2A">
      <w:pPr>
        <w:pStyle w:val="Normal1"/>
        <w:spacing w:line="480" w:lineRule="auto"/>
        <w:jc w:val="both"/>
        <w:rPr>
          <w:rFonts w:ascii="Times New Roman" w:eastAsia="Times New Roman" w:hAnsi="Times New Roman" w:cs="Times New Roman"/>
          <w:sz w:val="24"/>
          <w:szCs w:val="24"/>
        </w:rPr>
      </w:pPr>
      <w:r>
        <w:br w:type="page"/>
      </w:r>
    </w:p>
    <w:p w14:paraId="18E3F481" w14:textId="77777777" w:rsidR="00F536E2" w:rsidRDefault="00DB5B2A">
      <w:pPr>
        <w:pStyle w:val="Heading1"/>
        <w:rPr>
          <w:sz w:val="24"/>
          <w:szCs w:val="24"/>
        </w:rPr>
      </w:pPr>
      <w:bookmarkStart w:id="46" w:name="_7lrcqln48mb" w:colFirst="0" w:colLast="0"/>
      <w:bookmarkStart w:id="47" w:name="_Toc182130508"/>
      <w:bookmarkEnd w:id="46"/>
      <w:r>
        <w:rPr>
          <w:sz w:val="24"/>
          <w:szCs w:val="24"/>
        </w:rPr>
        <w:lastRenderedPageBreak/>
        <w:t>Conclusion and Recommendations</w:t>
      </w:r>
      <w:bookmarkEnd w:id="47"/>
      <w:r>
        <w:rPr>
          <w:sz w:val="24"/>
          <w:szCs w:val="24"/>
        </w:rPr>
        <w:t xml:space="preserve"> </w:t>
      </w:r>
    </w:p>
    <w:p w14:paraId="18E3F482" w14:textId="77777777" w:rsidR="00F536E2" w:rsidRDefault="00DB5B2A">
      <w:pPr>
        <w:pStyle w:val="Heading2"/>
        <w:rPr>
          <w:sz w:val="24"/>
          <w:szCs w:val="24"/>
        </w:rPr>
      </w:pPr>
      <w:bookmarkStart w:id="48" w:name="_vteklh8i9hhg" w:colFirst="0" w:colLast="0"/>
      <w:bookmarkStart w:id="49" w:name="_Toc182130509"/>
      <w:bookmarkEnd w:id="48"/>
      <w:r>
        <w:rPr>
          <w:sz w:val="24"/>
          <w:szCs w:val="24"/>
        </w:rPr>
        <w:t>Findings of the Study</w:t>
      </w:r>
      <w:bookmarkEnd w:id="49"/>
      <w:r>
        <w:rPr>
          <w:sz w:val="24"/>
          <w:szCs w:val="24"/>
        </w:rPr>
        <w:t xml:space="preserve"> </w:t>
      </w:r>
    </w:p>
    <w:p w14:paraId="18E3F483" w14:textId="77777777" w:rsidR="00F536E2" w:rsidRDefault="00DB5B2A">
      <w:pPr>
        <w:pStyle w:val="Normal1"/>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Marriott Bonvoy program has enabled Delta Hotels to develop a deep and long-lasting connection with its frequent visitors. The exclusive and lucrative benefits of the program have encouraged guests to continue engaging with the hotel for tier stays. As opined by Rane, Achari and Choudhary (2023), loyalty programs intend to foster long-lasting association with their consumers, by addressing their unique needs and preferences. In this regard, the additional benefits and perks significantly influenced repeat visits, as derived from the above-mentioned discussion. On the other hand, the program prioritizes customer satisfaction and introduces multiple facilities such as free Wi-Fi, late check-out, and room upgrades for loyalty members. However, non-members are not subjected to these additional benefits and preferably have to wait a long to get hold of preferred suits during peak hours, driving low customer satisfaction. </w:t>
      </w:r>
    </w:p>
    <w:p w14:paraId="18E3F484" w14:textId="77777777" w:rsidR="00F536E2" w:rsidRDefault="00DB5B2A">
      <w:pPr>
        <w:pStyle w:val="Normal1"/>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Marriott Bonvoy program has diversified its offerings according to the number of stays of the guests. Largely, tiered membership plays a crucial role in fostering long-term association with guests as repeat engagement with the services helps them qualify for a higher tier and get hold of additional benefits (Chen, Mandler and Meyer-Waarden 2021). Delta Hotels by Marriott Huntingdon has been relying on data analytics and personalization to consistently deliver quality services and gain the trust of its guests.  </w:t>
      </w:r>
    </w:p>
    <w:p w14:paraId="18E3F485" w14:textId="77777777" w:rsidR="00F536E2" w:rsidRDefault="00DB5B2A">
      <w:pPr>
        <w:pStyle w:val="Heading2"/>
      </w:pPr>
      <w:bookmarkStart w:id="50" w:name="_vjkx71si30ut" w:colFirst="0" w:colLast="0"/>
      <w:bookmarkStart w:id="51" w:name="_Toc182130510"/>
      <w:bookmarkEnd w:id="50"/>
      <w:r>
        <w:t>Overall Conclusion</w:t>
      </w:r>
      <w:bookmarkEnd w:id="51"/>
      <w:r>
        <w:t xml:space="preserve"> </w:t>
      </w:r>
    </w:p>
    <w:p w14:paraId="18E3F486" w14:textId="77777777" w:rsidR="00F536E2" w:rsidRDefault="00DB5B2A">
      <w:pPr>
        <w:pStyle w:val="Normal1"/>
        <w:spacing w:before="240" w:after="240"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conclusion, the comprehensive analysis of the Marriott Bonvoy program indicates its effectiveness in driving customer satisfaction and developing a loyal consumer base. With the help of a well-structured loyalty program, the hotel encourages repeat stays but also builds a strong emotional connection with its members (</w:t>
      </w:r>
      <w:r>
        <w:rPr>
          <w:rFonts w:ascii="Times New Roman" w:eastAsia="Times New Roman" w:hAnsi="Times New Roman" w:cs="Times New Roman"/>
          <w:color w:val="222222"/>
          <w:sz w:val="24"/>
          <w:szCs w:val="24"/>
          <w:highlight w:val="white"/>
        </w:rPr>
        <w:t>Díaz-Meneses and Amador-Marrero 2024</w:t>
      </w:r>
      <w:r>
        <w:rPr>
          <w:rFonts w:ascii="Times New Roman" w:eastAsia="Times New Roman" w:hAnsi="Times New Roman" w:cs="Times New Roman"/>
          <w:sz w:val="24"/>
          <w:szCs w:val="24"/>
        </w:rPr>
        <w:t xml:space="preserve">). From </w:t>
      </w:r>
      <w:r>
        <w:rPr>
          <w:rFonts w:ascii="Times New Roman" w:eastAsia="Times New Roman" w:hAnsi="Times New Roman" w:cs="Times New Roman"/>
          <w:sz w:val="24"/>
          <w:szCs w:val="24"/>
        </w:rPr>
        <w:lastRenderedPageBreak/>
        <w:t xml:space="preserve">the findings, it can be deduced that personalised services and consistently delivering quality services play a crucial role in driving customer engagement and motivating them to select Delta Hotels over its competitors. The loyalty program offers multiple benefits such as late check-out, free in-room Wi-Fi, and access to culinary events, concerts, and sports events. In the meanwhile, non-members have restricted access to facilities and exclusive offers, thereby, limiting their satisfaction. With the plethora of exclusive benefits and lucrative offers, this loyalty program not only attracts repeat visits but also encourages new guests to associate with Delta Hotels and join their loyalty program. In the long run, catering to unique preferences and exceeding the expectations of the guests fosters trust and engagement. </w:t>
      </w:r>
    </w:p>
    <w:p w14:paraId="18E3F487" w14:textId="77777777" w:rsidR="00F536E2" w:rsidRDefault="00DB5B2A">
      <w:pPr>
        <w:pStyle w:val="Heading2"/>
        <w:rPr>
          <w:sz w:val="24"/>
          <w:szCs w:val="24"/>
        </w:rPr>
      </w:pPr>
      <w:bookmarkStart w:id="52" w:name="_88mk22mxzpnw" w:colFirst="0" w:colLast="0"/>
      <w:bookmarkStart w:id="53" w:name="_Toc182130511"/>
      <w:bookmarkEnd w:id="52"/>
      <w:r>
        <w:rPr>
          <w:sz w:val="24"/>
          <w:szCs w:val="24"/>
        </w:rPr>
        <w:t>Recommendations</w:t>
      </w:r>
      <w:bookmarkEnd w:id="53"/>
      <w:r>
        <w:rPr>
          <w:sz w:val="24"/>
          <w:szCs w:val="24"/>
        </w:rPr>
        <w:t xml:space="preserve"> </w:t>
      </w:r>
    </w:p>
    <w:p w14:paraId="18E3F488" w14:textId="77777777" w:rsidR="00F536E2" w:rsidRDefault="00DB5B2A">
      <w:pPr>
        <w:pStyle w:val="Normal1"/>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Marriott Bonvoy program can be improved by incorporating gamification elements, as it can instantly draw the attention of guests. Broadly, the hotel can introduce challenges for guests to complete milestones awards and point multipliers to keep the guests engaged. A research study by Al‐Zyoud (2021) has pointed out that the integration of games into a loyalty program can encourage repeat purchases and enable the brand to obtain customer insights for trailering its marketing efforts. Considering guests can earn from different sources such as by associating with car rental, flights and others, elements of gamification can motivate guests to stay engaged with the loyalty program and interact with the brand.</w:t>
      </w:r>
    </w:p>
    <w:p w14:paraId="18E3F489" w14:textId="77777777" w:rsidR="00F536E2" w:rsidRDefault="00DB5B2A">
      <w:pPr>
        <w:pStyle w:val="Normal1"/>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Delta Hotels can associate with local restaurants and tour operators to guide guests on their stay and extended travel experience. In this regard, collaborating with tour operators can enable guests to experience local cuisines and visit attractive spots, elevating their travel experience (Tham and Chin 2024). The loyalty points can be redeemed for local tours, dining </w:t>
      </w:r>
      <w:r>
        <w:rPr>
          <w:rFonts w:ascii="Times New Roman" w:eastAsia="Times New Roman" w:hAnsi="Times New Roman" w:cs="Times New Roman"/>
          <w:sz w:val="24"/>
          <w:szCs w:val="24"/>
        </w:rPr>
        <w:lastRenderedPageBreak/>
        <w:t xml:space="preserve">experiences, or cultural events, creating memorable experiences for guests preferring short stays at hotels.  </w:t>
      </w:r>
    </w:p>
    <w:p w14:paraId="18E3F48A" w14:textId="77777777" w:rsidR="00F536E2" w:rsidRDefault="00F536E2">
      <w:pPr>
        <w:pStyle w:val="Normal1"/>
        <w:spacing w:line="480" w:lineRule="auto"/>
        <w:jc w:val="both"/>
        <w:rPr>
          <w:rFonts w:ascii="Times New Roman" w:eastAsia="Times New Roman" w:hAnsi="Times New Roman" w:cs="Times New Roman"/>
          <w:sz w:val="24"/>
          <w:szCs w:val="24"/>
        </w:rPr>
      </w:pPr>
    </w:p>
    <w:p w14:paraId="18E3F48B" w14:textId="77777777" w:rsidR="00F536E2" w:rsidRDefault="00F536E2">
      <w:pPr>
        <w:pStyle w:val="Normal1"/>
        <w:spacing w:line="480" w:lineRule="auto"/>
        <w:jc w:val="both"/>
        <w:rPr>
          <w:rFonts w:ascii="Times New Roman" w:eastAsia="Times New Roman" w:hAnsi="Times New Roman" w:cs="Times New Roman"/>
          <w:sz w:val="24"/>
          <w:szCs w:val="24"/>
        </w:rPr>
      </w:pPr>
    </w:p>
    <w:p w14:paraId="18E3F48C" w14:textId="77777777" w:rsidR="00F536E2" w:rsidRDefault="00DB5B2A">
      <w:pPr>
        <w:pStyle w:val="Normal1"/>
        <w:spacing w:line="480" w:lineRule="auto"/>
        <w:jc w:val="both"/>
        <w:rPr>
          <w:rFonts w:ascii="Times New Roman" w:eastAsia="Times New Roman" w:hAnsi="Times New Roman" w:cs="Times New Roman"/>
          <w:sz w:val="24"/>
          <w:szCs w:val="24"/>
        </w:rPr>
      </w:pPr>
      <w:r>
        <w:br w:type="page"/>
      </w:r>
    </w:p>
    <w:p w14:paraId="18E3F48D" w14:textId="77777777" w:rsidR="00F536E2" w:rsidRDefault="00DB5B2A">
      <w:pPr>
        <w:pStyle w:val="Heading1"/>
        <w:rPr>
          <w:sz w:val="24"/>
          <w:szCs w:val="24"/>
        </w:rPr>
      </w:pPr>
      <w:bookmarkStart w:id="54" w:name="_qgez4wwoeu2l" w:colFirst="0" w:colLast="0"/>
      <w:bookmarkStart w:id="55" w:name="_Toc182130512"/>
      <w:bookmarkEnd w:id="54"/>
      <w:r>
        <w:rPr>
          <w:sz w:val="24"/>
          <w:szCs w:val="24"/>
        </w:rPr>
        <w:lastRenderedPageBreak/>
        <w:t>Reflective Account</w:t>
      </w:r>
      <w:bookmarkEnd w:id="55"/>
      <w:r>
        <w:rPr>
          <w:sz w:val="24"/>
          <w:szCs w:val="24"/>
        </w:rPr>
        <w:t xml:space="preserve"> </w:t>
      </w:r>
    </w:p>
    <w:p w14:paraId="18E3F48E" w14:textId="77777777" w:rsidR="00F536E2" w:rsidRDefault="00DB5B2A">
      <w:pPr>
        <w:pStyle w:val="Heading2"/>
        <w:rPr>
          <w:sz w:val="24"/>
          <w:szCs w:val="24"/>
        </w:rPr>
      </w:pPr>
      <w:bookmarkStart w:id="56" w:name="_auad1xwngsvu" w:colFirst="0" w:colLast="0"/>
      <w:bookmarkStart w:id="57" w:name="_Toc182130513"/>
      <w:bookmarkEnd w:id="56"/>
      <w:r>
        <w:rPr>
          <w:sz w:val="24"/>
          <w:szCs w:val="24"/>
        </w:rPr>
        <w:t>Description</w:t>
      </w:r>
      <w:bookmarkEnd w:id="57"/>
      <w:r>
        <w:rPr>
          <w:sz w:val="24"/>
          <w:szCs w:val="24"/>
        </w:rPr>
        <w:t xml:space="preserve"> </w:t>
      </w:r>
    </w:p>
    <w:p w14:paraId="18E3F48F" w14:textId="77777777" w:rsidR="00F536E2" w:rsidRDefault="00DB5B2A">
      <w:pPr>
        <w:pStyle w:val="Normal1"/>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context of customer management, one of the changes that were noticed during my placement was the implementation of the Marriott Bonvoy program. This was very good with guests especially the elites with their loyalty status, the Bonvoy members. However, a few times, the guests complained that some of the benefits were ‘unfulfilled’ say, room upgrade or an extended check out because the facility was too booked and could not accommodate such requests. </w:t>
      </w:r>
    </w:p>
    <w:p w14:paraId="18E3F490" w14:textId="77777777" w:rsidR="00F536E2" w:rsidRDefault="00DB5B2A">
      <w:pPr>
        <w:pStyle w:val="Heading2"/>
        <w:rPr>
          <w:sz w:val="24"/>
          <w:szCs w:val="24"/>
        </w:rPr>
      </w:pPr>
      <w:bookmarkStart w:id="58" w:name="_4pcycnsa7s6n" w:colFirst="0" w:colLast="0"/>
      <w:bookmarkStart w:id="59" w:name="_Toc182130514"/>
      <w:bookmarkEnd w:id="58"/>
      <w:r>
        <w:rPr>
          <w:sz w:val="24"/>
          <w:szCs w:val="24"/>
        </w:rPr>
        <w:t>Feelings</w:t>
      </w:r>
      <w:bookmarkEnd w:id="59"/>
      <w:r>
        <w:rPr>
          <w:sz w:val="24"/>
          <w:szCs w:val="24"/>
        </w:rPr>
        <w:t xml:space="preserve"> </w:t>
      </w:r>
    </w:p>
    <w:p w14:paraId="18E3F491" w14:textId="77777777" w:rsidR="00F536E2" w:rsidRDefault="00DB5B2A">
      <w:pPr>
        <w:pStyle w:val="Normal1"/>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was impressed with the continuity of this brand as it sought to ensure customers remained loyal through the Bonvoy program. I saw personally that guests appreciated when they were provided with some bonuses, it created a sense of the guests receiving something special. Yet, I also got some level of frustration because if the expected loyalty benefits are not met then this poses a tremendous threat to the hotel's reputation and customer satisfaction.</w:t>
      </w:r>
    </w:p>
    <w:p w14:paraId="18E3F492" w14:textId="77777777" w:rsidR="00F536E2" w:rsidRDefault="00DB5B2A">
      <w:pPr>
        <w:pStyle w:val="Heading2"/>
        <w:rPr>
          <w:sz w:val="24"/>
          <w:szCs w:val="24"/>
        </w:rPr>
      </w:pPr>
      <w:bookmarkStart w:id="60" w:name="_feuyl1r77yjd" w:colFirst="0" w:colLast="0"/>
      <w:bookmarkStart w:id="61" w:name="_Toc182130515"/>
      <w:bookmarkEnd w:id="60"/>
      <w:r>
        <w:rPr>
          <w:sz w:val="24"/>
          <w:szCs w:val="24"/>
        </w:rPr>
        <w:t>Evaluation</w:t>
      </w:r>
      <w:bookmarkEnd w:id="61"/>
      <w:r>
        <w:rPr>
          <w:sz w:val="24"/>
          <w:szCs w:val="24"/>
        </w:rPr>
        <w:t xml:space="preserve"> </w:t>
      </w:r>
    </w:p>
    <w:p w14:paraId="18E3F493" w14:textId="77777777" w:rsidR="00F536E2" w:rsidRDefault="00DB5B2A">
      <w:pPr>
        <w:pStyle w:val="Normal1"/>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Marriott Bonvoy program effectively cultivates enduring customer loyalty by providing members with rewards and tailored services. Guests who obtained their desired benefits felt valued and were inclined to rebook with Delta Hotels, highlighting the efficacy of the reward program in fostering repeat patronage and improving the guest experience. This method corresponds with Relationship Marketing Theory, whereby emotional bonds are established via frequent positive encounters, hence enhancing client retention probability (Pfajfar et al. 2022). </w:t>
      </w:r>
    </w:p>
    <w:p w14:paraId="18E3F494" w14:textId="77777777" w:rsidR="00F536E2" w:rsidRDefault="00DB5B2A">
      <w:pPr>
        <w:pStyle w:val="Normal1"/>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However, the study indicated that the program's promise did not entirely fit with actual reality. During peak occupancy seasons, the provision of amenities like upgrades and late check-outs was constrained, occasionally resulting in visitor dissatisfaction. When loyalty program expectations are unmet, they might unintentionally result in adverse experiences, as noted by Thomas and Gupta (2021), who contend that excessive promises of advantages can undermine consumer confidence. Occurrences of unavailable advantages demonstrated that disappointed expectations might diminish loyalty, so creating a possible rift in the connection the hotel aims to cultivate.</w:t>
      </w:r>
    </w:p>
    <w:p w14:paraId="18E3F495" w14:textId="77777777" w:rsidR="00F536E2" w:rsidRDefault="00DB5B2A">
      <w:pPr>
        <w:pStyle w:val="Normal1"/>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While the Bonvoy program successfully cultivates loyalty, there is a need for improved congruence between stated advantages and their actual availability. Improved communication of benefit constraints will likely enhance visitor comprehension, hence decreasing occurrences of disappointment.</w:t>
      </w:r>
    </w:p>
    <w:p w14:paraId="18E3F496" w14:textId="77777777" w:rsidR="00F536E2" w:rsidRDefault="00DB5B2A">
      <w:pPr>
        <w:pStyle w:val="Heading2"/>
        <w:rPr>
          <w:sz w:val="24"/>
          <w:szCs w:val="24"/>
        </w:rPr>
      </w:pPr>
      <w:bookmarkStart w:id="62" w:name="_rpq9ppisfkqz" w:colFirst="0" w:colLast="0"/>
      <w:bookmarkStart w:id="63" w:name="_Toc182130516"/>
      <w:bookmarkEnd w:id="62"/>
      <w:r>
        <w:rPr>
          <w:sz w:val="24"/>
          <w:szCs w:val="24"/>
        </w:rPr>
        <w:t>Analysis</w:t>
      </w:r>
      <w:bookmarkEnd w:id="63"/>
      <w:r>
        <w:rPr>
          <w:sz w:val="24"/>
          <w:szCs w:val="24"/>
        </w:rPr>
        <w:t xml:space="preserve"> </w:t>
      </w:r>
    </w:p>
    <w:p w14:paraId="18E3F497" w14:textId="77777777" w:rsidR="00F536E2" w:rsidRDefault="00DB5B2A">
      <w:pPr>
        <w:pStyle w:val="Normal1"/>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success of the Marriott Bonvoy program is based on Social trade Theory, which posits that loyalty is seen as a reciprocal trade between the brand and the consumer. When customers get significant benefits (such as hotel upgrades and special access), they see themselves as appreciated and respond with sustained loyalty. This feeling of reciprocity fosters enduring connections, as visitors see the hotel as a collaborator in their trip experience rather than just a transactional service provider. </w:t>
      </w:r>
    </w:p>
    <w:p w14:paraId="18E3F498" w14:textId="77777777" w:rsidR="00F536E2" w:rsidRDefault="00DB5B2A">
      <w:pPr>
        <w:pStyle w:val="Normal1"/>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difficulties with benefit availability indicate a possible discrepancy between guest expectations and operational capabilities. Di Domenico, Tracey and Haugh (2020) have stated that loyalty programs with elevated expectations must regularly fulfil them to prevent the deterioration of client confidence. The absence of benefits during peak occupancy undermines </w:t>
      </w:r>
      <w:r>
        <w:rPr>
          <w:rFonts w:ascii="Times New Roman" w:eastAsia="Times New Roman" w:hAnsi="Times New Roman" w:cs="Times New Roman"/>
          <w:sz w:val="24"/>
          <w:szCs w:val="24"/>
        </w:rPr>
        <w:lastRenderedPageBreak/>
        <w:t xml:space="preserve">this regularity, impacting impressions of Marriott Bonvoy's dependability (Gawuna and Dasuki 2022). This situation highlights the need for Delta Hotels to enhance operational adaptability and provide alternative benefits to sustain client happiness during busy periods. </w:t>
      </w:r>
    </w:p>
    <w:p w14:paraId="18E3F499" w14:textId="77777777" w:rsidR="00F536E2" w:rsidRDefault="00DB5B2A">
      <w:pPr>
        <w:pStyle w:val="Normal1"/>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Additionally, Delta Hotels might improve its customer management strategy by using Netnography information. Social media reviews indicate that visitors prioritize transparent communication and value alternatives when their desired advantages are not accessible. Utilizing this information, Delta Hotels may formulate ways to synchronize guest expectations with actual services provided (Itani et al. 2020; Zhang et al. 2021). By tackling these operational problems, Delta Hotels can sustain elevated client happiness, enhance loyalty, and cultivate trust. </w:t>
      </w:r>
    </w:p>
    <w:p w14:paraId="18E3F49A" w14:textId="77777777" w:rsidR="00F536E2" w:rsidRDefault="00DB5B2A">
      <w:pPr>
        <w:pStyle w:val="Heading2"/>
        <w:rPr>
          <w:sz w:val="24"/>
          <w:szCs w:val="24"/>
        </w:rPr>
      </w:pPr>
      <w:bookmarkStart w:id="64" w:name="_axxj3vibrdu9" w:colFirst="0" w:colLast="0"/>
      <w:bookmarkStart w:id="65" w:name="_Toc182130517"/>
      <w:bookmarkEnd w:id="64"/>
      <w:r>
        <w:rPr>
          <w:sz w:val="24"/>
          <w:szCs w:val="24"/>
        </w:rPr>
        <w:t>Conclusion</w:t>
      </w:r>
      <w:bookmarkEnd w:id="65"/>
      <w:r>
        <w:rPr>
          <w:sz w:val="24"/>
          <w:szCs w:val="24"/>
        </w:rPr>
        <w:t xml:space="preserve"> </w:t>
      </w:r>
    </w:p>
    <w:p w14:paraId="18E3F49B" w14:textId="77777777" w:rsidR="00F536E2" w:rsidRDefault="00DB5B2A">
      <w:pPr>
        <w:pStyle w:val="Normal1"/>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Thus, it can be concluded that the Marriott Bonvoy program at Delta Hotels by Marriott Huntingdon helps support customer loyalty and its effectiveness, however, requires open and stable interaction and provision of benefits. Thus increasing the communication regarding the differences between promises of the program and the availability of benefits and other options may improve guest satisfaction. </w:t>
      </w:r>
    </w:p>
    <w:p w14:paraId="18E3F49C" w14:textId="77777777" w:rsidR="00F536E2" w:rsidRDefault="00DB5B2A">
      <w:pPr>
        <w:pStyle w:val="Heading2"/>
        <w:rPr>
          <w:sz w:val="24"/>
          <w:szCs w:val="24"/>
        </w:rPr>
      </w:pPr>
      <w:bookmarkStart w:id="66" w:name="_fcllrmcwlpev" w:colFirst="0" w:colLast="0"/>
      <w:bookmarkStart w:id="67" w:name="_Toc182130518"/>
      <w:bookmarkEnd w:id="66"/>
      <w:r>
        <w:rPr>
          <w:sz w:val="24"/>
          <w:szCs w:val="24"/>
        </w:rPr>
        <w:t>Action Plan</w:t>
      </w:r>
      <w:bookmarkEnd w:id="67"/>
      <w:r>
        <w:rPr>
          <w:sz w:val="24"/>
          <w:szCs w:val="24"/>
        </w:rPr>
        <w:t xml:space="preserve"> </w:t>
      </w:r>
    </w:p>
    <w:tbl>
      <w:tblPr>
        <w:tblStyle w:val="Table5"/>
        <w:tblW w:w="8745"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1830"/>
        <w:gridCol w:w="1725"/>
        <w:gridCol w:w="2130"/>
        <w:gridCol w:w="1905"/>
        <w:gridCol w:w="1155"/>
      </w:tblGrid>
      <w:tr w:rsidR="00F536E2" w14:paraId="18E3F4A2" w14:textId="77777777">
        <w:trPr>
          <w:trHeight w:val="240"/>
        </w:trPr>
        <w:tc>
          <w:tcPr>
            <w:tcW w:w="1830" w:type="dxa"/>
            <w:tcBorders>
              <w:top w:val="single" w:sz="7" w:space="0" w:color="000000"/>
              <w:left w:val="single" w:sz="7" w:space="0" w:color="000000"/>
              <w:bottom w:val="single" w:sz="7" w:space="0" w:color="000000"/>
              <w:right w:val="single" w:sz="7" w:space="0" w:color="000000"/>
            </w:tcBorders>
            <w:tcMar>
              <w:top w:w="0" w:type="dxa"/>
              <w:left w:w="100" w:type="dxa"/>
              <w:bottom w:w="0" w:type="dxa"/>
              <w:right w:w="100" w:type="dxa"/>
            </w:tcMar>
          </w:tcPr>
          <w:p w14:paraId="18E3F49D" w14:textId="77777777" w:rsidR="00F536E2" w:rsidRDefault="00DB5B2A">
            <w:pPr>
              <w:pStyle w:val="Normal1"/>
              <w:spacing w:before="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Goal</w:t>
            </w:r>
          </w:p>
        </w:tc>
        <w:tc>
          <w:tcPr>
            <w:tcW w:w="1725" w:type="dxa"/>
            <w:tcBorders>
              <w:top w:val="single" w:sz="7" w:space="0" w:color="000000"/>
              <w:left w:val="nil"/>
              <w:bottom w:val="single" w:sz="7" w:space="0" w:color="000000"/>
              <w:right w:val="single" w:sz="7" w:space="0" w:color="000000"/>
            </w:tcBorders>
            <w:tcMar>
              <w:top w:w="0" w:type="dxa"/>
              <w:left w:w="100" w:type="dxa"/>
              <w:bottom w:w="0" w:type="dxa"/>
              <w:right w:w="100" w:type="dxa"/>
            </w:tcMar>
          </w:tcPr>
          <w:p w14:paraId="18E3F49E" w14:textId="77777777" w:rsidR="00F536E2" w:rsidRDefault="00DB5B2A">
            <w:pPr>
              <w:pStyle w:val="Normal1"/>
              <w:spacing w:before="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Objective</w:t>
            </w:r>
          </w:p>
        </w:tc>
        <w:tc>
          <w:tcPr>
            <w:tcW w:w="2130" w:type="dxa"/>
            <w:tcBorders>
              <w:top w:val="single" w:sz="7" w:space="0" w:color="000000"/>
              <w:left w:val="nil"/>
              <w:bottom w:val="single" w:sz="7" w:space="0" w:color="000000"/>
              <w:right w:val="single" w:sz="7" w:space="0" w:color="000000"/>
            </w:tcBorders>
            <w:tcMar>
              <w:top w:w="0" w:type="dxa"/>
              <w:left w:w="100" w:type="dxa"/>
              <w:bottom w:w="0" w:type="dxa"/>
              <w:right w:w="100" w:type="dxa"/>
            </w:tcMar>
          </w:tcPr>
          <w:p w14:paraId="18E3F49F" w14:textId="77777777" w:rsidR="00F536E2" w:rsidRDefault="00DB5B2A">
            <w:pPr>
              <w:pStyle w:val="Normal1"/>
              <w:spacing w:before="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Description</w:t>
            </w:r>
          </w:p>
        </w:tc>
        <w:tc>
          <w:tcPr>
            <w:tcW w:w="1905" w:type="dxa"/>
            <w:tcBorders>
              <w:top w:val="single" w:sz="7" w:space="0" w:color="000000"/>
              <w:left w:val="nil"/>
              <w:bottom w:val="single" w:sz="7" w:space="0" w:color="000000"/>
              <w:right w:val="single" w:sz="7" w:space="0" w:color="000000"/>
            </w:tcBorders>
            <w:tcMar>
              <w:top w:w="0" w:type="dxa"/>
              <w:left w:w="100" w:type="dxa"/>
              <w:bottom w:w="0" w:type="dxa"/>
              <w:right w:w="100" w:type="dxa"/>
            </w:tcMar>
          </w:tcPr>
          <w:p w14:paraId="18E3F4A0" w14:textId="77777777" w:rsidR="00F536E2" w:rsidRDefault="00DB5B2A">
            <w:pPr>
              <w:pStyle w:val="Normal1"/>
              <w:spacing w:before="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Expected Outcome</w:t>
            </w:r>
          </w:p>
        </w:tc>
        <w:tc>
          <w:tcPr>
            <w:tcW w:w="1155" w:type="dxa"/>
            <w:tcBorders>
              <w:top w:val="single" w:sz="7" w:space="0" w:color="000000"/>
              <w:left w:val="nil"/>
              <w:bottom w:val="single" w:sz="7" w:space="0" w:color="000000"/>
              <w:right w:val="single" w:sz="7" w:space="0" w:color="000000"/>
            </w:tcBorders>
            <w:tcMar>
              <w:top w:w="0" w:type="dxa"/>
              <w:left w:w="100" w:type="dxa"/>
              <w:bottom w:w="0" w:type="dxa"/>
              <w:right w:w="100" w:type="dxa"/>
            </w:tcMar>
          </w:tcPr>
          <w:p w14:paraId="18E3F4A1" w14:textId="77777777" w:rsidR="00F536E2" w:rsidRDefault="00DB5B2A">
            <w:pPr>
              <w:pStyle w:val="Normal1"/>
              <w:spacing w:before="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Timeline</w:t>
            </w:r>
          </w:p>
        </w:tc>
      </w:tr>
      <w:tr w:rsidR="00F536E2" w14:paraId="18E3F4A8" w14:textId="77777777">
        <w:trPr>
          <w:trHeight w:val="1530"/>
        </w:trPr>
        <w:tc>
          <w:tcPr>
            <w:tcW w:w="1830"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18E3F4A3" w14:textId="77777777" w:rsidR="00F536E2" w:rsidRDefault="00DB5B2A">
            <w:pPr>
              <w:pStyle w:val="Normal1"/>
              <w:spacing w:before="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Improved communication skill</w:t>
            </w:r>
          </w:p>
        </w:tc>
        <w:tc>
          <w:tcPr>
            <w:tcW w:w="1725" w:type="dxa"/>
            <w:tcBorders>
              <w:top w:val="nil"/>
              <w:left w:val="nil"/>
              <w:bottom w:val="single" w:sz="7" w:space="0" w:color="000000"/>
              <w:right w:val="single" w:sz="7" w:space="0" w:color="000000"/>
            </w:tcBorders>
            <w:tcMar>
              <w:top w:w="0" w:type="dxa"/>
              <w:left w:w="100" w:type="dxa"/>
              <w:bottom w:w="0" w:type="dxa"/>
              <w:right w:w="100" w:type="dxa"/>
            </w:tcMar>
          </w:tcPr>
          <w:p w14:paraId="18E3F4A4" w14:textId="77777777" w:rsidR="00F536E2" w:rsidRDefault="00DB5B2A">
            <w:pPr>
              <w:pStyle w:val="Normal1"/>
              <w:spacing w:before="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Manage guest expectations</w:t>
            </w:r>
          </w:p>
        </w:tc>
        <w:tc>
          <w:tcPr>
            <w:tcW w:w="2130" w:type="dxa"/>
            <w:tcBorders>
              <w:top w:val="nil"/>
              <w:left w:val="nil"/>
              <w:bottom w:val="single" w:sz="7" w:space="0" w:color="000000"/>
              <w:right w:val="single" w:sz="7" w:space="0" w:color="000000"/>
            </w:tcBorders>
            <w:tcMar>
              <w:top w:w="0" w:type="dxa"/>
              <w:left w:w="100" w:type="dxa"/>
              <w:bottom w:w="0" w:type="dxa"/>
              <w:right w:w="100" w:type="dxa"/>
            </w:tcMar>
          </w:tcPr>
          <w:p w14:paraId="18E3F4A5" w14:textId="77777777" w:rsidR="00F536E2" w:rsidRDefault="00DB5B2A">
            <w:pPr>
              <w:pStyle w:val="Normal1"/>
              <w:spacing w:before="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Train staff to communicate limitations of loyalty benefits </w:t>
            </w:r>
            <w:r>
              <w:rPr>
                <w:rFonts w:ascii="Times New Roman" w:eastAsia="Times New Roman" w:hAnsi="Times New Roman" w:cs="Times New Roman"/>
                <w:sz w:val="24"/>
                <w:szCs w:val="24"/>
              </w:rPr>
              <w:lastRenderedPageBreak/>
              <w:t>(upgrades, late check-outs) during peak times</w:t>
            </w:r>
          </w:p>
        </w:tc>
        <w:tc>
          <w:tcPr>
            <w:tcW w:w="1905" w:type="dxa"/>
            <w:tcBorders>
              <w:top w:val="nil"/>
              <w:left w:val="nil"/>
              <w:bottom w:val="single" w:sz="7" w:space="0" w:color="000000"/>
              <w:right w:val="single" w:sz="7" w:space="0" w:color="000000"/>
            </w:tcBorders>
            <w:tcMar>
              <w:top w:w="0" w:type="dxa"/>
              <w:left w:w="100" w:type="dxa"/>
              <w:bottom w:w="0" w:type="dxa"/>
              <w:right w:w="100" w:type="dxa"/>
            </w:tcMar>
          </w:tcPr>
          <w:p w14:paraId="18E3F4A6" w14:textId="77777777" w:rsidR="00F536E2" w:rsidRDefault="00DB5B2A">
            <w:pPr>
              <w:pStyle w:val="Normal1"/>
              <w:spacing w:before="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Improved guest satisfaction and reduced disappointment</w:t>
            </w:r>
          </w:p>
        </w:tc>
        <w:tc>
          <w:tcPr>
            <w:tcW w:w="1155" w:type="dxa"/>
            <w:tcBorders>
              <w:top w:val="nil"/>
              <w:left w:val="nil"/>
              <w:bottom w:val="single" w:sz="7" w:space="0" w:color="000000"/>
              <w:right w:val="single" w:sz="7" w:space="0" w:color="000000"/>
            </w:tcBorders>
            <w:tcMar>
              <w:top w:w="0" w:type="dxa"/>
              <w:left w:w="100" w:type="dxa"/>
              <w:bottom w:w="0" w:type="dxa"/>
              <w:right w:w="100" w:type="dxa"/>
            </w:tcMar>
          </w:tcPr>
          <w:p w14:paraId="18E3F4A7" w14:textId="77777777" w:rsidR="00F536E2" w:rsidRDefault="00DB5B2A">
            <w:pPr>
              <w:pStyle w:val="Normal1"/>
              <w:spacing w:before="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Within 3 months</w:t>
            </w:r>
          </w:p>
        </w:tc>
      </w:tr>
      <w:tr w:rsidR="00F536E2" w14:paraId="18E3F4AE" w14:textId="77777777">
        <w:trPr>
          <w:trHeight w:val="1530"/>
        </w:trPr>
        <w:tc>
          <w:tcPr>
            <w:tcW w:w="1830"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18E3F4A9" w14:textId="77777777" w:rsidR="00F536E2" w:rsidRDefault="00DB5B2A">
            <w:pPr>
              <w:pStyle w:val="Normal1"/>
              <w:spacing w:before="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Periodic Feedback Surveys</w:t>
            </w:r>
          </w:p>
        </w:tc>
        <w:tc>
          <w:tcPr>
            <w:tcW w:w="1725" w:type="dxa"/>
            <w:tcBorders>
              <w:top w:val="nil"/>
              <w:left w:val="nil"/>
              <w:bottom w:val="single" w:sz="7" w:space="0" w:color="000000"/>
              <w:right w:val="single" w:sz="7" w:space="0" w:color="000000"/>
            </w:tcBorders>
            <w:tcMar>
              <w:top w:w="0" w:type="dxa"/>
              <w:left w:w="100" w:type="dxa"/>
              <w:bottom w:w="0" w:type="dxa"/>
              <w:right w:w="100" w:type="dxa"/>
            </w:tcMar>
          </w:tcPr>
          <w:p w14:paraId="18E3F4AA" w14:textId="77777777" w:rsidR="00F536E2" w:rsidRDefault="00DB5B2A">
            <w:pPr>
              <w:pStyle w:val="Normal1"/>
              <w:spacing w:before="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Gather real-time guest feedback</w:t>
            </w:r>
          </w:p>
        </w:tc>
        <w:tc>
          <w:tcPr>
            <w:tcW w:w="2130" w:type="dxa"/>
            <w:tcBorders>
              <w:top w:val="nil"/>
              <w:left w:val="nil"/>
              <w:bottom w:val="single" w:sz="7" w:space="0" w:color="000000"/>
              <w:right w:val="single" w:sz="7" w:space="0" w:color="000000"/>
            </w:tcBorders>
            <w:tcMar>
              <w:top w:w="0" w:type="dxa"/>
              <w:left w:w="100" w:type="dxa"/>
              <w:bottom w:w="0" w:type="dxa"/>
              <w:right w:w="100" w:type="dxa"/>
            </w:tcMar>
          </w:tcPr>
          <w:p w14:paraId="18E3F4AB" w14:textId="77777777" w:rsidR="00F536E2" w:rsidRDefault="00DB5B2A">
            <w:pPr>
              <w:pStyle w:val="Normal1"/>
              <w:spacing w:before="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Conduct surveys for loyalty members to understand satisfaction with Bonvoy perks and gather suggestions.</w:t>
            </w:r>
          </w:p>
        </w:tc>
        <w:tc>
          <w:tcPr>
            <w:tcW w:w="1905" w:type="dxa"/>
            <w:tcBorders>
              <w:top w:val="nil"/>
              <w:left w:val="nil"/>
              <w:bottom w:val="single" w:sz="7" w:space="0" w:color="000000"/>
              <w:right w:val="single" w:sz="7" w:space="0" w:color="000000"/>
            </w:tcBorders>
            <w:tcMar>
              <w:top w:w="0" w:type="dxa"/>
              <w:left w:w="100" w:type="dxa"/>
              <w:bottom w:w="0" w:type="dxa"/>
              <w:right w:w="100" w:type="dxa"/>
            </w:tcMar>
          </w:tcPr>
          <w:p w14:paraId="18E3F4AC" w14:textId="77777777" w:rsidR="00F536E2" w:rsidRDefault="00DB5B2A">
            <w:pPr>
              <w:pStyle w:val="Normal1"/>
              <w:spacing w:before="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Continuous improvement based on real guest feedback</w:t>
            </w:r>
          </w:p>
        </w:tc>
        <w:tc>
          <w:tcPr>
            <w:tcW w:w="1155" w:type="dxa"/>
            <w:tcBorders>
              <w:top w:val="nil"/>
              <w:left w:val="nil"/>
              <w:bottom w:val="single" w:sz="7" w:space="0" w:color="000000"/>
              <w:right w:val="single" w:sz="7" w:space="0" w:color="000000"/>
            </w:tcBorders>
            <w:tcMar>
              <w:top w:w="0" w:type="dxa"/>
              <w:left w:w="100" w:type="dxa"/>
              <w:bottom w:w="0" w:type="dxa"/>
              <w:right w:w="100" w:type="dxa"/>
            </w:tcMar>
          </w:tcPr>
          <w:p w14:paraId="18E3F4AD" w14:textId="77777777" w:rsidR="00F536E2" w:rsidRDefault="00DB5B2A">
            <w:pPr>
              <w:pStyle w:val="Normal1"/>
              <w:spacing w:before="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Every 1 months</w:t>
            </w:r>
          </w:p>
        </w:tc>
      </w:tr>
      <w:tr w:rsidR="00F536E2" w14:paraId="18E3F4B4" w14:textId="77777777">
        <w:trPr>
          <w:trHeight w:val="1530"/>
        </w:trPr>
        <w:tc>
          <w:tcPr>
            <w:tcW w:w="1830"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18E3F4AF" w14:textId="77777777" w:rsidR="00F536E2" w:rsidRDefault="00DB5B2A">
            <w:pPr>
              <w:pStyle w:val="Normal1"/>
              <w:spacing w:before="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Use Netnography Insights for Training</w:t>
            </w:r>
          </w:p>
        </w:tc>
        <w:tc>
          <w:tcPr>
            <w:tcW w:w="1725" w:type="dxa"/>
            <w:tcBorders>
              <w:top w:val="nil"/>
              <w:left w:val="nil"/>
              <w:bottom w:val="single" w:sz="7" w:space="0" w:color="000000"/>
              <w:right w:val="single" w:sz="7" w:space="0" w:color="000000"/>
            </w:tcBorders>
            <w:tcMar>
              <w:top w:w="0" w:type="dxa"/>
              <w:left w:w="100" w:type="dxa"/>
              <w:bottom w:w="0" w:type="dxa"/>
              <w:right w:w="100" w:type="dxa"/>
            </w:tcMar>
          </w:tcPr>
          <w:p w14:paraId="18E3F4B0" w14:textId="77777777" w:rsidR="00F536E2" w:rsidRDefault="00DB5B2A">
            <w:pPr>
              <w:pStyle w:val="Normal1"/>
              <w:spacing w:before="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Improve customer service based on online feedback</w:t>
            </w:r>
          </w:p>
        </w:tc>
        <w:tc>
          <w:tcPr>
            <w:tcW w:w="2130" w:type="dxa"/>
            <w:tcBorders>
              <w:top w:val="nil"/>
              <w:left w:val="nil"/>
              <w:bottom w:val="single" w:sz="7" w:space="0" w:color="000000"/>
              <w:right w:val="single" w:sz="7" w:space="0" w:color="000000"/>
            </w:tcBorders>
            <w:tcMar>
              <w:top w:w="0" w:type="dxa"/>
              <w:left w:w="100" w:type="dxa"/>
              <w:bottom w:w="0" w:type="dxa"/>
              <w:right w:w="100" w:type="dxa"/>
            </w:tcMar>
          </w:tcPr>
          <w:p w14:paraId="18E3F4B1" w14:textId="77777777" w:rsidR="00F536E2" w:rsidRDefault="00DB5B2A">
            <w:pPr>
              <w:pStyle w:val="Normal1"/>
              <w:spacing w:before="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Analyze social media and review platforms to identify guest priorities; use these insights in staff training.</w:t>
            </w:r>
          </w:p>
        </w:tc>
        <w:tc>
          <w:tcPr>
            <w:tcW w:w="1905" w:type="dxa"/>
            <w:tcBorders>
              <w:top w:val="nil"/>
              <w:left w:val="nil"/>
              <w:bottom w:val="single" w:sz="7" w:space="0" w:color="000000"/>
              <w:right w:val="single" w:sz="7" w:space="0" w:color="000000"/>
            </w:tcBorders>
            <w:tcMar>
              <w:top w:w="0" w:type="dxa"/>
              <w:left w:w="100" w:type="dxa"/>
              <w:bottom w:w="0" w:type="dxa"/>
              <w:right w:w="100" w:type="dxa"/>
            </w:tcMar>
          </w:tcPr>
          <w:p w14:paraId="18E3F4B2" w14:textId="77777777" w:rsidR="00F536E2" w:rsidRDefault="00DB5B2A">
            <w:pPr>
              <w:pStyle w:val="Normal1"/>
              <w:spacing w:before="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Enhanced responsiveness to guest needs</w:t>
            </w:r>
          </w:p>
        </w:tc>
        <w:tc>
          <w:tcPr>
            <w:tcW w:w="1155" w:type="dxa"/>
            <w:tcBorders>
              <w:top w:val="nil"/>
              <w:left w:val="nil"/>
              <w:bottom w:val="single" w:sz="7" w:space="0" w:color="000000"/>
              <w:right w:val="single" w:sz="7" w:space="0" w:color="000000"/>
            </w:tcBorders>
            <w:tcMar>
              <w:top w:w="0" w:type="dxa"/>
              <w:left w:w="100" w:type="dxa"/>
              <w:bottom w:w="0" w:type="dxa"/>
              <w:right w:w="100" w:type="dxa"/>
            </w:tcMar>
          </w:tcPr>
          <w:p w14:paraId="18E3F4B3" w14:textId="77777777" w:rsidR="00F536E2" w:rsidRDefault="00DB5B2A">
            <w:pPr>
              <w:pStyle w:val="Normal1"/>
              <w:spacing w:before="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Within 6 months</w:t>
            </w:r>
          </w:p>
        </w:tc>
      </w:tr>
    </w:tbl>
    <w:p w14:paraId="18E3F4B5" w14:textId="77777777" w:rsidR="00F536E2" w:rsidRDefault="00DB5B2A">
      <w:pPr>
        <w:pStyle w:val="Normal1"/>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Table 5: Action Plan </w:t>
      </w:r>
    </w:p>
    <w:p w14:paraId="18E3F4B6" w14:textId="77777777" w:rsidR="00F536E2" w:rsidRDefault="00F536E2">
      <w:pPr>
        <w:pStyle w:val="Normal1"/>
        <w:spacing w:line="480" w:lineRule="auto"/>
        <w:jc w:val="both"/>
        <w:rPr>
          <w:rFonts w:ascii="Times New Roman" w:eastAsia="Times New Roman" w:hAnsi="Times New Roman" w:cs="Times New Roman"/>
          <w:sz w:val="24"/>
          <w:szCs w:val="24"/>
        </w:rPr>
      </w:pPr>
    </w:p>
    <w:p w14:paraId="18E3F4B7" w14:textId="77777777" w:rsidR="00F536E2" w:rsidRDefault="00F536E2">
      <w:pPr>
        <w:pStyle w:val="Normal1"/>
        <w:spacing w:line="480" w:lineRule="auto"/>
        <w:jc w:val="both"/>
        <w:rPr>
          <w:rFonts w:ascii="Times New Roman" w:eastAsia="Times New Roman" w:hAnsi="Times New Roman" w:cs="Times New Roman"/>
          <w:sz w:val="24"/>
          <w:szCs w:val="24"/>
        </w:rPr>
      </w:pPr>
    </w:p>
    <w:p w14:paraId="18E3F4B8" w14:textId="77777777" w:rsidR="00F536E2" w:rsidRDefault="00DB5B2A">
      <w:pPr>
        <w:pStyle w:val="Normal1"/>
        <w:spacing w:line="480" w:lineRule="auto"/>
        <w:jc w:val="both"/>
        <w:rPr>
          <w:rFonts w:ascii="Times New Roman" w:eastAsia="Times New Roman" w:hAnsi="Times New Roman" w:cs="Times New Roman"/>
          <w:sz w:val="24"/>
          <w:szCs w:val="24"/>
        </w:rPr>
      </w:pPr>
      <w:r>
        <w:br w:type="page"/>
      </w:r>
    </w:p>
    <w:p w14:paraId="18E3F4B9" w14:textId="77777777" w:rsidR="00F536E2" w:rsidRDefault="00DB5B2A">
      <w:pPr>
        <w:pStyle w:val="Heading1"/>
        <w:rPr>
          <w:sz w:val="24"/>
          <w:szCs w:val="24"/>
        </w:rPr>
      </w:pPr>
      <w:bookmarkStart w:id="68" w:name="_y6p8d25o3syk" w:colFirst="0" w:colLast="0"/>
      <w:bookmarkStart w:id="69" w:name="_Toc182130519"/>
      <w:bookmarkEnd w:id="68"/>
      <w:r>
        <w:rPr>
          <w:sz w:val="24"/>
          <w:szCs w:val="24"/>
        </w:rPr>
        <w:lastRenderedPageBreak/>
        <w:t>Reference List</w:t>
      </w:r>
      <w:bookmarkEnd w:id="69"/>
      <w:r>
        <w:rPr>
          <w:sz w:val="24"/>
          <w:szCs w:val="24"/>
        </w:rPr>
        <w:t xml:space="preserve"> </w:t>
      </w:r>
    </w:p>
    <w:p w14:paraId="18E3F4BA" w14:textId="77777777" w:rsidR="00AC48B9" w:rsidRPr="00AC48B9" w:rsidRDefault="00AC48B9">
      <w:pPr>
        <w:pStyle w:val="Normal1"/>
        <w:spacing w:before="240" w:after="240" w:line="480" w:lineRule="auto"/>
        <w:jc w:val="both"/>
        <w:rPr>
          <w:rFonts w:ascii="Times New Roman" w:eastAsia="Times New Roman" w:hAnsi="Times New Roman" w:cs="Times New Roman"/>
          <w:sz w:val="24"/>
          <w:szCs w:val="24"/>
        </w:rPr>
      </w:pPr>
      <w:r w:rsidRPr="00AC48B9">
        <w:rPr>
          <w:rFonts w:ascii="Times New Roman" w:eastAsia="Times New Roman" w:hAnsi="Times New Roman" w:cs="Times New Roman"/>
          <w:sz w:val="24"/>
          <w:szCs w:val="24"/>
          <w:highlight w:val="white"/>
        </w:rPr>
        <w:t xml:space="preserve">Ahmad, R., Nawaz, M.R., Ishaq, M.I., Khan, M.M. and Ashraf, H.A., 2023. Social exchange theory: Systematic review and future directions. </w:t>
      </w:r>
      <w:r w:rsidRPr="00AC48B9">
        <w:rPr>
          <w:rFonts w:ascii="Times New Roman" w:eastAsia="Times New Roman" w:hAnsi="Times New Roman" w:cs="Times New Roman"/>
          <w:i/>
          <w:sz w:val="24"/>
          <w:szCs w:val="24"/>
        </w:rPr>
        <w:t>Frontiers in Psychology</w:t>
      </w:r>
      <w:r w:rsidRPr="00AC48B9">
        <w:rPr>
          <w:rFonts w:ascii="Times New Roman" w:eastAsia="Times New Roman" w:hAnsi="Times New Roman" w:cs="Times New Roman"/>
          <w:sz w:val="24"/>
          <w:szCs w:val="24"/>
        </w:rPr>
        <w:t xml:space="preserve">, </w:t>
      </w:r>
      <w:r w:rsidRPr="00AC48B9">
        <w:rPr>
          <w:rFonts w:ascii="Times New Roman" w:eastAsia="Times New Roman" w:hAnsi="Times New Roman" w:cs="Times New Roman"/>
          <w:i/>
          <w:sz w:val="24"/>
          <w:szCs w:val="24"/>
        </w:rPr>
        <w:t>13</w:t>
      </w:r>
      <w:r w:rsidRPr="00AC48B9">
        <w:rPr>
          <w:rFonts w:ascii="Times New Roman" w:eastAsia="Times New Roman" w:hAnsi="Times New Roman" w:cs="Times New Roman"/>
          <w:sz w:val="24"/>
          <w:szCs w:val="24"/>
        </w:rPr>
        <w:t>, p.1015921.</w:t>
      </w:r>
    </w:p>
    <w:p w14:paraId="18E3F4BB" w14:textId="77777777" w:rsidR="00AC48B9" w:rsidRPr="00AC48B9" w:rsidRDefault="00AC48B9">
      <w:pPr>
        <w:pStyle w:val="Normal1"/>
        <w:spacing w:before="240" w:after="240" w:line="480" w:lineRule="auto"/>
        <w:jc w:val="both"/>
        <w:rPr>
          <w:rFonts w:ascii="Times New Roman" w:eastAsia="Times New Roman" w:hAnsi="Times New Roman" w:cs="Times New Roman"/>
          <w:sz w:val="24"/>
          <w:szCs w:val="24"/>
          <w:highlight w:val="white"/>
        </w:rPr>
      </w:pPr>
      <w:r w:rsidRPr="00AC48B9">
        <w:rPr>
          <w:rFonts w:ascii="Times New Roman" w:eastAsia="Times New Roman" w:hAnsi="Times New Roman" w:cs="Times New Roman"/>
          <w:sz w:val="24"/>
          <w:szCs w:val="24"/>
        </w:rPr>
        <w:t xml:space="preserve"> </w:t>
      </w:r>
      <w:r w:rsidRPr="00AC48B9">
        <w:rPr>
          <w:rFonts w:ascii="Times New Roman" w:eastAsia="Times New Roman" w:hAnsi="Times New Roman" w:cs="Times New Roman"/>
          <w:sz w:val="24"/>
          <w:szCs w:val="24"/>
          <w:highlight w:val="white"/>
        </w:rPr>
        <w:t xml:space="preserve">Ai, J., Gursoy, D., Liu, Y. and Lv, X., 2022. Effects of offering incentives for reviews on trust: Role of review quality and incentive source. </w:t>
      </w:r>
      <w:r w:rsidRPr="00AC48B9">
        <w:rPr>
          <w:rFonts w:ascii="Times New Roman" w:eastAsia="Times New Roman" w:hAnsi="Times New Roman" w:cs="Times New Roman"/>
          <w:i/>
          <w:sz w:val="24"/>
          <w:szCs w:val="24"/>
          <w:highlight w:val="white"/>
        </w:rPr>
        <w:t>International Journal of Hospitality Management</w:t>
      </w:r>
      <w:r w:rsidRPr="00AC48B9">
        <w:rPr>
          <w:rFonts w:ascii="Times New Roman" w:eastAsia="Times New Roman" w:hAnsi="Times New Roman" w:cs="Times New Roman"/>
          <w:sz w:val="24"/>
          <w:szCs w:val="24"/>
          <w:highlight w:val="white"/>
        </w:rPr>
        <w:t xml:space="preserve">, </w:t>
      </w:r>
      <w:r w:rsidRPr="00AC48B9">
        <w:rPr>
          <w:rFonts w:ascii="Times New Roman" w:eastAsia="Times New Roman" w:hAnsi="Times New Roman" w:cs="Times New Roman"/>
          <w:i/>
          <w:sz w:val="24"/>
          <w:szCs w:val="24"/>
          <w:highlight w:val="white"/>
        </w:rPr>
        <w:t>100</w:t>
      </w:r>
      <w:r w:rsidRPr="00AC48B9">
        <w:rPr>
          <w:rFonts w:ascii="Times New Roman" w:eastAsia="Times New Roman" w:hAnsi="Times New Roman" w:cs="Times New Roman"/>
          <w:sz w:val="24"/>
          <w:szCs w:val="24"/>
          <w:highlight w:val="white"/>
        </w:rPr>
        <w:t>, p.103101.</w:t>
      </w:r>
    </w:p>
    <w:p w14:paraId="18E3F4BC" w14:textId="77777777" w:rsidR="00AC48B9" w:rsidRPr="00AC48B9" w:rsidRDefault="00AC48B9">
      <w:pPr>
        <w:pStyle w:val="Normal1"/>
        <w:spacing w:before="240" w:after="240" w:line="480" w:lineRule="auto"/>
        <w:jc w:val="both"/>
        <w:rPr>
          <w:rFonts w:ascii="Times New Roman" w:eastAsia="Times New Roman" w:hAnsi="Times New Roman" w:cs="Times New Roman"/>
          <w:sz w:val="24"/>
          <w:szCs w:val="24"/>
        </w:rPr>
      </w:pPr>
      <w:r w:rsidRPr="00AC48B9">
        <w:rPr>
          <w:rFonts w:ascii="Times New Roman" w:eastAsia="Times New Roman" w:hAnsi="Times New Roman" w:cs="Times New Roman"/>
          <w:sz w:val="24"/>
          <w:szCs w:val="24"/>
          <w:highlight w:val="white"/>
        </w:rPr>
        <w:t xml:space="preserve">Akarsu, T.N., Foroudi, P. and Melewar, T.C., 2020. What makes Airbnb likeable? Exploring the nexus between service attractiveness, country image, perceived authenticity and experience from a social exchange theory perspective within an emerging </w:t>
      </w:r>
      <w:proofErr w:type="gramStart"/>
      <w:r w:rsidRPr="00AC48B9">
        <w:rPr>
          <w:rFonts w:ascii="Times New Roman" w:eastAsia="Times New Roman" w:hAnsi="Times New Roman" w:cs="Times New Roman"/>
          <w:sz w:val="24"/>
          <w:szCs w:val="24"/>
          <w:highlight w:val="white"/>
        </w:rPr>
        <w:t>economy</w:t>
      </w:r>
      <w:proofErr w:type="gramEnd"/>
      <w:r w:rsidRPr="00AC48B9">
        <w:rPr>
          <w:rFonts w:ascii="Times New Roman" w:eastAsia="Times New Roman" w:hAnsi="Times New Roman" w:cs="Times New Roman"/>
          <w:sz w:val="24"/>
          <w:szCs w:val="24"/>
          <w:highlight w:val="white"/>
        </w:rPr>
        <w:t xml:space="preserve"> context. </w:t>
      </w:r>
      <w:r w:rsidRPr="00AC48B9">
        <w:rPr>
          <w:rFonts w:ascii="Times New Roman" w:eastAsia="Times New Roman" w:hAnsi="Times New Roman" w:cs="Times New Roman"/>
          <w:i/>
          <w:sz w:val="24"/>
          <w:szCs w:val="24"/>
        </w:rPr>
        <w:t>International Journal of Hospitality Management</w:t>
      </w:r>
      <w:r w:rsidRPr="00AC48B9">
        <w:rPr>
          <w:rFonts w:ascii="Times New Roman" w:eastAsia="Times New Roman" w:hAnsi="Times New Roman" w:cs="Times New Roman"/>
          <w:sz w:val="24"/>
          <w:szCs w:val="24"/>
        </w:rPr>
        <w:t xml:space="preserve">, </w:t>
      </w:r>
      <w:r w:rsidRPr="00AC48B9">
        <w:rPr>
          <w:rFonts w:ascii="Times New Roman" w:eastAsia="Times New Roman" w:hAnsi="Times New Roman" w:cs="Times New Roman"/>
          <w:i/>
          <w:sz w:val="24"/>
          <w:szCs w:val="24"/>
        </w:rPr>
        <w:t>91</w:t>
      </w:r>
      <w:r w:rsidRPr="00AC48B9">
        <w:rPr>
          <w:rFonts w:ascii="Times New Roman" w:eastAsia="Times New Roman" w:hAnsi="Times New Roman" w:cs="Times New Roman"/>
          <w:sz w:val="24"/>
          <w:szCs w:val="24"/>
        </w:rPr>
        <w:t>, p.102635.</w:t>
      </w:r>
    </w:p>
    <w:p w14:paraId="18E3F4BD" w14:textId="77777777" w:rsidR="00AC48B9" w:rsidRPr="00AC48B9" w:rsidRDefault="00AC48B9">
      <w:pPr>
        <w:pStyle w:val="Normal1"/>
        <w:spacing w:before="240" w:after="240" w:line="480" w:lineRule="auto"/>
        <w:jc w:val="both"/>
        <w:rPr>
          <w:rFonts w:ascii="Times New Roman" w:eastAsia="Times New Roman" w:hAnsi="Times New Roman" w:cs="Times New Roman"/>
          <w:sz w:val="24"/>
          <w:szCs w:val="24"/>
        </w:rPr>
      </w:pPr>
      <w:r w:rsidRPr="00AC48B9">
        <w:rPr>
          <w:rFonts w:ascii="Times New Roman" w:eastAsia="Times New Roman" w:hAnsi="Times New Roman" w:cs="Times New Roman"/>
          <w:sz w:val="24"/>
          <w:szCs w:val="24"/>
          <w:highlight w:val="white"/>
        </w:rPr>
        <w:t xml:space="preserve">Al Rawashdeh, A.Z., Mohammed, E.Y., Al Arab, A.R., Alara, M. and Al-Rawashdeh, B., 2021. Advantages and disadvantages of using e-learning in university education: Analyzing students’ perspectives. </w:t>
      </w:r>
      <w:r w:rsidRPr="00AC48B9">
        <w:rPr>
          <w:rFonts w:ascii="Times New Roman" w:eastAsia="Times New Roman" w:hAnsi="Times New Roman" w:cs="Times New Roman"/>
          <w:i/>
          <w:sz w:val="24"/>
          <w:szCs w:val="24"/>
        </w:rPr>
        <w:t>Electronic Journal of E-learning</w:t>
      </w:r>
      <w:r w:rsidRPr="00AC48B9">
        <w:rPr>
          <w:rFonts w:ascii="Times New Roman" w:eastAsia="Times New Roman" w:hAnsi="Times New Roman" w:cs="Times New Roman"/>
          <w:sz w:val="24"/>
          <w:szCs w:val="24"/>
        </w:rPr>
        <w:t xml:space="preserve">, </w:t>
      </w:r>
      <w:r w:rsidRPr="00AC48B9">
        <w:rPr>
          <w:rFonts w:ascii="Times New Roman" w:eastAsia="Times New Roman" w:hAnsi="Times New Roman" w:cs="Times New Roman"/>
          <w:i/>
          <w:sz w:val="24"/>
          <w:szCs w:val="24"/>
        </w:rPr>
        <w:t>19</w:t>
      </w:r>
      <w:r w:rsidRPr="00AC48B9">
        <w:rPr>
          <w:rFonts w:ascii="Times New Roman" w:eastAsia="Times New Roman" w:hAnsi="Times New Roman" w:cs="Times New Roman"/>
          <w:sz w:val="24"/>
          <w:szCs w:val="24"/>
        </w:rPr>
        <w:t>(3), pp.107-117.</w:t>
      </w:r>
    </w:p>
    <w:p w14:paraId="18E3F4BE" w14:textId="77777777" w:rsidR="00AC48B9" w:rsidRPr="00AC48B9" w:rsidRDefault="00AC48B9">
      <w:pPr>
        <w:pStyle w:val="Normal1"/>
        <w:spacing w:before="240" w:after="240" w:line="480" w:lineRule="auto"/>
        <w:jc w:val="both"/>
        <w:rPr>
          <w:rFonts w:ascii="Times New Roman" w:eastAsia="Times New Roman" w:hAnsi="Times New Roman" w:cs="Times New Roman"/>
          <w:sz w:val="24"/>
          <w:szCs w:val="24"/>
        </w:rPr>
      </w:pPr>
      <w:r w:rsidRPr="00AC48B9">
        <w:rPr>
          <w:rFonts w:ascii="Times New Roman" w:eastAsia="Times New Roman" w:hAnsi="Times New Roman" w:cs="Times New Roman"/>
          <w:sz w:val="24"/>
          <w:szCs w:val="24"/>
          <w:highlight w:val="white"/>
        </w:rPr>
        <w:t>Al-</w:t>
      </w:r>
      <w:proofErr w:type="spellStart"/>
      <w:r w:rsidRPr="00AC48B9">
        <w:rPr>
          <w:rFonts w:ascii="Times New Roman" w:eastAsia="Times New Roman" w:hAnsi="Times New Roman" w:cs="Times New Roman"/>
          <w:sz w:val="24"/>
          <w:szCs w:val="24"/>
          <w:highlight w:val="white"/>
        </w:rPr>
        <w:t>Gasawneh</w:t>
      </w:r>
      <w:proofErr w:type="spellEnd"/>
      <w:r w:rsidRPr="00AC48B9">
        <w:rPr>
          <w:rFonts w:ascii="Times New Roman" w:eastAsia="Times New Roman" w:hAnsi="Times New Roman" w:cs="Times New Roman"/>
          <w:sz w:val="24"/>
          <w:szCs w:val="24"/>
          <w:highlight w:val="white"/>
        </w:rPr>
        <w:t xml:space="preserve">, J.A., AlZubi, K.N., Anuar, M.M., </w:t>
      </w:r>
      <w:proofErr w:type="spellStart"/>
      <w:r w:rsidRPr="00AC48B9">
        <w:rPr>
          <w:rFonts w:ascii="Times New Roman" w:eastAsia="Times New Roman" w:hAnsi="Times New Roman" w:cs="Times New Roman"/>
          <w:sz w:val="24"/>
          <w:szCs w:val="24"/>
          <w:highlight w:val="white"/>
        </w:rPr>
        <w:t>Padlee</w:t>
      </w:r>
      <w:proofErr w:type="spellEnd"/>
      <w:r w:rsidRPr="00AC48B9">
        <w:rPr>
          <w:rFonts w:ascii="Times New Roman" w:eastAsia="Times New Roman" w:hAnsi="Times New Roman" w:cs="Times New Roman"/>
          <w:sz w:val="24"/>
          <w:szCs w:val="24"/>
          <w:highlight w:val="white"/>
        </w:rPr>
        <w:t xml:space="preserve">, S.F., </w:t>
      </w:r>
      <w:proofErr w:type="spellStart"/>
      <w:r w:rsidRPr="00AC48B9">
        <w:rPr>
          <w:rFonts w:ascii="Times New Roman" w:eastAsia="Times New Roman" w:hAnsi="Times New Roman" w:cs="Times New Roman"/>
          <w:sz w:val="24"/>
          <w:szCs w:val="24"/>
          <w:highlight w:val="white"/>
        </w:rPr>
        <w:t>Ul</w:t>
      </w:r>
      <w:proofErr w:type="spellEnd"/>
      <w:r w:rsidRPr="00AC48B9">
        <w:rPr>
          <w:rFonts w:ascii="Times New Roman" w:eastAsia="Times New Roman" w:hAnsi="Times New Roman" w:cs="Times New Roman"/>
          <w:sz w:val="24"/>
          <w:szCs w:val="24"/>
          <w:highlight w:val="white"/>
        </w:rPr>
        <w:t xml:space="preserve">-Haque, A. and Saputra, J., 2022. Marketing performance sustainability in the Jordanian hospitality industry: The roles of customer relationship management and service quality. </w:t>
      </w:r>
      <w:r w:rsidRPr="00AC48B9">
        <w:rPr>
          <w:rFonts w:ascii="Times New Roman" w:eastAsia="Times New Roman" w:hAnsi="Times New Roman" w:cs="Times New Roman"/>
          <w:i/>
          <w:sz w:val="24"/>
          <w:szCs w:val="24"/>
        </w:rPr>
        <w:t>Sustainability</w:t>
      </w:r>
      <w:r w:rsidRPr="00AC48B9">
        <w:rPr>
          <w:rFonts w:ascii="Times New Roman" w:eastAsia="Times New Roman" w:hAnsi="Times New Roman" w:cs="Times New Roman"/>
          <w:sz w:val="24"/>
          <w:szCs w:val="24"/>
        </w:rPr>
        <w:t xml:space="preserve">, </w:t>
      </w:r>
      <w:r w:rsidRPr="00AC48B9">
        <w:rPr>
          <w:rFonts w:ascii="Times New Roman" w:eastAsia="Times New Roman" w:hAnsi="Times New Roman" w:cs="Times New Roman"/>
          <w:i/>
          <w:sz w:val="24"/>
          <w:szCs w:val="24"/>
        </w:rPr>
        <w:t>14</w:t>
      </w:r>
      <w:r w:rsidRPr="00AC48B9">
        <w:rPr>
          <w:rFonts w:ascii="Times New Roman" w:eastAsia="Times New Roman" w:hAnsi="Times New Roman" w:cs="Times New Roman"/>
          <w:sz w:val="24"/>
          <w:szCs w:val="24"/>
        </w:rPr>
        <w:t>(2), p.803.</w:t>
      </w:r>
    </w:p>
    <w:p w14:paraId="18E3F4BF" w14:textId="77777777" w:rsidR="00AC48B9" w:rsidRPr="00AC48B9" w:rsidRDefault="00AC48B9">
      <w:pPr>
        <w:pStyle w:val="Normal1"/>
        <w:spacing w:before="240" w:after="240" w:line="480" w:lineRule="auto"/>
        <w:jc w:val="both"/>
        <w:rPr>
          <w:rFonts w:ascii="Times New Roman" w:eastAsia="Times New Roman" w:hAnsi="Times New Roman" w:cs="Times New Roman"/>
          <w:sz w:val="24"/>
          <w:szCs w:val="24"/>
        </w:rPr>
      </w:pPr>
      <w:r w:rsidRPr="00AC48B9">
        <w:rPr>
          <w:rFonts w:ascii="Times New Roman" w:eastAsia="Times New Roman" w:hAnsi="Times New Roman" w:cs="Times New Roman"/>
          <w:sz w:val="24"/>
          <w:szCs w:val="24"/>
          <w:highlight w:val="white"/>
        </w:rPr>
        <w:t>Al-Gasawneh, J.A., Anuar, M.M., Dacko-</w:t>
      </w:r>
      <w:proofErr w:type="spellStart"/>
      <w:r w:rsidRPr="00AC48B9">
        <w:rPr>
          <w:rFonts w:ascii="Times New Roman" w:eastAsia="Times New Roman" w:hAnsi="Times New Roman" w:cs="Times New Roman"/>
          <w:sz w:val="24"/>
          <w:szCs w:val="24"/>
          <w:highlight w:val="white"/>
        </w:rPr>
        <w:t>Pikiewicz</w:t>
      </w:r>
      <w:proofErr w:type="spellEnd"/>
      <w:r w:rsidRPr="00AC48B9">
        <w:rPr>
          <w:rFonts w:ascii="Times New Roman" w:eastAsia="Times New Roman" w:hAnsi="Times New Roman" w:cs="Times New Roman"/>
          <w:sz w:val="24"/>
          <w:szCs w:val="24"/>
          <w:highlight w:val="white"/>
        </w:rPr>
        <w:t xml:space="preserve">, Z. and Saputra, J., 2021. The impact of customer relationship management dimensions on service quality. </w:t>
      </w:r>
      <w:r w:rsidRPr="00AC48B9">
        <w:rPr>
          <w:rFonts w:ascii="Times New Roman" w:eastAsia="Times New Roman" w:hAnsi="Times New Roman" w:cs="Times New Roman"/>
          <w:i/>
          <w:sz w:val="24"/>
          <w:szCs w:val="24"/>
        </w:rPr>
        <w:t>Polish Journal of Management Studies</w:t>
      </w:r>
      <w:r w:rsidRPr="00AC48B9">
        <w:rPr>
          <w:rFonts w:ascii="Times New Roman" w:eastAsia="Times New Roman" w:hAnsi="Times New Roman" w:cs="Times New Roman"/>
          <w:sz w:val="24"/>
          <w:szCs w:val="24"/>
        </w:rPr>
        <w:t xml:space="preserve">, </w:t>
      </w:r>
      <w:r w:rsidRPr="00AC48B9">
        <w:rPr>
          <w:rFonts w:ascii="Times New Roman" w:eastAsia="Times New Roman" w:hAnsi="Times New Roman" w:cs="Times New Roman"/>
          <w:i/>
          <w:sz w:val="24"/>
          <w:szCs w:val="24"/>
        </w:rPr>
        <w:t>23</w:t>
      </w:r>
      <w:r w:rsidRPr="00AC48B9">
        <w:rPr>
          <w:rFonts w:ascii="Times New Roman" w:eastAsia="Times New Roman" w:hAnsi="Times New Roman" w:cs="Times New Roman"/>
          <w:sz w:val="24"/>
          <w:szCs w:val="24"/>
        </w:rPr>
        <w:t>(2), pp.24-41.</w:t>
      </w:r>
    </w:p>
    <w:p w14:paraId="18E3F4C0" w14:textId="77777777" w:rsidR="00AC48B9" w:rsidRPr="00AC48B9" w:rsidRDefault="00AC48B9">
      <w:pPr>
        <w:pStyle w:val="Normal1"/>
        <w:spacing w:before="240" w:after="240" w:line="480" w:lineRule="auto"/>
        <w:jc w:val="both"/>
        <w:rPr>
          <w:rFonts w:ascii="Times New Roman" w:eastAsia="Times New Roman" w:hAnsi="Times New Roman" w:cs="Times New Roman"/>
          <w:sz w:val="24"/>
          <w:szCs w:val="24"/>
        </w:rPr>
      </w:pPr>
      <w:r w:rsidRPr="00AC48B9">
        <w:rPr>
          <w:rFonts w:ascii="Times New Roman" w:eastAsia="Times New Roman" w:hAnsi="Times New Roman" w:cs="Times New Roman"/>
          <w:sz w:val="24"/>
          <w:szCs w:val="24"/>
          <w:highlight w:val="white"/>
        </w:rPr>
        <w:lastRenderedPageBreak/>
        <w:t xml:space="preserve">Alshurideh, M., Gasaymeh, A., Ahmed, G., Alzoubi, H. and Kurd, B., 2020. Loyalty program effectiveness: Theoretical reviews and practical proofs. </w:t>
      </w:r>
      <w:r w:rsidRPr="00DB5B2A">
        <w:rPr>
          <w:rFonts w:ascii="Times New Roman" w:eastAsia="Times New Roman" w:hAnsi="Times New Roman" w:cs="Times New Roman"/>
          <w:i/>
          <w:sz w:val="24"/>
          <w:szCs w:val="24"/>
          <w:lang w:val="en-GB"/>
        </w:rPr>
        <w:t>Uncertain</w:t>
      </w:r>
      <w:r w:rsidRPr="00AC48B9">
        <w:rPr>
          <w:rFonts w:ascii="Times New Roman" w:eastAsia="Times New Roman" w:hAnsi="Times New Roman" w:cs="Times New Roman"/>
          <w:i/>
          <w:sz w:val="24"/>
          <w:szCs w:val="24"/>
        </w:rPr>
        <w:t xml:space="preserve"> Supply Chain Management</w:t>
      </w:r>
      <w:r w:rsidRPr="00AC48B9">
        <w:rPr>
          <w:rFonts w:ascii="Times New Roman" w:eastAsia="Times New Roman" w:hAnsi="Times New Roman" w:cs="Times New Roman"/>
          <w:sz w:val="24"/>
          <w:szCs w:val="24"/>
        </w:rPr>
        <w:t xml:space="preserve">, </w:t>
      </w:r>
      <w:r w:rsidRPr="00AC48B9">
        <w:rPr>
          <w:rFonts w:ascii="Times New Roman" w:eastAsia="Times New Roman" w:hAnsi="Times New Roman" w:cs="Times New Roman"/>
          <w:i/>
          <w:sz w:val="24"/>
          <w:szCs w:val="24"/>
        </w:rPr>
        <w:t>8</w:t>
      </w:r>
      <w:r w:rsidRPr="00AC48B9">
        <w:rPr>
          <w:rFonts w:ascii="Times New Roman" w:eastAsia="Times New Roman" w:hAnsi="Times New Roman" w:cs="Times New Roman"/>
          <w:sz w:val="24"/>
          <w:szCs w:val="24"/>
        </w:rPr>
        <w:t>(3), pp.599-612.</w:t>
      </w:r>
    </w:p>
    <w:p w14:paraId="18E3F4C1" w14:textId="77777777" w:rsidR="00AC48B9" w:rsidRPr="00AC48B9" w:rsidRDefault="00AC48B9">
      <w:pPr>
        <w:pStyle w:val="Normal1"/>
        <w:spacing w:before="240" w:after="240" w:line="480" w:lineRule="auto"/>
        <w:jc w:val="both"/>
        <w:rPr>
          <w:rFonts w:ascii="Times New Roman" w:eastAsia="Times New Roman" w:hAnsi="Times New Roman" w:cs="Times New Roman"/>
          <w:sz w:val="24"/>
          <w:szCs w:val="24"/>
          <w:highlight w:val="white"/>
        </w:rPr>
      </w:pPr>
      <w:r w:rsidRPr="00AC48B9">
        <w:rPr>
          <w:rFonts w:ascii="Times New Roman" w:eastAsia="Times New Roman" w:hAnsi="Times New Roman" w:cs="Times New Roman"/>
          <w:sz w:val="24"/>
          <w:szCs w:val="24"/>
          <w:highlight w:val="white"/>
        </w:rPr>
        <w:t>Altena, G.V., 2023. MARRIOTT SHORT-TERM RENTALS FOR DIGITAL NOMADS CAMPAIGN AIMED AT ADVERTISING MARRIOTT HOMES TO NOMADS AND REMOTE WORKERS.</w:t>
      </w:r>
    </w:p>
    <w:p w14:paraId="18E3F4C2" w14:textId="77777777" w:rsidR="00AC48B9" w:rsidRPr="00AC48B9" w:rsidRDefault="00AC48B9">
      <w:pPr>
        <w:pStyle w:val="Normal1"/>
        <w:spacing w:before="240" w:line="480" w:lineRule="auto"/>
        <w:jc w:val="both"/>
        <w:rPr>
          <w:rFonts w:ascii="Times New Roman" w:eastAsia="Times New Roman" w:hAnsi="Times New Roman" w:cs="Times New Roman"/>
          <w:sz w:val="24"/>
          <w:szCs w:val="24"/>
          <w:highlight w:val="white"/>
        </w:rPr>
      </w:pPr>
      <w:r w:rsidRPr="00AC48B9">
        <w:rPr>
          <w:rFonts w:ascii="Times New Roman" w:eastAsia="Times New Roman" w:hAnsi="Times New Roman" w:cs="Times New Roman"/>
          <w:sz w:val="24"/>
          <w:szCs w:val="24"/>
          <w:highlight w:val="white"/>
        </w:rPr>
        <w:t xml:space="preserve">Al‐Zyoud, M.F., 2021. The impact of gamification on consumer loyalty, electronic word-of-mouth sharing and purchase behaviour. </w:t>
      </w:r>
      <w:r w:rsidRPr="00AC48B9">
        <w:rPr>
          <w:rFonts w:ascii="Times New Roman" w:eastAsia="Times New Roman" w:hAnsi="Times New Roman" w:cs="Times New Roman"/>
          <w:i/>
          <w:sz w:val="24"/>
          <w:szCs w:val="24"/>
          <w:highlight w:val="white"/>
        </w:rPr>
        <w:t>Journal of Public Affairs</w:t>
      </w:r>
      <w:r w:rsidRPr="00AC48B9">
        <w:rPr>
          <w:rFonts w:ascii="Times New Roman" w:eastAsia="Times New Roman" w:hAnsi="Times New Roman" w:cs="Times New Roman"/>
          <w:sz w:val="24"/>
          <w:szCs w:val="24"/>
          <w:highlight w:val="white"/>
        </w:rPr>
        <w:t xml:space="preserve">, </w:t>
      </w:r>
      <w:r w:rsidRPr="00AC48B9">
        <w:rPr>
          <w:rFonts w:ascii="Times New Roman" w:eastAsia="Times New Roman" w:hAnsi="Times New Roman" w:cs="Times New Roman"/>
          <w:i/>
          <w:sz w:val="24"/>
          <w:szCs w:val="24"/>
          <w:highlight w:val="white"/>
        </w:rPr>
        <w:t>21</w:t>
      </w:r>
      <w:r w:rsidRPr="00AC48B9">
        <w:rPr>
          <w:rFonts w:ascii="Times New Roman" w:eastAsia="Times New Roman" w:hAnsi="Times New Roman" w:cs="Times New Roman"/>
          <w:sz w:val="24"/>
          <w:szCs w:val="24"/>
          <w:highlight w:val="white"/>
        </w:rPr>
        <w:t>(3), p.e2263.</w:t>
      </w:r>
    </w:p>
    <w:p w14:paraId="18E3F4C3" w14:textId="77777777" w:rsidR="00AC48B9" w:rsidRPr="00AC48B9" w:rsidRDefault="00AC48B9">
      <w:pPr>
        <w:pStyle w:val="Normal1"/>
        <w:spacing w:before="240" w:line="480" w:lineRule="auto"/>
        <w:jc w:val="both"/>
        <w:rPr>
          <w:rFonts w:ascii="Times New Roman" w:eastAsia="Times New Roman" w:hAnsi="Times New Roman" w:cs="Times New Roman"/>
          <w:sz w:val="24"/>
          <w:szCs w:val="24"/>
          <w:highlight w:val="white"/>
        </w:rPr>
      </w:pPr>
      <w:r w:rsidRPr="00AC48B9">
        <w:rPr>
          <w:rFonts w:ascii="Times New Roman" w:eastAsia="Times New Roman" w:hAnsi="Times New Roman" w:cs="Times New Roman"/>
          <w:sz w:val="24"/>
          <w:szCs w:val="24"/>
          <w:highlight w:val="white"/>
        </w:rPr>
        <w:t xml:space="preserve">Baehre, S., O’Dwyer, M., O’Malley, L. and Lee, N., 2022. The use of Net Promoter Score (NPS) to predict sales growth: insights from an empirical investigation. </w:t>
      </w:r>
      <w:r w:rsidRPr="00AC48B9">
        <w:rPr>
          <w:rFonts w:ascii="Times New Roman" w:eastAsia="Times New Roman" w:hAnsi="Times New Roman" w:cs="Times New Roman"/>
          <w:i/>
          <w:sz w:val="24"/>
          <w:szCs w:val="24"/>
          <w:highlight w:val="white"/>
        </w:rPr>
        <w:t>Journal of the Academy of Marketing Science</w:t>
      </w:r>
      <w:r w:rsidRPr="00AC48B9">
        <w:rPr>
          <w:rFonts w:ascii="Times New Roman" w:eastAsia="Times New Roman" w:hAnsi="Times New Roman" w:cs="Times New Roman"/>
          <w:sz w:val="24"/>
          <w:szCs w:val="24"/>
          <w:highlight w:val="white"/>
        </w:rPr>
        <w:t xml:space="preserve">, </w:t>
      </w:r>
      <w:r w:rsidRPr="00AC48B9">
        <w:rPr>
          <w:rFonts w:ascii="Times New Roman" w:eastAsia="Times New Roman" w:hAnsi="Times New Roman" w:cs="Times New Roman"/>
          <w:i/>
          <w:sz w:val="24"/>
          <w:szCs w:val="24"/>
          <w:highlight w:val="white"/>
        </w:rPr>
        <w:t>50</w:t>
      </w:r>
      <w:r w:rsidRPr="00AC48B9">
        <w:rPr>
          <w:rFonts w:ascii="Times New Roman" w:eastAsia="Times New Roman" w:hAnsi="Times New Roman" w:cs="Times New Roman"/>
          <w:sz w:val="24"/>
          <w:szCs w:val="24"/>
          <w:highlight w:val="white"/>
        </w:rPr>
        <w:t>(1), pp.67-84.</w:t>
      </w:r>
    </w:p>
    <w:p w14:paraId="18E3F4C4" w14:textId="77777777" w:rsidR="00AC48B9" w:rsidRPr="00AC48B9" w:rsidRDefault="00AC48B9">
      <w:pPr>
        <w:pStyle w:val="Normal1"/>
        <w:spacing w:before="240" w:line="480" w:lineRule="auto"/>
        <w:jc w:val="both"/>
        <w:rPr>
          <w:rFonts w:ascii="Times New Roman" w:eastAsia="Times New Roman" w:hAnsi="Times New Roman" w:cs="Times New Roman"/>
          <w:sz w:val="24"/>
          <w:szCs w:val="24"/>
          <w:highlight w:val="white"/>
        </w:rPr>
      </w:pPr>
      <w:r w:rsidRPr="00AC48B9">
        <w:rPr>
          <w:rFonts w:ascii="Times New Roman" w:eastAsia="Times New Roman" w:hAnsi="Times New Roman" w:cs="Times New Roman"/>
          <w:sz w:val="24"/>
          <w:szCs w:val="24"/>
          <w:highlight w:val="white"/>
        </w:rPr>
        <w:t xml:space="preserve">Bardukova, L., 2023. Navigating the Hospitality Horizon: Current Trends and Strategies for Customer Attraction and Retention in the Hotel Industry. </w:t>
      </w:r>
      <w:r w:rsidRPr="00AC48B9">
        <w:rPr>
          <w:rFonts w:ascii="Times New Roman" w:eastAsia="Times New Roman" w:hAnsi="Times New Roman" w:cs="Times New Roman"/>
          <w:i/>
          <w:sz w:val="24"/>
          <w:szCs w:val="24"/>
          <w:highlight w:val="white"/>
        </w:rPr>
        <w:t>Economics and computer science</w:t>
      </w:r>
      <w:r w:rsidRPr="00AC48B9">
        <w:rPr>
          <w:rFonts w:ascii="Times New Roman" w:eastAsia="Times New Roman" w:hAnsi="Times New Roman" w:cs="Times New Roman"/>
          <w:sz w:val="24"/>
          <w:szCs w:val="24"/>
          <w:highlight w:val="white"/>
        </w:rPr>
        <w:t xml:space="preserve">, </w:t>
      </w:r>
      <w:r w:rsidRPr="00AC48B9">
        <w:rPr>
          <w:rFonts w:ascii="Times New Roman" w:eastAsia="Times New Roman" w:hAnsi="Times New Roman" w:cs="Times New Roman"/>
          <w:i/>
          <w:sz w:val="24"/>
          <w:szCs w:val="24"/>
          <w:highlight w:val="white"/>
        </w:rPr>
        <w:t>2</w:t>
      </w:r>
      <w:r w:rsidRPr="00AC48B9">
        <w:rPr>
          <w:rFonts w:ascii="Times New Roman" w:eastAsia="Times New Roman" w:hAnsi="Times New Roman" w:cs="Times New Roman"/>
          <w:sz w:val="24"/>
          <w:szCs w:val="24"/>
          <w:highlight w:val="white"/>
        </w:rPr>
        <w:t>, pp.88-103.</w:t>
      </w:r>
    </w:p>
    <w:p w14:paraId="18E3F4C5" w14:textId="77777777" w:rsidR="00AC48B9" w:rsidRPr="00AC48B9" w:rsidRDefault="00AC48B9">
      <w:pPr>
        <w:pStyle w:val="Normal1"/>
        <w:spacing w:before="240" w:line="480" w:lineRule="auto"/>
        <w:jc w:val="both"/>
        <w:rPr>
          <w:rFonts w:ascii="Times New Roman" w:eastAsia="Times New Roman" w:hAnsi="Times New Roman" w:cs="Times New Roman"/>
          <w:sz w:val="24"/>
          <w:szCs w:val="24"/>
          <w:highlight w:val="white"/>
        </w:rPr>
      </w:pPr>
      <w:r w:rsidRPr="00AC48B9">
        <w:rPr>
          <w:rFonts w:ascii="Times New Roman" w:eastAsia="Times New Roman" w:hAnsi="Times New Roman" w:cs="Times New Roman"/>
          <w:sz w:val="24"/>
          <w:szCs w:val="24"/>
          <w:highlight w:val="white"/>
        </w:rPr>
        <w:t xml:space="preserve">Bharti, R. and Sharma, S., 2023. guest preferences and future challenges in the post-COVID-19 scenario-an exploratory study of hotel front office department. </w:t>
      </w:r>
      <w:r w:rsidRPr="00AC48B9">
        <w:rPr>
          <w:rFonts w:ascii="Times New Roman" w:eastAsia="Times New Roman" w:hAnsi="Times New Roman" w:cs="Times New Roman"/>
          <w:i/>
          <w:sz w:val="24"/>
          <w:szCs w:val="24"/>
          <w:highlight w:val="white"/>
        </w:rPr>
        <w:t>PUSA Journal of Hospitality and Applied Sciences</w:t>
      </w:r>
      <w:r w:rsidRPr="00AC48B9">
        <w:rPr>
          <w:rFonts w:ascii="Times New Roman" w:eastAsia="Times New Roman" w:hAnsi="Times New Roman" w:cs="Times New Roman"/>
          <w:sz w:val="24"/>
          <w:szCs w:val="24"/>
          <w:highlight w:val="white"/>
        </w:rPr>
        <w:t xml:space="preserve">, </w:t>
      </w:r>
      <w:r w:rsidRPr="00AC48B9">
        <w:rPr>
          <w:rFonts w:ascii="Times New Roman" w:eastAsia="Times New Roman" w:hAnsi="Times New Roman" w:cs="Times New Roman"/>
          <w:i/>
          <w:sz w:val="24"/>
          <w:szCs w:val="24"/>
          <w:highlight w:val="white"/>
        </w:rPr>
        <w:t>9</w:t>
      </w:r>
      <w:r w:rsidRPr="00AC48B9">
        <w:rPr>
          <w:rFonts w:ascii="Times New Roman" w:eastAsia="Times New Roman" w:hAnsi="Times New Roman" w:cs="Times New Roman"/>
          <w:sz w:val="24"/>
          <w:szCs w:val="24"/>
          <w:highlight w:val="white"/>
        </w:rPr>
        <w:t>(1), pp.47-57.</w:t>
      </w:r>
    </w:p>
    <w:p w14:paraId="18E3F4C6" w14:textId="77777777" w:rsidR="00AC48B9" w:rsidRPr="00AC48B9" w:rsidRDefault="00AC48B9">
      <w:pPr>
        <w:pStyle w:val="Normal1"/>
        <w:spacing w:before="240" w:after="240" w:line="480" w:lineRule="auto"/>
        <w:jc w:val="both"/>
        <w:rPr>
          <w:rFonts w:ascii="Times New Roman" w:eastAsia="Times New Roman" w:hAnsi="Times New Roman" w:cs="Times New Roman"/>
          <w:sz w:val="24"/>
          <w:szCs w:val="24"/>
        </w:rPr>
      </w:pPr>
      <w:r w:rsidRPr="00AC48B9">
        <w:rPr>
          <w:rFonts w:ascii="Times New Roman" w:eastAsia="Times New Roman" w:hAnsi="Times New Roman" w:cs="Times New Roman"/>
          <w:sz w:val="24"/>
          <w:szCs w:val="24"/>
          <w:highlight w:val="white"/>
        </w:rPr>
        <w:t xml:space="preserve">Bragagni, M. and Xhaferraj, L., 2022. </w:t>
      </w:r>
      <w:proofErr w:type="spellStart"/>
      <w:r w:rsidRPr="00AC48B9">
        <w:rPr>
          <w:rFonts w:ascii="Times New Roman" w:eastAsia="Times New Roman" w:hAnsi="Times New Roman" w:cs="Times New Roman"/>
          <w:sz w:val="24"/>
          <w:szCs w:val="24"/>
          <w:highlight w:val="white"/>
        </w:rPr>
        <w:t>Esharelife</w:t>
      </w:r>
      <w:proofErr w:type="spellEnd"/>
      <w:r w:rsidRPr="00AC48B9">
        <w:rPr>
          <w:rFonts w:ascii="Times New Roman" w:eastAsia="Times New Roman" w:hAnsi="Times New Roman" w:cs="Times New Roman"/>
          <w:sz w:val="24"/>
          <w:szCs w:val="24"/>
          <w:highlight w:val="white"/>
        </w:rPr>
        <w:t xml:space="preserve"> Foundation: Sharing Life in the Digital Era. In </w:t>
      </w:r>
      <w:r w:rsidRPr="00AC48B9">
        <w:rPr>
          <w:rFonts w:ascii="Times New Roman" w:eastAsia="Times New Roman" w:hAnsi="Times New Roman" w:cs="Times New Roman"/>
          <w:i/>
          <w:sz w:val="24"/>
          <w:szCs w:val="24"/>
        </w:rPr>
        <w:t>The Palgrave Encyclopedia of Interest Groups, Lobbying and Public Affairs</w:t>
      </w:r>
      <w:r w:rsidRPr="00AC48B9">
        <w:rPr>
          <w:rFonts w:ascii="Times New Roman" w:eastAsia="Times New Roman" w:hAnsi="Times New Roman" w:cs="Times New Roman"/>
          <w:sz w:val="24"/>
          <w:szCs w:val="24"/>
        </w:rPr>
        <w:t xml:space="preserve"> (</w:t>
      </w:r>
      <w:proofErr w:type="gramStart"/>
      <w:r w:rsidRPr="00AC48B9">
        <w:rPr>
          <w:rFonts w:ascii="Times New Roman" w:eastAsia="Times New Roman" w:hAnsi="Times New Roman" w:cs="Times New Roman"/>
          <w:sz w:val="24"/>
          <w:szCs w:val="24"/>
        </w:rPr>
        <w:t>pp</w:t>
      </w:r>
      <w:proofErr w:type="gramEnd"/>
      <w:r w:rsidRPr="00AC48B9">
        <w:rPr>
          <w:rFonts w:ascii="Times New Roman" w:eastAsia="Times New Roman" w:hAnsi="Times New Roman" w:cs="Times New Roman"/>
          <w:sz w:val="24"/>
          <w:szCs w:val="24"/>
        </w:rPr>
        <w:t>. 459-462). Cham: Springer International Publishing.</w:t>
      </w:r>
    </w:p>
    <w:p w14:paraId="18E3F4C7" w14:textId="77777777" w:rsidR="00AC48B9" w:rsidRPr="00AC48B9" w:rsidRDefault="00AC48B9">
      <w:pPr>
        <w:pStyle w:val="Normal1"/>
        <w:spacing w:before="240" w:after="240" w:line="480" w:lineRule="auto"/>
        <w:jc w:val="both"/>
        <w:rPr>
          <w:rFonts w:ascii="Times New Roman" w:eastAsia="Times New Roman" w:hAnsi="Times New Roman" w:cs="Times New Roman"/>
          <w:sz w:val="24"/>
          <w:szCs w:val="24"/>
        </w:rPr>
      </w:pPr>
      <w:r w:rsidRPr="00AC48B9">
        <w:rPr>
          <w:rFonts w:ascii="Times New Roman" w:eastAsia="Times New Roman" w:hAnsi="Times New Roman" w:cs="Times New Roman"/>
          <w:sz w:val="24"/>
          <w:szCs w:val="24"/>
          <w:highlight w:val="white"/>
        </w:rPr>
        <w:lastRenderedPageBreak/>
        <w:t xml:space="preserve">Brahami, M., </w:t>
      </w:r>
      <w:proofErr w:type="spellStart"/>
      <w:r w:rsidRPr="00AC48B9">
        <w:rPr>
          <w:rFonts w:ascii="Times New Roman" w:eastAsia="Times New Roman" w:hAnsi="Times New Roman" w:cs="Times New Roman"/>
          <w:sz w:val="24"/>
          <w:szCs w:val="24"/>
          <w:highlight w:val="white"/>
        </w:rPr>
        <w:t>Adjaine</w:t>
      </w:r>
      <w:proofErr w:type="spellEnd"/>
      <w:r w:rsidRPr="00AC48B9">
        <w:rPr>
          <w:rFonts w:ascii="Times New Roman" w:eastAsia="Times New Roman" w:hAnsi="Times New Roman" w:cs="Times New Roman"/>
          <w:sz w:val="24"/>
          <w:szCs w:val="24"/>
          <w:highlight w:val="white"/>
        </w:rPr>
        <w:t xml:space="preserve">, M., </w:t>
      </w:r>
      <w:proofErr w:type="spellStart"/>
      <w:r w:rsidRPr="00AC48B9">
        <w:rPr>
          <w:rFonts w:ascii="Times New Roman" w:eastAsia="Times New Roman" w:hAnsi="Times New Roman" w:cs="Times New Roman"/>
          <w:sz w:val="24"/>
          <w:szCs w:val="24"/>
          <w:highlight w:val="white"/>
        </w:rPr>
        <w:t>Semaoune</w:t>
      </w:r>
      <w:proofErr w:type="spellEnd"/>
      <w:r w:rsidRPr="00AC48B9">
        <w:rPr>
          <w:rFonts w:ascii="Times New Roman" w:eastAsia="Times New Roman" w:hAnsi="Times New Roman" w:cs="Times New Roman"/>
          <w:sz w:val="24"/>
          <w:szCs w:val="24"/>
          <w:highlight w:val="white"/>
        </w:rPr>
        <w:t xml:space="preserve">, K. and Matta, N., 2020. The influences of knowledge management and customer relationship management to improve hotels performance: a case study in the hotel sector. </w:t>
      </w:r>
      <w:r w:rsidRPr="00AC48B9">
        <w:rPr>
          <w:rFonts w:ascii="Times New Roman" w:eastAsia="Times New Roman" w:hAnsi="Times New Roman" w:cs="Times New Roman"/>
          <w:i/>
          <w:sz w:val="24"/>
          <w:szCs w:val="24"/>
        </w:rPr>
        <w:t>Information Resources Management Journal (IRMJ)</w:t>
      </w:r>
      <w:r w:rsidRPr="00AC48B9">
        <w:rPr>
          <w:rFonts w:ascii="Times New Roman" w:eastAsia="Times New Roman" w:hAnsi="Times New Roman" w:cs="Times New Roman"/>
          <w:sz w:val="24"/>
          <w:szCs w:val="24"/>
        </w:rPr>
        <w:t xml:space="preserve">, </w:t>
      </w:r>
      <w:r w:rsidRPr="00AC48B9">
        <w:rPr>
          <w:rFonts w:ascii="Times New Roman" w:eastAsia="Times New Roman" w:hAnsi="Times New Roman" w:cs="Times New Roman"/>
          <w:i/>
          <w:sz w:val="24"/>
          <w:szCs w:val="24"/>
        </w:rPr>
        <w:t>33</w:t>
      </w:r>
      <w:r w:rsidRPr="00AC48B9">
        <w:rPr>
          <w:rFonts w:ascii="Times New Roman" w:eastAsia="Times New Roman" w:hAnsi="Times New Roman" w:cs="Times New Roman"/>
          <w:sz w:val="24"/>
          <w:szCs w:val="24"/>
        </w:rPr>
        <w:t>(4), pp.74-93.</w:t>
      </w:r>
    </w:p>
    <w:p w14:paraId="18E3F4C8" w14:textId="77777777" w:rsidR="00AC48B9" w:rsidRPr="00AC48B9" w:rsidRDefault="00AC48B9">
      <w:pPr>
        <w:pStyle w:val="Normal1"/>
        <w:spacing w:before="240" w:line="480" w:lineRule="auto"/>
        <w:jc w:val="both"/>
        <w:rPr>
          <w:rFonts w:ascii="Times New Roman" w:eastAsia="Times New Roman" w:hAnsi="Times New Roman" w:cs="Times New Roman"/>
          <w:sz w:val="24"/>
          <w:szCs w:val="24"/>
          <w:highlight w:val="white"/>
        </w:rPr>
      </w:pPr>
      <w:r w:rsidRPr="00AC48B9">
        <w:rPr>
          <w:rFonts w:ascii="Times New Roman" w:eastAsia="Times New Roman" w:hAnsi="Times New Roman" w:cs="Times New Roman"/>
          <w:sz w:val="24"/>
          <w:szCs w:val="24"/>
          <w:highlight w:val="white"/>
        </w:rPr>
        <w:t xml:space="preserve">Chen, Y., Mandler, T. and Meyer-Waarden, L., 2021. Three decades of research on loyalty programs: A literature review and future research agenda. </w:t>
      </w:r>
      <w:r w:rsidRPr="00AC48B9">
        <w:rPr>
          <w:rFonts w:ascii="Times New Roman" w:eastAsia="Times New Roman" w:hAnsi="Times New Roman" w:cs="Times New Roman"/>
          <w:i/>
          <w:sz w:val="24"/>
          <w:szCs w:val="24"/>
          <w:highlight w:val="white"/>
        </w:rPr>
        <w:t>Journal of Business Research</w:t>
      </w:r>
      <w:r w:rsidRPr="00AC48B9">
        <w:rPr>
          <w:rFonts w:ascii="Times New Roman" w:eastAsia="Times New Roman" w:hAnsi="Times New Roman" w:cs="Times New Roman"/>
          <w:sz w:val="24"/>
          <w:szCs w:val="24"/>
          <w:highlight w:val="white"/>
        </w:rPr>
        <w:t xml:space="preserve">, </w:t>
      </w:r>
      <w:r w:rsidRPr="00AC48B9">
        <w:rPr>
          <w:rFonts w:ascii="Times New Roman" w:eastAsia="Times New Roman" w:hAnsi="Times New Roman" w:cs="Times New Roman"/>
          <w:i/>
          <w:sz w:val="24"/>
          <w:szCs w:val="24"/>
          <w:highlight w:val="white"/>
        </w:rPr>
        <w:t>124</w:t>
      </w:r>
      <w:r w:rsidRPr="00AC48B9">
        <w:rPr>
          <w:rFonts w:ascii="Times New Roman" w:eastAsia="Times New Roman" w:hAnsi="Times New Roman" w:cs="Times New Roman"/>
          <w:sz w:val="24"/>
          <w:szCs w:val="24"/>
          <w:highlight w:val="white"/>
        </w:rPr>
        <w:t>, pp.179-197.</w:t>
      </w:r>
    </w:p>
    <w:p w14:paraId="18E3F4C9" w14:textId="77777777" w:rsidR="00AC48B9" w:rsidRPr="00AC48B9" w:rsidRDefault="00AC48B9">
      <w:pPr>
        <w:pStyle w:val="Normal1"/>
        <w:spacing w:before="240" w:after="240" w:line="480" w:lineRule="auto"/>
        <w:jc w:val="both"/>
        <w:rPr>
          <w:rFonts w:ascii="Times New Roman" w:eastAsia="Times New Roman" w:hAnsi="Times New Roman" w:cs="Times New Roman"/>
          <w:sz w:val="24"/>
          <w:szCs w:val="24"/>
        </w:rPr>
      </w:pPr>
      <w:r w:rsidRPr="00AC48B9">
        <w:rPr>
          <w:rFonts w:ascii="Times New Roman" w:eastAsia="Times New Roman" w:hAnsi="Times New Roman" w:cs="Times New Roman"/>
          <w:sz w:val="24"/>
          <w:szCs w:val="24"/>
          <w:highlight w:val="white"/>
        </w:rPr>
        <w:t xml:space="preserve">Cortez, R.M. and Johnston, W.J., 2020. The Coronavirus crisis in B2B settings: Crisis uniqueness and managerial implications based on social exchange theory. </w:t>
      </w:r>
      <w:r w:rsidRPr="00AC48B9">
        <w:rPr>
          <w:rFonts w:ascii="Times New Roman" w:eastAsia="Times New Roman" w:hAnsi="Times New Roman" w:cs="Times New Roman"/>
          <w:i/>
          <w:sz w:val="24"/>
          <w:szCs w:val="24"/>
        </w:rPr>
        <w:t>Industrial Marketing Management</w:t>
      </w:r>
      <w:r w:rsidRPr="00AC48B9">
        <w:rPr>
          <w:rFonts w:ascii="Times New Roman" w:eastAsia="Times New Roman" w:hAnsi="Times New Roman" w:cs="Times New Roman"/>
          <w:sz w:val="24"/>
          <w:szCs w:val="24"/>
        </w:rPr>
        <w:t xml:space="preserve">, </w:t>
      </w:r>
      <w:r w:rsidRPr="00AC48B9">
        <w:rPr>
          <w:rFonts w:ascii="Times New Roman" w:eastAsia="Times New Roman" w:hAnsi="Times New Roman" w:cs="Times New Roman"/>
          <w:i/>
          <w:sz w:val="24"/>
          <w:szCs w:val="24"/>
        </w:rPr>
        <w:t>88</w:t>
      </w:r>
      <w:r w:rsidRPr="00AC48B9">
        <w:rPr>
          <w:rFonts w:ascii="Times New Roman" w:eastAsia="Times New Roman" w:hAnsi="Times New Roman" w:cs="Times New Roman"/>
          <w:sz w:val="24"/>
          <w:szCs w:val="24"/>
        </w:rPr>
        <w:t>, pp.125-135.</w:t>
      </w:r>
    </w:p>
    <w:p w14:paraId="18E3F4CA" w14:textId="77777777" w:rsidR="00AC48B9" w:rsidRPr="00AC48B9" w:rsidRDefault="00AC48B9">
      <w:pPr>
        <w:pStyle w:val="Normal1"/>
        <w:spacing w:before="240" w:line="480" w:lineRule="auto"/>
        <w:jc w:val="both"/>
        <w:rPr>
          <w:rFonts w:ascii="Times New Roman" w:eastAsia="Times New Roman" w:hAnsi="Times New Roman" w:cs="Times New Roman"/>
          <w:sz w:val="24"/>
          <w:szCs w:val="24"/>
          <w:highlight w:val="white"/>
        </w:rPr>
      </w:pPr>
      <w:r w:rsidRPr="00AC48B9">
        <w:rPr>
          <w:rFonts w:ascii="Times New Roman" w:eastAsia="Times New Roman" w:hAnsi="Times New Roman" w:cs="Times New Roman"/>
          <w:sz w:val="24"/>
          <w:szCs w:val="24"/>
          <w:highlight w:val="white"/>
        </w:rPr>
        <w:t xml:space="preserve">Cudby, A., 2020. </w:t>
      </w:r>
      <w:r w:rsidRPr="00AC48B9">
        <w:rPr>
          <w:rFonts w:ascii="Times New Roman" w:eastAsia="Times New Roman" w:hAnsi="Times New Roman" w:cs="Times New Roman"/>
          <w:i/>
          <w:sz w:val="24"/>
          <w:szCs w:val="24"/>
          <w:highlight w:val="white"/>
        </w:rPr>
        <w:t>Keep Your Customers: How to stop customer turnover, improve retention and get lucrative, long-term loyalty</w:t>
      </w:r>
      <w:r w:rsidRPr="00AC48B9">
        <w:rPr>
          <w:rFonts w:ascii="Times New Roman" w:eastAsia="Times New Roman" w:hAnsi="Times New Roman" w:cs="Times New Roman"/>
          <w:sz w:val="24"/>
          <w:szCs w:val="24"/>
          <w:highlight w:val="white"/>
        </w:rPr>
        <w:t>. Morgan James Publishing.</w:t>
      </w:r>
    </w:p>
    <w:p w14:paraId="18E3F4CB" w14:textId="77777777" w:rsidR="00AC48B9" w:rsidRPr="00AC48B9" w:rsidRDefault="00AC48B9">
      <w:pPr>
        <w:pStyle w:val="Normal1"/>
        <w:spacing w:before="240" w:after="240" w:line="480" w:lineRule="auto"/>
        <w:jc w:val="both"/>
        <w:rPr>
          <w:rFonts w:ascii="Times New Roman" w:eastAsia="Times New Roman" w:hAnsi="Times New Roman" w:cs="Times New Roman"/>
          <w:sz w:val="24"/>
          <w:szCs w:val="24"/>
        </w:rPr>
      </w:pPr>
      <w:proofErr w:type="spellStart"/>
      <w:r w:rsidRPr="00AC48B9">
        <w:rPr>
          <w:rFonts w:ascii="Times New Roman" w:eastAsia="Times New Roman" w:hAnsi="Times New Roman" w:cs="Times New Roman"/>
          <w:sz w:val="24"/>
          <w:szCs w:val="24"/>
          <w:highlight w:val="white"/>
        </w:rPr>
        <w:t>Czinkota</w:t>
      </w:r>
      <w:proofErr w:type="spellEnd"/>
      <w:r w:rsidRPr="00AC48B9">
        <w:rPr>
          <w:rFonts w:ascii="Times New Roman" w:eastAsia="Times New Roman" w:hAnsi="Times New Roman" w:cs="Times New Roman"/>
          <w:sz w:val="24"/>
          <w:szCs w:val="24"/>
          <w:highlight w:val="white"/>
        </w:rPr>
        <w:t xml:space="preserve">, M.R., </w:t>
      </w:r>
      <w:proofErr w:type="spellStart"/>
      <w:r w:rsidRPr="00AC48B9">
        <w:rPr>
          <w:rFonts w:ascii="Times New Roman" w:eastAsia="Times New Roman" w:hAnsi="Times New Roman" w:cs="Times New Roman"/>
          <w:sz w:val="24"/>
          <w:szCs w:val="24"/>
          <w:highlight w:val="white"/>
        </w:rPr>
        <w:t>Kotabe</w:t>
      </w:r>
      <w:proofErr w:type="spellEnd"/>
      <w:r w:rsidRPr="00AC48B9">
        <w:rPr>
          <w:rFonts w:ascii="Times New Roman" w:eastAsia="Times New Roman" w:hAnsi="Times New Roman" w:cs="Times New Roman"/>
          <w:sz w:val="24"/>
          <w:szCs w:val="24"/>
          <w:highlight w:val="white"/>
        </w:rPr>
        <w:t xml:space="preserve">, M., Vrontis, D., Shams, S.R., </w:t>
      </w:r>
      <w:proofErr w:type="spellStart"/>
      <w:r w:rsidRPr="00AC48B9">
        <w:rPr>
          <w:rFonts w:ascii="Times New Roman" w:eastAsia="Times New Roman" w:hAnsi="Times New Roman" w:cs="Times New Roman"/>
          <w:sz w:val="24"/>
          <w:szCs w:val="24"/>
          <w:highlight w:val="white"/>
        </w:rPr>
        <w:t>Czinkota</w:t>
      </w:r>
      <w:proofErr w:type="spellEnd"/>
      <w:r w:rsidRPr="00AC48B9">
        <w:rPr>
          <w:rFonts w:ascii="Times New Roman" w:eastAsia="Times New Roman" w:hAnsi="Times New Roman" w:cs="Times New Roman"/>
          <w:sz w:val="24"/>
          <w:szCs w:val="24"/>
          <w:highlight w:val="white"/>
        </w:rPr>
        <w:t xml:space="preserve">, M.R., </w:t>
      </w:r>
      <w:proofErr w:type="spellStart"/>
      <w:r w:rsidRPr="00AC48B9">
        <w:rPr>
          <w:rFonts w:ascii="Times New Roman" w:eastAsia="Times New Roman" w:hAnsi="Times New Roman" w:cs="Times New Roman"/>
          <w:sz w:val="24"/>
          <w:szCs w:val="24"/>
          <w:highlight w:val="white"/>
        </w:rPr>
        <w:t>Kotabe</w:t>
      </w:r>
      <w:proofErr w:type="spellEnd"/>
      <w:r w:rsidRPr="00AC48B9">
        <w:rPr>
          <w:rFonts w:ascii="Times New Roman" w:eastAsia="Times New Roman" w:hAnsi="Times New Roman" w:cs="Times New Roman"/>
          <w:sz w:val="24"/>
          <w:szCs w:val="24"/>
          <w:highlight w:val="white"/>
        </w:rPr>
        <w:t xml:space="preserve">, M., Vrontis, D. and Shams, S.R., 2021. Marketing planning. </w:t>
      </w:r>
      <w:r w:rsidRPr="00AC48B9">
        <w:rPr>
          <w:rFonts w:ascii="Times New Roman" w:eastAsia="Times New Roman" w:hAnsi="Times New Roman" w:cs="Times New Roman"/>
          <w:i/>
          <w:sz w:val="24"/>
          <w:szCs w:val="24"/>
        </w:rPr>
        <w:t>Marketing management: Past, present and future</w:t>
      </w:r>
      <w:r w:rsidRPr="00AC48B9">
        <w:rPr>
          <w:rFonts w:ascii="Times New Roman" w:eastAsia="Times New Roman" w:hAnsi="Times New Roman" w:cs="Times New Roman"/>
          <w:sz w:val="24"/>
          <w:szCs w:val="24"/>
        </w:rPr>
        <w:t>, pp.43-90.</w:t>
      </w:r>
    </w:p>
    <w:p w14:paraId="18E3F4CC" w14:textId="77777777" w:rsidR="00AC48B9" w:rsidRPr="00AC48B9" w:rsidRDefault="00AC48B9">
      <w:pPr>
        <w:pStyle w:val="Normal1"/>
        <w:spacing w:before="240" w:after="240" w:line="480" w:lineRule="auto"/>
        <w:jc w:val="both"/>
        <w:rPr>
          <w:rFonts w:ascii="Times New Roman" w:eastAsia="Times New Roman" w:hAnsi="Times New Roman" w:cs="Times New Roman"/>
          <w:sz w:val="24"/>
          <w:szCs w:val="24"/>
          <w:u w:val="single"/>
        </w:rPr>
      </w:pPr>
      <w:r w:rsidRPr="00AC48B9">
        <w:rPr>
          <w:rFonts w:ascii="Times New Roman" w:eastAsia="Times New Roman" w:hAnsi="Times New Roman" w:cs="Times New Roman"/>
          <w:sz w:val="24"/>
          <w:szCs w:val="24"/>
        </w:rPr>
        <w:t>Deloitte, 2021. A Restoration in Hotel Loyalty Developing a blueprint for reinventing loyalty programs.</w:t>
      </w:r>
      <w:hyperlink r:id="rId14">
        <w:r w:rsidRPr="00AC48B9">
          <w:rPr>
            <w:rFonts w:ascii="Times New Roman" w:eastAsia="Times New Roman" w:hAnsi="Times New Roman" w:cs="Times New Roman"/>
            <w:sz w:val="24"/>
            <w:szCs w:val="24"/>
          </w:rPr>
          <w:t xml:space="preserve"> </w:t>
        </w:r>
      </w:hyperlink>
      <w:hyperlink r:id="rId15">
        <w:r w:rsidRPr="00AC48B9">
          <w:rPr>
            <w:rFonts w:ascii="Times New Roman" w:eastAsia="Times New Roman" w:hAnsi="Times New Roman" w:cs="Times New Roman"/>
            <w:sz w:val="24"/>
            <w:szCs w:val="24"/>
            <w:u w:val="single"/>
          </w:rPr>
          <w:t>https://www2.deloitte.com/content/dam/Deloitte/us/Documents/consumer-business/us-thl-customer-loyalty-pov.pdf</w:t>
        </w:r>
      </w:hyperlink>
    </w:p>
    <w:p w14:paraId="18E3F4CD" w14:textId="77777777" w:rsidR="00AC48B9" w:rsidRPr="00AC48B9" w:rsidRDefault="00AC48B9">
      <w:pPr>
        <w:pStyle w:val="Normal1"/>
        <w:spacing w:before="240" w:after="240" w:line="480" w:lineRule="auto"/>
        <w:jc w:val="both"/>
        <w:rPr>
          <w:rFonts w:ascii="Times New Roman" w:eastAsia="Times New Roman" w:hAnsi="Times New Roman" w:cs="Times New Roman"/>
          <w:sz w:val="24"/>
          <w:szCs w:val="24"/>
        </w:rPr>
      </w:pPr>
      <w:r w:rsidRPr="00AC48B9">
        <w:rPr>
          <w:rFonts w:ascii="Times New Roman" w:eastAsia="Times New Roman" w:hAnsi="Times New Roman" w:cs="Times New Roman"/>
          <w:sz w:val="24"/>
          <w:szCs w:val="24"/>
          <w:highlight w:val="white"/>
        </w:rPr>
        <w:t xml:space="preserve">Destefanis, A., </w:t>
      </w:r>
      <w:proofErr w:type="spellStart"/>
      <w:r w:rsidRPr="00AC48B9">
        <w:rPr>
          <w:rFonts w:ascii="Times New Roman" w:eastAsia="Times New Roman" w:hAnsi="Times New Roman" w:cs="Times New Roman"/>
          <w:sz w:val="24"/>
          <w:szCs w:val="24"/>
          <w:highlight w:val="white"/>
        </w:rPr>
        <w:t>Neirotti</w:t>
      </w:r>
      <w:proofErr w:type="spellEnd"/>
      <w:r w:rsidRPr="00AC48B9">
        <w:rPr>
          <w:rFonts w:ascii="Times New Roman" w:eastAsia="Times New Roman" w:hAnsi="Times New Roman" w:cs="Times New Roman"/>
          <w:sz w:val="24"/>
          <w:szCs w:val="24"/>
          <w:highlight w:val="white"/>
        </w:rPr>
        <w:t xml:space="preserve">, P., Paolucci, E. and Raguseo, E., 2022. The impact of Airbnb on the economic performance of independent hotels: an empirical investigation of the moderating effects. </w:t>
      </w:r>
      <w:r w:rsidRPr="00AC48B9">
        <w:rPr>
          <w:rFonts w:ascii="Times New Roman" w:eastAsia="Times New Roman" w:hAnsi="Times New Roman" w:cs="Times New Roman"/>
          <w:i/>
          <w:sz w:val="24"/>
          <w:szCs w:val="24"/>
        </w:rPr>
        <w:t>Current Issues in Tourism</w:t>
      </w:r>
      <w:r w:rsidRPr="00AC48B9">
        <w:rPr>
          <w:rFonts w:ascii="Times New Roman" w:eastAsia="Times New Roman" w:hAnsi="Times New Roman" w:cs="Times New Roman"/>
          <w:sz w:val="24"/>
          <w:szCs w:val="24"/>
        </w:rPr>
        <w:t xml:space="preserve">, </w:t>
      </w:r>
      <w:r w:rsidRPr="00AC48B9">
        <w:rPr>
          <w:rFonts w:ascii="Times New Roman" w:eastAsia="Times New Roman" w:hAnsi="Times New Roman" w:cs="Times New Roman"/>
          <w:i/>
          <w:sz w:val="24"/>
          <w:szCs w:val="24"/>
        </w:rPr>
        <w:t>25</w:t>
      </w:r>
      <w:r w:rsidRPr="00AC48B9">
        <w:rPr>
          <w:rFonts w:ascii="Times New Roman" w:eastAsia="Times New Roman" w:hAnsi="Times New Roman" w:cs="Times New Roman"/>
          <w:sz w:val="24"/>
          <w:szCs w:val="24"/>
        </w:rPr>
        <w:t>(21), pp.3534-3564.</w:t>
      </w:r>
    </w:p>
    <w:p w14:paraId="18E3F4CE" w14:textId="77777777" w:rsidR="00AC48B9" w:rsidRPr="00AC48B9" w:rsidRDefault="00AC48B9">
      <w:pPr>
        <w:pStyle w:val="Normal1"/>
        <w:spacing w:before="240" w:after="240" w:line="480" w:lineRule="auto"/>
        <w:jc w:val="both"/>
        <w:rPr>
          <w:rFonts w:ascii="Times New Roman" w:eastAsia="Times New Roman" w:hAnsi="Times New Roman" w:cs="Times New Roman"/>
          <w:sz w:val="24"/>
          <w:szCs w:val="24"/>
        </w:rPr>
      </w:pPr>
      <w:r w:rsidRPr="00AC48B9">
        <w:rPr>
          <w:rFonts w:ascii="Times New Roman" w:eastAsia="Times New Roman" w:hAnsi="Times New Roman" w:cs="Times New Roman"/>
          <w:sz w:val="24"/>
          <w:szCs w:val="24"/>
          <w:highlight w:val="white"/>
        </w:rPr>
        <w:lastRenderedPageBreak/>
        <w:t xml:space="preserve">Di Domenico, M., Tracey, P. and Haugh, H., 2020. The dialectic of social exchange: Theorizing corporate-social enterprise collaboration. In </w:t>
      </w:r>
      <w:r w:rsidRPr="00AC48B9">
        <w:rPr>
          <w:rFonts w:ascii="Times New Roman" w:eastAsia="Times New Roman" w:hAnsi="Times New Roman" w:cs="Times New Roman"/>
          <w:i/>
          <w:sz w:val="24"/>
          <w:szCs w:val="24"/>
        </w:rPr>
        <w:t>Organizational Collaboration</w:t>
      </w:r>
      <w:r w:rsidRPr="00AC48B9">
        <w:rPr>
          <w:rFonts w:ascii="Times New Roman" w:eastAsia="Times New Roman" w:hAnsi="Times New Roman" w:cs="Times New Roman"/>
          <w:sz w:val="24"/>
          <w:szCs w:val="24"/>
        </w:rPr>
        <w:t xml:space="preserve"> (pp. 100-118). Routledge.</w:t>
      </w:r>
    </w:p>
    <w:p w14:paraId="18E3F4CF" w14:textId="77777777" w:rsidR="00AC48B9" w:rsidRPr="00AC48B9" w:rsidRDefault="00AC48B9">
      <w:pPr>
        <w:pStyle w:val="Normal1"/>
        <w:spacing w:before="240" w:line="480" w:lineRule="auto"/>
        <w:jc w:val="both"/>
        <w:rPr>
          <w:rFonts w:ascii="Times New Roman" w:eastAsia="Times New Roman" w:hAnsi="Times New Roman" w:cs="Times New Roman"/>
          <w:sz w:val="24"/>
          <w:szCs w:val="24"/>
          <w:highlight w:val="white"/>
        </w:rPr>
      </w:pPr>
      <w:r w:rsidRPr="00AC48B9">
        <w:rPr>
          <w:rFonts w:ascii="Times New Roman" w:eastAsia="Times New Roman" w:hAnsi="Times New Roman" w:cs="Times New Roman"/>
          <w:sz w:val="24"/>
          <w:szCs w:val="24"/>
          <w:highlight w:val="white"/>
        </w:rPr>
        <w:t xml:space="preserve">Díaz-Meneses, G. and Amador-Marrero, M., 2024. Visitor Experience at Viera y Clavijo Botanic Garden: Satisfaction and Loyalty Antecedents. </w:t>
      </w:r>
      <w:r w:rsidRPr="00AC48B9">
        <w:rPr>
          <w:rFonts w:ascii="Times New Roman" w:eastAsia="Times New Roman" w:hAnsi="Times New Roman" w:cs="Times New Roman"/>
          <w:i/>
          <w:sz w:val="24"/>
          <w:szCs w:val="24"/>
          <w:highlight w:val="white"/>
        </w:rPr>
        <w:t>Journal of Outdoor Recreation and Tourism</w:t>
      </w:r>
      <w:r w:rsidRPr="00AC48B9">
        <w:rPr>
          <w:rFonts w:ascii="Times New Roman" w:eastAsia="Times New Roman" w:hAnsi="Times New Roman" w:cs="Times New Roman"/>
          <w:sz w:val="24"/>
          <w:szCs w:val="24"/>
          <w:highlight w:val="white"/>
        </w:rPr>
        <w:t xml:space="preserve">, </w:t>
      </w:r>
      <w:r w:rsidRPr="00AC48B9">
        <w:rPr>
          <w:rFonts w:ascii="Times New Roman" w:eastAsia="Times New Roman" w:hAnsi="Times New Roman" w:cs="Times New Roman"/>
          <w:i/>
          <w:sz w:val="24"/>
          <w:szCs w:val="24"/>
          <w:highlight w:val="white"/>
        </w:rPr>
        <w:t>47</w:t>
      </w:r>
      <w:r w:rsidRPr="00AC48B9">
        <w:rPr>
          <w:rFonts w:ascii="Times New Roman" w:eastAsia="Times New Roman" w:hAnsi="Times New Roman" w:cs="Times New Roman"/>
          <w:sz w:val="24"/>
          <w:szCs w:val="24"/>
          <w:highlight w:val="white"/>
        </w:rPr>
        <w:t>, p.100778.</w:t>
      </w:r>
    </w:p>
    <w:p w14:paraId="18E3F4D0" w14:textId="77777777" w:rsidR="00AC48B9" w:rsidRPr="00AC48B9" w:rsidRDefault="00AC48B9">
      <w:pPr>
        <w:pStyle w:val="Normal1"/>
        <w:spacing w:before="240" w:after="240" w:line="480" w:lineRule="auto"/>
        <w:jc w:val="both"/>
        <w:rPr>
          <w:rFonts w:ascii="Times New Roman" w:eastAsia="Times New Roman" w:hAnsi="Times New Roman" w:cs="Times New Roman"/>
          <w:sz w:val="24"/>
          <w:szCs w:val="24"/>
        </w:rPr>
      </w:pPr>
      <w:r w:rsidRPr="00AC48B9">
        <w:rPr>
          <w:rFonts w:ascii="Times New Roman" w:eastAsia="Times New Roman" w:hAnsi="Times New Roman" w:cs="Times New Roman"/>
          <w:sz w:val="24"/>
          <w:szCs w:val="24"/>
          <w:highlight w:val="white"/>
        </w:rPr>
        <w:t xml:space="preserve">Elgarhy, S.D., 2023. Effects of service quality, loyalty programs, pricing strategies, and customer engagement on firms’ performance in Egyptian travel agencies: Mediating effects of customer retention. </w:t>
      </w:r>
      <w:r w:rsidRPr="00AC48B9">
        <w:rPr>
          <w:rFonts w:ascii="Times New Roman" w:eastAsia="Times New Roman" w:hAnsi="Times New Roman" w:cs="Times New Roman"/>
          <w:i/>
          <w:sz w:val="24"/>
          <w:szCs w:val="24"/>
        </w:rPr>
        <w:t>Journal of Quality Assurance in Hospitality &amp; Tourism</w:t>
      </w:r>
      <w:r w:rsidRPr="00AC48B9">
        <w:rPr>
          <w:rFonts w:ascii="Times New Roman" w:eastAsia="Times New Roman" w:hAnsi="Times New Roman" w:cs="Times New Roman"/>
          <w:sz w:val="24"/>
          <w:szCs w:val="24"/>
        </w:rPr>
        <w:t xml:space="preserve">, </w:t>
      </w:r>
      <w:r w:rsidRPr="00AC48B9">
        <w:rPr>
          <w:rFonts w:ascii="Times New Roman" w:eastAsia="Times New Roman" w:hAnsi="Times New Roman" w:cs="Times New Roman"/>
          <w:i/>
          <w:sz w:val="24"/>
          <w:szCs w:val="24"/>
        </w:rPr>
        <w:t>24</w:t>
      </w:r>
      <w:r w:rsidRPr="00AC48B9">
        <w:rPr>
          <w:rFonts w:ascii="Times New Roman" w:eastAsia="Times New Roman" w:hAnsi="Times New Roman" w:cs="Times New Roman"/>
          <w:sz w:val="24"/>
          <w:szCs w:val="24"/>
        </w:rPr>
        <w:t>(6), pp.753-781.</w:t>
      </w:r>
    </w:p>
    <w:p w14:paraId="18E3F4D1" w14:textId="77777777" w:rsidR="00AC48B9" w:rsidRPr="00AC48B9" w:rsidRDefault="00AC48B9">
      <w:pPr>
        <w:pStyle w:val="Normal1"/>
        <w:spacing w:before="240" w:after="240" w:line="480" w:lineRule="auto"/>
        <w:jc w:val="both"/>
        <w:rPr>
          <w:rFonts w:ascii="Times New Roman" w:eastAsia="Times New Roman" w:hAnsi="Times New Roman" w:cs="Times New Roman"/>
          <w:sz w:val="24"/>
          <w:szCs w:val="24"/>
        </w:rPr>
      </w:pPr>
      <w:r w:rsidRPr="00AC48B9">
        <w:rPr>
          <w:rFonts w:ascii="Times New Roman" w:eastAsia="Times New Roman" w:hAnsi="Times New Roman" w:cs="Times New Roman"/>
          <w:sz w:val="24"/>
          <w:szCs w:val="24"/>
          <w:highlight w:val="white"/>
        </w:rPr>
        <w:t xml:space="preserve">Fang, H., Ou, Y. and Fu, T., 2022. An online statistical analysis of the hotel management and operation performance model. </w:t>
      </w:r>
      <w:r w:rsidRPr="00AC48B9">
        <w:rPr>
          <w:rFonts w:ascii="Times New Roman" w:eastAsia="Times New Roman" w:hAnsi="Times New Roman" w:cs="Times New Roman"/>
          <w:i/>
          <w:sz w:val="24"/>
          <w:szCs w:val="24"/>
        </w:rPr>
        <w:t>Applied Mathematics and Nonlinear Sciences</w:t>
      </w:r>
      <w:r w:rsidRPr="00AC48B9">
        <w:rPr>
          <w:rFonts w:ascii="Times New Roman" w:eastAsia="Times New Roman" w:hAnsi="Times New Roman" w:cs="Times New Roman"/>
          <w:sz w:val="24"/>
          <w:szCs w:val="24"/>
        </w:rPr>
        <w:t>.</w:t>
      </w:r>
    </w:p>
    <w:p w14:paraId="18E3F4D2" w14:textId="77777777" w:rsidR="00AC48B9" w:rsidRPr="00AC48B9" w:rsidRDefault="00AC48B9">
      <w:pPr>
        <w:pStyle w:val="Normal1"/>
        <w:spacing w:before="240" w:line="480" w:lineRule="auto"/>
        <w:jc w:val="both"/>
        <w:rPr>
          <w:rFonts w:ascii="Times New Roman" w:eastAsia="Times New Roman" w:hAnsi="Times New Roman" w:cs="Times New Roman"/>
          <w:sz w:val="24"/>
          <w:szCs w:val="24"/>
          <w:highlight w:val="white"/>
        </w:rPr>
      </w:pPr>
      <w:r w:rsidRPr="00AC48B9">
        <w:rPr>
          <w:rFonts w:ascii="Times New Roman" w:eastAsia="Times New Roman" w:hAnsi="Times New Roman" w:cs="Times New Roman"/>
          <w:sz w:val="24"/>
          <w:szCs w:val="24"/>
          <w:highlight w:val="white"/>
        </w:rPr>
        <w:t xml:space="preserve">Farrell, J.R., Campbell, C. and Sands, S., 2022. What drives consumers to engage with </w:t>
      </w:r>
      <w:proofErr w:type="gramStart"/>
      <w:r w:rsidRPr="00AC48B9">
        <w:rPr>
          <w:rFonts w:ascii="Times New Roman" w:eastAsia="Times New Roman" w:hAnsi="Times New Roman" w:cs="Times New Roman"/>
          <w:sz w:val="24"/>
          <w:szCs w:val="24"/>
          <w:highlight w:val="white"/>
        </w:rPr>
        <w:t>influencers?:</w:t>
      </w:r>
      <w:proofErr w:type="gramEnd"/>
      <w:r w:rsidRPr="00AC48B9">
        <w:rPr>
          <w:rFonts w:ascii="Times New Roman" w:eastAsia="Times New Roman" w:hAnsi="Times New Roman" w:cs="Times New Roman"/>
          <w:sz w:val="24"/>
          <w:szCs w:val="24"/>
          <w:highlight w:val="white"/>
        </w:rPr>
        <w:t xml:space="preserve"> Segmenting consumer response to influencers: Insights for managing social-media relationships. </w:t>
      </w:r>
      <w:r w:rsidRPr="00AC48B9">
        <w:rPr>
          <w:rFonts w:ascii="Times New Roman" w:eastAsia="Times New Roman" w:hAnsi="Times New Roman" w:cs="Times New Roman"/>
          <w:i/>
          <w:sz w:val="24"/>
          <w:szCs w:val="24"/>
          <w:highlight w:val="white"/>
        </w:rPr>
        <w:t>Journal of Advertising Research</w:t>
      </w:r>
      <w:r w:rsidRPr="00AC48B9">
        <w:rPr>
          <w:rFonts w:ascii="Times New Roman" w:eastAsia="Times New Roman" w:hAnsi="Times New Roman" w:cs="Times New Roman"/>
          <w:sz w:val="24"/>
          <w:szCs w:val="24"/>
          <w:highlight w:val="white"/>
        </w:rPr>
        <w:t xml:space="preserve">, </w:t>
      </w:r>
      <w:r w:rsidRPr="00AC48B9">
        <w:rPr>
          <w:rFonts w:ascii="Times New Roman" w:eastAsia="Times New Roman" w:hAnsi="Times New Roman" w:cs="Times New Roman"/>
          <w:i/>
          <w:sz w:val="24"/>
          <w:szCs w:val="24"/>
          <w:highlight w:val="white"/>
        </w:rPr>
        <w:t>62</w:t>
      </w:r>
      <w:r w:rsidRPr="00AC48B9">
        <w:rPr>
          <w:rFonts w:ascii="Times New Roman" w:eastAsia="Times New Roman" w:hAnsi="Times New Roman" w:cs="Times New Roman"/>
          <w:sz w:val="24"/>
          <w:szCs w:val="24"/>
          <w:highlight w:val="white"/>
        </w:rPr>
        <w:t>(1), pp.35-48.</w:t>
      </w:r>
    </w:p>
    <w:p w14:paraId="18E3F4D3" w14:textId="77777777" w:rsidR="00AC48B9" w:rsidRPr="00AC48B9" w:rsidRDefault="00AC48B9">
      <w:pPr>
        <w:pStyle w:val="Normal1"/>
        <w:spacing w:before="240" w:after="240" w:line="480" w:lineRule="auto"/>
        <w:jc w:val="both"/>
        <w:rPr>
          <w:rFonts w:ascii="Times New Roman" w:eastAsia="Times New Roman" w:hAnsi="Times New Roman" w:cs="Times New Roman"/>
          <w:sz w:val="24"/>
          <w:szCs w:val="24"/>
        </w:rPr>
      </w:pPr>
      <w:r w:rsidRPr="00AC48B9">
        <w:rPr>
          <w:rFonts w:ascii="Times New Roman" w:eastAsia="Times New Roman" w:hAnsi="Times New Roman" w:cs="Times New Roman"/>
          <w:sz w:val="24"/>
          <w:szCs w:val="24"/>
          <w:highlight w:val="white"/>
        </w:rPr>
        <w:t xml:space="preserve">Frank, R., 2023. </w:t>
      </w:r>
      <w:r w:rsidRPr="00AC48B9">
        <w:rPr>
          <w:rFonts w:ascii="Times New Roman" w:eastAsia="Times New Roman" w:hAnsi="Times New Roman" w:cs="Times New Roman"/>
          <w:i/>
          <w:sz w:val="24"/>
          <w:szCs w:val="24"/>
        </w:rPr>
        <w:t>Strategic Action Plan for Marriott International</w:t>
      </w:r>
      <w:r w:rsidRPr="00AC48B9">
        <w:rPr>
          <w:rFonts w:ascii="Times New Roman" w:eastAsia="Times New Roman" w:hAnsi="Times New Roman" w:cs="Times New Roman"/>
          <w:sz w:val="24"/>
          <w:szCs w:val="24"/>
        </w:rPr>
        <w:t>. GRIN Verlag.</w:t>
      </w:r>
    </w:p>
    <w:p w14:paraId="18E3F4D4" w14:textId="77777777" w:rsidR="00AC48B9" w:rsidRPr="00AC48B9" w:rsidRDefault="00AC48B9">
      <w:pPr>
        <w:pStyle w:val="Normal1"/>
        <w:spacing w:before="240" w:after="240" w:line="480" w:lineRule="auto"/>
        <w:jc w:val="both"/>
        <w:rPr>
          <w:rFonts w:ascii="Times New Roman" w:eastAsia="Times New Roman" w:hAnsi="Times New Roman" w:cs="Times New Roman"/>
          <w:sz w:val="24"/>
          <w:szCs w:val="24"/>
        </w:rPr>
      </w:pPr>
      <w:r w:rsidRPr="00AC48B9">
        <w:rPr>
          <w:rFonts w:ascii="Times New Roman" w:eastAsia="Times New Roman" w:hAnsi="Times New Roman" w:cs="Times New Roman"/>
          <w:sz w:val="24"/>
          <w:szCs w:val="24"/>
          <w:highlight w:val="white"/>
        </w:rPr>
        <w:t xml:space="preserve">Gawuna, M. S., and Dasuki, A. I. 2022. The effect of customer engagement on loyalty; the social exchange theory perspective. </w:t>
      </w:r>
      <w:proofErr w:type="spellStart"/>
      <w:r w:rsidRPr="00AC48B9">
        <w:rPr>
          <w:rFonts w:ascii="Times New Roman" w:eastAsia="Times New Roman" w:hAnsi="Times New Roman" w:cs="Times New Roman"/>
          <w:i/>
          <w:sz w:val="24"/>
          <w:szCs w:val="24"/>
        </w:rPr>
        <w:t>Polac</w:t>
      </w:r>
      <w:proofErr w:type="spellEnd"/>
      <w:r w:rsidRPr="00AC48B9">
        <w:rPr>
          <w:rFonts w:ascii="Times New Roman" w:eastAsia="Times New Roman" w:hAnsi="Times New Roman" w:cs="Times New Roman"/>
          <w:i/>
          <w:sz w:val="24"/>
          <w:szCs w:val="24"/>
        </w:rPr>
        <w:t xml:space="preserve"> Economic Review (PER)</w:t>
      </w:r>
      <w:r w:rsidRPr="00AC48B9">
        <w:rPr>
          <w:rFonts w:ascii="Times New Roman" w:eastAsia="Times New Roman" w:hAnsi="Times New Roman" w:cs="Times New Roman"/>
          <w:sz w:val="24"/>
          <w:szCs w:val="24"/>
        </w:rPr>
        <w:t xml:space="preserve">, </w:t>
      </w:r>
      <w:r w:rsidRPr="00AC48B9">
        <w:rPr>
          <w:rFonts w:ascii="Times New Roman" w:eastAsia="Times New Roman" w:hAnsi="Times New Roman" w:cs="Times New Roman"/>
          <w:i/>
          <w:sz w:val="24"/>
          <w:szCs w:val="24"/>
        </w:rPr>
        <w:t>2</w:t>
      </w:r>
      <w:r w:rsidRPr="00AC48B9">
        <w:rPr>
          <w:rFonts w:ascii="Times New Roman" w:eastAsia="Times New Roman" w:hAnsi="Times New Roman" w:cs="Times New Roman"/>
          <w:sz w:val="24"/>
          <w:szCs w:val="24"/>
        </w:rPr>
        <w:t>(2).</w:t>
      </w:r>
    </w:p>
    <w:p w14:paraId="18E3F4D5" w14:textId="77777777" w:rsidR="00AC48B9" w:rsidRPr="00AC48B9" w:rsidRDefault="00AC48B9">
      <w:pPr>
        <w:pStyle w:val="Normal1"/>
        <w:spacing w:before="240" w:after="240" w:line="480" w:lineRule="auto"/>
        <w:jc w:val="both"/>
        <w:rPr>
          <w:rFonts w:ascii="Times New Roman" w:eastAsia="Times New Roman" w:hAnsi="Times New Roman" w:cs="Times New Roman"/>
          <w:sz w:val="24"/>
          <w:szCs w:val="24"/>
        </w:rPr>
      </w:pPr>
      <w:r w:rsidRPr="00AC48B9">
        <w:rPr>
          <w:rFonts w:ascii="Times New Roman" w:eastAsia="Times New Roman" w:hAnsi="Times New Roman" w:cs="Times New Roman"/>
          <w:sz w:val="24"/>
          <w:szCs w:val="24"/>
          <w:highlight w:val="white"/>
        </w:rPr>
        <w:t xml:space="preserve">GIRGEN, M.Ü., 2021. IMPORTANCE OF MARKETING STRATEGIES FOR TOURISM COMPANIES. </w:t>
      </w:r>
      <w:r w:rsidRPr="00AC48B9">
        <w:rPr>
          <w:rFonts w:ascii="Times New Roman" w:eastAsia="Times New Roman" w:hAnsi="Times New Roman" w:cs="Times New Roman"/>
          <w:i/>
          <w:sz w:val="24"/>
          <w:szCs w:val="24"/>
        </w:rPr>
        <w:t>Research and Reviews in Social, Human and Administrative Sciences-I</w:t>
      </w:r>
      <w:r w:rsidRPr="00AC48B9">
        <w:rPr>
          <w:rFonts w:ascii="Times New Roman" w:eastAsia="Times New Roman" w:hAnsi="Times New Roman" w:cs="Times New Roman"/>
          <w:sz w:val="24"/>
          <w:szCs w:val="24"/>
        </w:rPr>
        <w:t>.</w:t>
      </w:r>
    </w:p>
    <w:p w14:paraId="18E3F4D6" w14:textId="77777777" w:rsidR="00AC48B9" w:rsidRPr="00AC48B9" w:rsidRDefault="00AC48B9">
      <w:pPr>
        <w:pStyle w:val="Normal1"/>
        <w:spacing w:before="240" w:after="240" w:line="480" w:lineRule="auto"/>
        <w:jc w:val="both"/>
        <w:rPr>
          <w:rFonts w:ascii="Times New Roman" w:eastAsia="Times New Roman" w:hAnsi="Times New Roman" w:cs="Times New Roman"/>
          <w:sz w:val="24"/>
          <w:szCs w:val="24"/>
        </w:rPr>
      </w:pPr>
      <w:r w:rsidRPr="00AC48B9">
        <w:rPr>
          <w:rFonts w:ascii="Times New Roman" w:eastAsia="Times New Roman" w:hAnsi="Times New Roman" w:cs="Times New Roman"/>
          <w:sz w:val="24"/>
          <w:szCs w:val="24"/>
          <w:highlight w:val="white"/>
        </w:rPr>
        <w:lastRenderedPageBreak/>
        <w:t xml:space="preserve">González-Serrano, L., </w:t>
      </w:r>
      <w:proofErr w:type="spellStart"/>
      <w:r w:rsidRPr="00AC48B9">
        <w:rPr>
          <w:rFonts w:ascii="Times New Roman" w:eastAsia="Times New Roman" w:hAnsi="Times New Roman" w:cs="Times New Roman"/>
          <w:sz w:val="24"/>
          <w:szCs w:val="24"/>
          <w:highlight w:val="white"/>
        </w:rPr>
        <w:t>Talón</w:t>
      </w:r>
      <w:proofErr w:type="spellEnd"/>
      <w:r w:rsidRPr="00AC48B9">
        <w:rPr>
          <w:rFonts w:ascii="Times New Roman" w:eastAsia="Times New Roman" w:hAnsi="Times New Roman" w:cs="Times New Roman"/>
          <w:sz w:val="24"/>
          <w:szCs w:val="24"/>
          <w:highlight w:val="white"/>
        </w:rPr>
        <w:t xml:space="preserve">-Ballestero, P., Muñoz-Romero, S., </w:t>
      </w:r>
      <w:proofErr w:type="spellStart"/>
      <w:r w:rsidRPr="00AC48B9">
        <w:rPr>
          <w:rFonts w:ascii="Times New Roman" w:eastAsia="Times New Roman" w:hAnsi="Times New Roman" w:cs="Times New Roman"/>
          <w:sz w:val="24"/>
          <w:szCs w:val="24"/>
          <w:highlight w:val="white"/>
        </w:rPr>
        <w:t>Soguero</w:t>
      </w:r>
      <w:proofErr w:type="spellEnd"/>
      <w:r w:rsidRPr="00AC48B9">
        <w:rPr>
          <w:rFonts w:ascii="Times New Roman" w:eastAsia="Times New Roman" w:hAnsi="Times New Roman" w:cs="Times New Roman"/>
          <w:sz w:val="24"/>
          <w:szCs w:val="24"/>
          <w:highlight w:val="white"/>
        </w:rPr>
        <w:t xml:space="preserve">-Ruiz, C. and Rojo-Álvarez, J.L., 2020. A big data approach to customer relationship management strategy in hospitality using multiple correspondence domain descriptions. </w:t>
      </w:r>
      <w:r w:rsidRPr="00AC48B9">
        <w:rPr>
          <w:rFonts w:ascii="Times New Roman" w:eastAsia="Times New Roman" w:hAnsi="Times New Roman" w:cs="Times New Roman"/>
          <w:i/>
          <w:sz w:val="24"/>
          <w:szCs w:val="24"/>
        </w:rPr>
        <w:t>Applied Sciences</w:t>
      </w:r>
      <w:r w:rsidRPr="00AC48B9">
        <w:rPr>
          <w:rFonts w:ascii="Times New Roman" w:eastAsia="Times New Roman" w:hAnsi="Times New Roman" w:cs="Times New Roman"/>
          <w:sz w:val="24"/>
          <w:szCs w:val="24"/>
        </w:rPr>
        <w:t xml:space="preserve">, </w:t>
      </w:r>
      <w:r w:rsidRPr="00AC48B9">
        <w:rPr>
          <w:rFonts w:ascii="Times New Roman" w:eastAsia="Times New Roman" w:hAnsi="Times New Roman" w:cs="Times New Roman"/>
          <w:i/>
          <w:sz w:val="24"/>
          <w:szCs w:val="24"/>
        </w:rPr>
        <w:t>11</w:t>
      </w:r>
      <w:r w:rsidRPr="00AC48B9">
        <w:rPr>
          <w:rFonts w:ascii="Times New Roman" w:eastAsia="Times New Roman" w:hAnsi="Times New Roman" w:cs="Times New Roman"/>
          <w:sz w:val="24"/>
          <w:szCs w:val="24"/>
        </w:rPr>
        <w:t>(1), p.256.</w:t>
      </w:r>
    </w:p>
    <w:p w14:paraId="18E3F4D7" w14:textId="77777777" w:rsidR="00AC48B9" w:rsidRPr="00AC48B9" w:rsidRDefault="00AC48B9">
      <w:pPr>
        <w:pStyle w:val="Normal1"/>
        <w:spacing w:before="240" w:after="240" w:line="480" w:lineRule="auto"/>
        <w:jc w:val="both"/>
        <w:rPr>
          <w:rFonts w:ascii="Times New Roman" w:eastAsia="Times New Roman" w:hAnsi="Times New Roman" w:cs="Times New Roman"/>
          <w:sz w:val="24"/>
          <w:szCs w:val="24"/>
          <w:highlight w:val="white"/>
        </w:rPr>
      </w:pPr>
      <w:r w:rsidRPr="00AC48B9">
        <w:rPr>
          <w:rFonts w:ascii="Times New Roman" w:eastAsia="Times New Roman" w:hAnsi="Times New Roman" w:cs="Times New Roman"/>
          <w:sz w:val="24"/>
          <w:szCs w:val="24"/>
          <w:highlight w:val="white"/>
        </w:rPr>
        <w:t>Hancock, D.R., Algozzine, B. and Lim, J.H., 2021. Doing case study research: A practical guide for beginning researchers.</w:t>
      </w:r>
    </w:p>
    <w:p w14:paraId="18E3F4D8" w14:textId="77777777" w:rsidR="00AC48B9" w:rsidRPr="00AC48B9" w:rsidRDefault="00AC48B9">
      <w:pPr>
        <w:pStyle w:val="Normal1"/>
        <w:spacing w:before="240" w:after="240" w:line="480" w:lineRule="auto"/>
        <w:jc w:val="both"/>
        <w:rPr>
          <w:rFonts w:ascii="Times New Roman" w:eastAsia="Times New Roman" w:hAnsi="Times New Roman" w:cs="Times New Roman"/>
          <w:sz w:val="24"/>
          <w:szCs w:val="24"/>
        </w:rPr>
      </w:pPr>
      <w:r w:rsidRPr="00AC48B9">
        <w:rPr>
          <w:rFonts w:ascii="Times New Roman" w:eastAsia="Times New Roman" w:hAnsi="Times New Roman" w:cs="Times New Roman"/>
          <w:sz w:val="24"/>
          <w:szCs w:val="24"/>
          <w:highlight w:val="white"/>
        </w:rPr>
        <w:t xml:space="preserve">Hotels, A., Hotels, C., Worldwide, H., Worldwide, M., Hotels, M. and </w:t>
      </w:r>
      <w:proofErr w:type="spellStart"/>
      <w:r w:rsidRPr="00AC48B9">
        <w:rPr>
          <w:rFonts w:ascii="Times New Roman" w:eastAsia="Times New Roman" w:hAnsi="Times New Roman" w:cs="Times New Roman"/>
          <w:sz w:val="24"/>
          <w:szCs w:val="24"/>
          <w:highlight w:val="white"/>
        </w:rPr>
        <w:t>Sunmei</w:t>
      </w:r>
      <w:proofErr w:type="spellEnd"/>
      <w:r w:rsidRPr="00AC48B9">
        <w:rPr>
          <w:rFonts w:ascii="Times New Roman" w:eastAsia="Times New Roman" w:hAnsi="Times New Roman" w:cs="Times New Roman"/>
          <w:sz w:val="24"/>
          <w:szCs w:val="24"/>
          <w:highlight w:val="white"/>
        </w:rPr>
        <w:t xml:space="preserve">, Q., 2020. The hospitality industry as a whole did not begin to embrace brand affiliation until the mid-1900s (Pillsbury, 1990). In fact, in 1950, there were only a few major hotel chains: Dusit Inter-national, Hilton, InterContinental, Peninsula, Sheraton, Statler, and The Oberoi Group (Gee, 2008). The beginnings of the branding concept for restaurants are often traced to the mid-1800s when successful restauranteurs such as Delmonico's of New York and Lovejoy and Brown opened. </w:t>
      </w:r>
      <w:r w:rsidRPr="00AC48B9">
        <w:rPr>
          <w:rFonts w:ascii="Times New Roman" w:eastAsia="Times New Roman" w:hAnsi="Times New Roman" w:cs="Times New Roman"/>
          <w:i/>
          <w:sz w:val="24"/>
          <w:szCs w:val="24"/>
        </w:rPr>
        <w:t>The Routledge Companion to International Hospitality Management</w:t>
      </w:r>
      <w:r w:rsidRPr="00AC48B9">
        <w:rPr>
          <w:rFonts w:ascii="Times New Roman" w:eastAsia="Times New Roman" w:hAnsi="Times New Roman" w:cs="Times New Roman"/>
          <w:sz w:val="24"/>
          <w:szCs w:val="24"/>
        </w:rPr>
        <w:t>, p.49.</w:t>
      </w:r>
    </w:p>
    <w:p w14:paraId="18E3F4D9" w14:textId="77777777" w:rsidR="00AC48B9" w:rsidRPr="00AC48B9" w:rsidRDefault="00AC48B9">
      <w:pPr>
        <w:pStyle w:val="Normal1"/>
        <w:spacing w:before="240" w:after="240" w:line="480" w:lineRule="auto"/>
        <w:jc w:val="both"/>
        <w:rPr>
          <w:rFonts w:ascii="Times New Roman" w:eastAsia="Times New Roman" w:hAnsi="Times New Roman" w:cs="Times New Roman"/>
          <w:sz w:val="24"/>
          <w:szCs w:val="24"/>
        </w:rPr>
      </w:pPr>
      <w:r w:rsidRPr="00AC48B9">
        <w:rPr>
          <w:rFonts w:ascii="Times New Roman" w:eastAsia="Times New Roman" w:hAnsi="Times New Roman" w:cs="Times New Roman"/>
          <w:sz w:val="24"/>
          <w:szCs w:val="24"/>
          <w:highlight w:val="white"/>
        </w:rPr>
        <w:t xml:space="preserve">Ibrahim, M. and Rasheed, A., 2024. Exploring the Link Between Customer Relationship Management and Hotel Performance. </w:t>
      </w:r>
      <w:r w:rsidRPr="00AC48B9">
        <w:rPr>
          <w:rFonts w:ascii="Times New Roman" w:eastAsia="Times New Roman" w:hAnsi="Times New Roman" w:cs="Times New Roman"/>
          <w:i/>
          <w:sz w:val="24"/>
          <w:szCs w:val="24"/>
        </w:rPr>
        <w:t>Journal of Policy Options</w:t>
      </w:r>
      <w:r w:rsidRPr="00AC48B9">
        <w:rPr>
          <w:rFonts w:ascii="Times New Roman" w:eastAsia="Times New Roman" w:hAnsi="Times New Roman" w:cs="Times New Roman"/>
          <w:sz w:val="24"/>
          <w:szCs w:val="24"/>
        </w:rPr>
        <w:t xml:space="preserve">, </w:t>
      </w:r>
      <w:r w:rsidRPr="00AC48B9">
        <w:rPr>
          <w:rFonts w:ascii="Times New Roman" w:eastAsia="Times New Roman" w:hAnsi="Times New Roman" w:cs="Times New Roman"/>
          <w:i/>
          <w:sz w:val="24"/>
          <w:szCs w:val="24"/>
        </w:rPr>
        <w:t>7</w:t>
      </w:r>
      <w:r w:rsidRPr="00AC48B9">
        <w:rPr>
          <w:rFonts w:ascii="Times New Roman" w:eastAsia="Times New Roman" w:hAnsi="Times New Roman" w:cs="Times New Roman"/>
          <w:sz w:val="24"/>
          <w:szCs w:val="24"/>
        </w:rPr>
        <w:t>(1), pp.1-10.</w:t>
      </w:r>
    </w:p>
    <w:p w14:paraId="18E3F4DA" w14:textId="77777777" w:rsidR="00AC48B9" w:rsidRPr="00AC48B9" w:rsidRDefault="00AC48B9">
      <w:pPr>
        <w:pStyle w:val="Normal1"/>
        <w:spacing w:before="240" w:after="240" w:line="480" w:lineRule="auto"/>
        <w:jc w:val="both"/>
        <w:rPr>
          <w:rFonts w:ascii="Times New Roman" w:eastAsia="Times New Roman" w:hAnsi="Times New Roman" w:cs="Times New Roman"/>
          <w:sz w:val="24"/>
          <w:szCs w:val="24"/>
          <w:u w:val="single"/>
        </w:rPr>
      </w:pPr>
      <w:r w:rsidRPr="00AC48B9">
        <w:rPr>
          <w:rFonts w:ascii="Times New Roman" w:eastAsia="Times New Roman" w:hAnsi="Times New Roman" w:cs="Times New Roman"/>
          <w:sz w:val="24"/>
          <w:szCs w:val="24"/>
        </w:rPr>
        <w:t>Insights for Modern Marketers, 2024. Global Loyalty Programs Market Intelligence Report 2024-2028.</w:t>
      </w:r>
      <w:hyperlink r:id="rId16">
        <w:r w:rsidRPr="00AC48B9">
          <w:rPr>
            <w:rFonts w:ascii="Times New Roman" w:eastAsia="Times New Roman" w:hAnsi="Times New Roman" w:cs="Times New Roman"/>
            <w:sz w:val="24"/>
            <w:szCs w:val="24"/>
          </w:rPr>
          <w:t xml:space="preserve"> </w:t>
        </w:r>
      </w:hyperlink>
      <w:hyperlink r:id="rId17">
        <w:r w:rsidRPr="00AC48B9">
          <w:rPr>
            <w:rFonts w:ascii="Times New Roman" w:eastAsia="Times New Roman" w:hAnsi="Times New Roman" w:cs="Times New Roman"/>
            <w:sz w:val="24"/>
            <w:szCs w:val="24"/>
            <w:u w:val="single"/>
          </w:rPr>
          <w:t>https://www.martechcube.com/global-loyalty-programs-market-intelligence-report-2024-2028/</w:t>
        </w:r>
      </w:hyperlink>
    </w:p>
    <w:p w14:paraId="18E3F4DB" w14:textId="77777777" w:rsidR="00AC48B9" w:rsidRPr="00AC48B9" w:rsidRDefault="00AC48B9">
      <w:pPr>
        <w:pStyle w:val="Normal1"/>
        <w:spacing w:before="240" w:after="240" w:line="480" w:lineRule="auto"/>
        <w:jc w:val="both"/>
        <w:rPr>
          <w:rFonts w:ascii="Times New Roman" w:eastAsia="Times New Roman" w:hAnsi="Times New Roman" w:cs="Times New Roman"/>
          <w:sz w:val="24"/>
          <w:szCs w:val="24"/>
        </w:rPr>
      </w:pPr>
      <w:r w:rsidRPr="00AC48B9">
        <w:rPr>
          <w:rFonts w:ascii="Times New Roman" w:eastAsia="Times New Roman" w:hAnsi="Times New Roman" w:cs="Times New Roman"/>
          <w:sz w:val="24"/>
          <w:szCs w:val="24"/>
          <w:highlight w:val="white"/>
        </w:rPr>
        <w:t xml:space="preserve">Itani, O.S., Krush, M.T., Agnihotri, R. and Trainor, K.J., 2020. Social media and customer relationship management technologies: Influencing buyer-seller information exchanges. </w:t>
      </w:r>
      <w:r w:rsidRPr="00AC48B9">
        <w:rPr>
          <w:rFonts w:ascii="Times New Roman" w:eastAsia="Times New Roman" w:hAnsi="Times New Roman" w:cs="Times New Roman"/>
          <w:i/>
          <w:sz w:val="24"/>
          <w:szCs w:val="24"/>
        </w:rPr>
        <w:t>Industrial Marketing Management</w:t>
      </w:r>
      <w:r w:rsidRPr="00AC48B9">
        <w:rPr>
          <w:rFonts w:ascii="Times New Roman" w:eastAsia="Times New Roman" w:hAnsi="Times New Roman" w:cs="Times New Roman"/>
          <w:sz w:val="24"/>
          <w:szCs w:val="24"/>
        </w:rPr>
        <w:t xml:space="preserve">, </w:t>
      </w:r>
      <w:r w:rsidRPr="00AC48B9">
        <w:rPr>
          <w:rFonts w:ascii="Times New Roman" w:eastAsia="Times New Roman" w:hAnsi="Times New Roman" w:cs="Times New Roman"/>
          <w:i/>
          <w:sz w:val="24"/>
          <w:szCs w:val="24"/>
        </w:rPr>
        <w:t>90</w:t>
      </w:r>
      <w:r w:rsidRPr="00AC48B9">
        <w:rPr>
          <w:rFonts w:ascii="Times New Roman" w:eastAsia="Times New Roman" w:hAnsi="Times New Roman" w:cs="Times New Roman"/>
          <w:sz w:val="24"/>
          <w:szCs w:val="24"/>
        </w:rPr>
        <w:t>, pp.264-275.</w:t>
      </w:r>
    </w:p>
    <w:p w14:paraId="18E3F4DC" w14:textId="77777777" w:rsidR="00AC48B9" w:rsidRPr="00AC48B9" w:rsidRDefault="00AC48B9">
      <w:pPr>
        <w:pStyle w:val="Normal1"/>
        <w:spacing w:before="240" w:after="240" w:line="480" w:lineRule="auto"/>
        <w:jc w:val="both"/>
        <w:rPr>
          <w:rFonts w:ascii="Times New Roman" w:eastAsia="Times New Roman" w:hAnsi="Times New Roman" w:cs="Times New Roman"/>
          <w:sz w:val="24"/>
          <w:szCs w:val="24"/>
        </w:rPr>
      </w:pPr>
      <w:r w:rsidRPr="00AC48B9">
        <w:rPr>
          <w:rFonts w:ascii="Times New Roman" w:eastAsia="Times New Roman" w:hAnsi="Times New Roman" w:cs="Times New Roman"/>
          <w:sz w:val="24"/>
          <w:szCs w:val="24"/>
          <w:highlight w:val="white"/>
        </w:rPr>
        <w:lastRenderedPageBreak/>
        <w:t xml:space="preserve">Karagoz Zeren, S., 2023. The Tourism Sector in Metaverse: Virtual Hotel and Applications. In </w:t>
      </w:r>
      <w:r w:rsidRPr="00AC48B9">
        <w:rPr>
          <w:rFonts w:ascii="Times New Roman" w:eastAsia="Times New Roman" w:hAnsi="Times New Roman" w:cs="Times New Roman"/>
          <w:i/>
          <w:sz w:val="24"/>
          <w:szCs w:val="24"/>
        </w:rPr>
        <w:t>Metaverse: Technologies, Opportunities and Threats</w:t>
      </w:r>
      <w:r w:rsidRPr="00AC48B9">
        <w:rPr>
          <w:rFonts w:ascii="Times New Roman" w:eastAsia="Times New Roman" w:hAnsi="Times New Roman" w:cs="Times New Roman"/>
          <w:sz w:val="24"/>
          <w:szCs w:val="24"/>
        </w:rPr>
        <w:t xml:space="preserve"> (pp. 373-381). Singapore: Springer Nature Singapore.</w:t>
      </w:r>
    </w:p>
    <w:p w14:paraId="18E3F4DD" w14:textId="77777777" w:rsidR="00AC48B9" w:rsidRPr="00AC48B9" w:rsidRDefault="00AC48B9">
      <w:pPr>
        <w:pStyle w:val="Normal1"/>
        <w:spacing w:before="240" w:after="240" w:line="480" w:lineRule="auto"/>
        <w:jc w:val="both"/>
        <w:rPr>
          <w:rFonts w:ascii="Times New Roman" w:eastAsia="Times New Roman" w:hAnsi="Times New Roman" w:cs="Times New Roman"/>
          <w:sz w:val="24"/>
          <w:szCs w:val="24"/>
        </w:rPr>
      </w:pPr>
      <w:r w:rsidRPr="00AC48B9">
        <w:rPr>
          <w:rFonts w:ascii="Times New Roman" w:eastAsia="Times New Roman" w:hAnsi="Times New Roman" w:cs="Times New Roman"/>
          <w:sz w:val="24"/>
          <w:szCs w:val="24"/>
          <w:highlight w:val="white"/>
        </w:rPr>
        <w:t xml:space="preserve">Khairawati, S., 2020. Effect of customer loyalty program on customer satisfaction and its impact on customer loyalty. </w:t>
      </w:r>
      <w:r w:rsidRPr="00AC48B9">
        <w:rPr>
          <w:rFonts w:ascii="Times New Roman" w:eastAsia="Times New Roman" w:hAnsi="Times New Roman" w:cs="Times New Roman"/>
          <w:i/>
          <w:sz w:val="24"/>
          <w:szCs w:val="24"/>
        </w:rPr>
        <w:t>International Journal of Research in Business and Social Science (2147-4478)</w:t>
      </w:r>
      <w:r w:rsidRPr="00AC48B9">
        <w:rPr>
          <w:rFonts w:ascii="Times New Roman" w:eastAsia="Times New Roman" w:hAnsi="Times New Roman" w:cs="Times New Roman"/>
          <w:sz w:val="24"/>
          <w:szCs w:val="24"/>
        </w:rPr>
        <w:t xml:space="preserve">, </w:t>
      </w:r>
      <w:r w:rsidRPr="00AC48B9">
        <w:rPr>
          <w:rFonts w:ascii="Times New Roman" w:eastAsia="Times New Roman" w:hAnsi="Times New Roman" w:cs="Times New Roman"/>
          <w:i/>
          <w:sz w:val="24"/>
          <w:szCs w:val="24"/>
        </w:rPr>
        <w:t>9</w:t>
      </w:r>
      <w:r w:rsidRPr="00AC48B9">
        <w:rPr>
          <w:rFonts w:ascii="Times New Roman" w:eastAsia="Times New Roman" w:hAnsi="Times New Roman" w:cs="Times New Roman"/>
          <w:sz w:val="24"/>
          <w:szCs w:val="24"/>
        </w:rPr>
        <w:t>(1), pp.15-23.</w:t>
      </w:r>
    </w:p>
    <w:p w14:paraId="18E3F4DE" w14:textId="77777777" w:rsidR="00AC48B9" w:rsidRPr="00AC48B9" w:rsidRDefault="00AC48B9">
      <w:pPr>
        <w:pStyle w:val="Normal1"/>
        <w:spacing w:before="240" w:line="480" w:lineRule="auto"/>
        <w:jc w:val="both"/>
        <w:rPr>
          <w:rFonts w:ascii="Times New Roman" w:eastAsia="Times New Roman" w:hAnsi="Times New Roman" w:cs="Times New Roman"/>
          <w:sz w:val="24"/>
          <w:szCs w:val="24"/>
          <w:highlight w:val="white"/>
        </w:rPr>
      </w:pPr>
      <w:r w:rsidRPr="00AC48B9">
        <w:rPr>
          <w:rFonts w:ascii="Times New Roman" w:eastAsia="Times New Roman" w:hAnsi="Times New Roman" w:cs="Times New Roman"/>
          <w:sz w:val="24"/>
          <w:szCs w:val="24"/>
          <w:highlight w:val="white"/>
        </w:rPr>
        <w:t xml:space="preserve">Khorsheed, N.N. and Saleh, H.A., 2024. The Language of Hospitality: Linguistic Strategies for Improving Tourist Satisfaction. </w:t>
      </w:r>
      <w:r w:rsidRPr="00AC48B9">
        <w:rPr>
          <w:rFonts w:ascii="Times New Roman" w:eastAsia="Times New Roman" w:hAnsi="Times New Roman" w:cs="Times New Roman"/>
          <w:i/>
          <w:sz w:val="24"/>
          <w:szCs w:val="24"/>
          <w:highlight w:val="white"/>
        </w:rPr>
        <w:t>QALAAI ZANIST JOURNAL</w:t>
      </w:r>
      <w:r w:rsidRPr="00AC48B9">
        <w:rPr>
          <w:rFonts w:ascii="Times New Roman" w:eastAsia="Times New Roman" w:hAnsi="Times New Roman" w:cs="Times New Roman"/>
          <w:sz w:val="24"/>
          <w:szCs w:val="24"/>
          <w:highlight w:val="white"/>
        </w:rPr>
        <w:t xml:space="preserve">, </w:t>
      </w:r>
      <w:r w:rsidRPr="00AC48B9">
        <w:rPr>
          <w:rFonts w:ascii="Times New Roman" w:eastAsia="Times New Roman" w:hAnsi="Times New Roman" w:cs="Times New Roman"/>
          <w:i/>
          <w:sz w:val="24"/>
          <w:szCs w:val="24"/>
          <w:highlight w:val="white"/>
        </w:rPr>
        <w:t>9</w:t>
      </w:r>
      <w:r w:rsidRPr="00AC48B9">
        <w:rPr>
          <w:rFonts w:ascii="Times New Roman" w:eastAsia="Times New Roman" w:hAnsi="Times New Roman" w:cs="Times New Roman"/>
          <w:sz w:val="24"/>
          <w:szCs w:val="24"/>
          <w:highlight w:val="white"/>
        </w:rPr>
        <w:t>(2), pp.1342-1368.</w:t>
      </w:r>
    </w:p>
    <w:p w14:paraId="18E3F4DF" w14:textId="77777777" w:rsidR="00AC48B9" w:rsidRPr="00AC48B9" w:rsidRDefault="00AC48B9">
      <w:pPr>
        <w:pStyle w:val="Normal1"/>
        <w:spacing w:before="240" w:after="240" w:line="480" w:lineRule="auto"/>
        <w:jc w:val="both"/>
        <w:rPr>
          <w:rFonts w:ascii="Times New Roman" w:eastAsia="Times New Roman" w:hAnsi="Times New Roman" w:cs="Times New Roman"/>
          <w:sz w:val="24"/>
          <w:szCs w:val="24"/>
        </w:rPr>
      </w:pPr>
      <w:r w:rsidRPr="00AC48B9">
        <w:rPr>
          <w:rFonts w:ascii="Times New Roman" w:eastAsia="Times New Roman" w:hAnsi="Times New Roman" w:cs="Times New Roman"/>
          <w:sz w:val="24"/>
          <w:szCs w:val="24"/>
          <w:highlight w:val="white"/>
        </w:rPr>
        <w:t xml:space="preserve">Kim, D.Y. and Kim, H.Y., 2021. Trust me, trust me not: A nuanced view of influencer marketing on social media. </w:t>
      </w:r>
      <w:r w:rsidRPr="00AC48B9">
        <w:rPr>
          <w:rFonts w:ascii="Times New Roman" w:eastAsia="Times New Roman" w:hAnsi="Times New Roman" w:cs="Times New Roman"/>
          <w:i/>
          <w:sz w:val="24"/>
          <w:szCs w:val="24"/>
        </w:rPr>
        <w:t>Journal of Business Research</w:t>
      </w:r>
      <w:r w:rsidRPr="00AC48B9">
        <w:rPr>
          <w:rFonts w:ascii="Times New Roman" w:eastAsia="Times New Roman" w:hAnsi="Times New Roman" w:cs="Times New Roman"/>
          <w:sz w:val="24"/>
          <w:szCs w:val="24"/>
        </w:rPr>
        <w:t xml:space="preserve">, </w:t>
      </w:r>
      <w:r w:rsidRPr="00AC48B9">
        <w:rPr>
          <w:rFonts w:ascii="Times New Roman" w:eastAsia="Times New Roman" w:hAnsi="Times New Roman" w:cs="Times New Roman"/>
          <w:i/>
          <w:sz w:val="24"/>
          <w:szCs w:val="24"/>
        </w:rPr>
        <w:t>134</w:t>
      </w:r>
      <w:r w:rsidRPr="00AC48B9">
        <w:rPr>
          <w:rFonts w:ascii="Times New Roman" w:eastAsia="Times New Roman" w:hAnsi="Times New Roman" w:cs="Times New Roman"/>
          <w:sz w:val="24"/>
          <w:szCs w:val="24"/>
        </w:rPr>
        <w:t>, pp.223-232.</w:t>
      </w:r>
    </w:p>
    <w:p w14:paraId="18E3F4E0" w14:textId="77777777" w:rsidR="00AC48B9" w:rsidRPr="00AC48B9" w:rsidRDefault="00AC48B9">
      <w:pPr>
        <w:pStyle w:val="Normal1"/>
        <w:spacing w:before="240" w:after="240" w:line="480" w:lineRule="auto"/>
        <w:jc w:val="both"/>
        <w:rPr>
          <w:rFonts w:ascii="Times New Roman" w:eastAsia="Times New Roman" w:hAnsi="Times New Roman" w:cs="Times New Roman"/>
          <w:sz w:val="24"/>
          <w:szCs w:val="24"/>
        </w:rPr>
      </w:pPr>
      <w:r w:rsidRPr="00AC48B9">
        <w:rPr>
          <w:rFonts w:ascii="Times New Roman" w:eastAsia="Times New Roman" w:hAnsi="Times New Roman" w:cs="Times New Roman"/>
          <w:sz w:val="24"/>
          <w:szCs w:val="24"/>
          <w:highlight w:val="white"/>
        </w:rPr>
        <w:t xml:space="preserve">Kim, J.J., Steinhoff, L. and Palmatier, R.W., 2021. An emerging theory of loyalty program dynamics. </w:t>
      </w:r>
      <w:r w:rsidRPr="00AC48B9">
        <w:rPr>
          <w:rFonts w:ascii="Times New Roman" w:eastAsia="Times New Roman" w:hAnsi="Times New Roman" w:cs="Times New Roman"/>
          <w:i/>
          <w:sz w:val="24"/>
          <w:szCs w:val="24"/>
        </w:rPr>
        <w:t>Journal of the Academy of Marketing Science</w:t>
      </w:r>
      <w:r w:rsidRPr="00AC48B9">
        <w:rPr>
          <w:rFonts w:ascii="Times New Roman" w:eastAsia="Times New Roman" w:hAnsi="Times New Roman" w:cs="Times New Roman"/>
          <w:sz w:val="24"/>
          <w:szCs w:val="24"/>
        </w:rPr>
        <w:t xml:space="preserve">, </w:t>
      </w:r>
      <w:r w:rsidRPr="00AC48B9">
        <w:rPr>
          <w:rFonts w:ascii="Times New Roman" w:eastAsia="Times New Roman" w:hAnsi="Times New Roman" w:cs="Times New Roman"/>
          <w:i/>
          <w:sz w:val="24"/>
          <w:szCs w:val="24"/>
        </w:rPr>
        <w:t>49</w:t>
      </w:r>
      <w:r w:rsidRPr="00AC48B9">
        <w:rPr>
          <w:rFonts w:ascii="Times New Roman" w:eastAsia="Times New Roman" w:hAnsi="Times New Roman" w:cs="Times New Roman"/>
          <w:sz w:val="24"/>
          <w:szCs w:val="24"/>
        </w:rPr>
        <w:t>(1), pp.71-95.</w:t>
      </w:r>
    </w:p>
    <w:p w14:paraId="18E3F4E1" w14:textId="77777777" w:rsidR="00AC48B9" w:rsidRPr="00AC48B9" w:rsidRDefault="00AC48B9">
      <w:pPr>
        <w:pStyle w:val="Normal1"/>
        <w:spacing w:before="240" w:after="240" w:line="480" w:lineRule="auto"/>
        <w:jc w:val="both"/>
        <w:rPr>
          <w:rFonts w:ascii="Times New Roman" w:eastAsia="Times New Roman" w:hAnsi="Times New Roman" w:cs="Times New Roman"/>
          <w:sz w:val="24"/>
          <w:szCs w:val="24"/>
        </w:rPr>
      </w:pPr>
      <w:r w:rsidRPr="00AC48B9">
        <w:rPr>
          <w:rFonts w:ascii="Times New Roman" w:eastAsia="Times New Roman" w:hAnsi="Times New Roman" w:cs="Times New Roman"/>
          <w:sz w:val="24"/>
          <w:szCs w:val="24"/>
          <w:highlight w:val="white"/>
        </w:rPr>
        <w:t xml:space="preserve">Koo, B., Yu, J. and Han, H., 2020. The role of loyalty programs in boosting hotel guest loyalty: Impact of switching barriers. </w:t>
      </w:r>
      <w:r w:rsidRPr="00AC48B9">
        <w:rPr>
          <w:rFonts w:ascii="Times New Roman" w:eastAsia="Times New Roman" w:hAnsi="Times New Roman" w:cs="Times New Roman"/>
          <w:i/>
          <w:sz w:val="24"/>
          <w:szCs w:val="24"/>
        </w:rPr>
        <w:t>International Journal of Hospitality Management</w:t>
      </w:r>
      <w:r w:rsidRPr="00AC48B9">
        <w:rPr>
          <w:rFonts w:ascii="Times New Roman" w:eastAsia="Times New Roman" w:hAnsi="Times New Roman" w:cs="Times New Roman"/>
          <w:sz w:val="24"/>
          <w:szCs w:val="24"/>
        </w:rPr>
        <w:t xml:space="preserve">, </w:t>
      </w:r>
      <w:r w:rsidRPr="00AC48B9">
        <w:rPr>
          <w:rFonts w:ascii="Times New Roman" w:eastAsia="Times New Roman" w:hAnsi="Times New Roman" w:cs="Times New Roman"/>
          <w:i/>
          <w:sz w:val="24"/>
          <w:szCs w:val="24"/>
        </w:rPr>
        <w:t>84</w:t>
      </w:r>
      <w:r w:rsidRPr="00AC48B9">
        <w:rPr>
          <w:rFonts w:ascii="Times New Roman" w:eastAsia="Times New Roman" w:hAnsi="Times New Roman" w:cs="Times New Roman"/>
          <w:sz w:val="24"/>
          <w:szCs w:val="24"/>
        </w:rPr>
        <w:t>, p.102328.</w:t>
      </w:r>
    </w:p>
    <w:p w14:paraId="18E3F4E2" w14:textId="77777777" w:rsidR="00AC48B9" w:rsidRPr="00AC48B9" w:rsidRDefault="00AC48B9">
      <w:pPr>
        <w:pStyle w:val="Normal1"/>
        <w:spacing w:before="240" w:line="480" w:lineRule="auto"/>
        <w:jc w:val="both"/>
        <w:rPr>
          <w:rFonts w:ascii="Times New Roman" w:eastAsia="Times New Roman" w:hAnsi="Times New Roman" w:cs="Times New Roman"/>
          <w:sz w:val="24"/>
          <w:szCs w:val="24"/>
          <w:highlight w:val="white"/>
        </w:rPr>
      </w:pPr>
      <w:r w:rsidRPr="00AC48B9">
        <w:rPr>
          <w:rFonts w:ascii="Times New Roman" w:eastAsia="Times New Roman" w:hAnsi="Times New Roman" w:cs="Times New Roman"/>
          <w:sz w:val="24"/>
          <w:szCs w:val="24"/>
          <w:highlight w:val="white"/>
        </w:rPr>
        <w:t xml:space="preserve">Kumar, A. and Pal, S., 2024. Empirical Investigation Of The Influence Of Service Quality And Physical Attributes On Customer Delight And Loyalty In Indian Five-Star Hotels. </w:t>
      </w:r>
      <w:r w:rsidRPr="00AC48B9">
        <w:rPr>
          <w:rFonts w:ascii="Times New Roman" w:eastAsia="Times New Roman" w:hAnsi="Times New Roman" w:cs="Times New Roman"/>
          <w:i/>
          <w:sz w:val="24"/>
          <w:szCs w:val="24"/>
          <w:highlight w:val="white"/>
        </w:rPr>
        <w:t>Educational Administration: Theory and Practice</w:t>
      </w:r>
      <w:r w:rsidRPr="00AC48B9">
        <w:rPr>
          <w:rFonts w:ascii="Times New Roman" w:eastAsia="Times New Roman" w:hAnsi="Times New Roman" w:cs="Times New Roman"/>
          <w:sz w:val="24"/>
          <w:szCs w:val="24"/>
          <w:highlight w:val="white"/>
        </w:rPr>
        <w:t xml:space="preserve">, </w:t>
      </w:r>
      <w:r w:rsidRPr="00AC48B9">
        <w:rPr>
          <w:rFonts w:ascii="Times New Roman" w:eastAsia="Times New Roman" w:hAnsi="Times New Roman" w:cs="Times New Roman"/>
          <w:i/>
          <w:sz w:val="24"/>
          <w:szCs w:val="24"/>
          <w:highlight w:val="white"/>
        </w:rPr>
        <w:t>30</w:t>
      </w:r>
      <w:r w:rsidRPr="00AC48B9">
        <w:rPr>
          <w:rFonts w:ascii="Times New Roman" w:eastAsia="Times New Roman" w:hAnsi="Times New Roman" w:cs="Times New Roman"/>
          <w:sz w:val="24"/>
          <w:szCs w:val="24"/>
          <w:highlight w:val="white"/>
        </w:rPr>
        <w:t>(5), pp.12928-12932.</w:t>
      </w:r>
    </w:p>
    <w:p w14:paraId="18E3F4E3" w14:textId="77777777" w:rsidR="00AC48B9" w:rsidRPr="00AC48B9" w:rsidRDefault="00AC48B9">
      <w:pPr>
        <w:pStyle w:val="Normal1"/>
        <w:spacing w:before="240" w:after="240" w:line="480" w:lineRule="auto"/>
        <w:jc w:val="both"/>
        <w:rPr>
          <w:rFonts w:ascii="Times New Roman" w:eastAsia="Times New Roman" w:hAnsi="Times New Roman" w:cs="Times New Roman"/>
          <w:sz w:val="24"/>
          <w:szCs w:val="24"/>
        </w:rPr>
      </w:pPr>
      <w:r w:rsidRPr="00AC48B9">
        <w:rPr>
          <w:rFonts w:ascii="Times New Roman" w:eastAsia="Times New Roman" w:hAnsi="Times New Roman" w:cs="Times New Roman"/>
          <w:sz w:val="24"/>
          <w:szCs w:val="24"/>
          <w:highlight w:val="white"/>
        </w:rPr>
        <w:t xml:space="preserve">Kwiatek, P., Morgan, Z. and Thanasi-Boçe, M., 2020. The role of relationship quality and loyalty programs in building customer loyalty. </w:t>
      </w:r>
      <w:r w:rsidRPr="00AC48B9">
        <w:rPr>
          <w:rFonts w:ascii="Times New Roman" w:eastAsia="Times New Roman" w:hAnsi="Times New Roman" w:cs="Times New Roman"/>
          <w:i/>
          <w:sz w:val="24"/>
          <w:szCs w:val="24"/>
        </w:rPr>
        <w:t>Journal of Business &amp; Industrial Marketing</w:t>
      </w:r>
      <w:r w:rsidRPr="00AC48B9">
        <w:rPr>
          <w:rFonts w:ascii="Times New Roman" w:eastAsia="Times New Roman" w:hAnsi="Times New Roman" w:cs="Times New Roman"/>
          <w:sz w:val="24"/>
          <w:szCs w:val="24"/>
        </w:rPr>
        <w:t xml:space="preserve">, </w:t>
      </w:r>
      <w:r w:rsidRPr="00AC48B9">
        <w:rPr>
          <w:rFonts w:ascii="Times New Roman" w:eastAsia="Times New Roman" w:hAnsi="Times New Roman" w:cs="Times New Roman"/>
          <w:i/>
          <w:sz w:val="24"/>
          <w:szCs w:val="24"/>
        </w:rPr>
        <w:t>35</w:t>
      </w:r>
      <w:r w:rsidRPr="00AC48B9">
        <w:rPr>
          <w:rFonts w:ascii="Times New Roman" w:eastAsia="Times New Roman" w:hAnsi="Times New Roman" w:cs="Times New Roman"/>
          <w:sz w:val="24"/>
          <w:szCs w:val="24"/>
        </w:rPr>
        <w:t>(11), pp.1645-1657.</w:t>
      </w:r>
    </w:p>
    <w:p w14:paraId="18E3F4E4" w14:textId="77777777" w:rsidR="00AC48B9" w:rsidRPr="00AC48B9" w:rsidRDefault="00AC48B9">
      <w:pPr>
        <w:pStyle w:val="Normal1"/>
        <w:spacing w:before="240" w:after="240" w:line="480" w:lineRule="auto"/>
        <w:jc w:val="both"/>
        <w:rPr>
          <w:rFonts w:ascii="Times New Roman" w:eastAsia="Times New Roman" w:hAnsi="Times New Roman" w:cs="Times New Roman"/>
          <w:sz w:val="24"/>
          <w:szCs w:val="24"/>
        </w:rPr>
      </w:pPr>
      <w:r w:rsidRPr="00AC48B9">
        <w:rPr>
          <w:rFonts w:ascii="Times New Roman" w:eastAsia="Times New Roman" w:hAnsi="Times New Roman" w:cs="Times New Roman"/>
          <w:sz w:val="24"/>
          <w:szCs w:val="24"/>
          <w:highlight w:val="white"/>
        </w:rPr>
        <w:lastRenderedPageBreak/>
        <w:t xml:space="preserve">Lamé, G., Jouini, O. and Stal-Le Cardinal, J., 2020. Combining Soft Systems Methodology, ethnographic observation, and discrete-event simulation: A case study in cancer care. </w:t>
      </w:r>
      <w:r w:rsidRPr="00AC48B9">
        <w:rPr>
          <w:rFonts w:ascii="Times New Roman" w:eastAsia="Times New Roman" w:hAnsi="Times New Roman" w:cs="Times New Roman"/>
          <w:i/>
          <w:sz w:val="24"/>
          <w:szCs w:val="24"/>
        </w:rPr>
        <w:t>Journal of the Operational Research Society</w:t>
      </w:r>
      <w:r w:rsidRPr="00AC48B9">
        <w:rPr>
          <w:rFonts w:ascii="Times New Roman" w:eastAsia="Times New Roman" w:hAnsi="Times New Roman" w:cs="Times New Roman"/>
          <w:sz w:val="24"/>
          <w:szCs w:val="24"/>
        </w:rPr>
        <w:t xml:space="preserve">, </w:t>
      </w:r>
      <w:r w:rsidRPr="00AC48B9">
        <w:rPr>
          <w:rFonts w:ascii="Times New Roman" w:eastAsia="Times New Roman" w:hAnsi="Times New Roman" w:cs="Times New Roman"/>
          <w:i/>
          <w:sz w:val="24"/>
          <w:szCs w:val="24"/>
        </w:rPr>
        <w:t>71</w:t>
      </w:r>
      <w:r w:rsidRPr="00AC48B9">
        <w:rPr>
          <w:rFonts w:ascii="Times New Roman" w:eastAsia="Times New Roman" w:hAnsi="Times New Roman" w:cs="Times New Roman"/>
          <w:sz w:val="24"/>
          <w:szCs w:val="24"/>
        </w:rPr>
        <w:t>(10), pp.1545-1562.</w:t>
      </w:r>
    </w:p>
    <w:p w14:paraId="18E3F4E5" w14:textId="77777777" w:rsidR="00AC48B9" w:rsidRPr="00AC48B9" w:rsidRDefault="00AC48B9">
      <w:pPr>
        <w:pStyle w:val="Normal1"/>
        <w:spacing w:before="240" w:after="240" w:line="480" w:lineRule="auto"/>
        <w:jc w:val="both"/>
        <w:rPr>
          <w:rFonts w:ascii="Times New Roman" w:eastAsia="Times New Roman" w:hAnsi="Times New Roman" w:cs="Times New Roman"/>
          <w:sz w:val="24"/>
          <w:szCs w:val="24"/>
        </w:rPr>
      </w:pPr>
      <w:r w:rsidRPr="00AC48B9">
        <w:rPr>
          <w:rFonts w:ascii="Times New Roman" w:eastAsia="Times New Roman" w:hAnsi="Times New Roman" w:cs="Times New Roman"/>
          <w:sz w:val="24"/>
          <w:szCs w:val="24"/>
          <w:highlight w:val="white"/>
        </w:rPr>
        <w:t xml:space="preserve">Latif, K.F., Pérez, A. and Sahibzada, U.F., 2020. Corporate social responsibility (CSR) and customer loyalty in the hotel industry: A cross-country study. </w:t>
      </w:r>
      <w:r w:rsidRPr="00AC48B9">
        <w:rPr>
          <w:rFonts w:ascii="Times New Roman" w:eastAsia="Times New Roman" w:hAnsi="Times New Roman" w:cs="Times New Roman"/>
          <w:i/>
          <w:sz w:val="24"/>
          <w:szCs w:val="24"/>
        </w:rPr>
        <w:t>International Journal of Hospitality Management</w:t>
      </w:r>
      <w:r w:rsidRPr="00AC48B9">
        <w:rPr>
          <w:rFonts w:ascii="Times New Roman" w:eastAsia="Times New Roman" w:hAnsi="Times New Roman" w:cs="Times New Roman"/>
          <w:sz w:val="24"/>
          <w:szCs w:val="24"/>
        </w:rPr>
        <w:t xml:space="preserve">, </w:t>
      </w:r>
      <w:r w:rsidRPr="00AC48B9">
        <w:rPr>
          <w:rFonts w:ascii="Times New Roman" w:eastAsia="Times New Roman" w:hAnsi="Times New Roman" w:cs="Times New Roman"/>
          <w:i/>
          <w:sz w:val="24"/>
          <w:szCs w:val="24"/>
        </w:rPr>
        <w:t>89</w:t>
      </w:r>
      <w:r w:rsidRPr="00AC48B9">
        <w:rPr>
          <w:rFonts w:ascii="Times New Roman" w:eastAsia="Times New Roman" w:hAnsi="Times New Roman" w:cs="Times New Roman"/>
          <w:sz w:val="24"/>
          <w:szCs w:val="24"/>
        </w:rPr>
        <w:t>, p.102565.</w:t>
      </w:r>
    </w:p>
    <w:p w14:paraId="18E3F4E6" w14:textId="77777777" w:rsidR="00AC48B9" w:rsidRPr="00AC48B9" w:rsidRDefault="00AC48B9">
      <w:pPr>
        <w:pStyle w:val="Normal1"/>
        <w:spacing w:before="240" w:after="240" w:line="480" w:lineRule="auto"/>
        <w:jc w:val="both"/>
        <w:rPr>
          <w:rFonts w:ascii="Times New Roman" w:eastAsia="Times New Roman" w:hAnsi="Times New Roman" w:cs="Times New Roman"/>
          <w:sz w:val="24"/>
          <w:szCs w:val="24"/>
        </w:rPr>
      </w:pPr>
      <w:r w:rsidRPr="00AC48B9">
        <w:rPr>
          <w:rFonts w:ascii="Times New Roman" w:eastAsia="Times New Roman" w:hAnsi="Times New Roman" w:cs="Times New Roman"/>
          <w:sz w:val="24"/>
          <w:szCs w:val="24"/>
          <w:highlight w:val="white"/>
        </w:rPr>
        <w:t xml:space="preserve">Lester, R., Rouen, E. and Williams, B., 2021. </w:t>
      </w:r>
      <w:r w:rsidRPr="00AC48B9">
        <w:rPr>
          <w:rFonts w:ascii="Times New Roman" w:eastAsia="Times New Roman" w:hAnsi="Times New Roman" w:cs="Times New Roman"/>
          <w:i/>
          <w:sz w:val="24"/>
          <w:szCs w:val="24"/>
        </w:rPr>
        <w:t>Financial flexibility and corporate employment</w:t>
      </w:r>
      <w:r w:rsidRPr="00AC48B9">
        <w:rPr>
          <w:rFonts w:ascii="Times New Roman" w:eastAsia="Times New Roman" w:hAnsi="Times New Roman" w:cs="Times New Roman"/>
          <w:sz w:val="24"/>
          <w:szCs w:val="24"/>
        </w:rPr>
        <w:t>. Harvard Business School.</w:t>
      </w:r>
    </w:p>
    <w:p w14:paraId="18E3F4E7" w14:textId="77777777" w:rsidR="00AC48B9" w:rsidRPr="00AC48B9" w:rsidRDefault="00AC48B9">
      <w:pPr>
        <w:pStyle w:val="Normal1"/>
        <w:spacing w:before="240" w:after="240" w:line="480" w:lineRule="auto"/>
        <w:jc w:val="both"/>
        <w:rPr>
          <w:rFonts w:ascii="Times New Roman" w:eastAsia="Times New Roman" w:hAnsi="Times New Roman" w:cs="Times New Roman"/>
          <w:sz w:val="24"/>
          <w:szCs w:val="24"/>
          <w:highlight w:val="white"/>
        </w:rPr>
      </w:pPr>
      <w:r w:rsidRPr="00AC48B9">
        <w:rPr>
          <w:rFonts w:ascii="Times New Roman" w:eastAsia="Times New Roman" w:hAnsi="Times New Roman" w:cs="Times New Roman"/>
          <w:sz w:val="24"/>
          <w:szCs w:val="24"/>
          <w:highlight w:val="white"/>
        </w:rPr>
        <w:t>Litvin, S.W., 2023. Hotel heavy users and satisfaction: a surprising relationship.</w:t>
      </w:r>
    </w:p>
    <w:p w14:paraId="18E3F4E8" w14:textId="77777777" w:rsidR="00AC48B9" w:rsidRPr="00AC48B9" w:rsidRDefault="00AC48B9">
      <w:pPr>
        <w:pStyle w:val="Normal1"/>
        <w:spacing w:before="240" w:after="240" w:line="480" w:lineRule="auto"/>
        <w:jc w:val="both"/>
        <w:rPr>
          <w:rFonts w:ascii="Times New Roman" w:eastAsia="Times New Roman" w:hAnsi="Times New Roman" w:cs="Times New Roman"/>
          <w:sz w:val="24"/>
          <w:szCs w:val="24"/>
        </w:rPr>
      </w:pPr>
      <w:r w:rsidRPr="00AC48B9">
        <w:rPr>
          <w:rFonts w:ascii="Times New Roman" w:eastAsia="Times New Roman" w:hAnsi="Times New Roman" w:cs="Times New Roman"/>
          <w:sz w:val="24"/>
          <w:szCs w:val="24"/>
          <w:highlight w:val="white"/>
        </w:rPr>
        <w:t xml:space="preserve">Mariotti, C., 2022. Elite theory. In </w:t>
      </w:r>
      <w:r w:rsidRPr="00AC48B9">
        <w:rPr>
          <w:rFonts w:ascii="Times New Roman" w:eastAsia="Times New Roman" w:hAnsi="Times New Roman" w:cs="Times New Roman"/>
          <w:i/>
          <w:sz w:val="24"/>
          <w:szCs w:val="24"/>
        </w:rPr>
        <w:t>The Palgrave Encyclopedia of Interest Groups, Lobbying and Public Affairs</w:t>
      </w:r>
      <w:r w:rsidRPr="00AC48B9">
        <w:rPr>
          <w:rFonts w:ascii="Times New Roman" w:eastAsia="Times New Roman" w:hAnsi="Times New Roman" w:cs="Times New Roman"/>
          <w:sz w:val="24"/>
          <w:szCs w:val="24"/>
        </w:rPr>
        <w:t xml:space="preserve"> (pp. 427-432). Cham: Springer International Publishing.</w:t>
      </w:r>
    </w:p>
    <w:p w14:paraId="18E3F4E9" w14:textId="77777777" w:rsidR="00AC48B9" w:rsidRPr="00FD4276" w:rsidRDefault="00AC48B9">
      <w:pPr>
        <w:pStyle w:val="Normal1"/>
        <w:spacing w:before="400" w:after="120" w:line="480" w:lineRule="auto"/>
        <w:jc w:val="both"/>
        <w:rPr>
          <w:rFonts w:ascii="Times New Roman" w:eastAsia="Times New Roman" w:hAnsi="Times New Roman" w:cs="Times New Roman"/>
          <w:sz w:val="24"/>
          <w:szCs w:val="24"/>
        </w:rPr>
      </w:pPr>
      <w:r w:rsidRPr="00FD4276">
        <w:rPr>
          <w:rFonts w:ascii="Times New Roman" w:eastAsia="Times New Roman" w:hAnsi="Times New Roman" w:cs="Times New Roman"/>
          <w:sz w:val="24"/>
          <w:szCs w:val="24"/>
        </w:rPr>
        <w:t>Marriott 2024</w:t>
      </w:r>
      <w:r w:rsidR="00FD4276" w:rsidRPr="00FD4276">
        <w:rPr>
          <w:rFonts w:ascii="Times New Roman" w:eastAsia="Times New Roman" w:hAnsi="Times New Roman" w:cs="Times New Roman"/>
          <w:sz w:val="24"/>
          <w:szCs w:val="24"/>
        </w:rPr>
        <w:t>.</w:t>
      </w:r>
      <w:r w:rsidRPr="00FD4276">
        <w:rPr>
          <w:rFonts w:ascii="Times New Roman" w:eastAsia="Times New Roman" w:hAnsi="Times New Roman" w:cs="Times New Roman"/>
          <w:sz w:val="24"/>
          <w:szCs w:val="24"/>
        </w:rPr>
        <w:t xml:space="preserve"> Discover Your World A</w:t>
      </w:r>
      <w:r w:rsidR="00FD4276" w:rsidRPr="00FD4276">
        <w:rPr>
          <w:rFonts w:ascii="Times New Roman" w:eastAsia="Times New Roman" w:hAnsi="Times New Roman" w:cs="Times New Roman"/>
          <w:sz w:val="24"/>
          <w:szCs w:val="24"/>
        </w:rPr>
        <w:t xml:space="preserve">. </w:t>
      </w:r>
      <w:hyperlink r:id="rId18">
        <w:r w:rsidRPr="00FD4276">
          <w:rPr>
            <w:rFonts w:ascii="Times New Roman" w:eastAsia="Times New Roman" w:hAnsi="Times New Roman" w:cs="Times New Roman"/>
            <w:sz w:val="24"/>
            <w:szCs w:val="24"/>
            <w:u w:val="single"/>
          </w:rPr>
          <w:t>https://activities.marriott.com/?scid=c35f00e2-0ada-4517-a69e-2484f19b53a0</w:t>
        </w:r>
      </w:hyperlink>
      <w:r w:rsidRPr="00FD4276">
        <w:rPr>
          <w:rFonts w:ascii="Times New Roman" w:eastAsia="Times New Roman" w:hAnsi="Times New Roman" w:cs="Times New Roman"/>
          <w:sz w:val="24"/>
          <w:szCs w:val="24"/>
        </w:rPr>
        <w:t xml:space="preserve"> </w:t>
      </w:r>
    </w:p>
    <w:p w14:paraId="18E3F4EA" w14:textId="77777777" w:rsidR="00AC48B9" w:rsidRPr="00FD4276" w:rsidRDefault="00AC48B9">
      <w:pPr>
        <w:pStyle w:val="Normal1"/>
        <w:spacing w:before="360" w:after="120" w:line="480" w:lineRule="auto"/>
        <w:jc w:val="both"/>
        <w:rPr>
          <w:rFonts w:ascii="Times New Roman" w:eastAsia="Times New Roman" w:hAnsi="Times New Roman" w:cs="Times New Roman"/>
          <w:sz w:val="24"/>
          <w:szCs w:val="24"/>
        </w:rPr>
      </w:pPr>
      <w:r w:rsidRPr="00FD4276">
        <w:rPr>
          <w:rFonts w:ascii="Times New Roman" w:eastAsia="Times New Roman" w:hAnsi="Times New Roman" w:cs="Times New Roman"/>
          <w:sz w:val="24"/>
          <w:szCs w:val="24"/>
        </w:rPr>
        <w:t>Marriott 2024</w:t>
      </w:r>
      <w:r w:rsidR="00FD4276" w:rsidRPr="00FD4276">
        <w:rPr>
          <w:rFonts w:ascii="Times New Roman" w:eastAsia="Times New Roman" w:hAnsi="Times New Roman" w:cs="Times New Roman"/>
          <w:sz w:val="24"/>
          <w:szCs w:val="24"/>
        </w:rPr>
        <w:t>.</w:t>
      </w:r>
      <w:r w:rsidRPr="00FD4276">
        <w:rPr>
          <w:rFonts w:ascii="Times New Roman" w:eastAsia="Times New Roman" w:hAnsi="Times New Roman" w:cs="Times New Roman"/>
          <w:sz w:val="24"/>
          <w:szCs w:val="24"/>
        </w:rPr>
        <w:t xml:space="preserve"> </w:t>
      </w:r>
      <w:r w:rsidR="00FD4276" w:rsidRPr="00FD4276">
        <w:rPr>
          <w:rFonts w:ascii="Times New Roman" w:eastAsia="Times New Roman" w:hAnsi="Times New Roman" w:cs="Times New Roman"/>
          <w:sz w:val="24"/>
          <w:szCs w:val="24"/>
        </w:rPr>
        <w:t xml:space="preserve">Enjoy up to 4 Free Night Awards. </w:t>
      </w:r>
      <w:r w:rsidRPr="00FD4276">
        <w:rPr>
          <w:rFonts w:ascii="Times New Roman" w:eastAsia="Times New Roman" w:hAnsi="Times New Roman" w:cs="Times New Roman"/>
          <w:sz w:val="24"/>
          <w:szCs w:val="24"/>
        </w:rPr>
        <w:t xml:space="preserve">https://www.marriott.com/default.mi </w:t>
      </w:r>
    </w:p>
    <w:p w14:paraId="18E3F4EB" w14:textId="77777777" w:rsidR="00AC48B9" w:rsidRPr="00AC48B9" w:rsidRDefault="00AC48B9">
      <w:pPr>
        <w:pStyle w:val="Normal1"/>
        <w:spacing w:before="240" w:after="240" w:line="480" w:lineRule="auto"/>
        <w:jc w:val="both"/>
        <w:rPr>
          <w:rFonts w:ascii="Times New Roman" w:eastAsia="Times New Roman" w:hAnsi="Times New Roman" w:cs="Times New Roman"/>
          <w:sz w:val="24"/>
          <w:szCs w:val="24"/>
          <w:u w:val="single"/>
        </w:rPr>
      </w:pPr>
      <w:r w:rsidRPr="00AC48B9">
        <w:rPr>
          <w:rFonts w:ascii="Times New Roman" w:eastAsia="Times New Roman" w:hAnsi="Times New Roman" w:cs="Times New Roman"/>
          <w:sz w:val="24"/>
          <w:szCs w:val="24"/>
        </w:rPr>
        <w:t>Marriott, 2024. Delta Hotels by Marriott.</w:t>
      </w:r>
      <w:hyperlink r:id="rId19">
        <w:r w:rsidRPr="00AC48B9">
          <w:rPr>
            <w:rFonts w:ascii="Times New Roman" w:eastAsia="Times New Roman" w:hAnsi="Times New Roman" w:cs="Times New Roman"/>
            <w:sz w:val="24"/>
            <w:szCs w:val="24"/>
          </w:rPr>
          <w:t xml:space="preserve"> </w:t>
        </w:r>
      </w:hyperlink>
      <w:hyperlink r:id="rId20">
        <w:r w:rsidRPr="00AC48B9">
          <w:rPr>
            <w:rFonts w:ascii="Times New Roman" w:eastAsia="Times New Roman" w:hAnsi="Times New Roman" w:cs="Times New Roman"/>
            <w:sz w:val="24"/>
            <w:szCs w:val="24"/>
            <w:u w:val="single"/>
          </w:rPr>
          <w:t>https://www.marriott.com/en-us/hotels/lonhd-delta-hotels-huntingdon/overview/</w:t>
        </w:r>
      </w:hyperlink>
    </w:p>
    <w:p w14:paraId="18E3F4EC" w14:textId="77777777" w:rsidR="00AC48B9" w:rsidRPr="00AC48B9" w:rsidRDefault="00AC48B9">
      <w:pPr>
        <w:pStyle w:val="Normal1"/>
        <w:spacing w:before="240" w:after="240" w:line="480" w:lineRule="auto"/>
        <w:jc w:val="both"/>
        <w:rPr>
          <w:rFonts w:ascii="Times New Roman" w:eastAsia="Times New Roman" w:hAnsi="Times New Roman" w:cs="Times New Roman"/>
          <w:sz w:val="24"/>
          <w:szCs w:val="24"/>
        </w:rPr>
      </w:pPr>
      <w:r w:rsidRPr="00AC48B9">
        <w:rPr>
          <w:rFonts w:ascii="Times New Roman" w:eastAsia="Times New Roman" w:hAnsi="Times New Roman" w:cs="Times New Roman"/>
          <w:sz w:val="24"/>
          <w:szCs w:val="24"/>
          <w:highlight w:val="white"/>
        </w:rPr>
        <w:t xml:space="preserve">McGrath, C., 2022. Evolution of Lobbying, The. In </w:t>
      </w:r>
      <w:r w:rsidRPr="00AC48B9">
        <w:rPr>
          <w:rFonts w:ascii="Times New Roman" w:eastAsia="Times New Roman" w:hAnsi="Times New Roman" w:cs="Times New Roman"/>
          <w:i/>
          <w:sz w:val="24"/>
          <w:szCs w:val="24"/>
        </w:rPr>
        <w:t>The Palgrave Encyclopedia of interest groups, lobbying and public affairs</w:t>
      </w:r>
      <w:r w:rsidRPr="00AC48B9">
        <w:rPr>
          <w:rFonts w:ascii="Times New Roman" w:eastAsia="Times New Roman" w:hAnsi="Times New Roman" w:cs="Times New Roman"/>
          <w:sz w:val="24"/>
          <w:szCs w:val="24"/>
        </w:rPr>
        <w:t xml:space="preserve"> (</w:t>
      </w:r>
      <w:proofErr w:type="gramStart"/>
      <w:r w:rsidRPr="00AC48B9">
        <w:rPr>
          <w:rFonts w:ascii="Times New Roman" w:eastAsia="Times New Roman" w:hAnsi="Times New Roman" w:cs="Times New Roman"/>
          <w:sz w:val="24"/>
          <w:szCs w:val="24"/>
        </w:rPr>
        <w:t>pp</w:t>
      </w:r>
      <w:proofErr w:type="gramEnd"/>
      <w:r w:rsidRPr="00AC48B9">
        <w:rPr>
          <w:rFonts w:ascii="Times New Roman" w:eastAsia="Times New Roman" w:hAnsi="Times New Roman" w:cs="Times New Roman"/>
          <w:sz w:val="24"/>
          <w:szCs w:val="24"/>
        </w:rPr>
        <w:t>. 476-482). Cham: Springer International Publishing.</w:t>
      </w:r>
    </w:p>
    <w:p w14:paraId="18E3F4ED" w14:textId="77777777" w:rsidR="00AC48B9" w:rsidRPr="00AC48B9" w:rsidRDefault="00AC48B9">
      <w:pPr>
        <w:pStyle w:val="Normal1"/>
        <w:spacing w:before="240" w:after="240" w:line="480" w:lineRule="auto"/>
        <w:jc w:val="both"/>
        <w:rPr>
          <w:rFonts w:ascii="Times New Roman" w:eastAsia="Times New Roman" w:hAnsi="Times New Roman" w:cs="Times New Roman"/>
          <w:sz w:val="24"/>
          <w:szCs w:val="24"/>
        </w:rPr>
      </w:pPr>
      <w:r w:rsidRPr="00AC48B9">
        <w:rPr>
          <w:rFonts w:ascii="Times New Roman" w:eastAsia="Times New Roman" w:hAnsi="Times New Roman" w:cs="Times New Roman"/>
          <w:sz w:val="24"/>
          <w:szCs w:val="24"/>
          <w:highlight w:val="white"/>
        </w:rPr>
        <w:lastRenderedPageBreak/>
        <w:t xml:space="preserve">Meira, J.V.D.S. and Hancer, M., 2021. Using </w:t>
      </w:r>
      <w:proofErr w:type="gramStart"/>
      <w:r w:rsidRPr="00AC48B9">
        <w:rPr>
          <w:rFonts w:ascii="Times New Roman" w:eastAsia="Times New Roman" w:hAnsi="Times New Roman" w:cs="Times New Roman"/>
          <w:sz w:val="24"/>
          <w:szCs w:val="24"/>
          <w:highlight w:val="white"/>
        </w:rPr>
        <w:t>the social</w:t>
      </w:r>
      <w:proofErr w:type="gramEnd"/>
      <w:r w:rsidRPr="00AC48B9">
        <w:rPr>
          <w:rFonts w:ascii="Times New Roman" w:eastAsia="Times New Roman" w:hAnsi="Times New Roman" w:cs="Times New Roman"/>
          <w:sz w:val="24"/>
          <w:szCs w:val="24"/>
          <w:highlight w:val="white"/>
        </w:rPr>
        <w:t xml:space="preserve"> exchange theory to explore the employee-organization relationship in the hospitality industry. </w:t>
      </w:r>
      <w:r w:rsidRPr="00AC48B9">
        <w:rPr>
          <w:rFonts w:ascii="Times New Roman" w:eastAsia="Times New Roman" w:hAnsi="Times New Roman" w:cs="Times New Roman"/>
          <w:i/>
          <w:sz w:val="24"/>
          <w:szCs w:val="24"/>
        </w:rPr>
        <w:t>International Journal of Contemporary Hospitality Management</w:t>
      </w:r>
      <w:r w:rsidRPr="00AC48B9">
        <w:rPr>
          <w:rFonts w:ascii="Times New Roman" w:eastAsia="Times New Roman" w:hAnsi="Times New Roman" w:cs="Times New Roman"/>
          <w:sz w:val="24"/>
          <w:szCs w:val="24"/>
        </w:rPr>
        <w:t xml:space="preserve">, </w:t>
      </w:r>
      <w:r w:rsidRPr="00AC48B9">
        <w:rPr>
          <w:rFonts w:ascii="Times New Roman" w:eastAsia="Times New Roman" w:hAnsi="Times New Roman" w:cs="Times New Roman"/>
          <w:i/>
          <w:sz w:val="24"/>
          <w:szCs w:val="24"/>
        </w:rPr>
        <w:t>33</w:t>
      </w:r>
      <w:r w:rsidRPr="00AC48B9">
        <w:rPr>
          <w:rFonts w:ascii="Times New Roman" w:eastAsia="Times New Roman" w:hAnsi="Times New Roman" w:cs="Times New Roman"/>
          <w:sz w:val="24"/>
          <w:szCs w:val="24"/>
        </w:rPr>
        <w:t>(2), pp.670-692.</w:t>
      </w:r>
    </w:p>
    <w:p w14:paraId="18E3F4EE" w14:textId="77777777" w:rsidR="00AC48B9" w:rsidRPr="00AC48B9" w:rsidRDefault="00AC48B9">
      <w:pPr>
        <w:pStyle w:val="Normal1"/>
        <w:spacing w:before="240" w:after="240" w:line="480" w:lineRule="auto"/>
        <w:jc w:val="both"/>
        <w:rPr>
          <w:rFonts w:ascii="Times New Roman" w:eastAsia="Times New Roman" w:hAnsi="Times New Roman" w:cs="Times New Roman"/>
          <w:sz w:val="24"/>
          <w:szCs w:val="24"/>
        </w:rPr>
      </w:pPr>
      <w:r w:rsidRPr="00AC48B9">
        <w:rPr>
          <w:rFonts w:ascii="Times New Roman" w:eastAsia="Times New Roman" w:hAnsi="Times New Roman" w:cs="Times New Roman"/>
          <w:sz w:val="24"/>
          <w:szCs w:val="24"/>
          <w:highlight w:val="white"/>
        </w:rPr>
        <w:t xml:space="preserve">Meşe, E. and Sevilen, Ç., 2021. Factors influencing EFL students’ motivation in online learning: A qualitative case study. </w:t>
      </w:r>
      <w:r w:rsidRPr="00AC48B9">
        <w:rPr>
          <w:rFonts w:ascii="Times New Roman" w:eastAsia="Times New Roman" w:hAnsi="Times New Roman" w:cs="Times New Roman"/>
          <w:i/>
          <w:sz w:val="24"/>
          <w:szCs w:val="24"/>
        </w:rPr>
        <w:t>Journal of Educational Technology and Online Learning</w:t>
      </w:r>
      <w:r w:rsidRPr="00AC48B9">
        <w:rPr>
          <w:rFonts w:ascii="Times New Roman" w:eastAsia="Times New Roman" w:hAnsi="Times New Roman" w:cs="Times New Roman"/>
          <w:sz w:val="24"/>
          <w:szCs w:val="24"/>
        </w:rPr>
        <w:t xml:space="preserve">, </w:t>
      </w:r>
      <w:r w:rsidRPr="00AC48B9">
        <w:rPr>
          <w:rFonts w:ascii="Times New Roman" w:eastAsia="Times New Roman" w:hAnsi="Times New Roman" w:cs="Times New Roman"/>
          <w:i/>
          <w:sz w:val="24"/>
          <w:szCs w:val="24"/>
        </w:rPr>
        <w:t>4</w:t>
      </w:r>
      <w:r w:rsidRPr="00AC48B9">
        <w:rPr>
          <w:rFonts w:ascii="Times New Roman" w:eastAsia="Times New Roman" w:hAnsi="Times New Roman" w:cs="Times New Roman"/>
          <w:sz w:val="24"/>
          <w:szCs w:val="24"/>
        </w:rPr>
        <w:t>(1), pp.11-22.</w:t>
      </w:r>
    </w:p>
    <w:p w14:paraId="18E3F4EF" w14:textId="77777777" w:rsidR="00AC48B9" w:rsidRPr="00AC48B9" w:rsidRDefault="00AC48B9">
      <w:pPr>
        <w:pStyle w:val="Normal1"/>
        <w:spacing w:before="240" w:after="240" w:line="480" w:lineRule="auto"/>
        <w:jc w:val="both"/>
        <w:rPr>
          <w:rFonts w:ascii="Times New Roman" w:eastAsia="Times New Roman" w:hAnsi="Times New Roman" w:cs="Times New Roman"/>
          <w:sz w:val="24"/>
          <w:szCs w:val="24"/>
        </w:rPr>
      </w:pPr>
      <w:r w:rsidRPr="00AC48B9">
        <w:rPr>
          <w:rFonts w:ascii="Times New Roman" w:eastAsia="Times New Roman" w:hAnsi="Times New Roman" w:cs="Times New Roman"/>
          <w:sz w:val="24"/>
          <w:szCs w:val="24"/>
          <w:highlight w:val="white"/>
        </w:rPr>
        <w:t xml:space="preserve">Möller, K. and Halinen, A., 2000. Relationship marketing theory: its roots and direction. </w:t>
      </w:r>
      <w:r w:rsidRPr="00AC48B9">
        <w:rPr>
          <w:rFonts w:ascii="Times New Roman" w:eastAsia="Times New Roman" w:hAnsi="Times New Roman" w:cs="Times New Roman"/>
          <w:i/>
          <w:sz w:val="24"/>
          <w:szCs w:val="24"/>
        </w:rPr>
        <w:t>Journal of marketing management</w:t>
      </w:r>
      <w:r w:rsidRPr="00AC48B9">
        <w:rPr>
          <w:rFonts w:ascii="Times New Roman" w:eastAsia="Times New Roman" w:hAnsi="Times New Roman" w:cs="Times New Roman"/>
          <w:sz w:val="24"/>
          <w:szCs w:val="24"/>
        </w:rPr>
        <w:t xml:space="preserve">, </w:t>
      </w:r>
      <w:r w:rsidRPr="00AC48B9">
        <w:rPr>
          <w:rFonts w:ascii="Times New Roman" w:eastAsia="Times New Roman" w:hAnsi="Times New Roman" w:cs="Times New Roman"/>
          <w:i/>
          <w:sz w:val="24"/>
          <w:szCs w:val="24"/>
        </w:rPr>
        <w:t>16</w:t>
      </w:r>
      <w:r w:rsidRPr="00AC48B9">
        <w:rPr>
          <w:rFonts w:ascii="Times New Roman" w:eastAsia="Times New Roman" w:hAnsi="Times New Roman" w:cs="Times New Roman"/>
          <w:sz w:val="24"/>
          <w:szCs w:val="24"/>
        </w:rPr>
        <w:t>(1-3), pp.29-54.</w:t>
      </w:r>
    </w:p>
    <w:p w14:paraId="18E3F4F0" w14:textId="77777777" w:rsidR="00AC48B9" w:rsidRPr="00AC48B9" w:rsidRDefault="00AC48B9">
      <w:pPr>
        <w:pStyle w:val="Normal1"/>
        <w:spacing w:before="240" w:line="480" w:lineRule="auto"/>
        <w:jc w:val="both"/>
        <w:rPr>
          <w:rFonts w:ascii="Times New Roman" w:eastAsia="Times New Roman" w:hAnsi="Times New Roman" w:cs="Times New Roman"/>
          <w:sz w:val="24"/>
          <w:szCs w:val="24"/>
          <w:highlight w:val="white"/>
        </w:rPr>
      </w:pPr>
      <w:r w:rsidRPr="00AC48B9">
        <w:rPr>
          <w:rFonts w:ascii="Times New Roman" w:eastAsia="Times New Roman" w:hAnsi="Times New Roman" w:cs="Times New Roman"/>
          <w:sz w:val="24"/>
          <w:szCs w:val="24"/>
          <w:highlight w:val="white"/>
        </w:rPr>
        <w:t xml:space="preserve">Mostafa, R.B. and Kasamani, T., 2021. Brand experience and brand loyalty: is it a matter of emotions? </w:t>
      </w:r>
      <w:r w:rsidRPr="00AC48B9">
        <w:rPr>
          <w:rFonts w:ascii="Times New Roman" w:eastAsia="Times New Roman" w:hAnsi="Times New Roman" w:cs="Times New Roman"/>
          <w:i/>
          <w:sz w:val="24"/>
          <w:szCs w:val="24"/>
          <w:highlight w:val="white"/>
        </w:rPr>
        <w:t>Asia Pacific Journal of Marketing and Logistics</w:t>
      </w:r>
      <w:r w:rsidRPr="00AC48B9">
        <w:rPr>
          <w:rFonts w:ascii="Times New Roman" w:eastAsia="Times New Roman" w:hAnsi="Times New Roman" w:cs="Times New Roman"/>
          <w:sz w:val="24"/>
          <w:szCs w:val="24"/>
          <w:highlight w:val="white"/>
        </w:rPr>
        <w:t xml:space="preserve">, </w:t>
      </w:r>
      <w:r w:rsidRPr="00AC48B9">
        <w:rPr>
          <w:rFonts w:ascii="Times New Roman" w:eastAsia="Times New Roman" w:hAnsi="Times New Roman" w:cs="Times New Roman"/>
          <w:i/>
          <w:sz w:val="24"/>
          <w:szCs w:val="24"/>
          <w:highlight w:val="white"/>
        </w:rPr>
        <w:t>33</w:t>
      </w:r>
      <w:r w:rsidRPr="00AC48B9">
        <w:rPr>
          <w:rFonts w:ascii="Times New Roman" w:eastAsia="Times New Roman" w:hAnsi="Times New Roman" w:cs="Times New Roman"/>
          <w:sz w:val="24"/>
          <w:szCs w:val="24"/>
          <w:highlight w:val="white"/>
        </w:rPr>
        <w:t>(4), pp.1033-1051.</w:t>
      </w:r>
    </w:p>
    <w:p w14:paraId="18E3F4F1" w14:textId="77777777" w:rsidR="00AC48B9" w:rsidRPr="00AC48B9" w:rsidRDefault="00AC48B9">
      <w:pPr>
        <w:pStyle w:val="Normal1"/>
        <w:spacing w:before="240" w:after="240" w:line="480" w:lineRule="auto"/>
        <w:jc w:val="both"/>
        <w:rPr>
          <w:rFonts w:ascii="Times New Roman" w:eastAsia="Times New Roman" w:hAnsi="Times New Roman" w:cs="Times New Roman"/>
          <w:sz w:val="24"/>
          <w:szCs w:val="24"/>
        </w:rPr>
      </w:pPr>
      <w:r w:rsidRPr="00AC48B9">
        <w:rPr>
          <w:rFonts w:ascii="Times New Roman" w:eastAsia="Times New Roman" w:hAnsi="Times New Roman" w:cs="Times New Roman"/>
          <w:sz w:val="24"/>
          <w:szCs w:val="24"/>
          <w:highlight w:val="white"/>
        </w:rPr>
        <w:t xml:space="preserve">Ouroussoff, A., 2020. What is an ethnographic study? In </w:t>
      </w:r>
      <w:r w:rsidRPr="00AC48B9">
        <w:rPr>
          <w:rFonts w:ascii="Times New Roman" w:eastAsia="Times New Roman" w:hAnsi="Times New Roman" w:cs="Times New Roman"/>
          <w:i/>
          <w:sz w:val="24"/>
          <w:szCs w:val="24"/>
        </w:rPr>
        <w:t>Inside Organizations</w:t>
      </w:r>
      <w:r w:rsidRPr="00AC48B9">
        <w:rPr>
          <w:rFonts w:ascii="Times New Roman" w:eastAsia="Times New Roman" w:hAnsi="Times New Roman" w:cs="Times New Roman"/>
          <w:sz w:val="24"/>
          <w:szCs w:val="24"/>
        </w:rPr>
        <w:t xml:space="preserve"> (pp. 35-58). Routledge.</w:t>
      </w:r>
    </w:p>
    <w:p w14:paraId="18E3F4F2" w14:textId="77777777" w:rsidR="00AC48B9" w:rsidRPr="00AC48B9" w:rsidRDefault="00AC48B9">
      <w:pPr>
        <w:pStyle w:val="Normal1"/>
        <w:spacing w:before="240" w:line="480" w:lineRule="auto"/>
        <w:jc w:val="both"/>
        <w:rPr>
          <w:rFonts w:ascii="Times New Roman" w:eastAsia="Times New Roman" w:hAnsi="Times New Roman" w:cs="Times New Roman"/>
          <w:sz w:val="24"/>
          <w:szCs w:val="24"/>
          <w:highlight w:val="white"/>
        </w:rPr>
      </w:pPr>
      <w:r w:rsidRPr="00AC48B9">
        <w:rPr>
          <w:rFonts w:ascii="Times New Roman" w:eastAsia="Times New Roman" w:hAnsi="Times New Roman" w:cs="Times New Roman"/>
          <w:sz w:val="24"/>
          <w:szCs w:val="24"/>
          <w:highlight w:val="white"/>
        </w:rPr>
        <w:t xml:space="preserve">Ozdemir, S., Zhang, S., Gupta, S. and </w:t>
      </w:r>
      <w:proofErr w:type="spellStart"/>
      <w:r w:rsidRPr="00AC48B9">
        <w:rPr>
          <w:rFonts w:ascii="Times New Roman" w:eastAsia="Times New Roman" w:hAnsi="Times New Roman" w:cs="Times New Roman"/>
          <w:sz w:val="24"/>
          <w:szCs w:val="24"/>
          <w:highlight w:val="white"/>
        </w:rPr>
        <w:t>Bebek</w:t>
      </w:r>
      <w:proofErr w:type="spellEnd"/>
      <w:r w:rsidRPr="00AC48B9">
        <w:rPr>
          <w:rFonts w:ascii="Times New Roman" w:eastAsia="Times New Roman" w:hAnsi="Times New Roman" w:cs="Times New Roman"/>
          <w:sz w:val="24"/>
          <w:szCs w:val="24"/>
          <w:highlight w:val="white"/>
        </w:rPr>
        <w:t xml:space="preserve">, G., 2020. The effects of trust and peer influence on corporate brand—Consumer relationships and consumer loyalty. </w:t>
      </w:r>
      <w:r w:rsidRPr="00AC48B9">
        <w:rPr>
          <w:rFonts w:ascii="Times New Roman" w:eastAsia="Times New Roman" w:hAnsi="Times New Roman" w:cs="Times New Roman"/>
          <w:i/>
          <w:sz w:val="24"/>
          <w:szCs w:val="24"/>
          <w:highlight w:val="white"/>
        </w:rPr>
        <w:t>Journal of Business Research</w:t>
      </w:r>
      <w:r w:rsidRPr="00AC48B9">
        <w:rPr>
          <w:rFonts w:ascii="Times New Roman" w:eastAsia="Times New Roman" w:hAnsi="Times New Roman" w:cs="Times New Roman"/>
          <w:sz w:val="24"/>
          <w:szCs w:val="24"/>
          <w:highlight w:val="white"/>
        </w:rPr>
        <w:t xml:space="preserve">, </w:t>
      </w:r>
      <w:r w:rsidRPr="00AC48B9">
        <w:rPr>
          <w:rFonts w:ascii="Times New Roman" w:eastAsia="Times New Roman" w:hAnsi="Times New Roman" w:cs="Times New Roman"/>
          <w:i/>
          <w:sz w:val="24"/>
          <w:szCs w:val="24"/>
          <w:highlight w:val="white"/>
        </w:rPr>
        <w:t>117</w:t>
      </w:r>
      <w:r w:rsidRPr="00AC48B9">
        <w:rPr>
          <w:rFonts w:ascii="Times New Roman" w:eastAsia="Times New Roman" w:hAnsi="Times New Roman" w:cs="Times New Roman"/>
          <w:sz w:val="24"/>
          <w:szCs w:val="24"/>
          <w:highlight w:val="white"/>
        </w:rPr>
        <w:t>, pp.791-805.</w:t>
      </w:r>
    </w:p>
    <w:p w14:paraId="18E3F4F3" w14:textId="77777777" w:rsidR="00AC48B9" w:rsidRPr="00AC48B9" w:rsidRDefault="00AC48B9">
      <w:pPr>
        <w:pStyle w:val="Normal1"/>
        <w:spacing w:before="240" w:line="480" w:lineRule="auto"/>
        <w:jc w:val="both"/>
        <w:rPr>
          <w:rFonts w:ascii="Times New Roman" w:eastAsia="Times New Roman" w:hAnsi="Times New Roman" w:cs="Times New Roman"/>
          <w:sz w:val="24"/>
          <w:szCs w:val="24"/>
          <w:highlight w:val="white"/>
        </w:rPr>
      </w:pPr>
      <w:r w:rsidRPr="00AC48B9">
        <w:rPr>
          <w:rFonts w:ascii="Times New Roman" w:eastAsia="Times New Roman" w:hAnsi="Times New Roman" w:cs="Times New Roman"/>
          <w:sz w:val="24"/>
          <w:szCs w:val="24"/>
          <w:highlight w:val="white"/>
        </w:rPr>
        <w:t xml:space="preserve">Padma, P. and Ahn, J., 2020. Guest satisfaction &amp; dissatisfaction in luxury hotels: An application of big data. </w:t>
      </w:r>
      <w:r w:rsidRPr="00AC48B9">
        <w:rPr>
          <w:rFonts w:ascii="Times New Roman" w:eastAsia="Times New Roman" w:hAnsi="Times New Roman" w:cs="Times New Roman"/>
          <w:i/>
          <w:sz w:val="24"/>
          <w:szCs w:val="24"/>
          <w:highlight w:val="white"/>
        </w:rPr>
        <w:t>International journal of hospitality management</w:t>
      </w:r>
      <w:r w:rsidRPr="00AC48B9">
        <w:rPr>
          <w:rFonts w:ascii="Times New Roman" w:eastAsia="Times New Roman" w:hAnsi="Times New Roman" w:cs="Times New Roman"/>
          <w:sz w:val="24"/>
          <w:szCs w:val="24"/>
          <w:highlight w:val="white"/>
        </w:rPr>
        <w:t xml:space="preserve">, </w:t>
      </w:r>
      <w:r w:rsidRPr="00AC48B9">
        <w:rPr>
          <w:rFonts w:ascii="Times New Roman" w:eastAsia="Times New Roman" w:hAnsi="Times New Roman" w:cs="Times New Roman"/>
          <w:i/>
          <w:sz w:val="24"/>
          <w:szCs w:val="24"/>
          <w:highlight w:val="white"/>
        </w:rPr>
        <w:t>84</w:t>
      </w:r>
      <w:r w:rsidRPr="00AC48B9">
        <w:rPr>
          <w:rFonts w:ascii="Times New Roman" w:eastAsia="Times New Roman" w:hAnsi="Times New Roman" w:cs="Times New Roman"/>
          <w:sz w:val="24"/>
          <w:szCs w:val="24"/>
          <w:highlight w:val="white"/>
        </w:rPr>
        <w:t>, p.102318.</w:t>
      </w:r>
    </w:p>
    <w:p w14:paraId="18E3F4F4" w14:textId="77777777" w:rsidR="00AC48B9" w:rsidRPr="00AC48B9" w:rsidRDefault="00AC48B9">
      <w:pPr>
        <w:pStyle w:val="Normal1"/>
        <w:spacing w:before="240" w:after="240" w:line="480" w:lineRule="auto"/>
        <w:jc w:val="both"/>
        <w:rPr>
          <w:rFonts w:ascii="Times New Roman" w:eastAsia="Times New Roman" w:hAnsi="Times New Roman" w:cs="Times New Roman"/>
          <w:sz w:val="24"/>
          <w:szCs w:val="24"/>
        </w:rPr>
      </w:pPr>
      <w:r w:rsidRPr="00AC48B9">
        <w:rPr>
          <w:rFonts w:ascii="Times New Roman" w:eastAsia="Times New Roman" w:hAnsi="Times New Roman" w:cs="Times New Roman"/>
          <w:sz w:val="24"/>
          <w:szCs w:val="24"/>
          <w:highlight w:val="white"/>
        </w:rPr>
        <w:t xml:space="preserve">Park, S. and Lehto, X., 2021. Understanding the opaque priority of safety measures and hotel customer choices after the COVID-19 pandemic: an application of discrete choice analysis. </w:t>
      </w:r>
      <w:r w:rsidRPr="00AC48B9">
        <w:rPr>
          <w:rFonts w:ascii="Times New Roman" w:eastAsia="Times New Roman" w:hAnsi="Times New Roman" w:cs="Times New Roman"/>
          <w:i/>
          <w:sz w:val="24"/>
          <w:szCs w:val="24"/>
        </w:rPr>
        <w:t>Journal of Travel &amp; Tourism Marketing</w:t>
      </w:r>
      <w:r w:rsidRPr="00AC48B9">
        <w:rPr>
          <w:rFonts w:ascii="Times New Roman" w:eastAsia="Times New Roman" w:hAnsi="Times New Roman" w:cs="Times New Roman"/>
          <w:sz w:val="24"/>
          <w:szCs w:val="24"/>
        </w:rPr>
        <w:t xml:space="preserve">, </w:t>
      </w:r>
      <w:r w:rsidRPr="00AC48B9">
        <w:rPr>
          <w:rFonts w:ascii="Times New Roman" w:eastAsia="Times New Roman" w:hAnsi="Times New Roman" w:cs="Times New Roman"/>
          <w:i/>
          <w:sz w:val="24"/>
          <w:szCs w:val="24"/>
        </w:rPr>
        <w:t>38</w:t>
      </w:r>
      <w:r w:rsidRPr="00AC48B9">
        <w:rPr>
          <w:rFonts w:ascii="Times New Roman" w:eastAsia="Times New Roman" w:hAnsi="Times New Roman" w:cs="Times New Roman"/>
          <w:sz w:val="24"/>
          <w:szCs w:val="24"/>
        </w:rPr>
        <w:t>(7), pp.653-665.</w:t>
      </w:r>
    </w:p>
    <w:p w14:paraId="18E3F4F5" w14:textId="77777777" w:rsidR="00AC48B9" w:rsidRPr="00AC48B9" w:rsidRDefault="00AC48B9">
      <w:pPr>
        <w:pStyle w:val="Normal1"/>
        <w:spacing w:before="240" w:after="240" w:line="480" w:lineRule="auto"/>
        <w:jc w:val="both"/>
        <w:rPr>
          <w:rFonts w:ascii="Times New Roman" w:eastAsia="Times New Roman" w:hAnsi="Times New Roman" w:cs="Times New Roman"/>
          <w:sz w:val="24"/>
          <w:szCs w:val="24"/>
        </w:rPr>
      </w:pPr>
      <w:r w:rsidRPr="00AC48B9">
        <w:rPr>
          <w:rFonts w:ascii="Times New Roman" w:eastAsia="Times New Roman" w:hAnsi="Times New Roman" w:cs="Times New Roman"/>
          <w:sz w:val="24"/>
          <w:szCs w:val="24"/>
          <w:highlight w:val="white"/>
        </w:rPr>
        <w:lastRenderedPageBreak/>
        <w:t xml:space="preserve">Periasamy, P. and Dinesh, N., 2024. Leveraging Digital Transformation Technologies in the Hospitality Industry. In </w:t>
      </w:r>
      <w:r w:rsidRPr="00AC48B9">
        <w:rPr>
          <w:rFonts w:ascii="Times New Roman" w:eastAsia="Times New Roman" w:hAnsi="Times New Roman" w:cs="Times New Roman"/>
          <w:i/>
          <w:sz w:val="24"/>
          <w:szCs w:val="24"/>
        </w:rPr>
        <w:t>Revolutionizing the AI-Digital Landscape</w:t>
      </w:r>
      <w:r w:rsidRPr="00AC48B9">
        <w:rPr>
          <w:rFonts w:ascii="Times New Roman" w:eastAsia="Times New Roman" w:hAnsi="Times New Roman" w:cs="Times New Roman"/>
          <w:sz w:val="24"/>
          <w:szCs w:val="24"/>
        </w:rPr>
        <w:t xml:space="preserve"> (pp. 151-165). Productivity Press.</w:t>
      </w:r>
    </w:p>
    <w:p w14:paraId="18E3F4F6" w14:textId="77777777" w:rsidR="00AC48B9" w:rsidRPr="00AC48B9" w:rsidRDefault="00AC48B9">
      <w:pPr>
        <w:pStyle w:val="Normal1"/>
        <w:spacing w:before="240" w:after="240" w:line="480" w:lineRule="auto"/>
        <w:jc w:val="both"/>
        <w:rPr>
          <w:rFonts w:ascii="Times New Roman" w:eastAsia="Times New Roman" w:hAnsi="Times New Roman" w:cs="Times New Roman"/>
          <w:sz w:val="24"/>
          <w:szCs w:val="24"/>
        </w:rPr>
      </w:pPr>
      <w:r w:rsidRPr="00AC48B9">
        <w:rPr>
          <w:rFonts w:ascii="Times New Roman" w:eastAsia="Times New Roman" w:hAnsi="Times New Roman" w:cs="Times New Roman"/>
          <w:sz w:val="24"/>
          <w:szCs w:val="24"/>
          <w:highlight w:val="white"/>
        </w:rPr>
        <w:t xml:space="preserve">Pfajfar, G., Shoham, A., </w:t>
      </w:r>
      <w:proofErr w:type="spellStart"/>
      <w:r w:rsidRPr="00AC48B9">
        <w:rPr>
          <w:rFonts w:ascii="Times New Roman" w:eastAsia="Times New Roman" w:hAnsi="Times New Roman" w:cs="Times New Roman"/>
          <w:sz w:val="24"/>
          <w:szCs w:val="24"/>
          <w:highlight w:val="white"/>
        </w:rPr>
        <w:t>Małecka</w:t>
      </w:r>
      <w:proofErr w:type="spellEnd"/>
      <w:r w:rsidRPr="00AC48B9">
        <w:rPr>
          <w:rFonts w:ascii="Times New Roman" w:eastAsia="Times New Roman" w:hAnsi="Times New Roman" w:cs="Times New Roman"/>
          <w:sz w:val="24"/>
          <w:szCs w:val="24"/>
          <w:highlight w:val="white"/>
        </w:rPr>
        <w:t xml:space="preserve">, A. and Zalaznik, M., 2022. Value of corporate social responsibility for multiple stakeholders and social impact–Relationship marketing perspective. </w:t>
      </w:r>
      <w:r w:rsidRPr="00AC48B9">
        <w:rPr>
          <w:rFonts w:ascii="Times New Roman" w:eastAsia="Times New Roman" w:hAnsi="Times New Roman" w:cs="Times New Roman"/>
          <w:i/>
          <w:sz w:val="24"/>
          <w:szCs w:val="24"/>
        </w:rPr>
        <w:t>Journal of Business Research</w:t>
      </w:r>
      <w:r w:rsidRPr="00AC48B9">
        <w:rPr>
          <w:rFonts w:ascii="Times New Roman" w:eastAsia="Times New Roman" w:hAnsi="Times New Roman" w:cs="Times New Roman"/>
          <w:sz w:val="24"/>
          <w:szCs w:val="24"/>
        </w:rPr>
        <w:t xml:space="preserve">, </w:t>
      </w:r>
      <w:r w:rsidRPr="00AC48B9">
        <w:rPr>
          <w:rFonts w:ascii="Times New Roman" w:eastAsia="Times New Roman" w:hAnsi="Times New Roman" w:cs="Times New Roman"/>
          <w:i/>
          <w:sz w:val="24"/>
          <w:szCs w:val="24"/>
        </w:rPr>
        <w:t>143</w:t>
      </w:r>
      <w:r w:rsidRPr="00AC48B9">
        <w:rPr>
          <w:rFonts w:ascii="Times New Roman" w:eastAsia="Times New Roman" w:hAnsi="Times New Roman" w:cs="Times New Roman"/>
          <w:sz w:val="24"/>
          <w:szCs w:val="24"/>
        </w:rPr>
        <w:t>, pp.46-61.</w:t>
      </w:r>
    </w:p>
    <w:p w14:paraId="18E3F4F7" w14:textId="77777777" w:rsidR="00AC48B9" w:rsidRPr="00AC48B9" w:rsidRDefault="00AC48B9">
      <w:pPr>
        <w:pStyle w:val="Normal1"/>
        <w:spacing w:before="240" w:after="240" w:line="480" w:lineRule="auto"/>
        <w:jc w:val="both"/>
        <w:rPr>
          <w:rFonts w:ascii="Times New Roman" w:eastAsia="Times New Roman" w:hAnsi="Times New Roman" w:cs="Times New Roman"/>
          <w:sz w:val="24"/>
          <w:szCs w:val="24"/>
        </w:rPr>
      </w:pPr>
      <w:r w:rsidRPr="00AC48B9">
        <w:rPr>
          <w:rFonts w:ascii="Times New Roman" w:eastAsia="Times New Roman" w:hAnsi="Times New Roman" w:cs="Times New Roman"/>
          <w:sz w:val="24"/>
          <w:szCs w:val="24"/>
          <w:highlight w:val="white"/>
        </w:rPr>
        <w:t xml:space="preserve">Priya, N., </w:t>
      </w:r>
      <w:proofErr w:type="spellStart"/>
      <w:r w:rsidRPr="00AC48B9">
        <w:rPr>
          <w:rFonts w:ascii="Times New Roman" w:eastAsia="Times New Roman" w:hAnsi="Times New Roman" w:cs="Times New Roman"/>
          <w:sz w:val="24"/>
          <w:szCs w:val="24"/>
          <w:highlight w:val="white"/>
        </w:rPr>
        <w:t>Satpathy</w:t>
      </w:r>
      <w:proofErr w:type="spellEnd"/>
      <w:r w:rsidRPr="00AC48B9">
        <w:rPr>
          <w:rFonts w:ascii="Times New Roman" w:eastAsia="Times New Roman" w:hAnsi="Times New Roman" w:cs="Times New Roman"/>
          <w:sz w:val="24"/>
          <w:szCs w:val="24"/>
          <w:highlight w:val="white"/>
        </w:rPr>
        <w:t xml:space="preserve">, I., Patnaik, B.C.M. and </w:t>
      </w:r>
      <w:proofErr w:type="spellStart"/>
      <w:r w:rsidRPr="00AC48B9">
        <w:rPr>
          <w:rFonts w:ascii="Times New Roman" w:eastAsia="Times New Roman" w:hAnsi="Times New Roman" w:cs="Times New Roman"/>
          <w:sz w:val="24"/>
          <w:szCs w:val="24"/>
          <w:highlight w:val="white"/>
        </w:rPr>
        <w:t>Thaichon</w:t>
      </w:r>
      <w:proofErr w:type="spellEnd"/>
      <w:r w:rsidRPr="00AC48B9">
        <w:rPr>
          <w:rFonts w:ascii="Times New Roman" w:eastAsia="Times New Roman" w:hAnsi="Times New Roman" w:cs="Times New Roman"/>
          <w:sz w:val="24"/>
          <w:szCs w:val="24"/>
          <w:highlight w:val="white"/>
        </w:rPr>
        <w:t xml:space="preserve">, P., 2024. 295 Transforming Workplace Wellness in the Next-Generation Hospitality Industry by Leveraging Transformational Digital Technologies and Tools. </w:t>
      </w:r>
      <w:r w:rsidRPr="00AC48B9">
        <w:rPr>
          <w:rFonts w:ascii="Times New Roman" w:eastAsia="Times New Roman" w:hAnsi="Times New Roman" w:cs="Times New Roman"/>
          <w:i/>
          <w:sz w:val="24"/>
          <w:szCs w:val="24"/>
        </w:rPr>
        <w:t>Technology and Luxury Hospitality: AI, Blockchain and the Metaverse</w:t>
      </w:r>
      <w:r w:rsidRPr="00AC48B9">
        <w:rPr>
          <w:rFonts w:ascii="Times New Roman" w:eastAsia="Times New Roman" w:hAnsi="Times New Roman" w:cs="Times New Roman"/>
          <w:sz w:val="24"/>
          <w:szCs w:val="24"/>
        </w:rPr>
        <w:t>, p.295.</w:t>
      </w:r>
    </w:p>
    <w:p w14:paraId="18E3F4F8" w14:textId="77777777" w:rsidR="00AC48B9" w:rsidRPr="00AC48B9" w:rsidRDefault="00AC48B9">
      <w:pPr>
        <w:pStyle w:val="Normal1"/>
        <w:spacing w:before="240" w:after="240" w:line="480" w:lineRule="auto"/>
        <w:jc w:val="both"/>
        <w:rPr>
          <w:rFonts w:ascii="Times New Roman" w:eastAsia="Times New Roman" w:hAnsi="Times New Roman" w:cs="Times New Roman"/>
          <w:sz w:val="24"/>
          <w:szCs w:val="24"/>
        </w:rPr>
      </w:pPr>
      <w:r w:rsidRPr="00AC48B9">
        <w:rPr>
          <w:rFonts w:ascii="Times New Roman" w:eastAsia="Times New Roman" w:hAnsi="Times New Roman" w:cs="Times New Roman"/>
          <w:sz w:val="24"/>
          <w:szCs w:val="24"/>
          <w:highlight w:val="white"/>
        </w:rPr>
        <w:t xml:space="preserve">Putra, K.D.P., </w:t>
      </w:r>
      <w:proofErr w:type="spellStart"/>
      <w:r w:rsidRPr="00AC48B9">
        <w:rPr>
          <w:rFonts w:ascii="Times New Roman" w:eastAsia="Times New Roman" w:hAnsi="Times New Roman" w:cs="Times New Roman"/>
          <w:sz w:val="24"/>
          <w:szCs w:val="24"/>
          <w:highlight w:val="white"/>
        </w:rPr>
        <w:t>Sutarma</w:t>
      </w:r>
      <w:proofErr w:type="spellEnd"/>
      <w:r w:rsidRPr="00AC48B9">
        <w:rPr>
          <w:rFonts w:ascii="Times New Roman" w:eastAsia="Times New Roman" w:hAnsi="Times New Roman" w:cs="Times New Roman"/>
          <w:sz w:val="24"/>
          <w:szCs w:val="24"/>
          <w:highlight w:val="white"/>
        </w:rPr>
        <w:t xml:space="preserve">, I.G.P., </w:t>
      </w:r>
      <w:proofErr w:type="spellStart"/>
      <w:r w:rsidRPr="00AC48B9">
        <w:rPr>
          <w:rFonts w:ascii="Times New Roman" w:eastAsia="Times New Roman" w:hAnsi="Times New Roman" w:cs="Times New Roman"/>
          <w:sz w:val="24"/>
          <w:szCs w:val="24"/>
          <w:highlight w:val="white"/>
        </w:rPr>
        <w:t>Bagiastuti</w:t>
      </w:r>
      <w:proofErr w:type="spellEnd"/>
      <w:r w:rsidRPr="00AC48B9">
        <w:rPr>
          <w:rFonts w:ascii="Times New Roman" w:eastAsia="Times New Roman" w:hAnsi="Times New Roman" w:cs="Times New Roman"/>
          <w:sz w:val="24"/>
          <w:szCs w:val="24"/>
          <w:highlight w:val="white"/>
        </w:rPr>
        <w:t xml:space="preserve">, N.K., </w:t>
      </w:r>
      <w:proofErr w:type="spellStart"/>
      <w:r w:rsidRPr="00AC48B9">
        <w:rPr>
          <w:rFonts w:ascii="Times New Roman" w:eastAsia="Times New Roman" w:hAnsi="Times New Roman" w:cs="Times New Roman"/>
          <w:sz w:val="24"/>
          <w:szCs w:val="24"/>
          <w:highlight w:val="white"/>
        </w:rPr>
        <w:t>Sudiarta</w:t>
      </w:r>
      <w:proofErr w:type="spellEnd"/>
      <w:r w:rsidRPr="00AC48B9">
        <w:rPr>
          <w:rFonts w:ascii="Times New Roman" w:eastAsia="Times New Roman" w:hAnsi="Times New Roman" w:cs="Times New Roman"/>
          <w:sz w:val="24"/>
          <w:szCs w:val="24"/>
          <w:highlight w:val="white"/>
        </w:rPr>
        <w:t xml:space="preserve">, M. and </w:t>
      </w:r>
      <w:proofErr w:type="spellStart"/>
      <w:r w:rsidRPr="00AC48B9">
        <w:rPr>
          <w:rFonts w:ascii="Times New Roman" w:eastAsia="Times New Roman" w:hAnsi="Times New Roman" w:cs="Times New Roman"/>
          <w:sz w:val="24"/>
          <w:szCs w:val="24"/>
          <w:highlight w:val="white"/>
        </w:rPr>
        <w:t>Sukmawati</w:t>
      </w:r>
      <w:proofErr w:type="spellEnd"/>
      <w:r w:rsidRPr="00AC48B9">
        <w:rPr>
          <w:rFonts w:ascii="Times New Roman" w:eastAsia="Times New Roman" w:hAnsi="Times New Roman" w:cs="Times New Roman"/>
          <w:sz w:val="24"/>
          <w:szCs w:val="24"/>
          <w:highlight w:val="white"/>
        </w:rPr>
        <w:t xml:space="preserve">, N.M.R., 2023. Increasing Customer Satisfaction through the Membership Program at Aloft Bali </w:t>
      </w:r>
      <w:proofErr w:type="spellStart"/>
      <w:r w:rsidRPr="00AC48B9">
        <w:rPr>
          <w:rFonts w:ascii="Times New Roman" w:eastAsia="Times New Roman" w:hAnsi="Times New Roman" w:cs="Times New Roman"/>
          <w:sz w:val="24"/>
          <w:szCs w:val="24"/>
          <w:highlight w:val="white"/>
        </w:rPr>
        <w:t>Seminyak</w:t>
      </w:r>
      <w:proofErr w:type="spellEnd"/>
      <w:r w:rsidRPr="00AC48B9">
        <w:rPr>
          <w:rFonts w:ascii="Times New Roman" w:eastAsia="Times New Roman" w:hAnsi="Times New Roman" w:cs="Times New Roman"/>
          <w:sz w:val="24"/>
          <w:szCs w:val="24"/>
          <w:highlight w:val="white"/>
        </w:rPr>
        <w:t xml:space="preserve">. </w:t>
      </w:r>
      <w:r w:rsidRPr="00AC48B9">
        <w:rPr>
          <w:rFonts w:ascii="Times New Roman" w:eastAsia="Times New Roman" w:hAnsi="Times New Roman" w:cs="Times New Roman"/>
          <w:i/>
          <w:sz w:val="24"/>
          <w:szCs w:val="24"/>
        </w:rPr>
        <w:t xml:space="preserve">International Journal of </w:t>
      </w:r>
      <w:proofErr w:type="spellStart"/>
      <w:r w:rsidRPr="00AC48B9">
        <w:rPr>
          <w:rFonts w:ascii="Times New Roman" w:eastAsia="Times New Roman" w:hAnsi="Times New Roman" w:cs="Times New Roman"/>
          <w:i/>
          <w:sz w:val="24"/>
          <w:szCs w:val="24"/>
        </w:rPr>
        <w:t>Glocal</w:t>
      </w:r>
      <w:proofErr w:type="spellEnd"/>
      <w:r w:rsidRPr="00AC48B9">
        <w:rPr>
          <w:rFonts w:ascii="Times New Roman" w:eastAsia="Times New Roman" w:hAnsi="Times New Roman" w:cs="Times New Roman"/>
          <w:i/>
          <w:sz w:val="24"/>
          <w:szCs w:val="24"/>
        </w:rPr>
        <w:t xml:space="preserve"> Tourism</w:t>
      </w:r>
      <w:r w:rsidRPr="00AC48B9">
        <w:rPr>
          <w:rFonts w:ascii="Times New Roman" w:eastAsia="Times New Roman" w:hAnsi="Times New Roman" w:cs="Times New Roman"/>
          <w:sz w:val="24"/>
          <w:szCs w:val="24"/>
        </w:rPr>
        <w:t xml:space="preserve">, </w:t>
      </w:r>
      <w:r w:rsidRPr="00AC48B9">
        <w:rPr>
          <w:rFonts w:ascii="Times New Roman" w:eastAsia="Times New Roman" w:hAnsi="Times New Roman" w:cs="Times New Roman"/>
          <w:i/>
          <w:sz w:val="24"/>
          <w:szCs w:val="24"/>
        </w:rPr>
        <w:t>4</w:t>
      </w:r>
      <w:r w:rsidRPr="00AC48B9">
        <w:rPr>
          <w:rFonts w:ascii="Times New Roman" w:eastAsia="Times New Roman" w:hAnsi="Times New Roman" w:cs="Times New Roman"/>
          <w:sz w:val="24"/>
          <w:szCs w:val="24"/>
        </w:rPr>
        <w:t>(3), pp.193-207.</w:t>
      </w:r>
    </w:p>
    <w:p w14:paraId="18E3F4F9" w14:textId="77777777" w:rsidR="00AC48B9" w:rsidRPr="00AC48B9" w:rsidRDefault="00AC48B9">
      <w:pPr>
        <w:pStyle w:val="Normal1"/>
        <w:spacing w:before="240" w:line="480" w:lineRule="auto"/>
        <w:jc w:val="both"/>
        <w:rPr>
          <w:rFonts w:ascii="Times New Roman" w:eastAsia="Times New Roman" w:hAnsi="Times New Roman" w:cs="Times New Roman"/>
          <w:sz w:val="24"/>
          <w:szCs w:val="24"/>
          <w:highlight w:val="white"/>
        </w:rPr>
      </w:pPr>
      <w:r w:rsidRPr="00AC48B9">
        <w:rPr>
          <w:rFonts w:ascii="Times New Roman" w:eastAsia="Times New Roman" w:hAnsi="Times New Roman" w:cs="Times New Roman"/>
          <w:sz w:val="24"/>
          <w:szCs w:val="24"/>
          <w:highlight w:val="white"/>
        </w:rPr>
        <w:t xml:space="preserve">Ramgade, A., Kumar, A. and Brar, V., 2022. Impact of customer intimacy on customer loyalty, retention and sustaining revenue for the organization. </w:t>
      </w:r>
      <w:r w:rsidRPr="00AC48B9">
        <w:rPr>
          <w:rFonts w:ascii="Times New Roman" w:eastAsia="Times New Roman" w:hAnsi="Times New Roman" w:cs="Times New Roman"/>
          <w:i/>
          <w:sz w:val="24"/>
          <w:szCs w:val="24"/>
          <w:highlight w:val="white"/>
        </w:rPr>
        <w:t>International Journal of Food and Nutritional Sciences</w:t>
      </w:r>
      <w:r w:rsidRPr="00AC48B9">
        <w:rPr>
          <w:rFonts w:ascii="Times New Roman" w:eastAsia="Times New Roman" w:hAnsi="Times New Roman" w:cs="Times New Roman"/>
          <w:sz w:val="24"/>
          <w:szCs w:val="24"/>
          <w:highlight w:val="white"/>
        </w:rPr>
        <w:t xml:space="preserve">, </w:t>
      </w:r>
      <w:r w:rsidRPr="00AC48B9">
        <w:rPr>
          <w:rFonts w:ascii="Times New Roman" w:eastAsia="Times New Roman" w:hAnsi="Times New Roman" w:cs="Times New Roman"/>
          <w:i/>
          <w:sz w:val="24"/>
          <w:szCs w:val="24"/>
          <w:highlight w:val="white"/>
        </w:rPr>
        <w:t>11</w:t>
      </w:r>
      <w:r w:rsidRPr="00AC48B9">
        <w:rPr>
          <w:rFonts w:ascii="Times New Roman" w:eastAsia="Times New Roman" w:hAnsi="Times New Roman" w:cs="Times New Roman"/>
          <w:sz w:val="24"/>
          <w:szCs w:val="24"/>
          <w:highlight w:val="white"/>
        </w:rPr>
        <w:t>(8), pp.1261-1267.</w:t>
      </w:r>
    </w:p>
    <w:p w14:paraId="18E3F4FA" w14:textId="77777777" w:rsidR="00AC48B9" w:rsidRPr="00AC48B9" w:rsidRDefault="00AC48B9">
      <w:pPr>
        <w:pStyle w:val="Normal1"/>
        <w:spacing w:before="240" w:line="480" w:lineRule="auto"/>
        <w:jc w:val="both"/>
        <w:rPr>
          <w:rFonts w:ascii="Times New Roman" w:eastAsia="Times New Roman" w:hAnsi="Times New Roman" w:cs="Times New Roman"/>
          <w:sz w:val="24"/>
          <w:szCs w:val="24"/>
          <w:highlight w:val="white"/>
        </w:rPr>
      </w:pPr>
      <w:r w:rsidRPr="00AC48B9">
        <w:rPr>
          <w:rFonts w:ascii="Times New Roman" w:eastAsia="Times New Roman" w:hAnsi="Times New Roman" w:cs="Times New Roman"/>
          <w:sz w:val="24"/>
          <w:szCs w:val="24"/>
          <w:highlight w:val="white"/>
        </w:rPr>
        <w:t xml:space="preserve">Rane, N.L., Achari, A. and Choudhary, S.P., 2023. Enhancing customer loyalty through quality of service: Effective strategies to improve customer satisfaction, experience, relationship, and engagement. </w:t>
      </w:r>
      <w:r w:rsidRPr="00AC48B9">
        <w:rPr>
          <w:rFonts w:ascii="Times New Roman" w:eastAsia="Times New Roman" w:hAnsi="Times New Roman" w:cs="Times New Roman"/>
          <w:i/>
          <w:sz w:val="24"/>
          <w:szCs w:val="24"/>
          <w:highlight w:val="white"/>
        </w:rPr>
        <w:t>International Research Journal of Modernization in Engineering Technology and Science</w:t>
      </w:r>
      <w:r w:rsidRPr="00AC48B9">
        <w:rPr>
          <w:rFonts w:ascii="Times New Roman" w:eastAsia="Times New Roman" w:hAnsi="Times New Roman" w:cs="Times New Roman"/>
          <w:sz w:val="24"/>
          <w:szCs w:val="24"/>
          <w:highlight w:val="white"/>
        </w:rPr>
        <w:t xml:space="preserve">, </w:t>
      </w:r>
      <w:r w:rsidRPr="00AC48B9">
        <w:rPr>
          <w:rFonts w:ascii="Times New Roman" w:eastAsia="Times New Roman" w:hAnsi="Times New Roman" w:cs="Times New Roman"/>
          <w:i/>
          <w:sz w:val="24"/>
          <w:szCs w:val="24"/>
          <w:highlight w:val="white"/>
        </w:rPr>
        <w:t>5</w:t>
      </w:r>
      <w:r w:rsidRPr="00AC48B9">
        <w:rPr>
          <w:rFonts w:ascii="Times New Roman" w:eastAsia="Times New Roman" w:hAnsi="Times New Roman" w:cs="Times New Roman"/>
          <w:sz w:val="24"/>
          <w:szCs w:val="24"/>
          <w:highlight w:val="white"/>
        </w:rPr>
        <w:t>(5), pp.427-452.</w:t>
      </w:r>
    </w:p>
    <w:p w14:paraId="18E3F4FB" w14:textId="77777777" w:rsidR="00AC48B9" w:rsidRPr="00AC48B9" w:rsidRDefault="00AC48B9">
      <w:pPr>
        <w:pStyle w:val="Normal1"/>
        <w:spacing w:before="240" w:line="480" w:lineRule="auto"/>
        <w:jc w:val="both"/>
        <w:rPr>
          <w:rFonts w:ascii="Times New Roman" w:eastAsia="Times New Roman" w:hAnsi="Times New Roman" w:cs="Times New Roman"/>
          <w:sz w:val="24"/>
          <w:szCs w:val="24"/>
          <w:highlight w:val="white"/>
        </w:rPr>
      </w:pPr>
      <w:r w:rsidRPr="00AC48B9">
        <w:rPr>
          <w:rFonts w:ascii="Times New Roman" w:eastAsia="Times New Roman" w:hAnsi="Times New Roman" w:cs="Times New Roman"/>
          <w:sz w:val="24"/>
          <w:szCs w:val="24"/>
          <w:highlight w:val="white"/>
        </w:rPr>
        <w:lastRenderedPageBreak/>
        <w:t xml:space="preserve">Rane, N.L., Achari, A. and Choudhary, S.P., 2023. Enhancing customer loyalty through quality of service: Effective strategies to improve customer satisfaction, experience, relationship, and engagement. </w:t>
      </w:r>
      <w:r w:rsidRPr="00AC48B9">
        <w:rPr>
          <w:rFonts w:ascii="Times New Roman" w:eastAsia="Times New Roman" w:hAnsi="Times New Roman" w:cs="Times New Roman"/>
          <w:i/>
          <w:sz w:val="24"/>
          <w:szCs w:val="24"/>
          <w:highlight w:val="white"/>
        </w:rPr>
        <w:t>International Research Journal of Modernization in Engineering Technology and Science</w:t>
      </w:r>
      <w:r w:rsidRPr="00AC48B9">
        <w:rPr>
          <w:rFonts w:ascii="Times New Roman" w:eastAsia="Times New Roman" w:hAnsi="Times New Roman" w:cs="Times New Roman"/>
          <w:sz w:val="24"/>
          <w:szCs w:val="24"/>
          <w:highlight w:val="white"/>
        </w:rPr>
        <w:t xml:space="preserve">, </w:t>
      </w:r>
      <w:r w:rsidRPr="00AC48B9">
        <w:rPr>
          <w:rFonts w:ascii="Times New Roman" w:eastAsia="Times New Roman" w:hAnsi="Times New Roman" w:cs="Times New Roman"/>
          <w:i/>
          <w:sz w:val="24"/>
          <w:szCs w:val="24"/>
          <w:highlight w:val="white"/>
        </w:rPr>
        <w:t>5</w:t>
      </w:r>
      <w:r w:rsidRPr="00AC48B9">
        <w:rPr>
          <w:rFonts w:ascii="Times New Roman" w:eastAsia="Times New Roman" w:hAnsi="Times New Roman" w:cs="Times New Roman"/>
          <w:sz w:val="24"/>
          <w:szCs w:val="24"/>
          <w:highlight w:val="white"/>
        </w:rPr>
        <w:t>(5), pp.427-452.</w:t>
      </w:r>
    </w:p>
    <w:p w14:paraId="18E3F4FC" w14:textId="77777777" w:rsidR="00AC48B9" w:rsidRPr="00AC48B9" w:rsidRDefault="00AC48B9">
      <w:pPr>
        <w:pStyle w:val="Normal1"/>
        <w:spacing w:before="240" w:after="240" w:line="480" w:lineRule="auto"/>
        <w:jc w:val="both"/>
        <w:rPr>
          <w:rFonts w:ascii="Times New Roman" w:eastAsia="Times New Roman" w:hAnsi="Times New Roman" w:cs="Times New Roman"/>
          <w:sz w:val="24"/>
          <w:szCs w:val="24"/>
        </w:rPr>
      </w:pPr>
      <w:r w:rsidRPr="00AC48B9">
        <w:rPr>
          <w:rFonts w:ascii="Times New Roman" w:eastAsia="Times New Roman" w:hAnsi="Times New Roman" w:cs="Times New Roman"/>
          <w:sz w:val="24"/>
          <w:szCs w:val="24"/>
          <w:highlight w:val="white"/>
        </w:rPr>
        <w:t xml:space="preserve">Recanati, A.M., 2023. Job Disruption. In </w:t>
      </w:r>
      <w:r w:rsidRPr="00AC48B9">
        <w:rPr>
          <w:rFonts w:ascii="Times New Roman" w:eastAsia="Times New Roman" w:hAnsi="Times New Roman" w:cs="Times New Roman"/>
          <w:i/>
          <w:sz w:val="24"/>
          <w:szCs w:val="24"/>
        </w:rPr>
        <w:t>AI Battle Royale: How to Protect Your Job from Disruption in the 4th Industrial Revolution</w:t>
      </w:r>
      <w:r w:rsidRPr="00AC48B9">
        <w:rPr>
          <w:rFonts w:ascii="Times New Roman" w:eastAsia="Times New Roman" w:hAnsi="Times New Roman" w:cs="Times New Roman"/>
          <w:sz w:val="24"/>
          <w:szCs w:val="24"/>
        </w:rPr>
        <w:t xml:space="preserve"> (pp. 183-294). Cham: Springer International Publishing.</w:t>
      </w:r>
    </w:p>
    <w:p w14:paraId="18E3F4FD" w14:textId="77777777" w:rsidR="00AC48B9" w:rsidRPr="00AC48B9" w:rsidRDefault="00AC48B9">
      <w:pPr>
        <w:pStyle w:val="Normal1"/>
        <w:spacing w:before="240" w:line="480" w:lineRule="auto"/>
        <w:jc w:val="both"/>
        <w:rPr>
          <w:rFonts w:ascii="Times New Roman" w:eastAsia="Times New Roman" w:hAnsi="Times New Roman" w:cs="Times New Roman"/>
          <w:sz w:val="24"/>
          <w:szCs w:val="24"/>
          <w:highlight w:val="white"/>
        </w:rPr>
      </w:pPr>
      <w:r w:rsidRPr="00AC48B9">
        <w:rPr>
          <w:rFonts w:ascii="Times New Roman" w:eastAsia="Times New Roman" w:hAnsi="Times New Roman" w:cs="Times New Roman"/>
          <w:sz w:val="24"/>
          <w:szCs w:val="24"/>
          <w:highlight w:val="white"/>
        </w:rPr>
        <w:t xml:space="preserve">Shahid, S., Paul, J., Gilal, F.G. and Ansari, S., 2022. The role of sensory marketing and brand experience in building emotional attachment and brand loyalty in luxury retail stores. </w:t>
      </w:r>
      <w:r w:rsidRPr="00AC48B9">
        <w:rPr>
          <w:rFonts w:ascii="Times New Roman" w:eastAsia="Times New Roman" w:hAnsi="Times New Roman" w:cs="Times New Roman"/>
          <w:i/>
          <w:sz w:val="24"/>
          <w:szCs w:val="24"/>
          <w:highlight w:val="white"/>
        </w:rPr>
        <w:t>Psychology &amp; Marketing</w:t>
      </w:r>
      <w:r w:rsidRPr="00AC48B9">
        <w:rPr>
          <w:rFonts w:ascii="Times New Roman" w:eastAsia="Times New Roman" w:hAnsi="Times New Roman" w:cs="Times New Roman"/>
          <w:sz w:val="24"/>
          <w:szCs w:val="24"/>
          <w:highlight w:val="white"/>
        </w:rPr>
        <w:t xml:space="preserve">, </w:t>
      </w:r>
      <w:r w:rsidRPr="00AC48B9">
        <w:rPr>
          <w:rFonts w:ascii="Times New Roman" w:eastAsia="Times New Roman" w:hAnsi="Times New Roman" w:cs="Times New Roman"/>
          <w:i/>
          <w:sz w:val="24"/>
          <w:szCs w:val="24"/>
          <w:highlight w:val="white"/>
        </w:rPr>
        <w:t>39</w:t>
      </w:r>
      <w:r w:rsidRPr="00AC48B9">
        <w:rPr>
          <w:rFonts w:ascii="Times New Roman" w:eastAsia="Times New Roman" w:hAnsi="Times New Roman" w:cs="Times New Roman"/>
          <w:sz w:val="24"/>
          <w:szCs w:val="24"/>
          <w:highlight w:val="white"/>
        </w:rPr>
        <w:t>(7), pp.1398-1412.</w:t>
      </w:r>
    </w:p>
    <w:p w14:paraId="18E3F4FE" w14:textId="77777777" w:rsidR="00AC48B9" w:rsidRPr="00AC48B9" w:rsidRDefault="00AC48B9">
      <w:pPr>
        <w:pStyle w:val="Normal1"/>
        <w:spacing w:before="240" w:line="480" w:lineRule="auto"/>
        <w:jc w:val="both"/>
        <w:rPr>
          <w:rFonts w:ascii="Times New Roman" w:eastAsia="Times New Roman" w:hAnsi="Times New Roman" w:cs="Times New Roman"/>
          <w:sz w:val="24"/>
          <w:szCs w:val="24"/>
          <w:highlight w:val="white"/>
        </w:rPr>
      </w:pPr>
      <w:r w:rsidRPr="00AC48B9">
        <w:rPr>
          <w:rFonts w:ascii="Times New Roman" w:eastAsia="Times New Roman" w:hAnsi="Times New Roman" w:cs="Times New Roman"/>
          <w:sz w:val="24"/>
          <w:szCs w:val="24"/>
          <w:highlight w:val="white"/>
        </w:rPr>
        <w:t xml:space="preserve">Shin, M., Back, K.J., Lee, C.K. and Lee, Y.S., 2020. Enhancing customer-brand relationships by leveraging loyalty program experiences that foster customer-brand identification. </w:t>
      </w:r>
      <w:r w:rsidRPr="00AC48B9">
        <w:rPr>
          <w:rFonts w:ascii="Times New Roman" w:eastAsia="Times New Roman" w:hAnsi="Times New Roman" w:cs="Times New Roman"/>
          <w:i/>
          <w:sz w:val="24"/>
          <w:szCs w:val="24"/>
          <w:highlight w:val="white"/>
        </w:rPr>
        <w:t>International Journal of Contemporary Hospitality Management</w:t>
      </w:r>
      <w:r w:rsidRPr="00AC48B9">
        <w:rPr>
          <w:rFonts w:ascii="Times New Roman" w:eastAsia="Times New Roman" w:hAnsi="Times New Roman" w:cs="Times New Roman"/>
          <w:sz w:val="24"/>
          <w:szCs w:val="24"/>
          <w:highlight w:val="white"/>
        </w:rPr>
        <w:t xml:space="preserve">, </w:t>
      </w:r>
      <w:r w:rsidRPr="00AC48B9">
        <w:rPr>
          <w:rFonts w:ascii="Times New Roman" w:eastAsia="Times New Roman" w:hAnsi="Times New Roman" w:cs="Times New Roman"/>
          <w:i/>
          <w:sz w:val="24"/>
          <w:szCs w:val="24"/>
          <w:highlight w:val="white"/>
        </w:rPr>
        <w:t>32</w:t>
      </w:r>
      <w:r w:rsidRPr="00AC48B9">
        <w:rPr>
          <w:rFonts w:ascii="Times New Roman" w:eastAsia="Times New Roman" w:hAnsi="Times New Roman" w:cs="Times New Roman"/>
          <w:sz w:val="24"/>
          <w:szCs w:val="24"/>
          <w:highlight w:val="white"/>
        </w:rPr>
        <w:t>(12), pp.3991-4016.</w:t>
      </w:r>
    </w:p>
    <w:p w14:paraId="18E3F4FF" w14:textId="77777777" w:rsidR="00AC48B9" w:rsidRPr="00AC48B9" w:rsidRDefault="00AC48B9">
      <w:pPr>
        <w:pStyle w:val="Normal1"/>
        <w:spacing w:before="240" w:line="480" w:lineRule="auto"/>
        <w:jc w:val="both"/>
        <w:rPr>
          <w:rFonts w:ascii="Times New Roman" w:eastAsia="Times New Roman" w:hAnsi="Times New Roman" w:cs="Times New Roman"/>
          <w:sz w:val="24"/>
          <w:szCs w:val="24"/>
          <w:highlight w:val="white"/>
        </w:rPr>
      </w:pPr>
      <w:r w:rsidRPr="00AC48B9">
        <w:rPr>
          <w:rFonts w:ascii="Times New Roman" w:eastAsia="Times New Roman" w:hAnsi="Times New Roman" w:cs="Times New Roman"/>
          <w:sz w:val="24"/>
          <w:szCs w:val="24"/>
          <w:highlight w:val="white"/>
        </w:rPr>
        <w:t xml:space="preserve">Shin, M., Back, K.J., Lee, C.K. and Lee, Y.S., 2022. The loyalty program for our self-esteem: The role of collective self-esteem in luxury hotel membership programs. </w:t>
      </w:r>
      <w:r w:rsidRPr="00AC48B9">
        <w:rPr>
          <w:rFonts w:ascii="Times New Roman" w:eastAsia="Times New Roman" w:hAnsi="Times New Roman" w:cs="Times New Roman"/>
          <w:i/>
          <w:sz w:val="24"/>
          <w:szCs w:val="24"/>
          <w:highlight w:val="white"/>
        </w:rPr>
        <w:t>Cornell Hospitality Quarterly</w:t>
      </w:r>
      <w:r w:rsidRPr="00AC48B9">
        <w:rPr>
          <w:rFonts w:ascii="Times New Roman" w:eastAsia="Times New Roman" w:hAnsi="Times New Roman" w:cs="Times New Roman"/>
          <w:sz w:val="24"/>
          <w:szCs w:val="24"/>
          <w:highlight w:val="white"/>
        </w:rPr>
        <w:t xml:space="preserve">, </w:t>
      </w:r>
      <w:r w:rsidRPr="00AC48B9">
        <w:rPr>
          <w:rFonts w:ascii="Times New Roman" w:eastAsia="Times New Roman" w:hAnsi="Times New Roman" w:cs="Times New Roman"/>
          <w:i/>
          <w:sz w:val="24"/>
          <w:szCs w:val="24"/>
          <w:highlight w:val="white"/>
        </w:rPr>
        <w:t>63</w:t>
      </w:r>
      <w:r w:rsidRPr="00AC48B9">
        <w:rPr>
          <w:rFonts w:ascii="Times New Roman" w:eastAsia="Times New Roman" w:hAnsi="Times New Roman" w:cs="Times New Roman"/>
          <w:sz w:val="24"/>
          <w:szCs w:val="24"/>
          <w:highlight w:val="white"/>
        </w:rPr>
        <w:t>(1), pp.19-32.</w:t>
      </w:r>
    </w:p>
    <w:p w14:paraId="18E3F500" w14:textId="77777777" w:rsidR="00AC48B9" w:rsidRPr="00AC48B9" w:rsidRDefault="00AC48B9">
      <w:pPr>
        <w:pStyle w:val="Normal1"/>
        <w:spacing w:before="240" w:after="240" w:line="480" w:lineRule="auto"/>
        <w:jc w:val="both"/>
        <w:rPr>
          <w:rFonts w:ascii="Times New Roman" w:eastAsia="Times New Roman" w:hAnsi="Times New Roman" w:cs="Times New Roman"/>
          <w:sz w:val="24"/>
          <w:szCs w:val="24"/>
        </w:rPr>
      </w:pPr>
      <w:r w:rsidRPr="00AC48B9">
        <w:rPr>
          <w:rFonts w:ascii="Times New Roman" w:eastAsia="Times New Roman" w:hAnsi="Times New Roman" w:cs="Times New Roman"/>
          <w:sz w:val="24"/>
          <w:szCs w:val="24"/>
          <w:highlight w:val="white"/>
        </w:rPr>
        <w:t xml:space="preserve">Sofi, M.R., Bashir, I., Parry, M.A. and Dar, A., 2020. The effect of customer relationship management (CRM) dimensions on hotel customer satisfaction in Kashmir. </w:t>
      </w:r>
      <w:r w:rsidRPr="00AC48B9">
        <w:rPr>
          <w:rFonts w:ascii="Times New Roman" w:eastAsia="Times New Roman" w:hAnsi="Times New Roman" w:cs="Times New Roman"/>
          <w:i/>
          <w:sz w:val="24"/>
          <w:szCs w:val="24"/>
        </w:rPr>
        <w:t>International Journal of Tourism Cities</w:t>
      </w:r>
      <w:r w:rsidRPr="00AC48B9">
        <w:rPr>
          <w:rFonts w:ascii="Times New Roman" w:eastAsia="Times New Roman" w:hAnsi="Times New Roman" w:cs="Times New Roman"/>
          <w:sz w:val="24"/>
          <w:szCs w:val="24"/>
        </w:rPr>
        <w:t xml:space="preserve">, </w:t>
      </w:r>
      <w:r w:rsidRPr="00AC48B9">
        <w:rPr>
          <w:rFonts w:ascii="Times New Roman" w:eastAsia="Times New Roman" w:hAnsi="Times New Roman" w:cs="Times New Roman"/>
          <w:i/>
          <w:sz w:val="24"/>
          <w:szCs w:val="24"/>
        </w:rPr>
        <w:t>6</w:t>
      </w:r>
      <w:r w:rsidRPr="00AC48B9">
        <w:rPr>
          <w:rFonts w:ascii="Times New Roman" w:eastAsia="Times New Roman" w:hAnsi="Times New Roman" w:cs="Times New Roman"/>
          <w:sz w:val="24"/>
          <w:szCs w:val="24"/>
        </w:rPr>
        <w:t>(3), pp.601-620.</w:t>
      </w:r>
    </w:p>
    <w:p w14:paraId="18E3F501" w14:textId="77777777" w:rsidR="00AC48B9" w:rsidRPr="00AC48B9" w:rsidRDefault="00AC48B9">
      <w:pPr>
        <w:pStyle w:val="Normal1"/>
        <w:spacing w:before="240" w:after="240" w:line="480" w:lineRule="auto"/>
        <w:jc w:val="both"/>
        <w:rPr>
          <w:rFonts w:ascii="Times New Roman" w:eastAsia="Times New Roman" w:hAnsi="Times New Roman" w:cs="Times New Roman"/>
          <w:sz w:val="24"/>
          <w:szCs w:val="24"/>
        </w:rPr>
      </w:pPr>
      <w:r w:rsidRPr="00FD4276">
        <w:rPr>
          <w:rFonts w:ascii="Times New Roman" w:eastAsia="Times New Roman" w:hAnsi="Times New Roman" w:cs="Times New Roman"/>
          <w:sz w:val="24"/>
          <w:szCs w:val="24"/>
          <w:highlight w:val="white"/>
        </w:rPr>
        <w:lastRenderedPageBreak/>
        <w:t>Sota, S., Chaudhry, H. and Srivastava, M.K., 2020</w:t>
      </w:r>
      <w:r w:rsidRPr="00AC48B9">
        <w:rPr>
          <w:rFonts w:ascii="Times New Roman" w:eastAsia="Times New Roman" w:hAnsi="Times New Roman" w:cs="Times New Roman"/>
          <w:sz w:val="24"/>
          <w:szCs w:val="24"/>
          <w:highlight w:val="white"/>
        </w:rPr>
        <w:t xml:space="preserve">. Customer relationship management research in the hospitality industry: a review and classification. </w:t>
      </w:r>
      <w:r w:rsidRPr="00AC48B9">
        <w:rPr>
          <w:rFonts w:ascii="Times New Roman" w:eastAsia="Times New Roman" w:hAnsi="Times New Roman" w:cs="Times New Roman"/>
          <w:i/>
          <w:sz w:val="24"/>
          <w:szCs w:val="24"/>
        </w:rPr>
        <w:t>Journal of Hospitality Marketing &amp; Management</w:t>
      </w:r>
      <w:r w:rsidRPr="00AC48B9">
        <w:rPr>
          <w:rFonts w:ascii="Times New Roman" w:eastAsia="Times New Roman" w:hAnsi="Times New Roman" w:cs="Times New Roman"/>
          <w:sz w:val="24"/>
          <w:szCs w:val="24"/>
        </w:rPr>
        <w:t xml:space="preserve">, </w:t>
      </w:r>
      <w:r w:rsidRPr="00AC48B9">
        <w:rPr>
          <w:rFonts w:ascii="Times New Roman" w:eastAsia="Times New Roman" w:hAnsi="Times New Roman" w:cs="Times New Roman"/>
          <w:i/>
          <w:sz w:val="24"/>
          <w:szCs w:val="24"/>
        </w:rPr>
        <w:t>29</w:t>
      </w:r>
      <w:r w:rsidRPr="00AC48B9">
        <w:rPr>
          <w:rFonts w:ascii="Times New Roman" w:eastAsia="Times New Roman" w:hAnsi="Times New Roman" w:cs="Times New Roman"/>
          <w:sz w:val="24"/>
          <w:szCs w:val="24"/>
        </w:rPr>
        <w:t>(1), pp.39-64.</w:t>
      </w:r>
    </w:p>
    <w:p w14:paraId="18E3F502" w14:textId="77777777" w:rsidR="00AC48B9" w:rsidRPr="00AC48B9" w:rsidRDefault="00AC48B9">
      <w:pPr>
        <w:pStyle w:val="Normal1"/>
        <w:spacing w:before="240" w:after="240" w:line="480" w:lineRule="auto"/>
        <w:jc w:val="both"/>
        <w:rPr>
          <w:rFonts w:ascii="Times New Roman" w:eastAsia="Times New Roman" w:hAnsi="Times New Roman" w:cs="Times New Roman"/>
          <w:sz w:val="24"/>
          <w:szCs w:val="24"/>
          <w:u w:val="single"/>
        </w:rPr>
      </w:pPr>
      <w:r w:rsidRPr="00AC48B9">
        <w:rPr>
          <w:rFonts w:ascii="Times New Roman" w:eastAsia="Times New Roman" w:hAnsi="Times New Roman" w:cs="Times New Roman"/>
          <w:sz w:val="24"/>
          <w:szCs w:val="24"/>
        </w:rPr>
        <w:t>Statista, 2024. Impact of loyalty programs on consumer buying decision in the U.S. 2022.</w:t>
      </w:r>
      <w:hyperlink r:id="rId21">
        <w:r w:rsidRPr="00AC48B9">
          <w:rPr>
            <w:rFonts w:ascii="Times New Roman" w:eastAsia="Times New Roman" w:hAnsi="Times New Roman" w:cs="Times New Roman"/>
            <w:sz w:val="24"/>
            <w:szCs w:val="24"/>
          </w:rPr>
          <w:t xml:space="preserve"> </w:t>
        </w:r>
      </w:hyperlink>
      <w:hyperlink r:id="rId22">
        <w:r w:rsidRPr="00AC48B9">
          <w:rPr>
            <w:rFonts w:ascii="Times New Roman" w:eastAsia="Times New Roman" w:hAnsi="Times New Roman" w:cs="Times New Roman"/>
            <w:sz w:val="24"/>
            <w:szCs w:val="24"/>
            <w:u w:val="single"/>
          </w:rPr>
          <w:t>https://www.statista.com/statistics/1374927/loyalty-program-impact-consumer-decision-us/</w:t>
        </w:r>
      </w:hyperlink>
    </w:p>
    <w:p w14:paraId="18E3F503" w14:textId="77777777" w:rsidR="00AC48B9" w:rsidRPr="00AC48B9" w:rsidRDefault="00AC48B9">
      <w:pPr>
        <w:pStyle w:val="Normal1"/>
        <w:spacing w:before="240" w:after="240" w:line="480" w:lineRule="auto"/>
        <w:jc w:val="both"/>
        <w:rPr>
          <w:rFonts w:ascii="Times New Roman" w:eastAsia="Times New Roman" w:hAnsi="Times New Roman" w:cs="Times New Roman"/>
          <w:sz w:val="24"/>
          <w:szCs w:val="24"/>
        </w:rPr>
      </w:pPr>
      <w:r w:rsidRPr="00AC48B9">
        <w:rPr>
          <w:rFonts w:ascii="Times New Roman" w:eastAsia="Times New Roman" w:hAnsi="Times New Roman" w:cs="Times New Roman"/>
          <w:sz w:val="24"/>
          <w:szCs w:val="24"/>
          <w:highlight w:val="white"/>
        </w:rPr>
        <w:t xml:space="preserve">Steiner, S., Cropley, M., Simonds, L. and Heron, R., 2020. Reasons for staying with your employer: Identifying the key organizational predictors of employee retention within a global energy business. </w:t>
      </w:r>
      <w:r w:rsidRPr="00AC48B9">
        <w:rPr>
          <w:rFonts w:ascii="Times New Roman" w:eastAsia="Times New Roman" w:hAnsi="Times New Roman" w:cs="Times New Roman"/>
          <w:i/>
          <w:sz w:val="24"/>
          <w:szCs w:val="24"/>
        </w:rPr>
        <w:t>Journal of Occupational and Environmental Medicine</w:t>
      </w:r>
      <w:r w:rsidRPr="00AC48B9">
        <w:rPr>
          <w:rFonts w:ascii="Times New Roman" w:eastAsia="Times New Roman" w:hAnsi="Times New Roman" w:cs="Times New Roman"/>
          <w:sz w:val="24"/>
          <w:szCs w:val="24"/>
        </w:rPr>
        <w:t xml:space="preserve">, </w:t>
      </w:r>
      <w:r w:rsidRPr="00AC48B9">
        <w:rPr>
          <w:rFonts w:ascii="Times New Roman" w:eastAsia="Times New Roman" w:hAnsi="Times New Roman" w:cs="Times New Roman"/>
          <w:i/>
          <w:sz w:val="24"/>
          <w:szCs w:val="24"/>
        </w:rPr>
        <w:t>62</w:t>
      </w:r>
      <w:r w:rsidRPr="00AC48B9">
        <w:rPr>
          <w:rFonts w:ascii="Times New Roman" w:eastAsia="Times New Roman" w:hAnsi="Times New Roman" w:cs="Times New Roman"/>
          <w:sz w:val="24"/>
          <w:szCs w:val="24"/>
        </w:rPr>
        <w:t>(4), pp.289-295.</w:t>
      </w:r>
    </w:p>
    <w:p w14:paraId="18E3F504" w14:textId="77777777" w:rsidR="00AC48B9" w:rsidRPr="00AC48B9" w:rsidRDefault="00AC48B9">
      <w:pPr>
        <w:pStyle w:val="Normal1"/>
        <w:spacing w:before="240" w:after="240" w:line="480" w:lineRule="auto"/>
        <w:jc w:val="both"/>
        <w:rPr>
          <w:rFonts w:ascii="Times New Roman" w:eastAsia="Times New Roman" w:hAnsi="Times New Roman" w:cs="Times New Roman"/>
          <w:sz w:val="24"/>
          <w:szCs w:val="24"/>
        </w:rPr>
      </w:pPr>
      <w:r w:rsidRPr="00AC48B9">
        <w:rPr>
          <w:rFonts w:ascii="Times New Roman" w:eastAsia="Times New Roman" w:hAnsi="Times New Roman" w:cs="Times New Roman"/>
          <w:sz w:val="24"/>
          <w:szCs w:val="24"/>
          <w:highlight w:val="white"/>
        </w:rPr>
        <w:t xml:space="preserve">Taneja, N.K., 2020. Going forward. In </w:t>
      </w:r>
      <w:r w:rsidRPr="00AC48B9">
        <w:rPr>
          <w:rFonts w:ascii="Times New Roman" w:eastAsia="Times New Roman" w:hAnsi="Times New Roman" w:cs="Times New Roman"/>
          <w:i/>
          <w:sz w:val="24"/>
          <w:szCs w:val="24"/>
        </w:rPr>
        <w:t>Transforming Airlines</w:t>
      </w:r>
      <w:r w:rsidRPr="00AC48B9">
        <w:rPr>
          <w:rFonts w:ascii="Times New Roman" w:eastAsia="Times New Roman" w:hAnsi="Times New Roman" w:cs="Times New Roman"/>
          <w:sz w:val="24"/>
          <w:szCs w:val="24"/>
        </w:rPr>
        <w:t xml:space="preserve"> (pp. 121-134). Routledge.</w:t>
      </w:r>
    </w:p>
    <w:p w14:paraId="18E3F505" w14:textId="77777777" w:rsidR="00AC48B9" w:rsidRPr="00AC48B9" w:rsidRDefault="00AC48B9">
      <w:pPr>
        <w:pStyle w:val="Normal1"/>
        <w:spacing w:before="240" w:line="480" w:lineRule="auto"/>
        <w:jc w:val="both"/>
        <w:rPr>
          <w:rFonts w:ascii="Times New Roman" w:eastAsia="Times New Roman" w:hAnsi="Times New Roman" w:cs="Times New Roman"/>
          <w:sz w:val="24"/>
          <w:szCs w:val="24"/>
          <w:highlight w:val="white"/>
        </w:rPr>
      </w:pPr>
      <w:r w:rsidRPr="00AC48B9">
        <w:rPr>
          <w:rFonts w:ascii="Times New Roman" w:eastAsia="Times New Roman" w:hAnsi="Times New Roman" w:cs="Times New Roman"/>
          <w:sz w:val="24"/>
          <w:szCs w:val="24"/>
          <w:highlight w:val="white"/>
        </w:rPr>
        <w:t xml:space="preserve">Tham, A. and Chin, W.L., 2024. Food, glorious food! The intersection of food cultures and creative tourism in Brunei. </w:t>
      </w:r>
      <w:r w:rsidRPr="00AC48B9">
        <w:rPr>
          <w:rFonts w:ascii="Times New Roman" w:eastAsia="Times New Roman" w:hAnsi="Times New Roman" w:cs="Times New Roman"/>
          <w:i/>
          <w:sz w:val="24"/>
          <w:szCs w:val="24"/>
          <w:highlight w:val="white"/>
        </w:rPr>
        <w:t>Southeast Asia: A Multidisciplinary Journal</w:t>
      </w:r>
      <w:r w:rsidRPr="00AC48B9">
        <w:rPr>
          <w:rFonts w:ascii="Times New Roman" w:eastAsia="Times New Roman" w:hAnsi="Times New Roman" w:cs="Times New Roman"/>
          <w:sz w:val="24"/>
          <w:szCs w:val="24"/>
          <w:highlight w:val="white"/>
        </w:rPr>
        <w:t xml:space="preserve">, </w:t>
      </w:r>
      <w:r w:rsidRPr="00AC48B9">
        <w:rPr>
          <w:rFonts w:ascii="Times New Roman" w:eastAsia="Times New Roman" w:hAnsi="Times New Roman" w:cs="Times New Roman"/>
          <w:i/>
          <w:sz w:val="24"/>
          <w:szCs w:val="24"/>
          <w:highlight w:val="white"/>
        </w:rPr>
        <w:t>24</w:t>
      </w:r>
      <w:r w:rsidRPr="00AC48B9">
        <w:rPr>
          <w:rFonts w:ascii="Times New Roman" w:eastAsia="Times New Roman" w:hAnsi="Times New Roman" w:cs="Times New Roman"/>
          <w:sz w:val="24"/>
          <w:szCs w:val="24"/>
          <w:highlight w:val="white"/>
        </w:rPr>
        <w:t>(2), pp.121-133.</w:t>
      </w:r>
    </w:p>
    <w:p w14:paraId="18E3F506" w14:textId="77777777" w:rsidR="00AC48B9" w:rsidRPr="00AC48B9" w:rsidRDefault="00AC48B9">
      <w:pPr>
        <w:pStyle w:val="Normal1"/>
        <w:spacing w:before="240" w:after="240" w:line="480" w:lineRule="auto"/>
        <w:jc w:val="both"/>
        <w:rPr>
          <w:rFonts w:ascii="Times New Roman" w:eastAsia="Times New Roman" w:hAnsi="Times New Roman" w:cs="Times New Roman"/>
          <w:sz w:val="24"/>
          <w:szCs w:val="24"/>
        </w:rPr>
      </w:pPr>
      <w:r w:rsidRPr="00AC48B9">
        <w:rPr>
          <w:rFonts w:ascii="Times New Roman" w:eastAsia="Times New Roman" w:hAnsi="Times New Roman" w:cs="Times New Roman"/>
          <w:sz w:val="24"/>
          <w:szCs w:val="24"/>
          <w:highlight w:val="white"/>
        </w:rPr>
        <w:t xml:space="preserve">Thomas, A. and Gupta, V., 2021. Social capital theory, social exchange theory, social cognitive theory, financial literacy, and the role of knowledge sharing as a moderator in enhancing financial well-being: from bibliometric analysis to a conceptual framework model. </w:t>
      </w:r>
      <w:r w:rsidRPr="00AC48B9">
        <w:rPr>
          <w:rFonts w:ascii="Times New Roman" w:eastAsia="Times New Roman" w:hAnsi="Times New Roman" w:cs="Times New Roman"/>
          <w:i/>
          <w:sz w:val="24"/>
          <w:szCs w:val="24"/>
        </w:rPr>
        <w:t>Frontiers in Psychology</w:t>
      </w:r>
      <w:r w:rsidRPr="00AC48B9">
        <w:rPr>
          <w:rFonts w:ascii="Times New Roman" w:eastAsia="Times New Roman" w:hAnsi="Times New Roman" w:cs="Times New Roman"/>
          <w:sz w:val="24"/>
          <w:szCs w:val="24"/>
        </w:rPr>
        <w:t xml:space="preserve">, </w:t>
      </w:r>
      <w:r w:rsidRPr="00AC48B9">
        <w:rPr>
          <w:rFonts w:ascii="Times New Roman" w:eastAsia="Times New Roman" w:hAnsi="Times New Roman" w:cs="Times New Roman"/>
          <w:i/>
          <w:sz w:val="24"/>
          <w:szCs w:val="24"/>
        </w:rPr>
        <w:t>12</w:t>
      </w:r>
      <w:r w:rsidRPr="00AC48B9">
        <w:rPr>
          <w:rFonts w:ascii="Times New Roman" w:eastAsia="Times New Roman" w:hAnsi="Times New Roman" w:cs="Times New Roman"/>
          <w:sz w:val="24"/>
          <w:szCs w:val="24"/>
        </w:rPr>
        <w:t>, p.664638.</w:t>
      </w:r>
    </w:p>
    <w:p w14:paraId="18E3F507" w14:textId="77777777" w:rsidR="00AC48B9" w:rsidRPr="00AC48B9" w:rsidRDefault="00AC48B9">
      <w:pPr>
        <w:pStyle w:val="Normal1"/>
        <w:spacing w:before="240" w:after="240" w:line="480" w:lineRule="auto"/>
        <w:jc w:val="both"/>
        <w:rPr>
          <w:rFonts w:ascii="Times New Roman" w:eastAsia="Times New Roman" w:hAnsi="Times New Roman" w:cs="Times New Roman"/>
          <w:sz w:val="24"/>
          <w:szCs w:val="24"/>
        </w:rPr>
      </w:pPr>
      <w:r w:rsidRPr="00AC48B9">
        <w:rPr>
          <w:rFonts w:ascii="Times New Roman" w:eastAsia="Times New Roman" w:hAnsi="Times New Roman" w:cs="Times New Roman"/>
          <w:sz w:val="24"/>
          <w:szCs w:val="24"/>
          <w:highlight w:val="white"/>
        </w:rPr>
        <w:t xml:space="preserve">Tlili, A., Shehata, B., </w:t>
      </w:r>
      <w:proofErr w:type="spellStart"/>
      <w:r w:rsidRPr="00AC48B9">
        <w:rPr>
          <w:rFonts w:ascii="Times New Roman" w:eastAsia="Times New Roman" w:hAnsi="Times New Roman" w:cs="Times New Roman"/>
          <w:sz w:val="24"/>
          <w:szCs w:val="24"/>
          <w:highlight w:val="white"/>
        </w:rPr>
        <w:t>Adarkwah</w:t>
      </w:r>
      <w:proofErr w:type="spellEnd"/>
      <w:r w:rsidRPr="00AC48B9">
        <w:rPr>
          <w:rFonts w:ascii="Times New Roman" w:eastAsia="Times New Roman" w:hAnsi="Times New Roman" w:cs="Times New Roman"/>
          <w:sz w:val="24"/>
          <w:szCs w:val="24"/>
          <w:highlight w:val="white"/>
        </w:rPr>
        <w:t xml:space="preserve">, M.A., Bozkurt, A., Hickey, D.T., Huang, R. and Agyemang, B., 2023. What if the devil is my guardian angel: ChatGPT is a case study of using chatbots in education. </w:t>
      </w:r>
      <w:r w:rsidRPr="00AC48B9">
        <w:rPr>
          <w:rFonts w:ascii="Times New Roman" w:eastAsia="Times New Roman" w:hAnsi="Times New Roman" w:cs="Times New Roman"/>
          <w:i/>
          <w:sz w:val="24"/>
          <w:szCs w:val="24"/>
        </w:rPr>
        <w:t>Smart learning environments</w:t>
      </w:r>
      <w:r w:rsidRPr="00AC48B9">
        <w:rPr>
          <w:rFonts w:ascii="Times New Roman" w:eastAsia="Times New Roman" w:hAnsi="Times New Roman" w:cs="Times New Roman"/>
          <w:sz w:val="24"/>
          <w:szCs w:val="24"/>
        </w:rPr>
        <w:t xml:space="preserve">, </w:t>
      </w:r>
      <w:r w:rsidRPr="00AC48B9">
        <w:rPr>
          <w:rFonts w:ascii="Times New Roman" w:eastAsia="Times New Roman" w:hAnsi="Times New Roman" w:cs="Times New Roman"/>
          <w:i/>
          <w:sz w:val="24"/>
          <w:szCs w:val="24"/>
        </w:rPr>
        <w:t>10</w:t>
      </w:r>
      <w:r w:rsidRPr="00AC48B9">
        <w:rPr>
          <w:rFonts w:ascii="Times New Roman" w:eastAsia="Times New Roman" w:hAnsi="Times New Roman" w:cs="Times New Roman"/>
          <w:sz w:val="24"/>
          <w:szCs w:val="24"/>
        </w:rPr>
        <w:t>(1), p.15.</w:t>
      </w:r>
    </w:p>
    <w:p w14:paraId="18E3F508" w14:textId="77777777" w:rsidR="00AC48B9" w:rsidRPr="00AC48B9" w:rsidRDefault="00AC48B9">
      <w:pPr>
        <w:pStyle w:val="Normal1"/>
        <w:spacing w:before="240" w:after="240" w:line="480" w:lineRule="auto"/>
        <w:jc w:val="both"/>
        <w:rPr>
          <w:rFonts w:ascii="Times New Roman" w:eastAsia="Times New Roman" w:hAnsi="Times New Roman" w:cs="Times New Roman"/>
          <w:sz w:val="24"/>
          <w:szCs w:val="24"/>
        </w:rPr>
      </w:pPr>
      <w:r w:rsidRPr="00AC48B9">
        <w:rPr>
          <w:rFonts w:ascii="Times New Roman" w:eastAsia="Times New Roman" w:hAnsi="Times New Roman" w:cs="Times New Roman"/>
          <w:sz w:val="24"/>
          <w:szCs w:val="24"/>
          <w:highlight w:val="white"/>
        </w:rPr>
        <w:t xml:space="preserve">Tokue, J.I., 2021. A New Hospitality Marketing Perspective on the Emergence of “Lifestyle Hotels”. </w:t>
      </w:r>
      <w:r w:rsidRPr="00AC48B9">
        <w:rPr>
          <w:rFonts w:ascii="Times New Roman" w:eastAsia="Times New Roman" w:hAnsi="Times New Roman" w:cs="Times New Roman"/>
          <w:i/>
          <w:sz w:val="24"/>
          <w:szCs w:val="24"/>
        </w:rPr>
        <w:t>Japanese society and culture</w:t>
      </w:r>
      <w:r w:rsidRPr="00AC48B9">
        <w:rPr>
          <w:rFonts w:ascii="Times New Roman" w:eastAsia="Times New Roman" w:hAnsi="Times New Roman" w:cs="Times New Roman"/>
          <w:sz w:val="24"/>
          <w:szCs w:val="24"/>
        </w:rPr>
        <w:t xml:space="preserve">, </w:t>
      </w:r>
      <w:r w:rsidRPr="00AC48B9">
        <w:rPr>
          <w:rFonts w:ascii="Times New Roman" w:eastAsia="Times New Roman" w:hAnsi="Times New Roman" w:cs="Times New Roman"/>
          <w:i/>
          <w:sz w:val="24"/>
          <w:szCs w:val="24"/>
        </w:rPr>
        <w:t>3</w:t>
      </w:r>
      <w:r w:rsidRPr="00AC48B9">
        <w:rPr>
          <w:rFonts w:ascii="Times New Roman" w:eastAsia="Times New Roman" w:hAnsi="Times New Roman" w:cs="Times New Roman"/>
          <w:sz w:val="24"/>
          <w:szCs w:val="24"/>
        </w:rPr>
        <w:t>(1), p.5.</w:t>
      </w:r>
    </w:p>
    <w:p w14:paraId="18E3F509" w14:textId="77777777" w:rsidR="00AC48B9" w:rsidRPr="00AC48B9" w:rsidRDefault="00AC48B9">
      <w:pPr>
        <w:pStyle w:val="Normal1"/>
        <w:spacing w:before="240" w:after="240" w:line="480" w:lineRule="auto"/>
        <w:jc w:val="both"/>
        <w:rPr>
          <w:rFonts w:ascii="Times New Roman" w:eastAsia="Times New Roman" w:hAnsi="Times New Roman" w:cs="Times New Roman"/>
          <w:sz w:val="24"/>
          <w:szCs w:val="24"/>
        </w:rPr>
      </w:pPr>
      <w:r w:rsidRPr="00AC48B9">
        <w:rPr>
          <w:rFonts w:ascii="Times New Roman" w:eastAsia="Times New Roman" w:hAnsi="Times New Roman" w:cs="Times New Roman"/>
          <w:sz w:val="24"/>
          <w:szCs w:val="24"/>
          <w:highlight w:val="white"/>
        </w:rPr>
        <w:lastRenderedPageBreak/>
        <w:t xml:space="preserve">Torres, M.P.R.L., 2023. </w:t>
      </w:r>
      <w:r w:rsidRPr="00AC48B9">
        <w:rPr>
          <w:rFonts w:ascii="Times New Roman" w:eastAsia="Times New Roman" w:hAnsi="Times New Roman" w:cs="Times New Roman"/>
          <w:i/>
          <w:sz w:val="24"/>
          <w:szCs w:val="24"/>
        </w:rPr>
        <w:t xml:space="preserve">Empowerment and Sustainability to </w:t>
      </w:r>
      <w:proofErr w:type="spellStart"/>
      <w:r w:rsidRPr="00AC48B9">
        <w:rPr>
          <w:rFonts w:ascii="Times New Roman" w:eastAsia="Times New Roman" w:hAnsi="Times New Roman" w:cs="Times New Roman"/>
          <w:i/>
          <w:sz w:val="24"/>
          <w:szCs w:val="24"/>
        </w:rPr>
        <w:t>Promove</w:t>
      </w:r>
      <w:proofErr w:type="spellEnd"/>
      <w:r w:rsidRPr="00AC48B9">
        <w:rPr>
          <w:rFonts w:ascii="Times New Roman" w:eastAsia="Times New Roman" w:hAnsi="Times New Roman" w:cs="Times New Roman"/>
          <w:i/>
          <w:sz w:val="24"/>
          <w:szCs w:val="24"/>
        </w:rPr>
        <w:t xml:space="preserve"> a Dynamic, Thoughtful, and Inventive Community: The Case of Green Meetings at Casablanca Marriott Hotel</w:t>
      </w:r>
      <w:r w:rsidRPr="00AC48B9">
        <w:rPr>
          <w:rFonts w:ascii="Times New Roman" w:eastAsia="Times New Roman" w:hAnsi="Times New Roman" w:cs="Times New Roman"/>
          <w:sz w:val="24"/>
          <w:szCs w:val="24"/>
        </w:rPr>
        <w:t>.</w:t>
      </w:r>
    </w:p>
    <w:p w14:paraId="18E3F50A" w14:textId="77777777" w:rsidR="00AC48B9" w:rsidRPr="00AC48B9" w:rsidRDefault="00AC48B9">
      <w:pPr>
        <w:pStyle w:val="Normal1"/>
        <w:spacing w:before="240" w:line="480" w:lineRule="auto"/>
        <w:jc w:val="both"/>
        <w:rPr>
          <w:rFonts w:ascii="Times New Roman" w:eastAsia="Times New Roman" w:hAnsi="Times New Roman" w:cs="Times New Roman"/>
          <w:sz w:val="24"/>
          <w:szCs w:val="24"/>
          <w:highlight w:val="white"/>
        </w:rPr>
      </w:pPr>
      <w:r w:rsidRPr="00AC48B9">
        <w:rPr>
          <w:rFonts w:ascii="Times New Roman" w:eastAsia="Times New Roman" w:hAnsi="Times New Roman" w:cs="Times New Roman"/>
          <w:sz w:val="24"/>
          <w:szCs w:val="24"/>
          <w:highlight w:val="white"/>
        </w:rPr>
        <w:t>Unsal, B.S., 2021. Comparison of Airline Co-Branded Credit Card Programs via Frequent Flyer Money Saver Analysis for Full-Service US Carriers.</w:t>
      </w:r>
    </w:p>
    <w:p w14:paraId="18E3F50B" w14:textId="77777777" w:rsidR="00AC48B9" w:rsidRPr="00AC48B9" w:rsidRDefault="00AC48B9">
      <w:pPr>
        <w:pStyle w:val="Normal1"/>
        <w:spacing w:before="240" w:after="240" w:line="480" w:lineRule="auto"/>
        <w:jc w:val="both"/>
        <w:rPr>
          <w:rFonts w:ascii="Times New Roman" w:eastAsia="Times New Roman" w:hAnsi="Times New Roman" w:cs="Times New Roman"/>
          <w:sz w:val="24"/>
          <w:szCs w:val="24"/>
        </w:rPr>
      </w:pPr>
      <w:r w:rsidRPr="00AC48B9">
        <w:rPr>
          <w:rFonts w:ascii="Times New Roman" w:eastAsia="Times New Roman" w:hAnsi="Times New Roman" w:cs="Times New Roman"/>
          <w:sz w:val="24"/>
          <w:szCs w:val="24"/>
          <w:highlight w:val="white"/>
        </w:rPr>
        <w:t xml:space="preserve">Weed, J., 2020. Airlines and Hotels Reach Out to Their Top Spenders. </w:t>
      </w:r>
      <w:r w:rsidRPr="00AC48B9">
        <w:rPr>
          <w:rFonts w:ascii="Times New Roman" w:eastAsia="Times New Roman" w:hAnsi="Times New Roman" w:cs="Times New Roman"/>
          <w:i/>
          <w:sz w:val="24"/>
          <w:szCs w:val="24"/>
        </w:rPr>
        <w:t>International New York Times</w:t>
      </w:r>
      <w:r w:rsidRPr="00AC48B9">
        <w:rPr>
          <w:rFonts w:ascii="Times New Roman" w:eastAsia="Times New Roman" w:hAnsi="Times New Roman" w:cs="Times New Roman"/>
          <w:sz w:val="24"/>
          <w:szCs w:val="24"/>
        </w:rPr>
        <w:t>, pp.NA-NA.</w:t>
      </w:r>
    </w:p>
    <w:p w14:paraId="18E3F50C" w14:textId="77777777" w:rsidR="00AC48B9" w:rsidRPr="00AC48B9" w:rsidRDefault="00AC48B9">
      <w:pPr>
        <w:pStyle w:val="Normal1"/>
        <w:spacing w:before="240" w:line="480" w:lineRule="auto"/>
        <w:jc w:val="both"/>
        <w:rPr>
          <w:rFonts w:ascii="Times New Roman" w:eastAsia="Times New Roman" w:hAnsi="Times New Roman" w:cs="Times New Roman"/>
          <w:sz w:val="24"/>
          <w:szCs w:val="24"/>
          <w:highlight w:val="white"/>
        </w:rPr>
      </w:pPr>
      <w:r w:rsidRPr="00AC48B9">
        <w:rPr>
          <w:rFonts w:ascii="Times New Roman" w:eastAsia="Times New Roman" w:hAnsi="Times New Roman" w:cs="Times New Roman"/>
          <w:sz w:val="24"/>
          <w:szCs w:val="24"/>
          <w:highlight w:val="white"/>
        </w:rPr>
        <w:t xml:space="preserve">Wei, C., Liu, M.W. and Keh, H.T., 2020. The road to consumer forgiveness is paved with money or apology? The roles of empathy and power in service recovery. </w:t>
      </w:r>
      <w:r w:rsidRPr="00AC48B9">
        <w:rPr>
          <w:rFonts w:ascii="Times New Roman" w:eastAsia="Times New Roman" w:hAnsi="Times New Roman" w:cs="Times New Roman"/>
          <w:i/>
          <w:sz w:val="24"/>
          <w:szCs w:val="24"/>
          <w:highlight w:val="white"/>
        </w:rPr>
        <w:t>Journal of Business Research</w:t>
      </w:r>
      <w:r w:rsidRPr="00AC48B9">
        <w:rPr>
          <w:rFonts w:ascii="Times New Roman" w:eastAsia="Times New Roman" w:hAnsi="Times New Roman" w:cs="Times New Roman"/>
          <w:sz w:val="24"/>
          <w:szCs w:val="24"/>
          <w:highlight w:val="white"/>
        </w:rPr>
        <w:t xml:space="preserve">, </w:t>
      </w:r>
      <w:r w:rsidRPr="00AC48B9">
        <w:rPr>
          <w:rFonts w:ascii="Times New Roman" w:eastAsia="Times New Roman" w:hAnsi="Times New Roman" w:cs="Times New Roman"/>
          <w:i/>
          <w:sz w:val="24"/>
          <w:szCs w:val="24"/>
          <w:highlight w:val="white"/>
        </w:rPr>
        <w:t>118</w:t>
      </w:r>
      <w:r w:rsidRPr="00AC48B9">
        <w:rPr>
          <w:rFonts w:ascii="Times New Roman" w:eastAsia="Times New Roman" w:hAnsi="Times New Roman" w:cs="Times New Roman"/>
          <w:sz w:val="24"/>
          <w:szCs w:val="24"/>
          <w:highlight w:val="white"/>
        </w:rPr>
        <w:t>, pp.321-334.</w:t>
      </w:r>
    </w:p>
    <w:p w14:paraId="18E3F50D" w14:textId="77777777" w:rsidR="00AC48B9" w:rsidRPr="00AC48B9" w:rsidRDefault="00AC48B9">
      <w:pPr>
        <w:pStyle w:val="Normal1"/>
        <w:spacing w:before="240" w:after="240" w:line="480" w:lineRule="auto"/>
        <w:jc w:val="both"/>
        <w:rPr>
          <w:rFonts w:ascii="Times New Roman" w:eastAsia="Times New Roman" w:hAnsi="Times New Roman" w:cs="Times New Roman"/>
          <w:sz w:val="24"/>
          <w:szCs w:val="24"/>
        </w:rPr>
      </w:pPr>
      <w:r w:rsidRPr="00AC48B9">
        <w:rPr>
          <w:rFonts w:ascii="Times New Roman" w:eastAsia="Times New Roman" w:hAnsi="Times New Roman" w:cs="Times New Roman"/>
          <w:sz w:val="24"/>
          <w:szCs w:val="24"/>
          <w:highlight w:val="white"/>
        </w:rPr>
        <w:t xml:space="preserve">Widiadana, K.R., Susyarini, N.P.W.A. and Wendri, I.G.M., 2023, September. Service Quality Using Marriott Bonvoy Application to Increase Guest Satisfaction at Aloft Hotel Bali </w:t>
      </w:r>
      <w:proofErr w:type="spellStart"/>
      <w:r w:rsidRPr="00AC48B9">
        <w:rPr>
          <w:rFonts w:ascii="Times New Roman" w:eastAsia="Times New Roman" w:hAnsi="Times New Roman" w:cs="Times New Roman"/>
          <w:sz w:val="24"/>
          <w:szCs w:val="24"/>
          <w:highlight w:val="white"/>
        </w:rPr>
        <w:t>Seminyak</w:t>
      </w:r>
      <w:proofErr w:type="spellEnd"/>
      <w:r w:rsidRPr="00AC48B9">
        <w:rPr>
          <w:rFonts w:ascii="Times New Roman" w:eastAsia="Times New Roman" w:hAnsi="Times New Roman" w:cs="Times New Roman"/>
          <w:sz w:val="24"/>
          <w:szCs w:val="24"/>
          <w:highlight w:val="white"/>
        </w:rPr>
        <w:t xml:space="preserve">. In </w:t>
      </w:r>
      <w:r w:rsidRPr="00AC48B9">
        <w:rPr>
          <w:rFonts w:ascii="Times New Roman" w:eastAsia="Times New Roman" w:hAnsi="Times New Roman" w:cs="Times New Roman"/>
          <w:i/>
          <w:sz w:val="24"/>
          <w:szCs w:val="24"/>
        </w:rPr>
        <w:t>Green Tourism International Seminar and Entrepreneurship Expo Proceeding</w:t>
      </w:r>
      <w:r w:rsidRPr="00AC48B9">
        <w:rPr>
          <w:rFonts w:ascii="Times New Roman" w:eastAsia="Times New Roman" w:hAnsi="Times New Roman" w:cs="Times New Roman"/>
          <w:sz w:val="24"/>
          <w:szCs w:val="24"/>
        </w:rPr>
        <w:t xml:space="preserve"> (Vol. 1, No. 1, pp. 40-45).</w:t>
      </w:r>
    </w:p>
    <w:p w14:paraId="18E3F50E" w14:textId="77777777" w:rsidR="00AC48B9" w:rsidRPr="00AC48B9" w:rsidRDefault="00AC48B9">
      <w:pPr>
        <w:pStyle w:val="Normal1"/>
        <w:spacing w:before="240" w:line="480" w:lineRule="auto"/>
        <w:jc w:val="both"/>
        <w:rPr>
          <w:rFonts w:ascii="Times New Roman" w:eastAsia="Times New Roman" w:hAnsi="Times New Roman" w:cs="Times New Roman"/>
          <w:sz w:val="24"/>
          <w:szCs w:val="24"/>
          <w:highlight w:val="white"/>
        </w:rPr>
      </w:pPr>
      <w:r w:rsidRPr="00AC48B9">
        <w:rPr>
          <w:rFonts w:ascii="Times New Roman" w:eastAsia="Times New Roman" w:hAnsi="Times New Roman" w:cs="Times New Roman"/>
          <w:sz w:val="24"/>
          <w:szCs w:val="24"/>
          <w:highlight w:val="white"/>
        </w:rPr>
        <w:t xml:space="preserve">Yang, C.Y., </w:t>
      </w:r>
      <w:proofErr w:type="spellStart"/>
      <w:r w:rsidRPr="00AC48B9">
        <w:rPr>
          <w:rFonts w:ascii="Times New Roman" w:eastAsia="Times New Roman" w:hAnsi="Times New Roman" w:cs="Times New Roman"/>
          <w:sz w:val="24"/>
          <w:szCs w:val="24"/>
          <w:highlight w:val="white"/>
        </w:rPr>
        <w:t>Tjiptono</w:t>
      </w:r>
      <w:proofErr w:type="spellEnd"/>
      <w:r w:rsidRPr="00AC48B9">
        <w:rPr>
          <w:rFonts w:ascii="Times New Roman" w:eastAsia="Times New Roman" w:hAnsi="Times New Roman" w:cs="Times New Roman"/>
          <w:sz w:val="24"/>
          <w:szCs w:val="24"/>
          <w:highlight w:val="white"/>
        </w:rPr>
        <w:t xml:space="preserve">, F., Lee, C.K.C. and Loo, J.M.Y., 2024. Corporate Good Deed and service failure: does being good lead to forgiveness? </w:t>
      </w:r>
      <w:r w:rsidRPr="00AC48B9">
        <w:rPr>
          <w:rFonts w:ascii="Times New Roman" w:eastAsia="Times New Roman" w:hAnsi="Times New Roman" w:cs="Times New Roman"/>
          <w:i/>
          <w:sz w:val="24"/>
          <w:szCs w:val="24"/>
          <w:highlight w:val="white"/>
        </w:rPr>
        <w:t>Journal of Hospitality Marketing &amp; Management</w:t>
      </w:r>
      <w:r w:rsidRPr="00AC48B9">
        <w:rPr>
          <w:rFonts w:ascii="Times New Roman" w:eastAsia="Times New Roman" w:hAnsi="Times New Roman" w:cs="Times New Roman"/>
          <w:sz w:val="24"/>
          <w:szCs w:val="24"/>
          <w:highlight w:val="white"/>
        </w:rPr>
        <w:t>, pp.1-31.</w:t>
      </w:r>
    </w:p>
    <w:p w14:paraId="18E3F50F" w14:textId="77777777" w:rsidR="00AC48B9" w:rsidRPr="00AC48B9" w:rsidRDefault="00AC48B9">
      <w:pPr>
        <w:pStyle w:val="Normal1"/>
        <w:spacing w:before="240" w:line="480" w:lineRule="auto"/>
        <w:jc w:val="both"/>
        <w:rPr>
          <w:rFonts w:ascii="Times New Roman" w:eastAsia="Times New Roman" w:hAnsi="Times New Roman" w:cs="Times New Roman"/>
          <w:sz w:val="24"/>
          <w:szCs w:val="24"/>
          <w:highlight w:val="white"/>
        </w:rPr>
      </w:pPr>
      <w:r w:rsidRPr="00AC48B9">
        <w:rPr>
          <w:rFonts w:ascii="Times New Roman" w:eastAsia="Times New Roman" w:hAnsi="Times New Roman" w:cs="Times New Roman"/>
          <w:sz w:val="24"/>
          <w:szCs w:val="24"/>
          <w:highlight w:val="white"/>
        </w:rPr>
        <w:t xml:space="preserve">Yang, J. and Battocchio, A.F., 2021. Effects of transparent brand communication on perceived brand authenticity and consumer responses. </w:t>
      </w:r>
      <w:r w:rsidRPr="00AC48B9">
        <w:rPr>
          <w:rFonts w:ascii="Times New Roman" w:eastAsia="Times New Roman" w:hAnsi="Times New Roman" w:cs="Times New Roman"/>
          <w:i/>
          <w:sz w:val="24"/>
          <w:szCs w:val="24"/>
          <w:highlight w:val="white"/>
        </w:rPr>
        <w:t>Journal of Product &amp; Brand Management</w:t>
      </w:r>
      <w:r w:rsidRPr="00AC48B9">
        <w:rPr>
          <w:rFonts w:ascii="Times New Roman" w:eastAsia="Times New Roman" w:hAnsi="Times New Roman" w:cs="Times New Roman"/>
          <w:sz w:val="24"/>
          <w:szCs w:val="24"/>
          <w:highlight w:val="white"/>
        </w:rPr>
        <w:t xml:space="preserve">, </w:t>
      </w:r>
      <w:r w:rsidRPr="00AC48B9">
        <w:rPr>
          <w:rFonts w:ascii="Times New Roman" w:eastAsia="Times New Roman" w:hAnsi="Times New Roman" w:cs="Times New Roman"/>
          <w:i/>
          <w:sz w:val="24"/>
          <w:szCs w:val="24"/>
          <w:highlight w:val="white"/>
        </w:rPr>
        <w:t>30</w:t>
      </w:r>
      <w:r w:rsidRPr="00AC48B9">
        <w:rPr>
          <w:rFonts w:ascii="Times New Roman" w:eastAsia="Times New Roman" w:hAnsi="Times New Roman" w:cs="Times New Roman"/>
          <w:sz w:val="24"/>
          <w:szCs w:val="24"/>
          <w:highlight w:val="white"/>
        </w:rPr>
        <w:t>(8), pp.1176-1193.</w:t>
      </w:r>
    </w:p>
    <w:p w14:paraId="18E3F510" w14:textId="77777777" w:rsidR="00AC48B9" w:rsidRPr="00AC48B9" w:rsidRDefault="00AC48B9">
      <w:pPr>
        <w:pStyle w:val="Normal1"/>
        <w:spacing w:before="240" w:after="240" w:line="480" w:lineRule="auto"/>
        <w:jc w:val="both"/>
        <w:rPr>
          <w:rFonts w:ascii="Times New Roman" w:eastAsia="Times New Roman" w:hAnsi="Times New Roman" w:cs="Times New Roman"/>
          <w:sz w:val="24"/>
          <w:szCs w:val="24"/>
        </w:rPr>
      </w:pPr>
      <w:r w:rsidRPr="00AC48B9">
        <w:rPr>
          <w:rFonts w:ascii="Times New Roman" w:eastAsia="Times New Roman" w:hAnsi="Times New Roman" w:cs="Times New Roman"/>
          <w:sz w:val="24"/>
          <w:szCs w:val="24"/>
          <w:highlight w:val="white"/>
        </w:rPr>
        <w:lastRenderedPageBreak/>
        <w:t xml:space="preserve">Yao, Y., Han, T.Y. and Bi, J.W., 2024. The role of employee loyalty in online reputation: evidence from tourism and hospitality sector. </w:t>
      </w:r>
      <w:r w:rsidRPr="00AC48B9">
        <w:rPr>
          <w:rFonts w:ascii="Times New Roman" w:eastAsia="Times New Roman" w:hAnsi="Times New Roman" w:cs="Times New Roman"/>
          <w:i/>
          <w:sz w:val="24"/>
          <w:szCs w:val="24"/>
        </w:rPr>
        <w:t>International Journal of Contemporary Hospitality Management</w:t>
      </w:r>
      <w:r w:rsidRPr="00AC48B9">
        <w:rPr>
          <w:rFonts w:ascii="Times New Roman" w:eastAsia="Times New Roman" w:hAnsi="Times New Roman" w:cs="Times New Roman"/>
          <w:sz w:val="24"/>
          <w:szCs w:val="24"/>
        </w:rPr>
        <w:t xml:space="preserve">, </w:t>
      </w:r>
      <w:r w:rsidRPr="00AC48B9">
        <w:rPr>
          <w:rFonts w:ascii="Times New Roman" w:eastAsia="Times New Roman" w:hAnsi="Times New Roman" w:cs="Times New Roman"/>
          <w:i/>
          <w:sz w:val="24"/>
          <w:szCs w:val="24"/>
        </w:rPr>
        <w:t>36</w:t>
      </w:r>
      <w:r w:rsidRPr="00AC48B9">
        <w:rPr>
          <w:rFonts w:ascii="Times New Roman" w:eastAsia="Times New Roman" w:hAnsi="Times New Roman" w:cs="Times New Roman"/>
          <w:sz w:val="24"/>
          <w:szCs w:val="24"/>
        </w:rPr>
        <w:t>(7), pp.2406-2442.</w:t>
      </w:r>
    </w:p>
    <w:p w14:paraId="18E3F511" w14:textId="77777777" w:rsidR="00AC48B9" w:rsidRPr="00AC48B9" w:rsidRDefault="00AC48B9">
      <w:pPr>
        <w:pStyle w:val="Normal1"/>
        <w:spacing w:before="240" w:after="240" w:line="480" w:lineRule="auto"/>
        <w:jc w:val="both"/>
        <w:rPr>
          <w:rFonts w:ascii="Times New Roman" w:eastAsia="Times New Roman" w:hAnsi="Times New Roman" w:cs="Times New Roman"/>
          <w:sz w:val="24"/>
          <w:szCs w:val="24"/>
        </w:rPr>
      </w:pPr>
      <w:r w:rsidRPr="00AC48B9">
        <w:rPr>
          <w:rFonts w:ascii="Times New Roman" w:eastAsia="Times New Roman" w:hAnsi="Times New Roman" w:cs="Times New Roman"/>
          <w:sz w:val="24"/>
          <w:szCs w:val="24"/>
          <w:highlight w:val="white"/>
        </w:rPr>
        <w:t xml:space="preserve">Zhang, M., Sun, L., Qin, F. and Wang, G.A., 2021. E-service quality on live streaming platforms: swift guanxi perspective. </w:t>
      </w:r>
      <w:r w:rsidRPr="00AC48B9">
        <w:rPr>
          <w:rFonts w:ascii="Times New Roman" w:eastAsia="Times New Roman" w:hAnsi="Times New Roman" w:cs="Times New Roman"/>
          <w:i/>
          <w:sz w:val="24"/>
          <w:szCs w:val="24"/>
        </w:rPr>
        <w:t>Journal of Services Marketing</w:t>
      </w:r>
      <w:r w:rsidRPr="00AC48B9">
        <w:rPr>
          <w:rFonts w:ascii="Times New Roman" w:eastAsia="Times New Roman" w:hAnsi="Times New Roman" w:cs="Times New Roman"/>
          <w:sz w:val="24"/>
          <w:szCs w:val="24"/>
        </w:rPr>
        <w:t xml:space="preserve">, </w:t>
      </w:r>
      <w:r w:rsidRPr="00AC48B9">
        <w:rPr>
          <w:rFonts w:ascii="Times New Roman" w:eastAsia="Times New Roman" w:hAnsi="Times New Roman" w:cs="Times New Roman"/>
          <w:i/>
          <w:sz w:val="24"/>
          <w:szCs w:val="24"/>
        </w:rPr>
        <w:t>35</w:t>
      </w:r>
      <w:r w:rsidRPr="00AC48B9">
        <w:rPr>
          <w:rFonts w:ascii="Times New Roman" w:eastAsia="Times New Roman" w:hAnsi="Times New Roman" w:cs="Times New Roman"/>
          <w:sz w:val="24"/>
          <w:szCs w:val="24"/>
        </w:rPr>
        <w:t>(3), pp.312-324.</w:t>
      </w:r>
    </w:p>
    <w:p w14:paraId="18E3F512" w14:textId="77777777" w:rsidR="00F536E2" w:rsidRDefault="00F536E2">
      <w:pPr>
        <w:pStyle w:val="Normal1"/>
        <w:spacing w:before="240" w:after="240" w:line="480" w:lineRule="auto"/>
        <w:jc w:val="both"/>
        <w:rPr>
          <w:rFonts w:ascii="Times New Roman" w:eastAsia="Times New Roman" w:hAnsi="Times New Roman" w:cs="Times New Roman"/>
          <w:sz w:val="24"/>
          <w:szCs w:val="24"/>
        </w:rPr>
      </w:pPr>
    </w:p>
    <w:p w14:paraId="18E3F513" w14:textId="77777777" w:rsidR="00F536E2" w:rsidRDefault="00F536E2">
      <w:pPr>
        <w:pStyle w:val="Normal1"/>
        <w:spacing w:line="480" w:lineRule="auto"/>
        <w:jc w:val="both"/>
        <w:rPr>
          <w:rFonts w:ascii="Times New Roman" w:eastAsia="Times New Roman" w:hAnsi="Times New Roman" w:cs="Times New Roman"/>
          <w:sz w:val="24"/>
          <w:szCs w:val="24"/>
        </w:rPr>
      </w:pPr>
    </w:p>
    <w:sectPr w:rsidR="00F536E2" w:rsidSect="009D6277">
      <w:headerReference w:type="default" r:id="rId23"/>
      <w:headerReference w:type="first" r:id="rId24"/>
      <w:pgSz w:w="12240" w:h="15840"/>
      <w:pgMar w:top="1440" w:right="1440" w:bottom="1440" w:left="1440" w:header="720" w:footer="720" w:gutter="0"/>
      <w:pgNumType w:start="0"/>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8E3F522" w14:textId="77777777" w:rsidR="00672849" w:rsidRDefault="00672849" w:rsidP="009D6277">
      <w:pPr>
        <w:spacing w:line="240" w:lineRule="auto"/>
      </w:pPr>
      <w:r>
        <w:separator/>
      </w:r>
    </w:p>
  </w:endnote>
  <w:endnote w:type="continuationSeparator" w:id="0">
    <w:p w14:paraId="18E3F523" w14:textId="77777777" w:rsidR="00672849" w:rsidRDefault="00672849" w:rsidP="009D62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8E3F520" w14:textId="77777777" w:rsidR="00672849" w:rsidRDefault="00672849" w:rsidP="009D6277">
      <w:pPr>
        <w:spacing w:line="240" w:lineRule="auto"/>
      </w:pPr>
      <w:r>
        <w:separator/>
      </w:r>
    </w:p>
  </w:footnote>
  <w:footnote w:type="continuationSeparator" w:id="0">
    <w:p w14:paraId="18E3F521" w14:textId="77777777" w:rsidR="00672849" w:rsidRDefault="00672849" w:rsidP="009D627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E3F524" w14:textId="77777777" w:rsidR="009D6277" w:rsidRDefault="009D6277">
    <w:pPr>
      <w:pStyle w:val="Header"/>
    </w:pPr>
    <w:r>
      <w:rPr>
        <w:noProof/>
        <w:lang w:val="en-IN" w:eastAsia="en-IN"/>
      </w:rPr>
      <mc:AlternateContent>
        <mc:Choice Requires="wps">
          <w:drawing>
            <wp:anchor distT="0" distB="0" distL="114300" distR="114300" simplePos="0" relativeHeight="251660288" behindDoc="0" locked="0" layoutInCell="0" allowOverlap="1" wp14:anchorId="18E3F526" wp14:editId="18E3F527">
              <wp:simplePos x="0" y="0"/>
              <wp:positionH relativeFrom="margin">
                <wp:align>left</wp:align>
              </wp:positionH>
              <wp:positionV relativeFrom="topMargin">
                <wp:align>center</wp:align>
              </wp:positionV>
              <wp:extent cx="5943600" cy="170815"/>
              <wp:effectExtent l="0" t="0" r="0" b="1905"/>
              <wp:wrapNone/>
              <wp:docPr id="475" name="Text Box 4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70815"/>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E3F52A" w14:textId="77777777" w:rsidR="009D6277" w:rsidRDefault="009D6277" w:rsidP="009D6277">
                          <w:pPr>
                            <w:spacing w:line="240" w:lineRule="auto"/>
                          </w:pPr>
                          <w:r>
                            <w:rPr>
                              <w:rFonts w:ascii="Times New Roman" w:eastAsia="Times New Roman" w:hAnsi="Times New Roman" w:cs="Times New Roman"/>
                              <w:sz w:val="24"/>
                              <w:szCs w:val="24"/>
                            </w:rPr>
                            <w:t>PLACEMENT RESEARCH PROJECT</w:t>
                          </w:r>
                        </w:p>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w:pict>
            <v:shapetype w14:anchorId="18E3F526" id="_x0000_t202" coordsize="21600,21600" o:spt="202" path="m,l,21600r21600,l21600,xe">
              <v:stroke joinstyle="miter"/>
              <v:path gradientshapeok="t" o:connecttype="rect"/>
            </v:shapetype>
            <v:shape id="Text Box 475" o:spid="_x0000_s1026" type="#_x0000_t202" style="position:absolute;margin-left:0;margin-top:0;width:468pt;height:13.45pt;z-index:251660288;visibility:visible;mso-wrap-style:square;mso-width-percent:1000;mso-height-percent:0;mso-wrap-distance-left:9pt;mso-wrap-distance-top:0;mso-wrap-distance-right:9pt;mso-wrap-distance-bottom:0;mso-position-horizontal:left;mso-position-horizontal-relative:margin;mso-position-vertical:center;mso-position-vertical-relative:top-margin-area;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" o:allowincell="f" filled="f" stroked="f">
              <v:textbox style="mso-fit-shape-to-text:t" inset=",0,,0">
                <w:txbxContent>
                  <w:p w14:paraId="18E3F52A" w14:textId="77777777" w:rsidR="009D6277" w:rsidRDefault="009D6277" w:rsidP="009D6277">
                    <w:pPr>
                      <w:spacing w:line="240" w:lineRule="auto"/>
                    </w:pPr>
                    <w:r>
                      <w:rPr>
                        <w:rFonts w:ascii="Times New Roman" w:eastAsia="Times New Roman" w:hAnsi="Times New Roman" w:cs="Times New Roman"/>
                        <w:sz w:val="24"/>
                        <w:szCs w:val="24"/>
                      </w:rPr>
                      <w:t>PLACEMENT RESEARCH PROJECT</w:t>
                    </w:r>
                  </w:p>
                </w:txbxContent>
              </v:textbox>
              <w10:wrap anchorx="margin" anchory="margin"/>
            </v:shape>
          </w:pict>
        </mc:Fallback>
      </mc:AlternateContent>
    </w:r>
    <w:r>
      <w:rPr>
        <w:noProof/>
        <w:lang w:val="en-IN" w:eastAsia="en-IN"/>
      </w:rPr>
      <mc:AlternateContent>
        <mc:Choice Requires="wps">
          <w:drawing>
            <wp:anchor distT="0" distB="0" distL="114300" distR="114300" simplePos="0" relativeHeight="251659264" behindDoc="0" locked="0" layoutInCell="0" allowOverlap="1" wp14:anchorId="18E3F528" wp14:editId="18E3F529">
              <wp:simplePos x="0" y="0"/>
              <wp:positionH relativeFrom="page">
                <wp:align>right</wp:align>
              </wp:positionH>
              <wp:positionV relativeFrom="topMargin">
                <wp:align>center</wp:align>
              </wp:positionV>
              <wp:extent cx="914400" cy="170815"/>
              <wp:effectExtent l="0" t="0" r="0" b="0"/>
              <wp:wrapNone/>
              <wp:docPr id="476" name="Text Box 4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170815"/>
                      </a:xfrm>
                      <a:prstGeom prst="rect">
                        <a:avLst/>
                      </a:prstGeom>
                      <a:solidFill>
                        <a:schemeClr val="accent1"/>
                      </a:solidFill>
                    </wps:spPr>
                    <wps:txbx>
                      <w:txbxContent>
                        <w:p w14:paraId="18E3F52B" w14:textId="77777777" w:rsidR="009D6277" w:rsidRPr="009D6277" w:rsidRDefault="009D6277">
                          <w:pPr>
                            <w:spacing w:line="240" w:lineRule="auto"/>
                            <w:rPr>
                              <w:rFonts w:ascii="Times New Roman" w:hAnsi="Times New Roman" w:cs="Times New Roman"/>
                              <w:color w:val="FFFFFF" w:themeColor="background1"/>
                              <w:sz w:val="24"/>
                              <w14:numForm w14:val="lining"/>
                            </w:rPr>
                          </w:pPr>
                          <w:r w:rsidRPr="009D6277">
                            <w:rPr>
                              <w:rFonts w:ascii="Times New Roman" w:hAnsi="Times New Roman" w:cs="Times New Roman"/>
                              <w:sz w:val="24"/>
                              <w14:numForm w14:val="lining"/>
                            </w:rPr>
                            <w:fldChar w:fldCharType="begin"/>
                          </w:r>
                          <w:r w:rsidRPr="009D6277">
                            <w:rPr>
                              <w:rFonts w:ascii="Times New Roman" w:hAnsi="Times New Roman" w:cs="Times New Roman"/>
                              <w:sz w:val="24"/>
                              <w14:numForm w14:val="lining"/>
                            </w:rPr>
                            <w:instrText xml:space="preserve"> PAGE   \* MERGEFORMAT </w:instrText>
                          </w:r>
                          <w:r w:rsidRPr="009D6277">
                            <w:rPr>
                              <w:rFonts w:ascii="Times New Roman" w:hAnsi="Times New Roman" w:cs="Times New Roman"/>
                              <w:sz w:val="24"/>
                              <w14:numForm w14:val="lining"/>
                            </w:rPr>
                            <w:fldChar w:fldCharType="separate"/>
                          </w:r>
                          <w:r w:rsidR="0047580B" w:rsidRPr="0047580B">
                            <w:rPr>
                              <w:rFonts w:ascii="Times New Roman" w:hAnsi="Times New Roman" w:cs="Times New Roman"/>
                              <w:noProof/>
                              <w:color w:val="FFFFFF" w:themeColor="background1"/>
                              <w:sz w:val="24"/>
                              <w14:numForm w14:val="lining"/>
                            </w:rPr>
                            <w:t>5</w:t>
                          </w:r>
                          <w:r w:rsidRPr="009D6277">
                            <w:rPr>
                              <w:rFonts w:ascii="Times New Roman" w:hAnsi="Times New Roman" w:cs="Times New Roman"/>
                              <w:noProof/>
                              <w:color w:val="FFFFFF" w:themeColor="background1"/>
                              <w:sz w:val="24"/>
                              <w14:numForm w14:val="lining"/>
                            </w:rP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 w14:anchorId="18E3F528" id="Text Box 476" o:spid="_x0000_s1027" type="#_x0000_t202" style="position:absolute;margin-left:20.8pt;margin-top:0;width:1in;height:13.45pt;z-index:251659264;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" o:allowincell="f" fillcolor="#4f81bd [3204]" stroked="f">
              <v:textbox style="mso-fit-shape-to-text:t" inset=",0,,0">
                <w:txbxContent>
                  <w:p w14:paraId="18E3F52B" w14:textId="77777777" w:rsidR="009D6277" w:rsidRPr="009D6277" w:rsidRDefault="009D6277">
                    <w:pPr>
                      <w:spacing w:line="240" w:lineRule="auto"/>
                      <w:rPr>
                        <w:rFonts w:ascii="Times New Roman" w:hAnsi="Times New Roman" w:cs="Times New Roman"/>
                        <w:color w:val="FFFFFF" w:themeColor="background1"/>
                        <w:sz w:val="24"/>
                        <w14:numForm w14:val="lining"/>
                      </w:rPr>
                    </w:pPr>
                    <w:r w:rsidRPr="009D6277">
                      <w:rPr>
                        <w:rFonts w:ascii="Times New Roman" w:hAnsi="Times New Roman" w:cs="Times New Roman"/>
                        <w:sz w:val="24"/>
                        <w14:numForm w14:val="lining"/>
                      </w:rPr>
                      <w:fldChar w:fldCharType="begin"/>
                    </w:r>
                    <w:r w:rsidRPr="009D6277">
                      <w:rPr>
                        <w:rFonts w:ascii="Times New Roman" w:hAnsi="Times New Roman" w:cs="Times New Roman"/>
                        <w:sz w:val="24"/>
                        <w14:numForm w14:val="lining"/>
                      </w:rPr>
                      <w:instrText xml:space="preserve"> PAGE   \* MERGEFORMAT </w:instrText>
                    </w:r>
                    <w:r w:rsidRPr="009D6277">
                      <w:rPr>
                        <w:rFonts w:ascii="Times New Roman" w:hAnsi="Times New Roman" w:cs="Times New Roman"/>
                        <w:sz w:val="24"/>
                        <w14:numForm w14:val="lining"/>
                      </w:rPr>
                      <w:fldChar w:fldCharType="separate"/>
                    </w:r>
                    <w:r w:rsidR="0047580B" w:rsidRPr="0047580B">
                      <w:rPr>
                        <w:rFonts w:ascii="Times New Roman" w:hAnsi="Times New Roman" w:cs="Times New Roman"/>
                        <w:noProof/>
                        <w:color w:val="FFFFFF" w:themeColor="background1"/>
                        <w:sz w:val="24"/>
                        <w14:numForm w14:val="lining"/>
                      </w:rPr>
                      <w:t>5</w:t>
                    </w:r>
                    <w:r w:rsidRPr="009D6277">
                      <w:rPr>
                        <w:rFonts w:ascii="Times New Roman" w:hAnsi="Times New Roman" w:cs="Times New Roman"/>
                        <w:noProof/>
                        <w:color w:val="FFFFFF" w:themeColor="background1"/>
                        <w:sz w:val="24"/>
                        <w14:numForm w14:val="lining"/>
                      </w:rPr>
                      <w:fldChar w:fldCharType="end"/>
                    </w:r>
                  </w:p>
                </w:txbxContent>
              </v:textbox>
              <w10:wrap anchorx="page"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E3F525" w14:textId="77777777" w:rsidR="009D6277" w:rsidRDefault="009D6277">
    <w:pPr>
      <w:pStyle w:val="Header"/>
    </w:pPr>
    <w:r w:rsidRPr="009D6277">
      <w:rPr>
        <w:rFonts w:ascii="Times New Roman" w:eastAsia="Times New Roman" w:hAnsi="Times New Roman" w:cs="Times New Roman"/>
        <w:i/>
        <w:sz w:val="24"/>
        <w:szCs w:val="24"/>
      </w:rPr>
      <w:t>Running Head</w:t>
    </w:r>
    <w:r>
      <w:rPr>
        <w:rFonts w:ascii="Times New Roman" w:eastAsia="Times New Roman" w:hAnsi="Times New Roman" w:cs="Times New Roman"/>
        <w:sz w:val="24"/>
        <w:szCs w:val="24"/>
      </w:rPr>
      <w:t>: PLACEMENT RESEARCH PROJECT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FA67FA0"/>
    <w:multiLevelType w:val="hybridMultilevel"/>
    <w:tmpl w:val="00000000"/>
    <w:lvl w:ilvl="0" w:tplc="9F8C37F0">
      <w:start w:val="1"/>
      <w:numFmt w:val="bullet"/>
      <w:lvlText w:val="●"/>
      <w:lvlJc w:val="left"/>
      <w:pPr>
        <w:ind w:left="720" w:hanging="360"/>
      </w:pPr>
      <w:rPr>
        <w:u w:val="none"/>
      </w:rPr>
    </w:lvl>
    <w:lvl w:ilvl="1" w:tplc="7BF00A00">
      <w:start w:val="1"/>
      <w:numFmt w:val="bullet"/>
      <w:lvlText w:val="○"/>
      <w:lvlJc w:val="left"/>
      <w:pPr>
        <w:ind w:left="1440" w:hanging="360"/>
      </w:pPr>
      <w:rPr>
        <w:u w:val="none"/>
      </w:rPr>
    </w:lvl>
    <w:lvl w:ilvl="2" w:tplc="0FEC580A">
      <w:start w:val="1"/>
      <w:numFmt w:val="bullet"/>
      <w:lvlText w:val="■"/>
      <w:lvlJc w:val="left"/>
      <w:pPr>
        <w:ind w:left="2160" w:hanging="360"/>
      </w:pPr>
      <w:rPr>
        <w:u w:val="none"/>
      </w:rPr>
    </w:lvl>
    <w:lvl w:ilvl="3" w:tplc="E17ABE1A">
      <w:start w:val="1"/>
      <w:numFmt w:val="bullet"/>
      <w:lvlText w:val="●"/>
      <w:lvlJc w:val="left"/>
      <w:pPr>
        <w:ind w:left="2880" w:hanging="360"/>
      </w:pPr>
      <w:rPr>
        <w:u w:val="none"/>
      </w:rPr>
    </w:lvl>
    <w:lvl w:ilvl="4" w:tplc="83D4C62C">
      <w:start w:val="1"/>
      <w:numFmt w:val="bullet"/>
      <w:lvlText w:val="○"/>
      <w:lvlJc w:val="left"/>
      <w:pPr>
        <w:ind w:left="3600" w:hanging="360"/>
      </w:pPr>
      <w:rPr>
        <w:u w:val="none"/>
      </w:rPr>
    </w:lvl>
    <w:lvl w:ilvl="5" w:tplc="02B8C38A">
      <w:start w:val="1"/>
      <w:numFmt w:val="bullet"/>
      <w:lvlText w:val="■"/>
      <w:lvlJc w:val="left"/>
      <w:pPr>
        <w:ind w:left="4320" w:hanging="360"/>
      </w:pPr>
      <w:rPr>
        <w:u w:val="none"/>
      </w:rPr>
    </w:lvl>
    <w:lvl w:ilvl="6" w:tplc="3C948054">
      <w:start w:val="1"/>
      <w:numFmt w:val="bullet"/>
      <w:lvlText w:val="●"/>
      <w:lvlJc w:val="left"/>
      <w:pPr>
        <w:ind w:left="5040" w:hanging="360"/>
      </w:pPr>
      <w:rPr>
        <w:u w:val="none"/>
      </w:rPr>
    </w:lvl>
    <w:lvl w:ilvl="7" w:tplc="ADFACABA">
      <w:start w:val="1"/>
      <w:numFmt w:val="bullet"/>
      <w:lvlText w:val="○"/>
      <w:lvlJc w:val="left"/>
      <w:pPr>
        <w:ind w:left="5760" w:hanging="360"/>
      </w:pPr>
      <w:rPr>
        <w:u w:val="none"/>
      </w:rPr>
    </w:lvl>
    <w:lvl w:ilvl="8" w:tplc="B7D4EF3A">
      <w:start w:val="1"/>
      <w:numFmt w:val="bullet"/>
      <w:lvlText w:val="■"/>
      <w:lvlJc w:val="left"/>
      <w:pPr>
        <w:ind w:left="6480" w:hanging="360"/>
      </w:pPr>
      <w:rPr>
        <w:u w:val="none"/>
      </w:rPr>
    </w:lvl>
  </w:abstractNum>
  <w:abstractNum w:abstractNumId="1" w15:restartNumberingAfterBreak="0">
    <w:nsid w:val="50A2C2BF"/>
    <w:multiLevelType w:val="hybridMultilevel"/>
    <w:tmpl w:val="00000000"/>
    <w:lvl w:ilvl="0" w:tplc="EC866AC0">
      <w:start w:val="1"/>
      <w:numFmt w:val="bullet"/>
      <w:lvlText w:val="●"/>
      <w:lvlJc w:val="left"/>
      <w:pPr>
        <w:ind w:left="720" w:hanging="360"/>
      </w:pPr>
      <w:rPr>
        <w:u w:val="none"/>
      </w:rPr>
    </w:lvl>
    <w:lvl w:ilvl="1" w:tplc="D1B6C0B6">
      <w:start w:val="1"/>
      <w:numFmt w:val="bullet"/>
      <w:lvlText w:val="○"/>
      <w:lvlJc w:val="left"/>
      <w:pPr>
        <w:ind w:left="1440" w:hanging="360"/>
      </w:pPr>
      <w:rPr>
        <w:u w:val="none"/>
      </w:rPr>
    </w:lvl>
    <w:lvl w:ilvl="2" w:tplc="B3F65D68">
      <w:start w:val="1"/>
      <w:numFmt w:val="bullet"/>
      <w:lvlText w:val="■"/>
      <w:lvlJc w:val="left"/>
      <w:pPr>
        <w:ind w:left="2160" w:hanging="360"/>
      </w:pPr>
      <w:rPr>
        <w:u w:val="none"/>
      </w:rPr>
    </w:lvl>
    <w:lvl w:ilvl="3" w:tplc="F6D4B5AE">
      <w:start w:val="1"/>
      <w:numFmt w:val="bullet"/>
      <w:lvlText w:val="●"/>
      <w:lvlJc w:val="left"/>
      <w:pPr>
        <w:ind w:left="2880" w:hanging="360"/>
      </w:pPr>
      <w:rPr>
        <w:u w:val="none"/>
      </w:rPr>
    </w:lvl>
    <w:lvl w:ilvl="4" w:tplc="55483DFE">
      <w:start w:val="1"/>
      <w:numFmt w:val="bullet"/>
      <w:lvlText w:val="○"/>
      <w:lvlJc w:val="left"/>
      <w:pPr>
        <w:ind w:left="3600" w:hanging="360"/>
      </w:pPr>
      <w:rPr>
        <w:u w:val="none"/>
      </w:rPr>
    </w:lvl>
    <w:lvl w:ilvl="5" w:tplc="B28C3422">
      <w:start w:val="1"/>
      <w:numFmt w:val="bullet"/>
      <w:lvlText w:val="■"/>
      <w:lvlJc w:val="left"/>
      <w:pPr>
        <w:ind w:left="4320" w:hanging="360"/>
      </w:pPr>
      <w:rPr>
        <w:u w:val="none"/>
      </w:rPr>
    </w:lvl>
    <w:lvl w:ilvl="6" w:tplc="45902BC4">
      <w:start w:val="1"/>
      <w:numFmt w:val="bullet"/>
      <w:lvlText w:val="●"/>
      <w:lvlJc w:val="left"/>
      <w:pPr>
        <w:ind w:left="5040" w:hanging="360"/>
      </w:pPr>
      <w:rPr>
        <w:u w:val="none"/>
      </w:rPr>
    </w:lvl>
    <w:lvl w:ilvl="7" w:tplc="5C408454">
      <w:start w:val="1"/>
      <w:numFmt w:val="bullet"/>
      <w:lvlText w:val="○"/>
      <w:lvlJc w:val="left"/>
      <w:pPr>
        <w:ind w:left="5760" w:hanging="360"/>
      </w:pPr>
      <w:rPr>
        <w:u w:val="none"/>
      </w:rPr>
    </w:lvl>
    <w:lvl w:ilvl="8" w:tplc="19C6FF18">
      <w:start w:val="1"/>
      <w:numFmt w:val="bullet"/>
      <w:lvlText w:val="■"/>
      <w:lvlJc w:val="left"/>
      <w:pPr>
        <w:ind w:left="6480" w:hanging="360"/>
      </w:pPr>
      <w:rPr>
        <w:u w:val="none"/>
      </w:rPr>
    </w:lvl>
  </w:abstractNum>
  <w:abstractNum w:abstractNumId="2" w15:restartNumberingAfterBreak="0">
    <w:nsid w:val="74D2F596"/>
    <w:multiLevelType w:val="hybridMultilevel"/>
    <w:tmpl w:val="00000000"/>
    <w:lvl w:ilvl="0" w:tplc="4A1EC6CE">
      <w:start w:val="1"/>
      <w:numFmt w:val="bullet"/>
      <w:lvlText w:val="●"/>
      <w:lvlJc w:val="left"/>
      <w:pPr>
        <w:ind w:left="720" w:hanging="360"/>
      </w:pPr>
      <w:rPr>
        <w:u w:val="none"/>
      </w:rPr>
    </w:lvl>
    <w:lvl w:ilvl="1" w:tplc="4E2A1EB8">
      <w:start w:val="1"/>
      <w:numFmt w:val="bullet"/>
      <w:lvlText w:val="○"/>
      <w:lvlJc w:val="left"/>
      <w:pPr>
        <w:ind w:left="1440" w:hanging="360"/>
      </w:pPr>
      <w:rPr>
        <w:u w:val="none"/>
      </w:rPr>
    </w:lvl>
    <w:lvl w:ilvl="2" w:tplc="F3E0A3C2">
      <w:start w:val="1"/>
      <w:numFmt w:val="bullet"/>
      <w:lvlText w:val="■"/>
      <w:lvlJc w:val="left"/>
      <w:pPr>
        <w:ind w:left="2160" w:hanging="360"/>
      </w:pPr>
      <w:rPr>
        <w:u w:val="none"/>
      </w:rPr>
    </w:lvl>
    <w:lvl w:ilvl="3" w:tplc="CFF8FB96">
      <w:start w:val="1"/>
      <w:numFmt w:val="bullet"/>
      <w:lvlText w:val="●"/>
      <w:lvlJc w:val="left"/>
      <w:pPr>
        <w:ind w:left="2880" w:hanging="360"/>
      </w:pPr>
      <w:rPr>
        <w:u w:val="none"/>
      </w:rPr>
    </w:lvl>
    <w:lvl w:ilvl="4" w:tplc="67963C84">
      <w:start w:val="1"/>
      <w:numFmt w:val="bullet"/>
      <w:lvlText w:val="○"/>
      <w:lvlJc w:val="left"/>
      <w:pPr>
        <w:ind w:left="3600" w:hanging="360"/>
      </w:pPr>
      <w:rPr>
        <w:u w:val="none"/>
      </w:rPr>
    </w:lvl>
    <w:lvl w:ilvl="5" w:tplc="27CE5F5C">
      <w:start w:val="1"/>
      <w:numFmt w:val="bullet"/>
      <w:lvlText w:val="■"/>
      <w:lvlJc w:val="left"/>
      <w:pPr>
        <w:ind w:left="4320" w:hanging="360"/>
      </w:pPr>
      <w:rPr>
        <w:u w:val="none"/>
      </w:rPr>
    </w:lvl>
    <w:lvl w:ilvl="6" w:tplc="C2BE8654">
      <w:start w:val="1"/>
      <w:numFmt w:val="bullet"/>
      <w:lvlText w:val="●"/>
      <w:lvlJc w:val="left"/>
      <w:pPr>
        <w:ind w:left="5040" w:hanging="360"/>
      </w:pPr>
      <w:rPr>
        <w:u w:val="none"/>
      </w:rPr>
    </w:lvl>
    <w:lvl w:ilvl="7" w:tplc="EA963688">
      <w:start w:val="1"/>
      <w:numFmt w:val="bullet"/>
      <w:lvlText w:val="○"/>
      <w:lvlJc w:val="left"/>
      <w:pPr>
        <w:ind w:left="5760" w:hanging="360"/>
      </w:pPr>
      <w:rPr>
        <w:u w:val="none"/>
      </w:rPr>
    </w:lvl>
    <w:lvl w:ilvl="8" w:tplc="8670E13A">
      <w:start w:val="1"/>
      <w:numFmt w:val="bullet"/>
      <w:lvlText w:val="■"/>
      <w:lvlJc w:val="left"/>
      <w:pPr>
        <w:ind w:left="6480" w:hanging="360"/>
      </w:pPr>
      <w:rPr>
        <w:u w:val="none"/>
      </w:rPr>
    </w:lvl>
  </w:abstractNum>
  <w:num w:numId="1" w16cid:durableId="285043065">
    <w:abstractNumId w:val="2"/>
  </w:num>
  <w:num w:numId="2" w16cid:durableId="1677224534">
    <w:abstractNumId w:val="0"/>
  </w:num>
  <w:num w:numId="3" w16cid:durableId="19061861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36E2"/>
    <w:rsid w:val="000603CF"/>
    <w:rsid w:val="0009355B"/>
    <w:rsid w:val="002A59DA"/>
    <w:rsid w:val="0042182F"/>
    <w:rsid w:val="0047580B"/>
    <w:rsid w:val="00667F06"/>
    <w:rsid w:val="00672849"/>
    <w:rsid w:val="00973DA5"/>
    <w:rsid w:val="009D6277"/>
    <w:rsid w:val="00AC48B9"/>
    <w:rsid w:val="00CA29E1"/>
    <w:rsid w:val="00DB5B2A"/>
    <w:rsid w:val="00F536E2"/>
    <w:rsid w:val="00F94DF3"/>
    <w:rsid w:val="00FD427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E3F340"/>
  <w15:docId w15:val="{13F3538E-A79D-4985-8D70-6FD75FD153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link w:val="Heading1Char"/>
    <w:pPr>
      <w:keepNext/>
      <w:keepLines/>
      <w:spacing w:line="480" w:lineRule="auto"/>
      <w:jc w:val="both"/>
      <w:outlineLvl w:val="0"/>
    </w:pPr>
    <w:rPr>
      <w:rFonts w:ascii="Times New Roman" w:eastAsia="Times New Roman" w:hAnsi="Times New Roman" w:cs="Times New Roman"/>
      <w:b/>
      <w:sz w:val="28"/>
      <w:szCs w:val="28"/>
    </w:rPr>
  </w:style>
  <w:style w:type="paragraph" w:styleId="Heading2">
    <w:name w:val="heading 2"/>
    <w:basedOn w:val="Normal1"/>
    <w:next w:val="Normal1"/>
    <w:pPr>
      <w:keepNext/>
      <w:keepLines/>
      <w:spacing w:line="480" w:lineRule="auto"/>
      <w:jc w:val="both"/>
      <w:outlineLvl w:val="1"/>
    </w:pPr>
    <w:rPr>
      <w:rFonts w:ascii="Times New Roman" w:eastAsia="Times New Roman" w:hAnsi="Times New Roman" w:cs="Times New Roman"/>
      <w:b/>
      <w:i/>
      <w:sz w:val="26"/>
      <w:szCs w:val="26"/>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table" w:customStyle="1" w:styleId="Table1">
    <w:name w:val="Table1"/>
    <w:basedOn w:val="TableNormal1"/>
    <w:tblPr>
      <w:tblStyleRowBandSize w:val="1"/>
      <w:tblStyleColBandSize w:val="1"/>
      <w:tblCellMar>
        <w:top w:w="100" w:type="dxa"/>
        <w:left w:w="100" w:type="dxa"/>
        <w:bottom w:w="100" w:type="dxa"/>
        <w:right w:w="100" w:type="dxa"/>
      </w:tblCellMar>
    </w:tblPr>
  </w:style>
  <w:style w:type="table" w:customStyle="1" w:styleId="Table2">
    <w:name w:val="Table2"/>
    <w:basedOn w:val="TableNormal1"/>
    <w:tblPr>
      <w:tblStyleRowBandSize w:val="1"/>
      <w:tblStyleColBandSize w:val="1"/>
      <w:tblCellMar>
        <w:top w:w="100" w:type="dxa"/>
        <w:left w:w="100" w:type="dxa"/>
        <w:bottom w:w="100" w:type="dxa"/>
        <w:right w:w="100" w:type="dxa"/>
      </w:tblCellMar>
    </w:tblPr>
  </w:style>
  <w:style w:type="table" w:customStyle="1" w:styleId="Table3">
    <w:name w:val="Table3"/>
    <w:basedOn w:val="TableNormal1"/>
    <w:tblPr>
      <w:tblStyleRowBandSize w:val="1"/>
      <w:tblStyleColBandSize w:val="1"/>
      <w:tblCellMar>
        <w:top w:w="100" w:type="dxa"/>
        <w:left w:w="100" w:type="dxa"/>
        <w:bottom w:w="100" w:type="dxa"/>
        <w:right w:w="100" w:type="dxa"/>
      </w:tblCellMar>
    </w:tblPr>
  </w:style>
  <w:style w:type="table" w:customStyle="1" w:styleId="Table4">
    <w:name w:val="Table4"/>
    <w:basedOn w:val="TableNormal1"/>
    <w:tblPr>
      <w:tblStyleRowBandSize w:val="1"/>
      <w:tblStyleColBandSize w:val="1"/>
      <w:tblCellMar>
        <w:top w:w="100" w:type="dxa"/>
        <w:left w:w="100" w:type="dxa"/>
        <w:bottom w:w="100" w:type="dxa"/>
        <w:right w:w="100" w:type="dxa"/>
      </w:tblCellMar>
    </w:tblPr>
  </w:style>
  <w:style w:type="table" w:customStyle="1" w:styleId="Table5">
    <w:name w:val="Table5"/>
    <w:basedOn w:val="TableNormal1"/>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AC48B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C48B9"/>
    <w:rPr>
      <w:rFonts w:ascii="Tahoma" w:hAnsi="Tahoma" w:cs="Tahoma"/>
      <w:sz w:val="16"/>
      <w:szCs w:val="16"/>
    </w:rPr>
  </w:style>
  <w:style w:type="paragraph" w:styleId="TOCHeading">
    <w:name w:val="TOC Heading"/>
    <w:basedOn w:val="Heading1"/>
    <w:next w:val="Normal"/>
    <w:uiPriority w:val="39"/>
    <w:semiHidden/>
    <w:unhideWhenUsed/>
    <w:qFormat/>
    <w:rsid w:val="00AC48B9"/>
    <w:pPr>
      <w:spacing w:before="480" w:line="276" w:lineRule="auto"/>
      <w:jc w:val="left"/>
      <w:outlineLvl w:val="9"/>
    </w:pPr>
    <w:rPr>
      <w:rFonts w:asciiTheme="majorHAnsi" w:eastAsiaTheme="majorEastAsia" w:hAnsiTheme="majorHAnsi" w:cstheme="majorBidi"/>
      <w:bCs/>
      <w:color w:val="365F91" w:themeColor="accent1" w:themeShade="BF"/>
      <w:lang w:val="en-US" w:eastAsia="ja-JP"/>
    </w:rPr>
  </w:style>
  <w:style w:type="paragraph" w:styleId="TOC1">
    <w:name w:val="toc 1"/>
    <w:basedOn w:val="Normal"/>
    <w:next w:val="Normal"/>
    <w:autoRedefine/>
    <w:uiPriority w:val="39"/>
    <w:unhideWhenUsed/>
    <w:rsid w:val="00AC48B9"/>
    <w:pPr>
      <w:spacing w:after="100"/>
    </w:pPr>
  </w:style>
  <w:style w:type="paragraph" w:styleId="TOC2">
    <w:name w:val="toc 2"/>
    <w:basedOn w:val="Normal"/>
    <w:next w:val="Normal"/>
    <w:autoRedefine/>
    <w:uiPriority w:val="39"/>
    <w:unhideWhenUsed/>
    <w:rsid w:val="00AC48B9"/>
    <w:pPr>
      <w:spacing w:after="100"/>
      <w:ind w:left="220"/>
    </w:pPr>
  </w:style>
  <w:style w:type="character" w:styleId="Hyperlink">
    <w:name w:val="Hyperlink"/>
    <w:basedOn w:val="DefaultParagraphFont"/>
    <w:uiPriority w:val="99"/>
    <w:unhideWhenUsed/>
    <w:rsid w:val="00AC48B9"/>
    <w:rPr>
      <w:color w:val="0000FF" w:themeColor="hyperlink"/>
      <w:u w:val="single"/>
    </w:rPr>
  </w:style>
  <w:style w:type="paragraph" w:styleId="Header">
    <w:name w:val="header"/>
    <w:basedOn w:val="Normal"/>
    <w:link w:val="HeaderChar"/>
    <w:uiPriority w:val="99"/>
    <w:unhideWhenUsed/>
    <w:rsid w:val="009D6277"/>
    <w:pPr>
      <w:tabs>
        <w:tab w:val="center" w:pos="4513"/>
        <w:tab w:val="right" w:pos="9026"/>
      </w:tabs>
      <w:spacing w:line="240" w:lineRule="auto"/>
    </w:pPr>
  </w:style>
  <w:style w:type="character" w:customStyle="1" w:styleId="HeaderChar">
    <w:name w:val="Header Char"/>
    <w:basedOn w:val="DefaultParagraphFont"/>
    <w:link w:val="Header"/>
    <w:uiPriority w:val="99"/>
    <w:rsid w:val="009D6277"/>
  </w:style>
  <w:style w:type="paragraph" w:styleId="Footer">
    <w:name w:val="footer"/>
    <w:basedOn w:val="Normal"/>
    <w:link w:val="FooterChar"/>
    <w:uiPriority w:val="99"/>
    <w:unhideWhenUsed/>
    <w:rsid w:val="009D6277"/>
    <w:pPr>
      <w:tabs>
        <w:tab w:val="center" w:pos="4513"/>
        <w:tab w:val="right" w:pos="9026"/>
      </w:tabs>
      <w:spacing w:line="240" w:lineRule="auto"/>
    </w:pPr>
  </w:style>
  <w:style w:type="character" w:customStyle="1" w:styleId="FooterChar">
    <w:name w:val="Footer Char"/>
    <w:basedOn w:val="DefaultParagraphFont"/>
    <w:link w:val="Footer"/>
    <w:uiPriority w:val="99"/>
    <w:rsid w:val="009D6277"/>
  </w:style>
  <w:style w:type="character" w:customStyle="1" w:styleId="Heading1Char">
    <w:name w:val="Heading 1 Char"/>
    <w:basedOn w:val="DefaultParagraphFont"/>
    <w:link w:val="Heading1"/>
    <w:rsid w:val="0009355B"/>
    <w:rPr>
      <w:rFonts w:ascii="Times New Roman" w:eastAsia="Times New Roman" w:hAnsi="Times New Roman" w:cs="Times New Roman"/>
      <w:b/>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activities.marriott.com/?scid=c35f00e2-0ada-4517-a69e-2484f19b53a0"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statista.com/statistics/1374927/loyalty-program-impact-consumer-decision-us/"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martechcube.com/global-loyalty-programs-market-intelligence-report-2024-2028/"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martechcube.com/global-loyalty-programs-market-intelligence-report-2024-2028/" TargetMode="External"/><Relationship Id="rId20" Type="http://schemas.openxmlformats.org/officeDocument/2006/relationships/hyperlink" Target="https://www.marriott.com/en-us/hotels/lonhd-delta-hotels-huntingdon/overview/"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www2.deloitte.com/content/dam/Deloitte/us/Documents/consumer-business/us-thl-customer-loyalty-pov.pdf" TargetMode="External"/><Relationship Id="rId23"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hyperlink" Target="https://www.marriott.com/en-us/hotels/lonhd-delta-hotels-huntingdon/overview/"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2.deloitte.com/content/dam/Deloitte/us/Documents/consumer-business/us-thl-customer-loyalty-pov.pdf" TargetMode="External"/><Relationship Id="rId22" Type="http://schemas.openxmlformats.org/officeDocument/2006/relationships/hyperlink" Target="https://www.statista.com/statistics/1374927/loyalty-program-impact-consumer-decision-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Seventh Edition"/>
</file>

<file path=customXml/itemProps1.xml><?xml version="1.0" encoding="utf-8"?>
<ds:datastoreItem xmlns:ds="http://schemas.openxmlformats.org/officeDocument/2006/customXml" ds:itemID="{29DDEB31-5EFF-48EC-99DF-1096850484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57</Pages>
  <Words>11828</Words>
  <Characters>67423</Characters>
  <Application>Microsoft Office Word</Application>
  <DocSecurity>0</DocSecurity>
  <Lines>561</Lines>
  <Paragraphs>158</Paragraphs>
  <ScaleCrop>false</ScaleCrop>
  <Company/>
  <LinksUpToDate>false</LinksUpToDate>
  <CharactersWithSpaces>79093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Andries Alexandra</dc:creator>
  <cp:lastModifiedBy>Andries Alexandra</cp:lastModifiedBy>
  <cp:revision>25</cp:revision>
  <dcterms:created xsi:type="dcterms:W3CDTF">2024-11-16T01:22:00Z</dcterms:created>
  <dcterms:modified xsi:type="dcterms:W3CDTF">2024-11-16T01:22:00Z</dcterms:modified>
</cp:coreProperties>
</file>