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6"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7">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Dayna Denny</w:t>
      </w:r>
    </w:p>
    <w:p w:rsidR="00000000" w:rsidDel="00000000" w:rsidP="00000000" w:rsidRDefault="00000000" w:rsidRPr="00000000" w14:paraId="00000008">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 2408900</w:t>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b w:val="1"/>
          <w:bCs w:val="1"/>
          <w:sz w:val="28"/>
          <w:szCs w:val="28"/>
          <w:rtl w:val="0"/>
        </w:rPr>
        <w:t xml:space="preserve">Introduction to Physiology</w:t>
      </w:r>
      <w:r w:rsidDel="00000000" w:rsidR="00000000" w:rsidRPr="00000000">
        <w:rPr>
          <w:rtl w:val="0"/>
        </w:rPr>
      </w:r>
    </w:p>
    <w:p w:rsidR="00000000" w:rsidDel="00000000" w:rsidP="00000000" w:rsidRDefault="00000000" w:rsidRPr="00000000" w14:paraId="0000000A">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:BMHP5023</w:t>
      </w:r>
    </w:p>
    <w:p w:rsidR="00000000" w:rsidDel="00000000" w:rsidP="00000000" w:rsidRDefault="00000000" w:rsidRPr="00000000" w14:paraId="0000000B">
      <w:pPr>
        <w:tabs>
          <w:tab w:val="left" w:leader="none" w:pos="6540"/>
        </w:tabs>
        <w:spacing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Lecturer name</w:t>
      </w:r>
      <w:r w:rsidDel="00000000" w:rsidR="00000000" w:rsidRPr="00000000">
        <w:rPr>
          <w:rFonts w:ascii="Arial" w:cs="Arial" w:eastAsia="Arial" w:hAnsi="Arial"/>
          <w:sz w:val="28"/>
          <w:szCs w:val="28"/>
          <w:rtl w:val="0"/>
        </w:rPr>
        <w:t xml:space="preserve">:Shaila Hussain</w:t>
      </w:r>
      <w:r w:rsidDel="00000000" w:rsidR="00000000" w:rsidRPr="00000000">
        <w:rPr>
          <w:rtl w:val="0"/>
        </w:rPr>
      </w:r>
    </w:p>
    <w:p w:rsidR="00000000" w:rsidDel="00000000" w:rsidP="00000000" w:rsidRDefault="00000000" w:rsidRPr="00000000" w14:paraId="0000000C">
      <w:pPr>
        <w:tabs>
          <w:tab w:val="left" w:leader="none" w:pos="6540"/>
        </w:tabs>
        <w:spacing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Assessment: Introduction to Physiology Component 1: Written Assignment (Case Study Report)</w:t>
      </w:r>
    </w:p>
    <w:p w:rsidR="00000000" w:rsidDel="00000000" w:rsidP="00000000" w:rsidRDefault="00000000" w:rsidRPr="00000000" w14:paraId="0000000D">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E">
      <w:pPr>
        <w:spacing w:line="360" w:lineRule="auto"/>
        <w:rPr>
          <w:rFonts w:ascii="Arial" w:cs="Arial" w:eastAsia="Arial" w:hAnsi="Arial"/>
          <w:sz w:val="28"/>
          <w:szCs w:val="28"/>
        </w:rPr>
      </w:pPr>
      <w:r w:rsidDel="00000000" w:rsidR="00000000" w:rsidRPr="00000000">
        <w:rPr>
          <w:rFonts w:ascii="Arial" w:cs="Arial" w:eastAsia="Arial" w:hAnsi="Arial"/>
          <w:sz w:val="28"/>
          <w:szCs w:val="28"/>
        </w:rPr>
        <w:drawing>
          <wp:inline distB="114300" distT="114300" distL="114300" distR="114300">
            <wp:extent cx="5731200" cy="3822700"/>
            <wp:effectExtent b="0" l="0" r="0" t="0"/>
            <wp:docPr id="5"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31200" cy="382270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keepNext w:val="0"/>
        <w:keepLines w:val="0"/>
        <w:spacing w:after="120" w:before="480" w:line="360" w:lineRule="auto"/>
        <w:rPr>
          <w:sz w:val="46"/>
          <w:szCs w:val="46"/>
        </w:rPr>
      </w:pPr>
      <w:bookmarkStart w:colFirst="0" w:colLast="0" w:name="_heading=h.hs7aq2etf9xa" w:id="0"/>
      <w:bookmarkEnd w:id="0"/>
      <w:r w:rsidDel="00000000" w:rsidR="00000000" w:rsidRPr="00000000">
        <w:rPr>
          <w:sz w:val="46"/>
          <w:szCs w:val="46"/>
          <w:rtl w:val="0"/>
        </w:rPr>
        <w:t xml:space="preserve">Title: Understanding Type 2 Diabetes: Physiology, Management and Lifestyle Interventions</w:t>
      </w:r>
    </w:p>
    <w:p w:rsidR="00000000" w:rsidDel="00000000" w:rsidP="00000000" w:rsidRDefault="00000000" w:rsidRPr="00000000" w14:paraId="00000010">
      <w:pPr>
        <w:pStyle w:val="Heading2"/>
        <w:keepNext w:val="0"/>
        <w:keepLines w:val="0"/>
        <w:spacing w:after="80" w:before="360" w:line="360" w:lineRule="auto"/>
        <w:rPr>
          <w:i w:val="0"/>
          <w:iCs w:val="0"/>
          <w:color w:val="000000"/>
          <w:sz w:val="34"/>
          <w:szCs w:val="34"/>
        </w:rPr>
      </w:pPr>
      <w:bookmarkStart w:colFirst="0" w:colLast="0" w:name="_heading=h.14wkmo2by633" w:id="1"/>
      <w:bookmarkEnd w:id="1"/>
      <w:r w:rsidDel="00000000" w:rsidR="00000000" w:rsidRPr="00000000">
        <w:rPr>
          <w:i w:val="0"/>
          <w:iCs w:val="0"/>
          <w:color w:val="000000"/>
          <w:sz w:val="34"/>
          <w:szCs w:val="34"/>
          <w:rtl w:val="0"/>
        </w:rPr>
        <w:t xml:space="preserve">a) Introduction</w:t>
      </w:r>
    </w:p>
    <w:p w:rsidR="00000000" w:rsidDel="00000000" w:rsidP="00000000" w:rsidRDefault="00000000" w:rsidRPr="00000000" w14:paraId="00000011">
      <w:pPr>
        <w:spacing w:after="240" w:before="240" w:line="360" w:lineRule="auto"/>
        <w:rPr>
          <w:rFonts w:ascii="Arial" w:cs="Arial" w:eastAsia="Arial" w:hAnsi="Arial"/>
        </w:rPr>
      </w:pPr>
      <w:r w:rsidDel="00000000" w:rsidR="00000000" w:rsidRPr="00000000">
        <w:rPr>
          <w:rFonts w:ascii="Arial" w:cs="Arial" w:eastAsia="Arial" w:hAnsi="Arial"/>
          <w:rtl w:val="0"/>
        </w:rPr>
        <w:t xml:space="preserve">Diabetes mellitus is a chronic metabolic condition characterised by high levels of glucose in the bloodstream that results from defects in insulin secretion, insulin action, or both. Insulin, the hormone produced by the beta cells of the pancreas, plays a vital role in regulating the body's blood glucose levels by facilitating the uptake of glucose into cells for energy production or storage. When this regulatory process is impaired, glucose accumulates in the blood, leading to hyperglycaemia. Constant high blood glucose levels can eventually damage blood vessels, organs and nerves, which can contribute to long-term complications such as cardiovascular disease, kidney disease, neuropathy, and retinopathy.</w:t>
      </w:r>
    </w:p>
    <w:p w:rsidR="00000000" w:rsidDel="00000000" w:rsidP="00000000" w:rsidRDefault="00000000" w:rsidRPr="00000000" w14:paraId="00000012">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There are several forms of diabetes, with the most common being Type 1 and Type 2 diabetes. Type 2 diabetes accounts for the majority of global cases and is characterised by insulin resistance—where the body’s cells do not respond effectively to insulin—combined with a  decline in insulin production. Unlike Type 1 diabetes, which is an autoimmune condition, Type 2 diabetes is strongly associated with lifestyle and environmental factors.</w:t>
      </w:r>
    </w:p>
    <w:p w:rsidR="00000000" w:rsidDel="00000000" w:rsidP="00000000" w:rsidRDefault="00000000" w:rsidRPr="00000000" w14:paraId="00000013">
      <w:pPr>
        <w:spacing w:after="240" w:before="240" w:line="360" w:lineRule="auto"/>
        <w:rPr>
          <w:rFonts w:ascii="Arial" w:cs="Arial" w:eastAsia="Arial" w:hAnsi="Arial"/>
        </w:rPr>
      </w:pPr>
      <w:r w:rsidDel="00000000" w:rsidR="00000000" w:rsidRPr="00000000">
        <w:rPr>
          <w:rFonts w:ascii="Arial" w:cs="Arial" w:eastAsia="Arial" w:hAnsi="Arial"/>
          <w:b w:val="1"/>
          <w:bCs w:val="1"/>
          <w:rtl w:val="0"/>
        </w:rPr>
        <w:t xml:space="preserve">Risk factors</w:t>
      </w:r>
      <w:r w:rsidDel="00000000" w:rsidR="00000000" w:rsidRPr="00000000">
        <w:rPr>
          <w:rFonts w:ascii="Arial" w:cs="Arial" w:eastAsia="Arial" w:hAnsi="Arial"/>
          <w:rtl w:val="0"/>
        </w:rPr>
        <w:t xml:space="preserve"> for Type 2 diabetes include both modifiable and non-modifiable variables. </w:t>
      </w:r>
      <w:r w:rsidDel="00000000" w:rsidR="00000000" w:rsidRPr="00000000">
        <w:rPr>
          <w:rFonts w:ascii="Arial" w:cs="Arial" w:eastAsia="Arial" w:hAnsi="Arial"/>
          <w:b w:val="1"/>
          <w:bCs w:val="1"/>
          <w:rtl w:val="0"/>
        </w:rPr>
        <w:t xml:space="preserve">Non-modifiable factors include</w:t>
      </w:r>
      <w:r w:rsidDel="00000000" w:rsidR="00000000" w:rsidRPr="00000000">
        <w:rPr>
          <w:rFonts w:ascii="Arial" w:cs="Arial" w:eastAsia="Arial" w:hAnsi="Arial"/>
          <w:rtl w:val="0"/>
        </w:rPr>
        <w:t xml:space="preserve"> age (risk increases after 40), family history, ethnicity (higher prevalence to individuals of African, South Asian, and Caribbean descent), and also a  history of gestational diabetes. </w:t>
      </w:r>
      <w:r w:rsidDel="00000000" w:rsidR="00000000" w:rsidRPr="00000000">
        <w:rPr>
          <w:rFonts w:ascii="Arial" w:cs="Arial" w:eastAsia="Arial" w:hAnsi="Arial"/>
          <w:b w:val="1"/>
          <w:bCs w:val="1"/>
          <w:rtl w:val="0"/>
        </w:rPr>
        <w:t xml:space="preserve">Modifiable risk factors</w:t>
      </w:r>
      <w:r w:rsidDel="00000000" w:rsidR="00000000" w:rsidRPr="00000000">
        <w:rPr>
          <w:rFonts w:ascii="Arial" w:cs="Arial" w:eastAsia="Arial" w:hAnsi="Arial"/>
          <w:rtl w:val="0"/>
        </w:rPr>
        <w:t xml:space="preserve"> include overweight and obesity, physical inactivity, high-calorie diets, smoking, excessive alcohol consumption, and chronic stress. Additional conditions such as hypertension, dyslipidaemia, and polycystic ovary syndrome (PCOS) also increase susceptibility.</w:t>
      </w:r>
    </w:p>
    <w:p w:rsidR="00000000" w:rsidDel="00000000" w:rsidP="00000000" w:rsidRDefault="00000000" w:rsidRPr="00000000" w14:paraId="00000014">
      <w:pPr>
        <w:spacing w:after="240" w:before="240" w:line="360" w:lineRule="auto"/>
        <w:rPr>
          <w:rFonts w:ascii="Arial" w:cs="Arial" w:eastAsia="Arial" w:hAnsi="Arial"/>
        </w:rPr>
      </w:pPr>
      <w:r w:rsidDel="00000000" w:rsidR="00000000" w:rsidRPr="00000000">
        <w:rPr>
          <w:rFonts w:ascii="Arial" w:cs="Arial" w:eastAsia="Arial" w:hAnsi="Arial"/>
          <w:rtl w:val="0"/>
        </w:rPr>
        <w:t xml:space="preserve">Type 2 diabetes is progressed and influenced by lifestyle, early detection and effective self-management are essential to prevent complications. Understanding how the body  regulates blood glucose, how cells utilise glucose for energy, and how lifestyle and monitoring strategies support effective management is key to promoting better health outcomes in affected individuals.</w:t>
      </w:r>
    </w:p>
    <w:p w:rsidR="00000000" w:rsidDel="00000000" w:rsidP="00000000" w:rsidRDefault="00000000" w:rsidRPr="00000000" w14:paraId="00000015">
      <w:pPr>
        <w:spacing w:line="360" w:lineRule="auto"/>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6">
      <w:pPr>
        <w:pStyle w:val="Heading2"/>
        <w:keepNext w:val="0"/>
        <w:keepLines w:val="0"/>
        <w:spacing w:after="80" w:before="360" w:line="360" w:lineRule="auto"/>
        <w:rPr>
          <w:i w:val="0"/>
          <w:iCs w:val="0"/>
          <w:color w:val="000000"/>
          <w:sz w:val="34"/>
          <w:szCs w:val="34"/>
        </w:rPr>
      </w:pPr>
      <w:bookmarkStart w:colFirst="0" w:colLast="0" w:name="_heading=h.at9bk75vdf7m" w:id="2"/>
      <w:bookmarkEnd w:id="2"/>
      <w:r w:rsidDel="00000000" w:rsidR="00000000" w:rsidRPr="00000000">
        <w:rPr>
          <w:i w:val="0"/>
          <w:iCs w:val="0"/>
          <w:color w:val="000000"/>
          <w:sz w:val="34"/>
          <w:szCs w:val="34"/>
          <w:rtl w:val="0"/>
        </w:rPr>
        <w:t xml:space="preserve">b) How Blood Sugar Levels Are Maintained at a Safe and Effective Level</w:t>
      </w:r>
    </w:p>
    <w:p w:rsidR="00000000" w:rsidDel="00000000" w:rsidP="00000000" w:rsidRDefault="00000000" w:rsidRPr="00000000" w14:paraId="00000017">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human body tightly regulates blood glucose levels through a complex hormonal system to ensure a consistent supply of energy while preventing dangerous fluctuations. This regulatory process is  controlled by the pancreas, liver, skeletal muscle, and adipose tissue in the body.</w:t>
      </w:r>
    </w:p>
    <w:p w:rsidR="00000000" w:rsidDel="00000000" w:rsidP="00000000" w:rsidRDefault="00000000" w:rsidRPr="00000000" w14:paraId="00000018">
      <w:pPr>
        <w:pStyle w:val="Heading3"/>
        <w:spacing w:after="80" w:before="280" w:line="360" w:lineRule="auto"/>
        <w:rPr>
          <w:sz w:val="26"/>
          <w:szCs w:val="26"/>
        </w:rPr>
      </w:pPr>
      <w:bookmarkStart w:colFirst="0" w:colLast="0" w:name="_heading=h.2og5bas4sui" w:id="3"/>
      <w:bookmarkEnd w:id="3"/>
      <w:r w:rsidDel="00000000" w:rsidR="00000000" w:rsidRPr="00000000">
        <w:rPr>
          <w:sz w:val="26"/>
          <w:szCs w:val="26"/>
          <w:rtl w:val="0"/>
        </w:rPr>
        <w:t xml:space="preserve">Role of Insulin and Glucagon</w:t>
      </w:r>
    </w:p>
    <w:p w:rsidR="00000000" w:rsidDel="00000000" w:rsidP="00000000" w:rsidRDefault="00000000" w:rsidRPr="00000000" w14:paraId="00000019">
      <w:pPr>
        <w:spacing w:after="240" w:before="240" w:line="360" w:lineRule="auto"/>
        <w:rPr>
          <w:rFonts w:ascii="Arial" w:cs="Arial" w:eastAsia="Arial" w:hAnsi="Arial"/>
        </w:rPr>
      </w:pPr>
      <w:r w:rsidDel="00000000" w:rsidR="00000000" w:rsidRPr="00000000">
        <w:rPr>
          <w:rFonts w:ascii="Arial" w:cs="Arial" w:eastAsia="Arial" w:hAnsi="Arial"/>
          <w:rtl w:val="0"/>
        </w:rPr>
        <w:t xml:space="preserve">After eating, carbohydrate-contained in foods are broken down into glucose, which when entering the bloodstream causes blood glucose levels to rise. As a result to this the pancreas releases </w:t>
      </w:r>
      <w:r w:rsidDel="00000000" w:rsidR="00000000" w:rsidRPr="00000000">
        <w:rPr>
          <w:rFonts w:ascii="Arial" w:cs="Arial" w:eastAsia="Arial" w:hAnsi="Arial"/>
          <w:b w:val="1"/>
          <w:bCs w:val="1"/>
          <w:rtl w:val="0"/>
        </w:rPr>
        <w:t xml:space="preserve">insulin</w:t>
      </w:r>
      <w:r w:rsidDel="00000000" w:rsidR="00000000" w:rsidRPr="00000000">
        <w:rPr>
          <w:rFonts w:ascii="Arial" w:cs="Arial" w:eastAsia="Arial" w:hAnsi="Arial"/>
          <w:rtl w:val="0"/>
        </w:rPr>
        <w:t xml:space="preserve">, which enables glucose to be transported into the cells, in particular muscle and fat cells. Insulin also stimulates the liver to convert excess glucose into glycogen for storage— which is called </w:t>
      </w:r>
      <w:r w:rsidDel="00000000" w:rsidR="00000000" w:rsidRPr="00000000">
        <w:rPr>
          <w:rFonts w:ascii="Arial" w:cs="Arial" w:eastAsia="Arial" w:hAnsi="Arial"/>
          <w:b w:val="1"/>
          <w:bCs w:val="1"/>
          <w:rtl w:val="0"/>
        </w:rPr>
        <w:t xml:space="preserve">glycogenesis</w:t>
      </w:r>
      <w:r w:rsidDel="00000000" w:rsidR="00000000" w:rsidRPr="00000000">
        <w:rPr>
          <w:rFonts w:ascii="Arial" w:cs="Arial" w:eastAsia="Arial" w:hAnsi="Arial"/>
          <w:rtl w:val="0"/>
        </w:rPr>
        <w:t xml:space="preserve">. Together, they work to restore blood glucose to a safe level.</w:t>
      </w:r>
    </w:p>
    <w:p w:rsidR="00000000" w:rsidDel="00000000" w:rsidP="00000000" w:rsidRDefault="00000000" w:rsidRPr="00000000" w14:paraId="0000001A">
      <w:pPr>
        <w:spacing w:after="240" w:before="240" w:line="360" w:lineRule="auto"/>
        <w:rPr>
          <w:rFonts w:ascii="Arial" w:cs="Arial" w:eastAsia="Arial" w:hAnsi="Arial"/>
        </w:rPr>
      </w:pPr>
      <w:r w:rsidDel="00000000" w:rsidR="00000000" w:rsidRPr="00000000">
        <w:rPr>
          <w:rFonts w:ascii="Arial" w:cs="Arial" w:eastAsia="Arial" w:hAnsi="Arial"/>
          <w:rtl w:val="0"/>
        </w:rPr>
        <w:t xml:space="preserve">Between meals or during periods of fasting, blood glucose levels fall. The pancreas then releases </w:t>
      </w:r>
      <w:r w:rsidDel="00000000" w:rsidR="00000000" w:rsidRPr="00000000">
        <w:rPr>
          <w:rFonts w:ascii="Arial" w:cs="Arial" w:eastAsia="Arial" w:hAnsi="Arial"/>
          <w:b w:val="1"/>
          <w:bCs w:val="1"/>
          <w:rtl w:val="0"/>
        </w:rPr>
        <w:t xml:space="preserve">glucagon</w:t>
      </w:r>
      <w:r w:rsidDel="00000000" w:rsidR="00000000" w:rsidRPr="00000000">
        <w:rPr>
          <w:rFonts w:ascii="Arial" w:cs="Arial" w:eastAsia="Arial" w:hAnsi="Arial"/>
          <w:rtl w:val="0"/>
        </w:rPr>
        <w:t xml:space="preserve">, a hormone with opposing effects to insulin. Glucagon stimulates the liver to break down stored glycogen into glucose (</w:t>
      </w:r>
      <w:r w:rsidDel="00000000" w:rsidR="00000000" w:rsidRPr="00000000">
        <w:rPr>
          <w:rFonts w:ascii="Arial" w:cs="Arial" w:eastAsia="Arial" w:hAnsi="Arial"/>
          <w:b w:val="1"/>
          <w:bCs w:val="1"/>
          <w:rtl w:val="0"/>
        </w:rPr>
        <w:t xml:space="preserve">glycogenolysis</w:t>
      </w:r>
      <w:r w:rsidDel="00000000" w:rsidR="00000000" w:rsidRPr="00000000">
        <w:rPr>
          <w:rFonts w:ascii="Arial" w:cs="Arial" w:eastAsia="Arial" w:hAnsi="Arial"/>
          <w:rtl w:val="0"/>
        </w:rPr>
        <w:t xml:space="preserve">) and to produce new glucose from non-carbohydrate sources (</w:t>
      </w:r>
      <w:r w:rsidDel="00000000" w:rsidR="00000000" w:rsidRPr="00000000">
        <w:rPr>
          <w:rFonts w:ascii="Arial" w:cs="Arial" w:eastAsia="Arial" w:hAnsi="Arial"/>
          <w:b w:val="1"/>
          <w:bCs w:val="1"/>
          <w:rtl w:val="0"/>
        </w:rPr>
        <w:t xml:space="preserve">gluconeogenesis</w:t>
      </w:r>
      <w:r w:rsidDel="00000000" w:rsidR="00000000" w:rsidRPr="00000000">
        <w:rPr>
          <w:rFonts w:ascii="Arial" w:cs="Arial" w:eastAsia="Arial" w:hAnsi="Arial"/>
          <w:rtl w:val="0"/>
        </w:rPr>
        <w:t xml:space="preserve">). These processes maintain adequate glucose levels, ensuring the brain and vital organs receive a continuous supply of fuel.</w:t>
      </w:r>
    </w:p>
    <w:p w:rsidR="00000000" w:rsidDel="00000000" w:rsidP="00000000" w:rsidRDefault="00000000" w:rsidRPr="00000000" w14:paraId="0000001B">
      <w:pPr>
        <w:pStyle w:val="Heading3"/>
        <w:spacing w:after="80" w:before="280" w:line="360" w:lineRule="auto"/>
        <w:rPr>
          <w:sz w:val="26"/>
          <w:szCs w:val="26"/>
        </w:rPr>
      </w:pPr>
      <w:bookmarkStart w:colFirst="0" w:colLast="0" w:name="_heading=h.e9amqvgymopz" w:id="4"/>
      <w:bookmarkEnd w:id="4"/>
      <w:r w:rsidDel="00000000" w:rsidR="00000000" w:rsidRPr="00000000">
        <w:rPr>
          <w:rtl w:val="0"/>
        </w:rPr>
      </w:r>
    </w:p>
    <w:p w:rsidR="00000000" w:rsidDel="00000000" w:rsidP="00000000" w:rsidRDefault="00000000" w:rsidRPr="00000000" w14:paraId="0000001C">
      <w:pPr>
        <w:pStyle w:val="Heading3"/>
        <w:spacing w:after="80" w:before="280" w:line="360" w:lineRule="auto"/>
        <w:rPr>
          <w:sz w:val="26"/>
          <w:szCs w:val="26"/>
        </w:rPr>
      </w:pPr>
      <w:bookmarkStart w:colFirst="0" w:colLast="0" w:name="_heading=h.hqbbxzxhuh3w" w:id="5"/>
      <w:bookmarkEnd w:id="5"/>
      <w:r w:rsidDel="00000000" w:rsidR="00000000" w:rsidRPr="00000000">
        <w:rPr>
          <w:rtl w:val="0"/>
        </w:rPr>
      </w:r>
    </w:p>
    <w:p w:rsidR="00000000" w:rsidDel="00000000" w:rsidP="00000000" w:rsidRDefault="00000000" w:rsidRPr="00000000" w14:paraId="0000001D">
      <w:pPr>
        <w:pStyle w:val="Heading3"/>
        <w:spacing w:after="80" w:before="280" w:line="360" w:lineRule="auto"/>
        <w:rPr>
          <w:sz w:val="26"/>
          <w:szCs w:val="26"/>
        </w:rPr>
      </w:pPr>
      <w:bookmarkStart w:colFirst="0" w:colLast="0" w:name="_heading=h.oy303bagnumh" w:id="6"/>
      <w:bookmarkEnd w:id="6"/>
      <w:r w:rsidDel="00000000" w:rsidR="00000000" w:rsidRPr="00000000">
        <w:rPr>
          <w:sz w:val="26"/>
          <w:szCs w:val="26"/>
          <w:rtl w:val="0"/>
        </w:rPr>
        <w:t xml:space="preserve">Homeostasis and Feedback Mechanisms</w:t>
      </w:r>
    </w:p>
    <w:p w:rsidR="00000000" w:rsidDel="00000000" w:rsidP="00000000" w:rsidRDefault="00000000" w:rsidRPr="00000000" w14:paraId="0000001E">
      <w:pPr>
        <w:spacing w:after="240" w:before="240" w:line="360" w:lineRule="auto"/>
        <w:rPr>
          <w:rFonts w:ascii="Arial" w:cs="Arial" w:eastAsia="Arial" w:hAnsi="Arial"/>
        </w:rPr>
      </w:pPr>
      <w:r w:rsidDel="00000000" w:rsidR="00000000" w:rsidRPr="00000000">
        <w:rPr>
          <w:rFonts w:ascii="Arial" w:cs="Arial" w:eastAsia="Arial" w:hAnsi="Arial"/>
          <w:rtl w:val="0"/>
        </w:rPr>
        <w:t xml:space="preserve">Blood glucose regulation works through a negative feedback system, where rising or the falling glucose levels that trigger the change. When glucose is high, insulin lowers it; when glucose is low, glucagon raises it. In healthy individuals, these responses occur quickly and efficiently, preventing extremes such as excessively high blood sugar or  dangerously low blood sugar.</w:t>
      </w:r>
    </w:p>
    <w:p w:rsidR="00000000" w:rsidDel="00000000" w:rsidP="00000000" w:rsidRDefault="00000000" w:rsidRPr="00000000" w14:paraId="0000001F">
      <w:pPr>
        <w:pStyle w:val="Heading3"/>
        <w:spacing w:after="80" w:before="280" w:line="360" w:lineRule="auto"/>
        <w:rPr>
          <w:sz w:val="26"/>
          <w:szCs w:val="26"/>
        </w:rPr>
      </w:pPr>
      <w:bookmarkStart w:colFirst="0" w:colLast="0" w:name="_heading=h.2yqpof43yvzr" w:id="7"/>
      <w:bookmarkEnd w:id="7"/>
      <w:r w:rsidDel="00000000" w:rsidR="00000000" w:rsidRPr="00000000">
        <w:rPr>
          <w:sz w:val="26"/>
          <w:szCs w:val="26"/>
          <w:rtl w:val="0"/>
        </w:rPr>
        <w:t xml:space="preserve">Dysregulation in Type 2 Diabetes</w:t>
      </w:r>
    </w:p>
    <w:p w:rsidR="00000000" w:rsidDel="00000000" w:rsidP="00000000" w:rsidRDefault="00000000" w:rsidRPr="00000000" w14:paraId="00000020">
      <w:pPr>
        <w:spacing w:after="240" w:before="240" w:line="360" w:lineRule="auto"/>
        <w:rPr>
          <w:rFonts w:ascii="Arial" w:cs="Arial" w:eastAsia="Arial" w:hAnsi="Arial"/>
        </w:rPr>
      </w:pPr>
      <w:r w:rsidDel="00000000" w:rsidR="00000000" w:rsidRPr="00000000">
        <w:rPr>
          <w:rFonts w:ascii="Arial" w:cs="Arial" w:eastAsia="Arial" w:hAnsi="Arial"/>
          <w:rtl w:val="0"/>
        </w:rPr>
        <w:t xml:space="preserve">In Type 2 diabetes, cells become resistant to the insulin’s action, meaning the body requires large amounts of the hormone to achieve the same effect. Initially, the pancreas compensates by producing more insulin, but over time, beta-cell function declines, leading to insufficient insulin availability. The combined effect of insulin resistance and reduced insulin secretion compromises the body's ability to maintain stable blood sugar levels. As a result the glucose that remains in the bloodstream for long periods, contributes to the symptoms and complications associated with the condition.</w:t>
      </w:r>
    </w:p>
    <w:p w:rsidR="00000000" w:rsidDel="00000000" w:rsidP="00000000" w:rsidRDefault="00000000" w:rsidRPr="00000000" w14:paraId="00000021">
      <w:pPr>
        <w:spacing w:line="360" w:lineRule="auto"/>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2">
      <w:pPr>
        <w:pStyle w:val="Heading2"/>
        <w:keepNext w:val="0"/>
        <w:keepLines w:val="0"/>
        <w:spacing w:after="80" w:before="360" w:line="360" w:lineRule="auto"/>
        <w:rPr>
          <w:i w:val="0"/>
          <w:iCs w:val="0"/>
          <w:color w:val="000000"/>
          <w:sz w:val="34"/>
          <w:szCs w:val="34"/>
        </w:rPr>
      </w:pPr>
      <w:bookmarkStart w:colFirst="0" w:colLast="0" w:name="_heading=h.vliik95c3tgt" w:id="8"/>
      <w:bookmarkEnd w:id="8"/>
      <w:r w:rsidDel="00000000" w:rsidR="00000000" w:rsidRPr="00000000">
        <w:rPr>
          <w:i w:val="0"/>
          <w:iCs w:val="0"/>
          <w:color w:val="000000"/>
          <w:sz w:val="34"/>
          <w:szCs w:val="34"/>
          <w:rtl w:val="0"/>
        </w:rPr>
        <w:t xml:space="preserve">c) How Oxygen and Glucose Are Used to Produce Energy Through Cell Metabolism</w:t>
      </w:r>
    </w:p>
    <w:p w:rsidR="00000000" w:rsidDel="00000000" w:rsidP="00000000" w:rsidRDefault="00000000" w:rsidRPr="00000000" w14:paraId="00000023">
      <w:pPr>
        <w:spacing w:after="240" w:before="240" w:line="360" w:lineRule="auto"/>
        <w:rPr>
          <w:rFonts w:ascii="Arial" w:cs="Arial" w:eastAsia="Arial" w:hAnsi="Arial"/>
        </w:rPr>
      </w:pPr>
      <w:r w:rsidDel="00000000" w:rsidR="00000000" w:rsidRPr="00000000">
        <w:rPr>
          <w:rFonts w:ascii="Arial" w:cs="Arial" w:eastAsia="Arial" w:hAnsi="Arial"/>
          <w:rtl w:val="0"/>
        </w:rPr>
        <w:t xml:space="preserve">Energy production within the body occurs through cellular respiration, a metabolic process that converts glucose and oxygen into usable energy (ATP – adenosine triphosphate). This process occurs in all the  living cells but is most efficient within the mitochondria.</w:t>
      </w:r>
    </w:p>
    <w:p w:rsidR="00000000" w:rsidDel="00000000" w:rsidP="00000000" w:rsidRDefault="00000000" w:rsidRPr="00000000" w14:paraId="00000024">
      <w:pPr>
        <w:pStyle w:val="Heading3"/>
        <w:spacing w:after="80" w:before="280" w:line="360" w:lineRule="auto"/>
        <w:rPr>
          <w:sz w:val="26"/>
          <w:szCs w:val="26"/>
        </w:rPr>
      </w:pPr>
      <w:bookmarkStart w:colFirst="0" w:colLast="0" w:name="_heading=h.sjidgahcxslr" w:id="9"/>
      <w:bookmarkEnd w:id="9"/>
      <w:r w:rsidDel="00000000" w:rsidR="00000000" w:rsidRPr="00000000">
        <w:rPr>
          <w:sz w:val="26"/>
          <w:szCs w:val="26"/>
          <w:rtl w:val="0"/>
        </w:rPr>
        <w:t xml:space="preserve">1. Glycolysis</w:t>
      </w:r>
    </w:p>
    <w:p w:rsidR="00000000" w:rsidDel="00000000" w:rsidP="00000000" w:rsidRDefault="00000000" w:rsidRPr="00000000" w14:paraId="00000025">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first stage of cellular respiration is glycolysis, which takes place in the cytoplasm and does not require oxygen. During glycolysis, one molecule of glucose is broken into two molecules of pyruvate, producing a small amount of ATP and NADH. This provides cells with an immediate, though limited, source of energy.</w:t>
      </w:r>
    </w:p>
    <w:p w:rsidR="00000000" w:rsidDel="00000000" w:rsidP="00000000" w:rsidRDefault="00000000" w:rsidRPr="00000000" w14:paraId="00000026">
      <w:pPr>
        <w:pStyle w:val="Heading3"/>
        <w:spacing w:after="80" w:before="280" w:line="360" w:lineRule="auto"/>
        <w:rPr>
          <w:sz w:val="26"/>
          <w:szCs w:val="26"/>
        </w:rPr>
      </w:pPr>
      <w:bookmarkStart w:colFirst="0" w:colLast="0" w:name="_heading=h.t4p6gt1ako0i" w:id="10"/>
      <w:bookmarkEnd w:id="10"/>
      <w:r w:rsidDel="00000000" w:rsidR="00000000" w:rsidRPr="00000000">
        <w:rPr>
          <w:sz w:val="26"/>
          <w:szCs w:val="26"/>
          <w:rtl w:val="0"/>
        </w:rPr>
        <w:t xml:space="preserve">2. Aerobic Respiration</w:t>
      </w:r>
    </w:p>
    <w:p w:rsidR="00000000" w:rsidDel="00000000" w:rsidP="00000000" w:rsidRDefault="00000000" w:rsidRPr="00000000" w14:paraId="00000027">
      <w:pPr>
        <w:spacing w:after="240" w:before="240" w:line="360" w:lineRule="auto"/>
        <w:rPr>
          <w:rFonts w:ascii="Arial" w:cs="Arial" w:eastAsia="Arial" w:hAnsi="Arial"/>
        </w:rPr>
      </w:pPr>
      <w:r w:rsidDel="00000000" w:rsidR="00000000" w:rsidRPr="00000000">
        <w:rPr>
          <w:rFonts w:ascii="Arial" w:cs="Arial" w:eastAsia="Arial" w:hAnsi="Arial"/>
          <w:rtl w:val="0"/>
        </w:rPr>
        <w:t xml:space="preserve">When oxygen is available, pyruvate enters the mitochondria and is converted into acetyl-CoA, which then enters the </w:t>
      </w:r>
      <w:r w:rsidDel="00000000" w:rsidR="00000000" w:rsidRPr="00000000">
        <w:rPr>
          <w:rFonts w:ascii="Arial" w:cs="Arial" w:eastAsia="Arial" w:hAnsi="Arial"/>
          <w:b w:val="1"/>
          <w:bCs w:val="1"/>
          <w:rtl w:val="0"/>
        </w:rPr>
        <w:t xml:space="preserve">Krebs cycle</w:t>
      </w:r>
      <w:r w:rsidDel="00000000" w:rsidR="00000000" w:rsidRPr="00000000">
        <w:rPr>
          <w:rFonts w:ascii="Arial" w:cs="Arial" w:eastAsia="Arial" w:hAnsi="Arial"/>
          <w:rtl w:val="0"/>
        </w:rPr>
        <w:t xml:space="preserve"> (or citric acid cycle). Here, carbon dioxide is released as a waste product, and high-energy electron carriers (NADH and FADH₂) are produced.</w:t>
      </w:r>
    </w:p>
    <w:p w:rsidR="00000000" w:rsidDel="00000000" w:rsidP="00000000" w:rsidRDefault="00000000" w:rsidRPr="00000000" w14:paraId="00000028">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These electron carriers feed into the electron transport chain, where oxygen acts as the final electron acceptor. The process produces large amounts of ATP—far more than glycolysis alone.</w:t>
      </w:r>
    </w:p>
    <w:p w:rsidR="00000000" w:rsidDel="00000000" w:rsidP="00000000" w:rsidRDefault="00000000" w:rsidRPr="00000000" w14:paraId="00000029">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overall equation for aerobic respiration is:</w:t>
      </w:r>
    </w:p>
    <w:p w:rsidR="00000000" w:rsidDel="00000000" w:rsidP="00000000" w:rsidRDefault="00000000" w:rsidRPr="00000000" w14:paraId="0000002A">
      <w:pPr>
        <w:spacing w:after="240" w:before="240" w:line="360" w:lineRule="auto"/>
        <w:rPr>
          <w:rFonts w:ascii="Arial" w:cs="Arial" w:eastAsia="Arial" w:hAnsi="Arial"/>
        </w:rPr>
      </w:pPr>
      <w:sdt>
        <w:sdtPr>
          <w:id w:val="1716338299"/>
          <w:tag w:val="goog_rdk_0"/>
        </w:sdtPr>
        <w:sdtContent>
          <w:r w:rsidDel="00000000" w:rsidR="00000000" w:rsidRPr="00000000">
            <w:rPr>
              <w:rFonts w:ascii="Arial Unicode MS" w:cs="Arial Unicode MS" w:eastAsia="Arial Unicode MS" w:hAnsi="Arial Unicode MS"/>
              <w:rtl w:val="0"/>
            </w:rPr>
            <w:t xml:space="preserve">Glucose + Oxygen → Carbon dioxide + Water + Energy (ATP)</w:t>
          </w:r>
        </w:sdtContent>
      </w:sdt>
    </w:p>
    <w:p w:rsidR="00000000" w:rsidDel="00000000" w:rsidP="00000000" w:rsidRDefault="00000000" w:rsidRPr="00000000" w14:paraId="0000002B">
      <w:pPr>
        <w:pStyle w:val="Heading3"/>
        <w:spacing w:after="80" w:before="280" w:line="360" w:lineRule="auto"/>
        <w:rPr>
          <w:sz w:val="26"/>
          <w:szCs w:val="26"/>
        </w:rPr>
      </w:pPr>
      <w:bookmarkStart w:colFirst="0" w:colLast="0" w:name="_heading=h.kmjzdq41m4l0" w:id="11"/>
      <w:bookmarkEnd w:id="11"/>
      <w:r w:rsidDel="00000000" w:rsidR="00000000" w:rsidRPr="00000000">
        <w:rPr>
          <w:sz w:val="26"/>
          <w:szCs w:val="26"/>
          <w:rtl w:val="0"/>
        </w:rPr>
        <w:t xml:space="preserve">3. Anaerobic Respiration</w:t>
      </w:r>
    </w:p>
    <w:p w:rsidR="00000000" w:rsidDel="00000000" w:rsidP="00000000" w:rsidRDefault="00000000" w:rsidRPr="00000000" w14:paraId="0000002C">
      <w:pPr>
        <w:spacing w:after="240" w:before="240" w:line="360" w:lineRule="auto"/>
        <w:rPr>
          <w:rFonts w:ascii="Arial" w:cs="Arial" w:eastAsia="Arial" w:hAnsi="Arial"/>
        </w:rPr>
      </w:pPr>
      <w:r w:rsidDel="00000000" w:rsidR="00000000" w:rsidRPr="00000000">
        <w:rPr>
          <w:rFonts w:ascii="Arial" w:cs="Arial" w:eastAsia="Arial" w:hAnsi="Arial"/>
          <w:rtl w:val="0"/>
        </w:rPr>
        <w:t xml:space="preserve">When the oxygen is limited, such as during intense exercise, cells shift to anaerobic metabolism, converting pyruvate into lactate. This type of  process then  generates less ATP and can then lead to muscle fatigue.</w:t>
      </w:r>
    </w:p>
    <w:p w:rsidR="00000000" w:rsidDel="00000000" w:rsidP="00000000" w:rsidRDefault="00000000" w:rsidRPr="00000000" w14:paraId="0000002D">
      <w:pPr>
        <w:pStyle w:val="Heading3"/>
        <w:spacing w:after="80" w:before="280" w:line="360" w:lineRule="auto"/>
        <w:rPr>
          <w:sz w:val="26"/>
          <w:szCs w:val="26"/>
        </w:rPr>
      </w:pPr>
      <w:bookmarkStart w:colFirst="0" w:colLast="0" w:name="_heading=h.b4np6za7gyew" w:id="12"/>
      <w:bookmarkEnd w:id="12"/>
      <w:r w:rsidDel="00000000" w:rsidR="00000000" w:rsidRPr="00000000">
        <w:rPr>
          <w:sz w:val="26"/>
          <w:szCs w:val="26"/>
          <w:rtl w:val="0"/>
        </w:rPr>
        <w:t xml:space="preserve">The Relationship With Diabetes</w:t>
      </w:r>
    </w:p>
    <w:p w:rsidR="00000000" w:rsidDel="00000000" w:rsidP="00000000" w:rsidRDefault="00000000" w:rsidRPr="00000000" w14:paraId="0000002E">
      <w:pPr>
        <w:spacing w:after="240" w:before="240" w:line="360" w:lineRule="auto"/>
        <w:rPr>
          <w:rFonts w:ascii="Arial" w:cs="Arial" w:eastAsia="Arial" w:hAnsi="Arial"/>
        </w:rPr>
      </w:pPr>
      <w:r w:rsidDel="00000000" w:rsidR="00000000" w:rsidRPr="00000000">
        <w:rPr>
          <w:rFonts w:ascii="Arial" w:cs="Arial" w:eastAsia="Arial" w:hAnsi="Arial"/>
          <w:rtl w:val="0"/>
        </w:rPr>
        <w:t xml:space="preserve">Type 2 diabetes, cells become inefficient at taking up glucose due to insulin resistance. If the glucose cannot enter cells or if  less available for energy production, causing fatigue. Meanwhile, excess glucose remains in the bloodstream, causing damage to the organs and tissues in the body.This impaired glucose uptake is a central issue in the progression of diabetes and highlights the importance of improving insulin sensitivity through lifestyle changes.</w:t>
      </w:r>
    </w:p>
    <w:p w:rsidR="00000000" w:rsidDel="00000000" w:rsidP="00000000" w:rsidRDefault="00000000" w:rsidRPr="00000000" w14:paraId="0000002F">
      <w:pPr>
        <w:spacing w:line="360" w:lineRule="auto"/>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0">
      <w:pPr>
        <w:pStyle w:val="Heading2"/>
        <w:keepNext w:val="0"/>
        <w:keepLines w:val="0"/>
        <w:spacing w:after="80" w:before="360" w:line="360" w:lineRule="auto"/>
        <w:rPr>
          <w:i w:val="0"/>
          <w:iCs w:val="0"/>
          <w:color w:val="000000"/>
          <w:sz w:val="34"/>
          <w:szCs w:val="34"/>
        </w:rPr>
      </w:pPr>
      <w:bookmarkStart w:colFirst="0" w:colLast="0" w:name="_heading=h.fy4kdj9ritt9" w:id="13"/>
      <w:bookmarkEnd w:id="13"/>
      <w:r w:rsidDel="00000000" w:rsidR="00000000" w:rsidRPr="00000000">
        <w:rPr>
          <w:rtl w:val="0"/>
        </w:rPr>
      </w:r>
    </w:p>
    <w:p w:rsidR="00000000" w:rsidDel="00000000" w:rsidP="00000000" w:rsidRDefault="00000000" w:rsidRPr="00000000" w14:paraId="00000031">
      <w:pPr>
        <w:pStyle w:val="Heading2"/>
        <w:keepNext w:val="0"/>
        <w:keepLines w:val="0"/>
        <w:spacing w:after="80" w:before="360" w:line="360" w:lineRule="auto"/>
        <w:rPr>
          <w:i w:val="0"/>
          <w:iCs w:val="0"/>
          <w:color w:val="000000"/>
          <w:sz w:val="34"/>
          <w:szCs w:val="34"/>
        </w:rPr>
      </w:pPr>
      <w:bookmarkStart w:colFirst="0" w:colLast="0" w:name="_heading=h.bsq8fpdyy92d" w:id="14"/>
      <w:bookmarkEnd w:id="14"/>
      <w:r w:rsidDel="00000000" w:rsidR="00000000" w:rsidRPr="00000000">
        <w:rPr>
          <w:rtl w:val="0"/>
        </w:rPr>
      </w:r>
    </w:p>
    <w:p w:rsidR="00000000" w:rsidDel="00000000" w:rsidP="00000000" w:rsidRDefault="00000000" w:rsidRPr="00000000" w14:paraId="00000032">
      <w:pPr>
        <w:pStyle w:val="Heading2"/>
        <w:keepNext w:val="0"/>
        <w:keepLines w:val="0"/>
        <w:spacing w:after="80" w:before="360" w:line="360" w:lineRule="auto"/>
        <w:rPr>
          <w:i w:val="0"/>
          <w:iCs w:val="0"/>
          <w:color w:val="000000"/>
          <w:sz w:val="34"/>
          <w:szCs w:val="34"/>
        </w:rPr>
      </w:pPr>
      <w:bookmarkStart w:colFirst="0" w:colLast="0" w:name="_heading=h.r5r5mw5pyuy" w:id="15"/>
      <w:bookmarkEnd w:id="15"/>
      <w:r w:rsidDel="00000000" w:rsidR="00000000" w:rsidRPr="00000000">
        <w:rPr>
          <w:i w:val="0"/>
          <w:iCs w:val="0"/>
          <w:color w:val="000000"/>
          <w:sz w:val="34"/>
          <w:szCs w:val="34"/>
          <w:rtl w:val="0"/>
        </w:rPr>
        <w:t xml:space="preserve">  Recording and Tracking Blood Sugar Helps Individuals Manage Type 2 Diabetes</w:t>
      </w:r>
    </w:p>
    <w:p w:rsidR="00000000" w:rsidDel="00000000" w:rsidP="00000000" w:rsidRDefault="00000000" w:rsidRPr="00000000" w14:paraId="00000033">
      <w:pPr>
        <w:spacing w:after="240" w:before="240" w:line="360" w:lineRule="auto"/>
        <w:rPr>
          <w:rFonts w:ascii="Arial" w:cs="Arial" w:eastAsia="Arial" w:hAnsi="Arial"/>
        </w:rPr>
      </w:pPr>
      <w:r w:rsidDel="00000000" w:rsidR="00000000" w:rsidRPr="00000000">
        <w:rPr>
          <w:rFonts w:ascii="Arial" w:cs="Arial" w:eastAsia="Arial" w:hAnsi="Arial"/>
          <w:rtl w:val="0"/>
        </w:rPr>
        <w:t xml:space="preserve">Monitoring blood glucose levels is a critical component of effective diabetes self-management. This process involves finger-prick blood glucose testing or the use of </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rtl w:val="0"/>
        </w:rPr>
        <w:t xml:space="preserve">glucose monitoring (CGM) systems, which measure glucose in the body.</w:t>
      </w:r>
    </w:p>
    <w:p w:rsidR="00000000" w:rsidDel="00000000" w:rsidP="00000000" w:rsidRDefault="00000000" w:rsidRPr="00000000" w14:paraId="00000034">
      <w:pPr>
        <w:pStyle w:val="Heading3"/>
        <w:spacing w:after="80" w:before="280" w:line="360" w:lineRule="auto"/>
        <w:rPr>
          <w:sz w:val="26"/>
          <w:szCs w:val="26"/>
        </w:rPr>
      </w:pPr>
      <w:bookmarkStart w:colFirst="0" w:colLast="0" w:name="_heading=h.fmip0gmxcwrr" w:id="16"/>
      <w:bookmarkEnd w:id="16"/>
      <w:r w:rsidDel="00000000" w:rsidR="00000000" w:rsidRPr="00000000">
        <w:rPr>
          <w:sz w:val="26"/>
          <w:szCs w:val="26"/>
          <w:rtl w:val="0"/>
        </w:rPr>
        <w:t xml:space="preserve">Benefits of Monitoring Blood Glucose</w:t>
      </w:r>
    </w:p>
    <w:p w:rsidR="00000000" w:rsidDel="00000000" w:rsidP="00000000" w:rsidRDefault="00000000" w:rsidRPr="00000000" w14:paraId="00000035">
      <w:pPr>
        <w:spacing w:after="240" w:before="240" w:line="360" w:lineRule="auto"/>
        <w:ind w:left="720" w:firstLine="0"/>
        <w:rPr>
          <w:rFonts w:ascii="Arial" w:cs="Arial" w:eastAsia="Arial" w:hAnsi="Arial"/>
        </w:rPr>
      </w:pPr>
      <w:r w:rsidDel="00000000" w:rsidR="00000000" w:rsidRPr="00000000">
        <w:rPr>
          <w:rFonts w:ascii="Arial" w:cs="Arial" w:eastAsia="Arial" w:hAnsi="Arial"/>
          <w:b w:val="1"/>
          <w:bCs w:val="1"/>
          <w:rtl w:val="0"/>
        </w:rPr>
        <w:t xml:space="preserve">Identifies Patterns:</w:t>
        <w:br w:type="textWrapping"/>
      </w:r>
      <w:r w:rsidDel="00000000" w:rsidR="00000000" w:rsidRPr="00000000">
        <w:rPr>
          <w:rFonts w:ascii="Arial" w:cs="Arial" w:eastAsia="Arial" w:hAnsi="Arial"/>
          <w:rtl w:val="0"/>
        </w:rPr>
        <w:t xml:space="preserve"> Regular monitoring  to identify trends in the blood sugar levels, such as spikes after meals, morning highs (dawn phenomenon), or episodes of hypoglycaemia.</w:t>
        <w:br w:type="textWrapping"/>
      </w:r>
    </w:p>
    <w:p w:rsidR="00000000" w:rsidDel="00000000" w:rsidP="00000000" w:rsidRDefault="00000000" w:rsidRPr="00000000" w14:paraId="00000036">
      <w:pPr>
        <w:spacing w:after="240" w:before="240" w:line="360" w:lineRule="auto"/>
        <w:ind w:left="720" w:firstLine="0"/>
        <w:rPr>
          <w:rFonts w:ascii="Arial" w:cs="Arial" w:eastAsia="Arial" w:hAnsi="Arial"/>
        </w:rPr>
      </w:pPr>
      <w:r w:rsidDel="00000000" w:rsidR="00000000" w:rsidRPr="00000000">
        <w:rPr>
          <w:rFonts w:ascii="Arial" w:cs="Arial" w:eastAsia="Arial" w:hAnsi="Arial"/>
          <w:b w:val="1"/>
          <w:bCs w:val="1"/>
          <w:rtl w:val="0"/>
        </w:rPr>
        <w:t xml:space="preserve">Supports Medication Adjustment:</w:t>
        <w:br w:type="textWrapping"/>
      </w:r>
      <w:r w:rsidDel="00000000" w:rsidR="00000000" w:rsidRPr="00000000">
        <w:rPr>
          <w:rFonts w:ascii="Arial" w:cs="Arial" w:eastAsia="Arial" w:hAnsi="Arial"/>
          <w:rtl w:val="0"/>
        </w:rPr>
        <w:t xml:space="preserve"> Tracking helps patients and healthcare professionals evaluate how medications—such as metformin or insulin—are working, enabling dose adjustments to improve the glycaemic control.</w:t>
        <w:br w:type="textWrapping"/>
      </w:r>
    </w:p>
    <w:p w:rsidR="00000000" w:rsidDel="00000000" w:rsidP="00000000" w:rsidRDefault="00000000" w:rsidRPr="00000000" w14:paraId="00000037">
      <w:pPr>
        <w:spacing w:after="240" w:before="240" w:line="360" w:lineRule="auto"/>
        <w:ind w:left="720" w:firstLine="0"/>
        <w:rPr>
          <w:rFonts w:ascii="Arial" w:cs="Arial" w:eastAsia="Arial" w:hAnsi="Arial"/>
        </w:rPr>
      </w:pPr>
      <w:r w:rsidDel="00000000" w:rsidR="00000000" w:rsidRPr="00000000">
        <w:rPr>
          <w:rFonts w:ascii="Arial" w:cs="Arial" w:eastAsia="Arial" w:hAnsi="Arial"/>
          <w:b w:val="1"/>
          <w:bCs w:val="1"/>
          <w:rtl w:val="0"/>
        </w:rPr>
        <w:t xml:space="preserve">Informs Lifestyle Choices:</w:t>
        <w:br w:type="textWrapping"/>
      </w:r>
      <w:r w:rsidDel="00000000" w:rsidR="00000000" w:rsidRPr="00000000">
        <w:rPr>
          <w:rFonts w:ascii="Arial" w:cs="Arial" w:eastAsia="Arial" w:hAnsi="Arial"/>
          <w:rtl w:val="0"/>
        </w:rPr>
        <w:t xml:space="preserve"> Monitoring helps individuals understand how specific foods, levels of physical activity, stress, and sleep patterns influence their blood glucose. This can encourage healthier, more informed choices.</w:t>
        <w:br w:type="textWrapping"/>
      </w:r>
    </w:p>
    <w:p w:rsidR="00000000" w:rsidDel="00000000" w:rsidP="00000000" w:rsidRDefault="00000000" w:rsidRPr="00000000" w14:paraId="00000038">
      <w:pPr>
        <w:spacing w:after="240" w:before="240" w:line="360" w:lineRule="auto"/>
        <w:ind w:left="720" w:firstLine="0"/>
        <w:rPr>
          <w:rFonts w:ascii="Arial" w:cs="Arial" w:eastAsia="Arial" w:hAnsi="Arial"/>
        </w:rPr>
      </w:pPr>
      <w:r w:rsidDel="00000000" w:rsidR="00000000" w:rsidRPr="00000000">
        <w:rPr>
          <w:rFonts w:ascii="Arial" w:cs="Arial" w:eastAsia="Arial" w:hAnsi="Arial"/>
          <w:b w:val="1"/>
          <w:bCs w:val="1"/>
          <w:rtl w:val="0"/>
        </w:rPr>
        <w:t xml:space="preserve">Prevents Complications:</w:t>
        <w:br w:type="textWrapping"/>
      </w:r>
      <w:r w:rsidDel="00000000" w:rsidR="00000000" w:rsidRPr="00000000">
        <w:rPr>
          <w:rFonts w:ascii="Arial" w:cs="Arial" w:eastAsia="Arial" w:hAnsi="Arial"/>
          <w:rtl w:val="0"/>
        </w:rPr>
        <w:t xml:space="preserve"> Consistent tracking can reduce risks of prolonged hyperglycaemia, which is linked to cardiovascular damage, neuropathy, and kidney impairments.</w:t>
        <w:br w:type="textWrapping"/>
      </w:r>
    </w:p>
    <w:p w:rsidR="00000000" w:rsidDel="00000000" w:rsidP="00000000" w:rsidRDefault="00000000" w:rsidRPr="00000000" w14:paraId="00000039">
      <w:pPr>
        <w:spacing w:after="240" w:before="240" w:line="360" w:lineRule="auto"/>
        <w:ind w:left="720" w:firstLine="0"/>
        <w:rPr>
          <w:rFonts w:ascii="Arial" w:cs="Arial" w:eastAsia="Arial" w:hAnsi="Arial"/>
          <w:b w:val="1"/>
          <w:bCs w:val="1"/>
        </w:rPr>
      </w:pPr>
      <w:r w:rsidDel="00000000" w:rsidR="00000000" w:rsidRPr="00000000">
        <w:rPr>
          <w:rtl w:val="0"/>
        </w:rPr>
      </w:r>
    </w:p>
    <w:p w:rsidR="00000000" w:rsidDel="00000000" w:rsidP="00000000" w:rsidRDefault="00000000" w:rsidRPr="00000000" w14:paraId="0000003A">
      <w:pPr>
        <w:spacing w:after="240" w:before="240" w:line="360" w:lineRule="auto"/>
        <w:ind w:left="720" w:firstLine="0"/>
        <w:rPr>
          <w:rFonts w:ascii="Arial" w:cs="Arial" w:eastAsia="Arial" w:hAnsi="Arial"/>
          <w:b w:val="1"/>
          <w:bCs w:val="1"/>
        </w:rPr>
      </w:pPr>
      <w:r w:rsidDel="00000000" w:rsidR="00000000" w:rsidRPr="00000000">
        <w:rPr>
          <w:rtl w:val="0"/>
        </w:rPr>
      </w:r>
    </w:p>
    <w:p w:rsidR="00000000" w:rsidDel="00000000" w:rsidP="00000000" w:rsidRDefault="00000000" w:rsidRPr="00000000" w14:paraId="0000003B">
      <w:pPr>
        <w:spacing w:after="240" w:before="240" w:line="360" w:lineRule="auto"/>
        <w:ind w:left="720" w:firstLine="0"/>
        <w:rPr>
          <w:rFonts w:ascii="Arial" w:cs="Arial" w:eastAsia="Arial" w:hAnsi="Arial"/>
        </w:rPr>
      </w:pPr>
      <w:r w:rsidDel="00000000" w:rsidR="00000000" w:rsidRPr="00000000">
        <w:rPr>
          <w:rFonts w:ascii="Arial" w:cs="Arial" w:eastAsia="Arial" w:hAnsi="Arial"/>
          <w:b w:val="1"/>
          <w:bCs w:val="1"/>
          <w:rtl w:val="0"/>
        </w:rPr>
        <w:t xml:space="preserve">Empowers Self-Management:</w:t>
        <w:br w:type="textWrapping"/>
      </w:r>
      <w:r w:rsidDel="00000000" w:rsidR="00000000" w:rsidRPr="00000000">
        <w:rPr>
          <w:rFonts w:ascii="Arial" w:cs="Arial" w:eastAsia="Arial" w:hAnsi="Arial"/>
          <w:rtl w:val="0"/>
        </w:rPr>
        <w:t xml:space="preserve"> Monitoring enhances patient autonomy by enabling them to take immediate, informed actions to correct high or low readings. Which increases engagement with long-term care.</w:t>
        <w:br w:type="textWrapping"/>
      </w:r>
    </w:p>
    <w:p w:rsidR="00000000" w:rsidDel="00000000" w:rsidP="00000000" w:rsidRDefault="00000000" w:rsidRPr="00000000" w14:paraId="0000003C">
      <w:pPr>
        <w:spacing w:after="240" w:before="240"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3D">
      <w:pPr>
        <w:pStyle w:val="Heading2"/>
        <w:keepNext w:val="0"/>
        <w:keepLines w:val="0"/>
        <w:spacing w:after="80" w:before="360" w:line="360" w:lineRule="auto"/>
        <w:rPr>
          <w:i w:val="0"/>
          <w:iCs w:val="0"/>
          <w:color w:val="000000"/>
          <w:sz w:val="34"/>
          <w:szCs w:val="34"/>
        </w:rPr>
      </w:pPr>
      <w:bookmarkStart w:colFirst="0" w:colLast="0" w:name="_heading=h.ch1hsrnvwbkp" w:id="17"/>
      <w:bookmarkEnd w:id="17"/>
      <w:r w:rsidDel="00000000" w:rsidR="00000000" w:rsidRPr="00000000">
        <w:rPr>
          <w:i w:val="0"/>
          <w:iCs w:val="0"/>
          <w:color w:val="000000"/>
          <w:sz w:val="34"/>
          <w:szCs w:val="34"/>
          <w:rtl w:val="0"/>
        </w:rPr>
        <w:t xml:space="preserve"> Lifestyle Recommendations to Improve Type 2 Diabetes</w:t>
      </w:r>
    </w:p>
    <w:p w:rsidR="00000000" w:rsidDel="00000000" w:rsidP="00000000" w:rsidRDefault="00000000" w:rsidRPr="00000000" w14:paraId="0000003E">
      <w:pPr>
        <w:spacing w:after="240" w:before="240" w:line="360" w:lineRule="auto"/>
        <w:rPr>
          <w:rFonts w:ascii="Arial" w:cs="Arial" w:eastAsia="Arial" w:hAnsi="Arial"/>
        </w:rPr>
      </w:pPr>
      <w:r w:rsidDel="00000000" w:rsidR="00000000" w:rsidRPr="00000000">
        <w:rPr>
          <w:rFonts w:ascii="Arial" w:cs="Arial" w:eastAsia="Arial" w:hAnsi="Arial"/>
          <w:rtl w:val="0"/>
        </w:rPr>
        <w:t xml:space="preserve">Lifestyle modification is  the most effective strategy for managing Type 2 diabetes and reducing  reliance on medication. Research consistently shows that changes to diet, activity, weight, and stress levels can significantly improve blood glucose control and overall health.</w:t>
      </w:r>
    </w:p>
    <w:p w:rsidR="00000000" w:rsidDel="00000000" w:rsidP="00000000" w:rsidRDefault="00000000" w:rsidRPr="00000000" w14:paraId="0000003F">
      <w:pPr>
        <w:pStyle w:val="Heading3"/>
        <w:spacing w:after="80" w:before="280" w:line="360" w:lineRule="auto"/>
        <w:rPr>
          <w:sz w:val="26"/>
          <w:szCs w:val="26"/>
        </w:rPr>
      </w:pPr>
      <w:bookmarkStart w:colFirst="0" w:colLast="0" w:name="_heading=h.z3d09ni7zh19" w:id="18"/>
      <w:bookmarkEnd w:id="18"/>
      <w:r w:rsidDel="00000000" w:rsidR="00000000" w:rsidRPr="00000000">
        <w:rPr>
          <w:sz w:val="26"/>
          <w:szCs w:val="26"/>
          <w:rtl w:val="0"/>
        </w:rPr>
        <w:t xml:space="preserve">Healthy Eating</w:t>
      </w:r>
    </w:p>
    <w:p w:rsidR="00000000" w:rsidDel="00000000" w:rsidP="00000000" w:rsidRDefault="00000000" w:rsidRPr="00000000" w14:paraId="00000040">
      <w:pPr>
        <w:spacing w:after="240" w:before="240" w:line="360" w:lineRule="auto"/>
        <w:rPr>
          <w:rFonts w:ascii="Arial" w:cs="Arial" w:eastAsia="Arial" w:hAnsi="Arial"/>
        </w:rPr>
      </w:pPr>
      <w:r w:rsidDel="00000000" w:rsidR="00000000" w:rsidRPr="00000000">
        <w:rPr>
          <w:rFonts w:ascii="Arial" w:cs="Arial" w:eastAsia="Arial" w:hAnsi="Arial"/>
          <w:rtl w:val="0"/>
        </w:rPr>
        <w:t xml:space="preserve">Evidence supports the following nutritional strategies:</w:t>
      </w:r>
    </w:p>
    <w:p w:rsidR="00000000" w:rsidDel="00000000" w:rsidP="00000000" w:rsidRDefault="00000000" w:rsidRPr="00000000" w14:paraId="00000041">
      <w:pPr>
        <w:numPr>
          <w:ilvl w:val="0"/>
          <w:numId w:val="1"/>
        </w:numPr>
        <w:spacing w:after="0" w:afterAutospacing="0" w:before="24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Reducing refined carbohydrates</w:t>
      </w:r>
      <w:r w:rsidDel="00000000" w:rsidR="00000000" w:rsidRPr="00000000">
        <w:rPr>
          <w:rFonts w:ascii="Arial" w:cs="Arial" w:eastAsia="Arial" w:hAnsi="Arial"/>
          <w:rtl w:val="0"/>
        </w:rPr>
        <w:t xml:space="preserve"> helps prevent sharp spikes in blood glucose. Choosing whole, minimally processed foods promotes steadier energy release.</w:t>
        <w:br w:type="textWrapping"/>
      </w:r>
    </w:p>
    <w:p w:rsidR="00000000" w:rsidDel="00000000" w:rsidP="00000000" w:rsidRDefault="00000000" w:rsidRPr="00000000" w14:paraId="00000042">
      <w:pPr>
        <w:numPr>
          <w:ilvl w:val="0"/>
          <w:numId w:val="1"/>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Increasing dietary fibre</w:t>
      </w:r>
      <w:r w:rsidDel="00000000" w:rsidR="00000000" w:rsidRPr="00000000">
        <w:rPr>
          <w:rFonts w:ascii="Arial" w:cs="Arial" w:eastAsia="Arial" w:hAnsi="Arial"/>
          <w:rtl w:val="0"/>
        </w:rPr>
        <w:t xml:space="preserve"> (found in fruit, vegetables, oats, and legumes) slows digestion and improves insulin sensitivity.</w:t>
        <w:br w:type="textWrapping"/>
      </w:r>
    </w:p>
    <w:p w:rsidR="00000000" w:rsidDel="00000000" w:rsidP="00000000" w:rsidRDefault="00000000" w:rsidRPr="00000000" w14:paraId="00000043">
      <w:pPr>
        <w:numPr>
          <w:ilvl w:val="0"/>
          <w:numId w:val="1"/>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Mediterranean-style diets</w:t>
      </w:r>
      <w:r w:rsidDel="00000000" w:rsidR="00000000" w:rsidRPr="00000000">
        <w:rPr>
          <w:rFonts w:ascii="Arial" w:cs="Arial" w:eastAsia="Arial" w:hAnsi="Arial"/>
          <w:rtl w:val="0"/>
        </w:rPr>
        <w:t xml:space="preserve">, rich in vegetables, olive oil, whole grains, and lean proteins, have been shown to reduce HbA1c and cardiovascular risk.</w:t>
        <w:br w:type="textWrapping"/>
      </w:r>
    </w:p>
    <w:p w:rsidR="00000000" w:rsidDel="00000000" w:rsidP="00000000" w:rsidRDefault="00000000" w:rsidRPr="00000000" w14:paraId="00000044">
      <w:pPr>
        <w:numPr>
          <w:ilvl w:val="0"/>
          <w:numId w:val="1"/>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Balancing carbohydrate intake</w:t>
      </w:r>
      <w:r w:rsidDel="00000000" w:rsidR="00000000" w:rsidRPr="00000000">
        <w:rPr>
          <w:rFonts w:ascii="Arial" w:cs="Arial" w:eastAsia="Arial" w:hAnsi="Arial"/>
          <w:rtl w:val="0"/>
        </w:rPr>
        <w:t xml:space="preserve">—monitoring portion sizes and spreading intake throughout the day—helps stabilise blood glucose.</w:t>
        <w:br w:type="textWrapping"/>
      </w:r>
    </w:p>
    <w:p w:rsidR="00000000" w:rsidDel="00000000" w:rsidP="00000000" w:rsidRDefault="00000000" w:rsidRPr="00000000" w14:paraId="00000045">
      <w:pPr>
        <w:numPr>
          <w:ilvl w:val="0"/>
          <w:numId w:val="1"/>
        </w:numPr>
        <w:spacing w:after="24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Replacing sugary drinks</w:t>
      </w:r>
      <w:r w:rsidDel="00000000" w:rsidR="00000000" w:rsidRPr="00000000">
        <w:rPr>
          <w:rFonts w:ascii="Arial" w:cs="Arial" w:eastAsia="Arial" w:hAnsi="Arial"/>
          <w:rtl w:val="0"/>
        </w:rPr>
        <w:t xml:space="preserve"> with water or sugar-free alternatives reduces unnecessary calorie and carbohydrate intake.</w:t>
        <w:br w:type="textWrapping"/>
      </w:r>
    </w:p>
    <w:p w:rsidR="00000000" w:rsidDel="00000000" w:rsidP="00000000" w:rsidRDefault="00000000" w:rsidRPr="00000000" w14:paraId="00000046">
      <w:pPr>
        <w:pStyle w:val="Heading3"/>
        <w:spacing w:after="80" w:before="280" w:line="360" w:lineRule="auto"/>
        <w:rPr>
          <w:sz w:val="26"/>
          <w:szCs w:val="26"/>
        </w:rPr>
      </w:pPr>
      <w:bookmarkStart w:colFirst="0" w:colLast="0" w:name="_heading=h.t299tugrlo7b" w:id="19"/>
      <w:bookmarkEnd w:id="19"/>
      <w:r w:rsidDel="00000000" w:rsidR="00000000" w:rsidRPr="00000000">
        <w:rPr>
          <w:sz w:val="26"/>
          <w:szCs w:val="26"/>
          <w:rtl w:val="0"/>
        </w:rPr>
        <w:t xml:space="preserve"> Physical Activity</w:t>
      </w:r>
    </w:p>
    <w:p w:rsidR="00000000" w:rsidDel="00000000" w:rsidP="00000000" w:rsidRDefault="00000000" w:rsidRPr="00000000" w14:paraId="00000047">
      <w:pPr>
        <w:spacing w:after="240" w:before="240" w:line="360" w:lineRule="auto"/>
        <w:rPr>
          <w:rFonts w:ascii="Arial" w:cs="Arial" w:eastAsia="Arial" w:hAnsi="Arial"/>
        </w:rPr>
      </w:pPr>
      <w:r w:rsidDel="00000000" w:rsidR="00000000" w:rsidRPr="00000000">
        <w:rPr>
          <w:rFonts w:ascii="Arial" w:cs="Arial" w:eastAsia="Arial" w:hAnsi="Arial"/>
          <w:rtl w:val="0"/>
        </w:rPr>
        <w:t xml:space="preserve">Regular exercise improves insulin sensitivity, assists in weight management, and enhances cardiovascular health.</w:t>
      </w:r>
    </w:p>
    <w:p w:rsidR="00000000" w:rsidDel="00000000" w:rsidP="00000000" w:rsidRDefault="00000000" w:rsidRPr="00000000" w14:paraId="00000048">
      <w:pPr>
        <w:spacing w:after="240" w:before="240" w:line="360" w:lineRule="auto"/>
        <w:rPr>
          <w:rFonts w:ascii="Arial" w:cs="Arial" w:eastAsia="Arial" w:hAnsi="Arial"/>
        </w:rPr>
      </w:pPr>
      <w:r w:rsidDel="00000000" w:rsidR="00000000" w:rsidRPr="00000000">
        <w:rPr>
          <w:rFonts w:ascii="Arial" w:cs="Arial" w:eastAsia="Arial" w:hAnsi="Arial"/>
          <w:rtl w:val="0"/>
        </w:rPr>
        <w:t xml:space="preserve">Evidence-based guidance includes:</w:t>
      </w:r>
    </w:p>
    <w:p w:rsidR="00000000" w:rsidDel="00000000" w:rsidP="00000000" w:rsidRDefault="00000000" w:rsidRPr="00000000" w14:paraId="00000049">
      <w:pPr>
        <w:numPr>
          <w:ilvl w:val="0"/>
          <w:numId w:val="2"/>
        </w:numPr>
        <w:spacing w:after="0" w:afterAutospacing="0" w:before="24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At least 150 minutes of moderate aerobic activity per week</w:t>
      </w:r>
      <w:r w:rsidDel="00000000" w:rsidR="00000000" w:rsidRPr="00000000">
        <w:rPr>
          <w:rFonts w:ascii="Arial" w:cs="Arial" w:eastAsia="Arial" w:hAnsi="Arial"/>
          <w:rtl w:val="0"/>
        </w:rPr>
        <w:t xml:space="preserve">, such as brisk walking, swimming, or cycling.</w:t>
        <w:br w:type="textWrapping"/>
      </w:r>
    </w:p>
    <w:p w:rsidR="00000000" w:rsidDel="00000000" w:rsidP="00000000" w:rsidRDefault="00000000" w:rsidRPr="00000000" w14:paraId="0000004A">
      <w:pPr>
        <w:numPr>
          <w:ilvl w:val="0"/>
          <w:numId w:val="2"/>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Strength training</w:t>
      </w:r>
      <w:r w:rsidDel="00000000" w:rsidR="00000000" w:rsidRPr="00000000">
        <w:rPr>
          <w:rFonts w:ascii="Arial" w:cs="Arial" w:eastAsia="Arial" w:hAnsi="Arial"/>
          <w:rtl w:val="0"/>
        </w:rPr>
        <w:t xml:space="preserve"> twice per week to increase muscle mass, which boosts glucose uptake.</w:t>
        <w:br w:type="textWrapping"/>
      </w:r>
    </w:p>
    <w:p w:rsidR="00000000" w:rsidDel="00000000" w:rsidP="00000000" w:rsidRDefault="00000000" w:rsidRPr="00000000" w14:paraId="0000004B">
      <w:pPr>
        <w:numPr>
          <w:ilvl w:val="0"/>
          <w:numId w:val="2"/>
        </w:numPr>
        <w:spacing w:after="24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Reducing sedentary time</w:t>
      </w:r>
      <w:r w:rsidDel="00000000" w:rsidR="00000000" w:rsidRPr="00000000">
        <w:rPr>
          <w:rFonts w:ascii="Arial" w:cs="Arial" w:eastAsia="Arial" w:hAnsi="Arial"/>
          <w:rtl w:val="0"/>
        </w:rPr>
        <w:t xml:space="preserve"> by breaking up long periods of sitting.</w:t>
        <w:br w:type="textWrapping"/>
      </w:r>
    </w:p>
    <w:p w:rsidR="00000000" w:rsidDel="00000000" w:rsidP="00000000" w:rsidRDefault="00000000" w:rsidRPr="00000000" w14:paraId="0000004C">
      <w:pPr>
        <w:spacing w:after="240" w:before="240" w:line="360" w:lineRule="auto"/>
        <w:rPr>
          <w:rFonts w:ascii="Arial" w:cs="Arial" w:eastAsia="Arial" w:hAnsi="Arial"/>
        </w:rPr>
      </w:pPr>
      <w:r w:rsidDel="00000000" w:rsidR="00000000" w:rsidRPr="00000000">
        <w:rPr>
          <w:rFonts w:ascii="Arial" w:cs="Arial" w:eastAsia="Arial" w:hAnsi="Arial"/>
          <w:rtl w:val="0"/>
        </w:rPr>
        <w:t xml:space="preserve">Even modest increases in activity—such as a daily 20-minute walk—can significantly improve blood glucose control.</w:t>
      </w:r>
    </w:p>
    <w:p w:rsidR="00000000" w:rsidDel="00000000" w:rsidP="00000000" w:rsidRDefault="00000000" w:rsidRPr="00000000" w14:paraId="0000004D">
      <w:pPr>
        <w:pStyle w:val="Heading3"/>
        <w:spacing w:after="80" w:before="280" w:line="360" w:lineRule="auto"/>
        <w:rPr>
          <w:sz w:val="26"/>
          <w:szCs w:val="26"/>
        </w:rPr>
      </w:pPr>
      <w:bookmarkStart w:colFirst="0" w:colLast="0" w:name="_heading=h.mwna7llq60ql" w:id="20"/>
      <w:bookmarkEnd w:id="20"/>
      <w:r w:rsidDel="00000000" w:rsidR="00000000" w:rsidRPr="00000000">
        <w:rPr>
          <w:sz w:val="26"/>
          <w:szCs w:val="26"/>
          <w:rtl w:val="0"/>
        </w:rPr>
        <w:t xml:space="preserve"> Weight Management</w:t>
      </w:r>
    </w:p>
    <w:p w:rsidR="00000000" w:rsidDel="00000000" w:rsidP="00000000" w:rsidRDefault="00000000" w:rsidRPr="00000000" w14:paraId="0000004E">
      <w:pPr>
        <w:spacing w:after="240" w:before="240" w:line="360" w:lineRule="auto"/>
        <w:rPr>
          <w:rFonts w:ascii="Arial" w:cs="Arial" w:eastAsia="Arial" w:hAnsi="Arial"/>
        </w:rPr>
      </w:pPr>
      <w:r w:rsidDel="00000000" w:rsidR="00000000" w:rsidRPr="00000000">
        <w:rPr>
          <w:rFonts w:ascii="Arial" w:cs="Arial" w:eastAsia="Arial" w:hAnsi="Arial"/>
          <w:rtl w:val="0"/>
        </w:rPr>
        <w:t xml:space="preserve">Achieving weight loss of </w:t>
      </w:r>
      <w:r w:rsidDel="00000000" w:rsidR="00000000" w:rsidRPr="00000000">
        <w:rPr>
          <w:rFonts w:ascii="Arial" w:cs="Arial" w:eastAsia="Arial" w:hAnsi="Arial"/>
          <w:b w:val="1"/>
          <w:bCs w:val="1"/>
          <w:rtl w:val="0"/>
        </w:rPr>
        <w:t xml:space="preserve">5–10% of body weight</w:t>
      </w:r>
      <w:r w:rsidDel="00000000" w:rsidR="00000000" w:rsidRPr="00000000">
        <w:rPr>
          <w:rFonts w:ascii="Arial" w:cs="Arial" w:eastAsia="Arial" w:hAnsi="Arial"/>
          <w:rtl w:val="0"/>
        </w:rPr>
        <w:t xml:space="preserve"> has been shown to significantly reduce insulin resistance and improve glycaemic outcomes. Weight loss decreases fat stored around the liver and pancreas, supporting better insulin production and glucose regulation.</w:t>
      </w:r>
    </w:p>
    <w:p w:rsidR="00000000" w:rsidDel="00000000" w:rsidP="00000000" w:rsidRDefault="00000000" w:rsidRPr="00000000" w14:paraId="0000004F">
      <w:pPr>
        <w:pStyle w:val="Heading3"/>
        <w:spacing w:after="80" w:before="280" w:line="360" w:lineRule="auto"/>
        <w:rPr>
          <w:sz w:val="26"/>
          <w:szCs w:val="26"/>
        </w:rPr>
      </w:pPr>
      <w:bookmarkStart w:colFirst="0" w:colLast="0" w:name="_heading=h.k39wl7srhkog" w:id="21"/>
      <w:bookmarkEnd w:id="21"/>
      <w:r w:rsidDel="00000000" w:rsidR="00000000" w:rsidRPr="00000000">
        <w:rPr>
          <w:sz w:val="26"/>
          <w:szCs w:val="26"/>
          <w:rtl w:val="0"/>
        </w:rPr>
        <w:t xml:space="preserve"> Smoking </w:t>
      </w:r>
    </w:p>
    <w:p w:rsidR="00000000" w:rsidDel="00000000" w:rsidP="00000000" w:rsidRDefault="00000000" w:rsidRPr="00000000" w14:paraId="00000050">
      <w:pPr>
        <w:spacing w:after="240" w:before="240" w:line="360" w:lineRule="auto"/>
        <w:rPr>
          <w:rFonts w:ascii="Arial" w:cs="Arial" w:eastAsia="Arial" w:hAnsi="Arial"/>
        </w:rPr>
      </w:pPr>
      <w:r w:rsidDel="00000000" w:rsidR="00000000" w:rsidRPr="00000000">
        <w:rPr>
          <w:rFonts w:ascii="Arial" w:cs="Arial" w:eastAsia="Arial" w:hAnsi="Arial"/>
          <w:rtl w:val="0"/>
        </w:rPr>
        <w:t xml:space="preserve">Smoking increases insulin resistance and raises the risk of cardiovascular complications. Quitting improves circulation, lung health, and overall metabolic function.</w:t>
      </w:r>
    </w:p>
    <w:p w:rsidR="00000000" w:rsidDel="00000000" w:rsidP="00000000" w:rsidRDefault="00000000" w:rsidRPr="00000000" w14:paraId="00000051">
      <w:pPr>
        <w:pStyle w:val="Heading3"/>
        <w:spacing w:after="80" w:before="280" w:line="360" w:lineRule="auto"/>
        <w:rPr>
          <w:sz w:val="26"/>
          <w:szCs w:val="26"/>
        </w:rPr>
      </w:pPr>
      <w:bookmarkStart w:colFirst="0" w:colLast="0" w:name="_heading=h.fyz5e9uom0tm" w:id="22"/>
      <w:bookmarkEnd w:id="22"/>
      <w:r w:rsidDel="00000000" w:rsidR="00000000" w:rsidRPr="00000000">
        <w:rPr>
          <w:rtl w:val="0"/>
        </w:rPr>
      </w:r>
    </w:p>
    <w:p w:rsidR="00000000" w:rsidDel="00000000" w:rsidP="00000000" w:rsidRDefault="00000000" w:rsidRPr="00000000" w14:paraId="00000052">
      <w:pPr>
        <w:pStyle w:val="Heading3"/>
        <w:spacing w:after="80" w:before="280" w:line="360" w:lineRule="auto"/>
        <w:rPr>
          <w:sz w:val="26"/>
          <w:szCs w:val="26"/>
        </w:rPr>
      </w:pPr>
      <w:bookmarkStart w:colFirst="0" w:colLast="0" w:name="_heading=h.1gi7k7sgr679" w:id="23"/>
      <w:bookmarkEnd w:id="23"/>
      <w:r w:rsidDel="00000000" w:rsidR="00000000" w:rsidRPr="00000000">
        <w:rPr>
          <w:sz w:val="26"/>
          <w:szCs w:val="26"/>
          <w:rtl w:val="0"/>
        </w:rPr>
        <w:t xml:space="preserve"> Alcohol Moderation</w:t>
      </w:r>
    </w:p>
    <w:p w:rsidR="00000000" w:rsidDel="00000000" w:rsidP="00000000" w:rsidRDefault="00000000" w:rsidRPr="00000000" w14:paraId="00000053">
      <w:pPr>
        <w:spacing w:after="240" w:before="240" w:line="360" w:lineRule="auto"/>
        <w:rPr>
          <w:rFonts w:ascii="Arial" w:cs="Arial" w:eastAsia="Arial" w:hAnsi="Arial"/>
        </w:rPr>
      </w:pPr>
      <w:r w:rsidDel="00000000" w:rsidR="00000000" w:rsidRPr="00000000">
        <w:rPr>
          <w:rFonts w:ascii="Arial" w:cs="Arial" w:eastAsia="Arial" w:hAnsi="Arial"/>
          <w:rtl w:val="0"/>
        </w:rPr>
        <w:t xml:space="preserve">Limiting alcohol consumption prevents blood sugar spikes and reduces the risk of weight gain. Alcohol can also cause hypoglycaemia when consumed without food, so careful monitoring is important.</w:t>
      </w:r>
    </w:p>
    <w:p w:rsidR="00000000" w:rsidDel="00000000" w:rsidP="00000000" w:rsidRDefault="00000000" w:rsidRPr="00000000" w14:paraId="00000054">
      <w:pPr>
        <w:pStyle w:val="Heading3"/>
        <w:spacing w:after="80" w:before="280" w:line="360" w:lineRule="auto"/>
        <w:rPr>
          <w:sz w:val="26"/>
          <w:szCs w:val="26"/>
        </w:rPr>
      </w:pPr>
      <w:bookmarkStart w:colFirst="0" w:colLast="0" w:name="_heading=h.3fbivhgdjde1" w:id="24"/>
      <w:bookmarkEnd w:id="24"/>
      <w:r w:rsidDel="00000000" w:rsidR="00000000" w:rsidRPr="00000000">
        <w:rPr>
          <w:sz w:val="26"/>
          <w:szCs w:val="26"/>
          <w:rtl w:val="0"/>
        </w:rPr>
        <w:t xml:space="preserve"> Stress Management</w:t>
      </w:r>
    </w:p>
    <w:p w:rsidR="00000000" w:rsidDel="00000000" w:rsidP="00000000" w:rsidRDefault="00000000" w:rsidRPr="00000000" w14:paraId="00000055">
      <w:pPr>
        <w:spacing w:after="240" w:before="240" w:line="360" w:lineRule="auto"/>
        <w:rPr>
          <w:rFonts w:ascii="Arial" w:cs="Arial" w:eastAsia="Arial" w:hAnsi="Arial"/>
        </w:rPr>
      </w:pPr>
      <w:r w:rsidDel="00000000" w:rsidR="00000000" w:rsidRPr="00000000">
        <w:rPr>
          <w:rFonts w:ascii="Arial" w:cs="Arial" w:eastAsia="Arial" w:hAnsi="Arial"/>
          <w:rtl w:val="0"/>
        </w:rPr>
        <w:t xml:space="preserve">Chronic stress increases levels of cortisol, a hormone that raises blood glucose. Mindfulness, relaxation techniques, adequate sleep, and physical activity all contribute to reducing stress and improving glucose control.</w:t>
      </w:r>
    </w:p>
    <w:p w:rsidR="00000000" w:rsidDel="00000000" w:rsidP="00000000" w:rsidRDefault="00000000" w:rsidRPr="00000000" w14:paraId="00000056">
      <w:pPr>
        <w:pStyle w:val="Heading3"/>
        <w:spacing w:after="80" w:before="280" w:line="360" w:lineRule="auto"/>
        <w:rPr>
          <w:sz w:val="26"/>
          <w:szCs w:val="26"/>
        </w:rPr>
      </w:pPr>
      <w:bookmarkStart w:colFirst="0" w:colLast="0" w:name="_heading=h.kddbouimlsui" w:id="25"/>
      <w:bookmarkEnd w:id="25"/>
      <w:r w:rsidDel="00000000" w:rsidR="00000000" w:rsidRPr="00000000">
        <w:rPr>
          <w:sz w:val="26"/>
          <w:szCs w:val="26"/>
          <w:rtl w:val="0"/>
        </w:rPr>
        <w:t xml:space="preserve"> Education and Support</w:t>
      </w:r>
    </w:p>
    <w:p w:rsidR="00000000" w:rsidDel="00000000" w:rsidP="00000000" w:rsidRDefault="00000000" w:rsidRPr="00000000" w14:paraId="00000057">
      <w:pPr>
        <w:spacing w:after="240" w:before="240" w:line="360" w:lineRule="auto"/>
        <w:rPr>
          <w:rFonts w:ascii="Arial" w:cs="Arial" w:eastAsia="Arial" w:hAnsi="Arial"/>
        </w:rPr>
      </w:pPr>
      <w:r w:rsidDel="00000000" w:rsidR="00000000" w:rsidRPr="00000000">
        <w:rPr>
          <w:rFonts w:ascii="Arial" w:cs="Arial" w:eastAsia="Arial" w:hAnsi="Arial"/>
          <w:rtl w:val="0"/>
        </w:rPr>
        <w:t xml:space="preserve">Structured diabetes education programmes have been shown to enhance self-management skills and improve long-term outcomes. These programmes provide valuable information about diet, monitoring, medication, and coping strategies.</w:t>
      </w:r>
    </w:p>
    <w:p w:rsidR="00000000" w:rsidDel="00000000" w:rsidP="00000000" w:rsidRDefault="00000000" w:rsidRPr="00000000" w14:paraId="00000058">
      <w:pPr>
        <w:spacing w:line="360" w:lineRule="auto"/>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9">
      <w:pPr>
        <w:pStyle w:val="Heading2"/>
        <w:keepNext w:val="0"/>
        <w:keepLines w:val="0"/>
        <w:spacing w:after="80" w:before="360" w:line="360" w:lineRule="auto"/>
        <w:rPr>
          <w:i w:val="0"/>
          <w:iCs w:val="0"/>
          <w:color w:val="000000"/>
          <w:sz w:val="34"/>
          <w:szCs w:val="34"/>
        </w:rPr>
      </w:pPr>
      <w:bookmarkStart w:colFirst="0" w:colLast="0" w:name="_heading=h.r8ylhefopq1l" w:id="26"/>
      <w:bookmarkEnd w:id="26"/>
      <w:r w:rsidDel="00000000" w:rsidR="00000000" w:rsidRPr="00000000">
        <w:rPr>
          <w:i w:val="0"/>
          <w:iCs w:val="0"/>
          <w:color w:val="000000"/>
          <w:sz w:val="34"/>
          <w:szCs w:val="34"/>
          <w:rtl w:val="0"/>
        </w:rPr>
        <w:t xml:space="preserve"> Conclusion</w:t>
      </w:r>
    </w:p>
    <w:p w:rsidR="00000000" w:rsidDel="00000000" w:rsidP="00000000" w:rsidRDefault="00000000" w:rsidRPr="00000000" w14:paraId="0000005A">
      <w:pPr>
        <w:spacing w:after="240" w:before="240" w:line="360" w:lineRule="auto"/>
        <w:rPr>
          <w:rFonts w:ascii="Arial" w:cs="Arial" w:eastAsia="Arial" w:hAnsi="Arial"/>
        </w:rPr>
      </w:pPr>
      <w:r w:rsidDel="00000000" w:rsidR="00000000" w:rsidRPr="00000000">
        <w:rPr>
          <w:rFonts w:ascii="Arial" w:cs="Arial" w:eastAsia="Arial" w:hAnsi="Arial"/>
          <w:rtl w:val="0"/>
        </w:rPr>
        <w:t xml:space="preserve">Type 2 diabetes is a complex metabolic disorder characterised by insulin resistance and impaired glucose regulation. Understanding the biological mechanisms involved in blood glucose control and cellular energy production is essential for effectively managing the condition. Monitoring blood sugar levels enables individuals to recognise patterns, adjust behaviours, and prevent complications. Evidence strongly supports the role of lifestyle modifications—including healthy eating, regular physical activity, weight management, stress reduction, and avoidance of smoking and excessive alcohol—in improving glycaemic control and overall health.</w:t>
      </w:r>
    </w:p>
    <w:p w:rsidR="00000000" w:rsidDel="00000000" w:rsidP="00000000" w:rsidRDefault="00000000" w:rsidRPr="00000000" w14:paraId="0000005B">
      <w:pPr>
        <w:spacing w:after="240" w:before="240" w:line="360" w:lineRule="auto"/>
        <w:rPr>
          <w:rFonts w:ascii="Arial" w:cs="Arial" w:eastAsia="Arial" w:hAnsi="Arial"/>
        </w:rPr>
      </w:pPr>
      <w:r w:rsidDel="00000000" w:rsidR="00000000" w:rsidRPr="00000000">
        <w:rPr>
          <w:rFonts w:ascii="Arial" w:cs="Arial" w:eastAsia="Arial" w:hAnsi="Arial"/>
          <w:rtl w:val="0"/>
        </w:rPr>
        <w:t xml:space="preserve">With a comprehensive and proactive approach, individuals with Type 2 diabetes can significantly reduce the risk of complications, enhance their quality of life, and take control of their long-term health outcomes.</w:t>
      </w:r>
    </w:p>
    <w:p w:rsidR="00000000" w:rsidDel="00000000" w:rsidP="00000000" w:rsidRDefault="00000000" w:rsidRPr="00000000" w14:paraId="0000005C">
      <w:pPr>
        <w:spacing w:line="360" w:lineRule="auto"/>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D">
      <w:pPr>
        <w:pStyle w:val="Heading2"/>
        <w:keepNext w:val="0"/>
        <w:keepLines w:val="0"/>
        <w:spacing w:after="80" w:before="360" w:line="360" w:lineRule="auto"/>
        <w:rPr>
          <w:i w:val="0"/>
          <w:iCs w:val="0"/>
          <w:color w:val="000000"/>
          <w:sz w:val="34"/>
          <w:szCs w:val="34"/>
        </w:rPr>
      </w:pPr>
      <w:bookmarkStart w:colFirst="0" w:colLast="0" w:name="_heading=h.pmd31bfftdvx" w:id="27"/>
      <w:bookmarkEnd w:id="27"/>
      <w:r w:rsidDel="00000000" w:rsidR="00000000" w:rsidRPr="00000000">
        <w:rPr>
          <w:i w:val="0"/>
          <w:iCs w:val="0"/>
          <w:color w:val="000000"/>
          <w:sz w:val="34"/>
          <w:szCs w:val="34"/>
          <w:rtl w:val="0"/>
        </w:rPr>
        <w:t xml:space="preserve"> Reference List (Harvard Style)</w:t>
      </w:r>
    </w:p>
    <w:p w:rsidR="00000000" w:rsidDel="00000000" w:rsidP="00000000" w:rsidRDefault="00000000" w:rsidRPr="00000000" w14:paraId="0000005E">
      <w:pPr>
        <w:spacing w:after="240" w:before="240" w:line="360" w:lineRule="auto"/>
        <w:rPr>
          <w:rFonts w:ascii="Arial" w:cs="Arial" w:eastAsia="Arial" w:hAnsi="Arial"/>
        </w:rPr>
      </w:pPr>
      <w:r w:rsidDel="00000000" w:rsidR="00000000" w:rsidRPr="00000000">
        <w:rPr>
          <w:rFonts w:ascii="Arial" w:cs="Arial" w:eastAsia="Arial" w:hAnsi="Arial"/>
          <w:rtl w:val="0"/>
        </w:rPr>
        <w:t xml:space="preserve">American Diabetes Association (2023) </w:t>
      </w:r>
      <w:r w:rsidDel="00000000" w:rsidR="00000000" w:rsidRPr="00000000">
        <w:rPr>
          <w:rFonts w:ascii="Arial" w:cs="Arial" w:eastAsia="Arial" w:hAnsi="Arial"/>
          <w:i w:val="1"/>
          <w:iCs w:val="1"/>
          <w:rtl w:val="0"/>
        </w:rPr>
        <w:t xml:space="preserve">Standards of Medical Care in Diabetes</w:t>
      </w:r>
      <w:r w:rsidDel="00000000" w:rsidR="00000000" w:rsidRPr="00000000">
        <w:rPr>
          <w:rFonts w:ascii="Arial" w:cs="Arial" w:eastAsia="Arial" w:hAnsi="Arial"/>
          <w:rtl w:val="0"/>
        </w:rPr>
        <w:t xml:space="preserve">. ADA: Washington, DC.</w:t>
      </w:r>
    </w:p>
    <w:p w:rsidR="00000000" w:rsidDel="00000000" w:rsidP="00000000" w:rsidRDefault="00000000" w:rsidRPr="00000000" w14:paraId="0000005F">
      <w:pPr>
        <w:spacing w:after="240" w:before="240" w:line="360" w:lineRule="auto"/>
        <w:rPr>
          <w:rFonts w:ascii="Arial" w:cs="Arial" w:eastAsia="Arial" w:hAnsi="Arial"/>
        </w:rPr>
      </w:pPr>
      <w:r w:rsidDel="00000000" w:rsidR="00000000" w:rsidRPr="00000000">
        <w:rPr>
          <w:rFonts w:ascii="Arial" w:cs="Arial" w:eastAsia="Arial" w:hAnsi="Arial"/>
          <w:rtl w:val="0"/>
        </w:rPr>
        <w:t xml:space="preserve">Boulé, N.G., Haddad, E., Kenny, G.P., Wells, G.A. and Sigal, R.J. (2001) ‘Effects of exercise on glycemic control and body mass in type 2 diabetes mellitus’, </w:t>
      </w:r>
      <w:r w:rsidDel="00000000" w:rsidR="00000000" w:rsidRPr="00000000">
        <w:rPr>
          <w:rFonts w:ascii="Arial" w:cs="Arial" w:eastAsia="Arial" w:hAnsi="Arial"/>
          <w:i w:val="1"/>
          <w:iCs w:val="1"/>
          <w:rtl w:val="0"/>
        </w:rPr>
        <w:t xml:space="preserve">JAMA</w:t>
      </w:r>
      <w:r w:rsidDel="00000000" w:rsidR="00000000" w:rsidRPr="00000000">
        <w:rPr>
          <w:rFonts w:ascii="Arial" w:cs="Arial" w:eastAsia="Arial" w:hAnsi="Arial"/>
          <w:rtl w:val="0"/>
        </w:rPr>
        <w:t xml:space="preserve">, 286(10), pp. 1218–1227.</w:t>
      </w:r>
    </w:p>
    <w:p w:rsidR="00000000" w:rsidDel="00000000" w:rsidP="00000000" w:rsidRDefault="00000000" w:rsidRPr="00000000" w14:paraId="00000060">
      <w:pPr>
        <w:spacing w:after="240" w:before="240" w:line="360" w:lineRule="auto"/>
        <w:rPr>
          <w:rFonts w:ascii="Arial" w:cs="Arial" w:eastAsia="Arial" w:hAnsi="Arial"/>
        </w:rPr>
      </w:pPr>
      <w:r w:rsidDel="00000000" w:rsidR="00000000" w:rsidRPr="00000000">
        <w:rPr>
          <w:rFonts w:ascii="Arial" w:cs="Arial" w:eastAsia="Arial" w:hAnsi="Arial"/>
          <w:rtl w:val="0"/>
        </w:rPr>
        <w:t xml:space="preserve">Diabetes UK (2022) </w:t>
      </w:r>
      <w:r w:rsidDel="00000000" w:rsidR="00000000" w:rsidRPr="00000000">
        <w:rPr>
          <w:rFonts w:ascii="Arial" w:cs="Arial" w:eastAsia="Arial" w:hAnsi="Arial"/>
          <w:i w:val="1"/>
          <w:iCs w:val="1"/>
          <w:rtl w:val="0"/>
        </w:rPr>
        <w:t xml:space="preserve">Type 2 Diabetes: Causes, Symptoms and Treatment</w:t>
      </w:r>
      <w:r w:rsidDel="00000000" w:rsidR="00000000" w:rsidRPr="00000000">
        <w:rPr>
          <w:rFonts w:ascii="Arial" w:cs="Arial" w:eastAsia="Arial" w:hAnsi="Arial"/>
          <w:rtl w:val="0"/>
        </w:rPr>
        <w:t xml:space="preserve">. London: Diabetes UK.</w:t>
      </w:r>
    </w:p>
    <w:p w:rsidR="00000000" w:rsidDel="00000000" w:rsidP="00000000" w:rsidRDefault="00000000" w:rsidRPr="00000000" w14:paraId="00000061">
      <w:pPr>
        <w:spacing w:after="240" w:before="240" w:line="360" w:lineRule="auto"/>
        <w:rPr>
          <w:rFonts w:ascii="Arial" w:cs="Arial" w:eastAsia="Arial" w:hAnsi="Arial"/>
        </w:rPr>
      </w:pPr>
      <w:r w:rsidDel="00000000" w:rsidR="00000000" w:rsidRPr="00000000">
        <w:rPr>
          <w:rFonts w:ascii="Arial" w:cs="Arial" w:eastAsia="Arial" w:hAnsi="Arial"/>
          <w:rtl w:val="0"/>
        </w:rPr>
        <w:t xml:space="preserve">International Diabetes Federation (2021) </w:t>
      </w:r>
      <w:r w:rsidDel="00000000" w:rsidR="00000000" w:rsidRPr="00000000">
        <w:rPr>
          <w:rFonts w:ascii="Arial" w:cs="Arial" w:eastAsia="Arial" w:hAnsi="Arial"/>
          <w:i w:val="1"/>
          <w:iCs w:val="1"/>
          <w:rtl w:val="0"/>
        </w:rPr>
        <w:t xml:space="preserve">IDF Diabetes Atlas</w:t>
      </w:r>
      <w:r w:rsidDel="00000000" w:rsidR="00000000" w:rsidRPr="00000000">
        <w:rPr>
          <w:rFonts w:ascii="Arial" w:cs="Arial" w:eastAsia="Arial" w:hAnsi="Arial"/>
          <w:rtl w:val="0"/>
        </w:rPr>
        <w:t xml:space="preserve">, 10th edn. Brussels: IDF.</w:t>
      </w:r>
    </w:p>
    <w:p w:rsidR="00000000" w:rsidDel="00000000" w:rsidP="00000000" w:rsidRDefault="00000000" w:rsidRPr="00000000" w14:paraId="00000062">
      <w:pPr>
        <w:spacing w:after="240" w:before="240" w:line="360" w:lineRule="auto"/>
        <w:rPr>
          <w:rFonts w:ascii="Arial" w:cs="Arial" w:eastAsia="Arial" w:hAnsi="Arial"/>
        </w:rPr>
      </w:pPr>
      <w:r w:rsidDel="00000000" w:rsidR="00000000" w:rsidRPr="00000000">
        <w:rPr>
          <w:rFonts w:ascii="Arial" w:cs="Arial" w:eastAsia="Arial" w:hAnsi="Arial"/>
          <w:rtl w:val="0"/>
        </w:rPr>
        <w:t xml:space="preserve">NHS (2023) </w:t>
      </w:r>
      <w:r w:rsidDel="00000000" w:rsidR="00000000" w:rsidRPr="00000000">
        <w:rPr>
          <w:rFonts w:ascii="Arial" w:cs="Arial" w:eastAsia="Arial" w:hAnsi="Arial"/>
          <w:i w:val="1"/>
          <w:iCs w:val="1"/>
          <w:rtl w:val="0"/>
        </w:rPr>
        <w:t xml:space="preserve">Type 2 Diabetes – Overview</w:t>
      </w:r>
      <w:r w:rsidDel="00000000" w:rsidR="00000000" w:rsidRPr="00000000">
        <w:rPr>
          <w:rFonts w:ascii="Arial" w:cs="Arial" w:eastAsia="Arial" w:hAnsi="Arial"/>
          <w:rtl w:val="0"/>
        </w:rPr>
        <w:t xml:space="preserve">. Available at:</w:t>
      </w:r>
      <w:hyperlink r:id="rId9">
        <w:r w:rsidDel="00000000" w:rsidR="00000000" w:rsidRPr="00000000">
          <w:rPr>
            <w:rFonts w:ascii="Arial" w:cs="Arial" w:eastAsia="Arial" w:hAnsi="Arial"/>
            <w:rtl w:val="0"/>
          </w:rPr>
          <w:t xml:space="preserve"> </w:t>
        </w:r>
      </w:hyperlink>
      <w:hyperlink r:id="rId10">
        <w:r w:rsidDel="00000000" w:rsidR="00000000" w:rsidRPr="00000000">
          <w:rPr>
            <w:rFonts w:ascii="Arial" w:cs="Arial" w:eastAsia="Arial" w:hAnsi="Arial"/>
            <w:color w:val="1155cc"/>
            <w:u w:val="single"/>
            <w:rtl w:val="0"/>
          </w:rPr>
          <w:t xml:space="preserve">https://www.nhs.uk</w:t>
        </w:r>
      </w:hyperlink>
      <w:r w:rsidDel="00000000" w:rsidR="00000000" w:rsidRPr="00000000">
        <w:rPr>
          <w:rFonts w:ascii="Arial" w:cs="Arial" w:eastAsia="Arial" w:hAnsi="Arial"/>
          <w:rtl w:val="0"/>
        </w:rPr>
        <w:t xml:space="preserve"> (Accessed: [insert date]).</w:t>
      </w:r>
    </w:p>
    <w:p w:rsidR="00000000" w:rsidDel="00000000" w:rsidP="00000000" w:rsidRDefault="00000000" w:rsidRPr="00000000" w14:paraId="00000063">
      <w:pPr>
        <w:spacing w:after="240" w:before="240" w:line="360" w:lineRule="auto"/>
        <w:rPr>
          <w:rFonts w:ascii="Arial" w:cs="Arial" w:eastAsia="Arial" w:hAnsi="Arial"/>
        </w:rPr>
      </w:pPr>
      <w:r w:rsidDel="00000000" w:rsidR="00000000" w:rsidRPr="00000000">
        <w:rPr>
          <w:rFonts w:ascii="Arial" w:cs="Arial" w:eastAsia="Arial" w:hAnsi="Arial"/>
          <w:rtl w:val="0"/>
        </w:rPr>
        <w:t xml:space="preserve">UK Chief Medical Officers (2019) </w:t>
      </w:r>
      <w:r w:rsidDel="00000000" w:rsidR="00000000" w:rsidRPr="00000000">
        <w:rPr>
          <w:rFonts w:ascii="Arial" w:cs="Arial" w:eastAsia="Arial" w:hAnsi="Arial"/>
          <w:i w:val="1"/>
          <w:iCs w:val="1"/>
          <w:rtl w:val="0"/>
        </w:rPr>
        <w:t xml:space="preserve">Physical Activity Guidelines</w:t>
      </w:r>
      <w:r w:rsidDel="00000000" w:rsidR="00000000" w:rsidRPr="00000000">
        <w:rPr>
          <w:rFonts w:ascii="Arial" w:cs="Arial" w:eastAsia="Arial" w:hAnsi="Arial"/>
          <w:rtl w:val="0"/>
        </w:rPr>
        <w:t xml:space="preserve">. London: Department of Health and Social Care.</w:t>
      </w:r>
    </w:p>
    <w:p w:rsidR="00000000" w:rsidDel="00000000" w:rsidP="00000000" w:rsidRDefault="00000000" w:rsidRPr="00000000" w14:paraId="00000064">
      <w:pPr>
        <w:spacing w:after="240" w:before="240" w:line="360" w:lineRule="auto"/>
        <w:rPr>
          <w:rFonts w:ascii="Arial" w:cs="Arial" w:eastAsia="Arial" w:hAnsi="Arial"/>
        </w:rPr>
      </w:pPr>
      <w:r w:rsidDel="00000000" w:rsidR="00000000" w:rsidRPr="00000000">
        <w:rPr>
          <w:rFonts w:ascii="Arial" w:cs="Arial" w:eastAsia="Arial" w:hAnsi="Arial"/>
          <w:rtl w:val="0"/>
        </w:rPr>
        <w:t xml:space="preserve">World Health Organization (2022) </w:t>
      </w:r>
      <w:r w:rsidDel="00000000" w:rsidR="00000000" w:rsidRPr="00000000">
        <w:rPr>
          <w:rFonts w:ascii="Arial" w:cs="Arial" w:eastAsia="Arial" w:hAnsi="Arial"/>
          <w:i w:val="1"/>
          <w:iCs w:val="1"/>
          <w:rtl w:val="0"/>
        </w:rPr>
        <w:t xml:space="preserve">Diabetes Fact Sheet</w:t>
      </w:r>
      <w:r w:rsidDel="00000000" w:rsidR="00000000" w:rsidRPr="00000000">
        <w:rPr>
          <w:rFonts w:ascii="Arial" w:cs="Arial" w:eastAsia="Arial" w:hAnsi="Arial"/>
          <w:rtl w:val="0"/>
        </w:rPr>
        <w:t xml:space="preserve">. Geneva: WHO. </w:t>
      </w:r>
    </w:p>
    <w:p w:rsidR="00000000" w:rsidDel="00000000" w:rsidP="00000000" w:rsidRDefault="00000000" w:rsidRPr="00000000" w14:paraId="00000065">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66">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67">
      <w:pPr>
        <w:spacing w:after="240" w:before="240"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731200" cy="8597900"/>
            <wp:effectExtent b="0" l="0" r="0" t="0"/>
            <wp:docPr id="7"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731200" cy="8597900"/>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spacing w:line="360" w:lineRule="auto"/>
        <w:rPr>
          <w:rFonts w:ascii="Arial" w:cs="Arial" w:eastAsia="Arial" w:hAnsi="Arial"/>
        </w:rPr>
      </w:pPr>
      <w:r w:rsidDel="00000000" w:rsidR="00000000" w:rsidRPr="00000000">
        <w:rPr>
          <w:rtl w:val="0"/>
        </w:rPr>
      </w:r>
    </w:p>
    <w:sectPr>
      <w:footerReference r:id="rId12"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Arial Unicode MS"/>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Arial" w:cs="Arial" w:eastAsia="Arial" w:hAnsi="Arial"/>
      <w:b w:val="1"/>
      <w:bCs w:val="1"/>
      <w:sz w:val="32"/>
      <w:szCs w:val="32"/>
    </w:rPr>
  </w:style>
  <w:style w:type="paragraph" w:styleId="Heading2">
    <w:name w:val="heading 2"/>
    <w:basedOn w:val="Normal"/>
    <w:next w:val="Normal"/>
    <w:pPr>
      <w:keepNext w:val="1"/>
      <w:keepLines w:val="1"/>
      <w:spacing w:after="0" w:before="40" w:lineRule="auto"/>
    </w:pPr>
    <w:rPr>
      <w:rFonts w:ascii="Arial" w:cs="Arial" w:eastAsia="Arial" w:hAnsi="Arial"/>
      <w:b w:val="1"/>
      <w:bCs w:val="1"/>
      <w:i w:val="1"/>
      <w:iCs w:val="1"/>
      <w:color w:val="2f5496"/>
      <w:sz w:val="26"/>
      <w:szCs w:val="26"/>
    </w:rPr>
  </w:style>
  <w:style w:type="paragraph" w:styleId="Heading3">
    <w:name w:val="heading 3"/>
    <w:basedOn w:val="Normal"/>
    <w:next w:val="Normal"/>
    <w:pPr>
      <w:spacing w:line="240" w:lineRule="auto"/>
    </w:pPr>
    <w:rPr>
      <w:rFonts w:ascii="Arial" w:cs="Arial" w:eastAsia="Arial" w:hAnsi="Arial"/>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2C3965"/>
    <w:rPr>
      <w:rFonts w:ascii="Arial" w:hAnsi="Arial" w:cstheme="majorBidi" w:eastAsiaTheme="majorEastAsia"/>
      <w:b w:val="1"/>
      <w:sz w:val="32"/>
      <w:szCs w:val="32"/>
    </w:rPr>
  </w:style>
  <w:style w:type="character" w:styleId="Heading2Char" w:customStyle="1">
    <w:name w:val="Heading 2 Char"/>
    <w:basedOn w:val="DefaultParagraphFont"/>
    <w:link w:val="Heading2"/>
    <w:uiPriority w:val="9"/>
    <w:rsid w:val="00A035FD"/>
    <w:rPr>
      <w:rFonts w:ascii="Arial" w:hAnsi="Arial" w:cstheme="majorBidi" w:eastAsiaTheme="majorEastAsia"/>
      <w:b w:val="1"/>
      <w:i w:val="1"/>
      <w:color w:val="2f5496" w:themeColor="accent1" w:themeShade="0000BF"/>
      <w:sz w:val="26"/>
      <w:szCs w:val="26"/>
    </w:rPr>
  </w:style>
  <w:style w:type="character" w:styleId="Heading3Char" w:customStyle="1">
    <w:name w:val="Heading 3 Char"/>
    <w:basedOn w:val="DefaultParagraphFont"/>
    <w:link w:val="Heading3"/>
    <w:uiPriority w:val="9"/>
    <w:rsid w:val="002C3965"/>
    <w:rPr>
      <w:rFonts w:ascii="Arial" w:cs="Times New Roman" w:eastAsia="Times New Roman" w:hAnsi="Arial"/>
      <w:b w:val="1"/>
      <w:bCs w:val="1"/>
      <w:szCs w:val="27"/>
      <w:lang w:eastAsia="en-GB"/>
    </w:rPr>
  </w:style>
  <w:style w:type="table" w:styleId="TableGrid">
    <w:name w:val="Table Grid"/>
    <w:basedOn w:val="TableNormal"/>
    <w:uiPriority w:val="39"/>
    <w:rsid w:val="007E7745"/>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yperlink">
    <w:name w:val="Hyperlink"/>
    <w:basedOn w:val="DefaultParagraphFont"/>
    <w:uiPriority w:val="99"/>
    <w:unhideWhenUsed w:val="1"/>
    <w:rsid w:val="007E7745"/>
    <w:rPr>
      <w:color w:val="0563c1" w:themeColor="hyperlink"/>
      <w:u w:val="single"/>
    </w:rPr>
  </w:style>
  <w:style w:type="character" w:styleId="UnresolvedMention">
    <w:name w:val="Unresolved Mention"/>
    <w:basedOn w:val="DefaultParagraphFont"/>
    <w:uiPriority w:val="99"/>
    <w:semiHidden w:val="1"/>
    <w:unhideWhenUsed w:val="1"/>
    <w:rsid w:val="007E7745"/>
    <w:rPr>
      <w:color w:val="605e5c"/>
      <w:shd w:color="auto" w:fill="e1dfdd" w:val="clear"/>
    </w:rPr>
  </w:style>
  <w:style w:type="paragraph" w:styleId="Header">
    <w:name w:val="header"/>
    <w:basedOn w:val="Normal"/>
    <w:link w:val="HeaderChar"/>
    <w:uiPriority w:val="99"/>
    <w:unhideWhenUsed w:val="1"/>
    <w:rsid w:val="00C03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3A91"/>
  </w:style>
  <w:style w:type="paragraph" w:styleId="Footer">
    <w:name w:val="footer"/>
    <w:basedOn w:val="Normal"/>
    <w:link w:val="FooterChar"/>
    <w:uiPriority w:val="99"/>
    <w:unhideWhenUsed w:val="1"/>
    <w:rsid w:val="00C03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3A91"/>
  </w:style>
  <w:style w:type="paragraph" w:styleId="ListParagraph">
    <w:name w:val="List Paragraph"/>
    <w:basedOn w:val="Normal"/>
    <w:uiPriority w:val="34"/>
    <w:qFormat w:val="1"/>
    <w:rsid w:val="00FD7392"/>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2.png"/><Relationship Id="rId10" Type="http://schemas.openxmlformats.org/officeDocument/2006/relationships/hyperlink" Target="https://www.nhs.uk" TargetMode="External"/><Relationship Id="rId12" Type="http://schemas.openxmlformats.org/officeDocument/2006/relationships/footer" Target="footer1.xml"/><Relationship Id="rId9" Type="http://schemas.openxmlformats.org/officeDocument/2006/relationships/hyperlink" Target="https://www.nhs.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GJrVjTp2GocOVfL5an0xqJ/A+Q==">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2025-11-07T12:24:00Z</dcterms:created>
  <dc:creator>Eleni Koutsogeorgou</dc:creator>
</cp:coreProperties>
</file>