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B5E8F" w14:textId="19E5407C" w:rsidR="00D95DDB" w:rsidRDefault="00D95DDB" w:rsidP="00D95DDB">
      <w:pPr>
        <w:rPr>
          <w:rFonts w:eastAsia="Times New Roman" w:cs="Times New Roman"/>
          <w:b/>
          <w:sz w:val="40"/>
          <w:szCs w:val="40"/>
        </w:rPr>
      </w:pPr>
      <w:r>
        <w:rPr>
          <w:noProof/>
        </w:rPr>
        <w:drawing>
          <wp:inline distT="0" distB="0" distL="0" distR="0" wp14:anchorId="276BF9BC" wp14:editId="745857B1">
            <wp:extent cx="2070100" cy="984250"/>
            <wp:effectExtent l="0" t="0" r="6350" b="635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070100" cy="984250"/>
                    </a:xfrm>
                    <a:prstGeom prst="rect">
                      <a:avLst/>
                    </a:prstGeom>
                    <a:noFill/>
                    <a:ln>
                      <a:noFill/>
                    </a:ln>
                  </pic:spPr>
                </pic:pic>
              </a:graphicData>
            </a:graphic>
          </wp:inline>
        </w:drawing>
      </w:r>
    </w:p>
    <w:p w14:paraId="6F7356E8" w14:textId="36D9F645" w:rsidR="00D95DDB" w:rsidRDefault="00D95DDB" w:rsidP="007E28CF">
      <w:pPr>
        <w:jc w:val="center"/>
        <w:rPr>
          <w:rFonts w:eastAsia="Times New Roman" w:cs="Times New Roman"/>
          <w:b/>
          <w:sz w:val="40"/>
          <w:szCs w:val="40"/>
        </w:rPr>
      </w:pPr>
    </w:p>
    <w:p w14:paraId="35252B95" w14:textId="77777777" w:rsidR="00D95DDB" w:rsidRDefault="00D95DDB" w:rsidP="00D95DDB">
      <w:pPr>
        <w:spacing w:line="240" w:lineRule="auto"/>
        <w:rPr>
          <w:b/>
          <w:bCs/>
          <w:sz w:val="32"/>
          <w:szCs w:val="32"/>
          <w:u w:val="single"/>
        </w:rPr>
      </w:pPr>
    </w:p>
    <w:p w14:paraId="295265FE" w14:textId="4C174E57" w:rsidR="00D95DDB" w:rsidRDefault="00D95DDB" w:rsidP="00D95DDB">
      <w:pPr>
        <w:spacing w:line="240" w:lineRule="auto"/>
        <w:jc w:val="center"/>
        <w:rPr>
          <w:b/>
          <w:bCs/>
          <w:sz w:val="32"/>
          <w:szCs w:val="32"/>
          <w:u w:val="single"/>
        </w:rPr>
      </w:pPr>
      <w:r>
        <w:rPr>
          <w:b/>
          <w:bCs/>
          <w:sz w:val="32"/>
          <w:szCs w:val="32"/>
          <w:u w:val="single"/>
        </w:rPr>
        <w:t>Assessment Report</w:t>
      </w:r>
    </w:p>
    <w:p w14:paraId="591F7965" w14:textId="77777777" w:rsidR="00D95DDB" w:rsidRDefault="00D95DDB" w:rsidP="00D95DDB">
      <w:pPr>
        <w:spacing w:line="240" w:lineRule="auto"/>
        <w:jc w:val="center"/>
        <w:rPr>
          <w:b/>
          <w:bCs/>
          <w:sz w:val="32"/>
          <w:szCs w:val="32"/>
          <w:u w:val="single"/>
        </w:rPr>
      </w:pPr>
    </w:p>
    <w:p w14:paraId="2780F368" w14:textId="77777777" w:rsidR="00D95DDB" w:rsidRPr="00B7317C" w:rsidRDefault="00D95DDB" w:rsidP="00D95DDB">
      <w:pPr>
        <w:spacing w:line="240" w:lineRule="auto"/>
        <w:jc w:val="center"/>
        <w:rPr>
          <w:b/>
          <w:bCs/>
          <w:sz w:val="32"/>
          <w:szCs w:val="32"/>
          <w:u w:val="single"/>
        </w:rPr>
      </w:pPr>
      <w:r w:rsidRPr="00B7317C">
        <w:rPr>
          <w:b/>
          <w:sz w:val="32"/>
          <w:szCs w:val="32"/>
        </w:rPr>
        <w:t xml:space="preserve">Health, Wellbeing and Sustainable Development </w:t>
      </w:r>
    </w:p>
    <w:p w14:paraId="19069CD9" w14:textId="77777777" w:rsidR="00D95DDB" w:rsidRPr="00D50E6F" w:rsidRDefault="00D95DDB" w:rsidP="00D95DDB">
      <w:pPr>
        <w:spacing w:line="240" w:lineRule="auto"/>
        <w:jc w:val="center"/>
        <w:rPr>
          <w:b/>
          <w:bCs/>
          <w:sz w:val="32"/>
          <w:szCs w:val="32"/>
          <w:u w:val="single"/>
        </w:rPr>
      </w:pPr>
    </w:p>
    <w:p w14:paraId="47A3D1B2" w14:textId="77777777" w:rsidR="00D95DDB" w:rsidRPr="00F062D2" w:rsidRDefault="00D95DDB" w:rsidP="00D95DDB">
      <w:pPr>
        <w:spacing w:line="240" w:lineRule="auto"/>
        <w:jc w:val="center"/>
        <w:rPr>
          <w:b/>
          <w:bCs/>
          <w:sz w:val="32"/>
          <w:szCs w:val="32"/>
          <w:u w:val="single"/>
        </w:rPr>
      </w:pPr>
    </w:p>
    <w:p w14:paraId="56CBFBF7" w14:textId="7317CBD9" w:rsidR="00D95DDB" w:rsidRDefault="00D95DDB" w:rsidP="00D95DDB">
      <w:pPr>
        <w:tabs>
          <w:tab w:val="left" w:pos="6540"/>
        </w:tabs>
        <w:rPr>
          <w:sz w:val="32"/>
          <w:szCs w:val="32"/>
        </w:rPr>
      </w:pPr>
    </w:p>
    <w:p w14:paraId="14C54063" w14:textId="77777777" w:rsidR="00D95DDB" w:rsidRPr="00F062D2" w:rsidRDefault="00D95DDB" w:rsidP="00D95DDB">
      <w:pPr>
        <w:tabs>
          <w:tab w:val="left" w:pos="6540"/>
        </w:tabs>
        <w:rPr>
          <w:sz w:val="32"/>
          <w:szCs w:val="32"/>
        </w:rPr>
      </w:pPr>
    </w:p>
    <w:p w14:paraId="6A8E24C5" w14:textId="15DC1D64" w:rsidR="00D95DDB" w:rsidRPr="00F062D2" w:rsidRDefault="00D95DDB" w:rsidP="00D95DDB">
      <w:pPr>
        <w:tabs>
          <w:tab w:val="left" w:pos="6540"/>
        </w:tabs>
        <w:rPr>
          <w:sz w:val="32"/>
          <w:szCs w:val="32"/>
        </w:rPr>
      </w:pPr>
      <w:r w:rsidRPr="00F062D2">
        <w:rPr>
          <w:b/>
          <w:bCs/>
          <w:sz w:val="32"/>
          <w:szCs w:val="32"/>
        </w:rPr>
        <w:t>Student name</w:t>
      </w:r>
      <w:r w:rsidRPr="00F062D2">
        <w:rPr>
          <w:sz w:val="32"/>
          <w:szCs w:val="32"/>
        </w:rPr>
        <w:t>:</w:t>
      </w:r>
      <w:r>
        <w:rPr>
          <w:sz w:val="32"/>
          <w:szCs w:val="32"/>
        </w:rPr>
        <w:t xml:space="preserve"> </w:t>
      </w:r>
      <w:r>
        <w:rPr>
          <w:sz w:val="32"/>
          <w:szCs w:val="32"/>
        </w:rPr>
        <w:t>Mirela Bors</w:t>
      </w:r>
    </w:p>
    <w:p w14:paraId="6A2584F0" w14:textId="4BB18244" w:rsidR="00D95DDB" w:rsidRPr="00F062D2" w:rsidRDefault="00D95DDB" w:rsidP="00D95DDB">
      <w:pPr>
        <w:tabs>
          <w:tab w:val="left" w:pos="6540"/>
        </w:tabs>
        <w:rPr>
          <w:sz w:val="32"/>
          <w:szCs w:val="32"/>
        </w:rPr>
      </w:pPr>
      <w:r w:rsidRPr="00F062D2">
        <w:rPr>
          <w:b/>
          <w:bCs/>
          <w:sz w:val="32"/>
          <w:szCs w:val="32"/>
        </w:rPr>
        <w:t>Student ID</w:t>
      </w:r>
      <w:r w:rsidRPr="00F062D2">
        <w:rPr>
          <w:sz w:val="32"/>
          <w:szCs w:val="32"/>
        </w:rPr>
        <w:t>:</w:t>
      </w:r>
      <w:r>
        <w:rPr>
          <w:sz w:val="32"/>
          <w:szCs w:val="32"/>
        </w:rPr>
        <w:t xml:space="preserve"> </w:t>
      </w:r>
      <w:r>
        <w:rPr>
          <w:sz w:val="32"/>
          <w:szCs w:val="32"/>
        </w:rPr>
        <w:t>1920412</w:t>
      </w:r>
    </w:p>
    <w:p w14:paraId="3C69D031" w14:textId="73DF4A62" w:rsidR="00D95DDB" w:rsidRDefault="00D95DDB" w:rsidP="00D95DDB">
      <w:pPr>
        <w:spacing w:line="259" w:lineRule="auto"/>
        <w:rPr>
          <w:sz w:val="32"/>
          <w:szCs w:val="32"/>
        </w:rPr>
      </w:pPr>
      <w:r w:rsidRPr="00F062D2">
        <w:rPr>
          <w:b/>
          <w:bCs/>
          <w:sz w:val="32"/>
          <w:szCs w:val="32"/>
        </w:rPr>
        <w:t>Module name</w:t>
      </w:r>
      <w:r>
        <w:rPr>
          <w:sz w:val="32"/>
          <w:szCs w:val="32"/>
        </w:rPr>
        <w:t>:</w:t>
      </w:r>
      <w:r w:rsidRPr="00B7317C">
        <w:rPr>
          <w:sz w:val="32"/>
          <w:szCs w:val="32"/>
        </w:rPr>
        <w:t xml:space="preserve"> </w:t>
      </w:r>
      <w:r>
        <w:rPr>
          <w:sz w:val="32"/>
          <w:szCs w:val="32"/>
        </w:rPr>
        <w:t>H</w:t>
      </w:r>
      <w:r w:rsidRPr="00B7317C">
        <w:rPr>
          <w:sz w:val="32"/>
          <w:szCs w:val="32"/>
        </w:rPr>
        <w:t>ealth, Wellbeing and Sustainable Development</w:t>
      </w:r>
    </w:p>
    <w:p w14:paraId="58359014" w14:textId="77777777" w:rsidR="00D95DDB" w:rsidRPr="00D50E6F" w:rsidRDefault="00D95DDB" w:rsidP="00D95DDB">
      <w:pPr>
        <w:spacing w:line="259" w:lineRule="auto"/>
        <w:rPr>
          <w:sz w:val="32"/>
          <w:szCs w:val="32"/>
        </w:rPr>
      </w:pPr>
    </w:p>
    <w:p w14:paraId="4264BBF2" w14:textId="77777777" w:rsidR="00D95DDB" w:rsidRPr="00F062D2" w:rsidRDefault="00D95DDB" w:rsidP="00D95DDB">
      <w:pPr>
        <w:tabs>
          <w:tab w:val="left" w:pos="6540"/>
        </w:tabs>
        <w:rPr>
          <w:sz w:val="32"/>
          <w:szCs w:val="32"/>
        </w:rPr>
      </w:pPr>
      <w:r w:rsidRPr="00F062D2">
        <w:rPr>
          <w:b/>
          <w:bCs/>
          <w:sz w:val="32"/>
          <w:szCs w:val="32"/>
        </w:rPr>
        <w:t>Module code</w:t>
      </w:r>
      <w:r>
        <w:rPr>
          <w:sz w:val="32"/>
          <w:szCs w:val="32"/>
        </w:rPr>
        <w:t>: (</w:t>
      </w:r>
      <w:r w:rsidRPr="00B7317C">
        <w:rPr>
          <w:sz w:val="32"/>
          <w:szCs w:val="32"/>
        </w:rPr>
        <w:t xml:space="preserve">BMHP6021 </w:t>
      </w:r>
      <w:r w:rsidRPr="00F062D2">
        <w:rPr>
          <w:sz w:val="32"/>
          <w:szCs w:val="32"/>
        </w:rPr>
        <w:t>_LON)</w:t>
      </w:r>
    </w:p>
    <w:p w14:paraId="2D8B0C15" w14:textId="77777777" w:rsidR="00D95DDB" w:rsidRPr="00F062D2" w:rsidRDefault="00D95DDB" w:rsidP="00D95DDB">
      <w:pPr>
        <w:tabs>
          <w:tab w:val="left" w:pos="6540"/>
        </w:tabs>
        <w:rPr>
          <w:sz w:val="32"/>
          <w:szCs w:val="32"/>
        </w:rPr>
      </w:pPr>
      <w:r w:rsidRPr="00F062D2">
        <w:rPr>
          <w:b/>
          <w:bCs/>
          <w:sz w:val="32"/>
          <w:szCs w:val="32"/>
        </w:rPr>
        <w:t>Lecturer name</w:t>
      </w:r>
      <w:r w:rsidRPr="00F062D2">
        <w:rPr>
          <w:sz w:val="32"/>
          <w:szCs w:val="32"/>
        </w:rPr>
        <w:t xml:space="preserve">: </w:t>
      </w:r>
      <w:r>
        <w:rPr>
          <w:sz w:val="32"/>
          <w:szCs w:val="32"/>
        </w:rPr>
        <w:t xml:space="preserve">Diola </w:t>
      </w:r>
      <w:proofErr w:type="spellStart"/>
      <w:r>
        <w:rPr>
          <w:sz w:val="32"/>
          <w:szCs w:val="32"/>
        </w:rPr>
        <w:t>Bijlhout</w:t>
      </w:r>
      <w:proofErr w:type="spellEnd"/>
    </w:p>
    <w:p w14:paraId="51D21F97" w14:textId="77777777" w:rsidR="00862C73" w:rsidRDefault="00862C73" w:rsidP="007E28CF">
      <w:pPr>
        <w:jc w:val="center"/>
        <w:rPr>
          <w:rFonts w:eastAsia="Times New Roman" w:cs="Times New Roman"/>
          <w:b/>
          <w:sz w:val="40"/>
          <w:szCs w:val="40"/>
        </w:rPr>
      </w:pPr>
    </w:p>
    <w:p w14:paraId="3D0F4FCD" w14:textId="77777777" w:rsidR="00862C73" w:rsidRDefault="00862C73" w:rsidP="007E28CF">
      <w:pPr>
        <w:jc w:val="center"/>
        <w:rPr>
          <w:rFonts w:eastAsia="Times New Roman" w:cs="Times New Roman"/>
          <w:b/>
          <w:sz w:val="40"/>
          <w:szCs w:val="40"/>
        </w:rPr>
      </w:pPr>
    </w:p>
    <w:p w14:paraId="1DB504FC" w14:textId="77777777" w:rsidR="00862C73" w:rsidRDefault="00862C73" w:rsidP="007E28CF">
      <w:pPr>
        <w:jc w:val="center"/>
        <w:rPr>
          <w:rFonts w:eastAsia="Times New Roman" w:cs="Times New Roman"/>
          <w:b/>
          <w:sz w:val="40"/>
          <w:szCs w:val="40"/>
        </w:rPr>
      </w:pPr>
    </w:p>
    <w:p w14:paraId="4EFE9B6E" w14:textId="2EF5DE00" w:rsidR="007A2C35" w:rsidRDefault="007A2C35" w:rsidP="007E28CF">
      <w:pPr>
        <w:jc w:val="center"/>
        <w:rPr>
          <w:rFonts w:eastAsia="Times New Roman" w:cs="Times New Roman"/>
          <w:b/>
          <w:szCs w:val="24"/>
        </w:rPr>
      </w:pPr>
      <w:r>
        <w:rPr>
          <w:rFonts w:eastAsia="Times New Roman" w:cs="Times New Roman"/>
          <w:b/>
          <w:szCs w:val="24"/>
        </w:rPr>
        <w:br w:type="page"/>
      </w:r>
    </w:p>
    <w:p w14:paraId="373B94BF" w14:textId="77777777" w:rsidR="00ED5B29" w:rsidRDefault="00ED5B29" w:rsidP="00ED5B29">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03C62D92" w14:textId="7C75811F" w:rsidR="00964095" w:rsidRDefault="00ED5B29" w:rsidP="00ED5B29">
      <w:r>
        <w:t xml:space="preserve">The health and well-being of a person are very important for a person because they help a person stay well mentally and physically. The report has discussed the </w:t>
      </w:r>
      <w:r w:rsidR="00220BC3">
        <w:t>recent</w:t>
      </w:r>
      <w:r>
        <w:t xml:space="preserve"> </w:t>
      </w:r>
      <w:r w:rsidR="00EA604C">
        <w:t>condition</w:t>
      </w:r>
      <w:r>
        <w:t xml:space="preserve"> of health, well-being, a</w:t>
      </w:r>
      <w:r w:rsidR="00220BC3">
        <w:t>s well as</w:t>
      </w:r>
      <w:r>
        <w:t xml:space="preserve"> sustainable development within the present healthcare sectors in the UK. Along with that, the seventeen sustainable goals or the SDGs have been discussed. At the beginning of the report, Goal 3 which is good health and well-being, Goal 4 which is quality education and Goal 17 is</w:t>
      </w:r>
      <w:r w:rsidR="00220BC3">
        <w:t xml:space="preserve"> creating</w:t>
      </w:r>
      <w:r>
        <w:t xml:space="preserve"> partnerships to achieve the goals have been discussed in detail.</w:t>
      </w:r>
      <w:r w:rsidR="00220BC3">
        <w:t xml:space="preserve"> Some </w:t>
      </w:r>
      <w:r>
        <w:t xml:space="preserve">policies that the UK government adopted on attaining these three goals have been mentioned briefly. A city or borough in the UK has been identified furthermore, one policy for each of these global goals or SDGs has been discussed and basic statistics have been included as well. Adding on to that the benefits of how the SDGs have helped to attain those goals have been critically examined. Some recommendations have been mentioned as well which can help the attainment of the goals proficiently and in a better way in the future. </w:t>
      </w:r>
    </w:p>
    <w:p w14:paraId="21F08808" w14:textId="77777777" w:rsidR="00964095" w:rsidRDefault="00964095">
      <w:pPr>
        <w:spacing w:line="276" w:lineRule="auto"/>
        <w:jc w:val="left"/>
      </w:pPr>
      <w:r>
        <w:br w:type="page"/>
      </w:r>
    </w:p>
    <w:p w14:paraId="51E11707" w14:textId="77777777" w:rsidR="00ED5B29" w:rsidRDefault="00ED5B29" w:rsidP="00964095"/>
    <w:sdt>
      <w:sdtPr>
        <w:rPr>
          <w:rFonts w:ascii="Times New Roman" w:eastAsia="Arial" w:hAnsi="Times New Roman" w:cs="Arial"/>
          <w:color w:val="auto"/>
          <w:sz w:val="24"/>
          <w:szCs w:val="22"/>
          <w:lang w:val="en-GB" w:eastAsia="en-IN"/>
        </w:rPr>
        <w:id w:val="1484587951"/>
        <w:docPartObj>
          <w:docPartGallery w:val="Table of Contents"/>
          <w:docPartUnique/>
        </w:docPartObj>
      </w:sdtPr>
      <w:sdtEndPr>
        <w:rPr>
          <w:b/>
          <w:bCs/>
          <w:noProof/>
        </w:rPr>
      </w:sdtEndPr>
      <w:sdtContent>
        <w:p w14:paraId="0000D8E1" w14:textId="2CA973B1" w:rsidR="00077B29" w:rsidRDefault="00077B29">
          <w:pPr>
            <w:pStyle w:val="TOCHeading"/>
          </w:pPr>
          <w:r>
            <w:t>Table of Contents</w:t>
          </w:r>
        </w:p>
        <w:p w14:paraId="09D7E5C4" w14:textId="6FAFDC95" w:rsidR="00077B29" w:rsidRDefault="00077B29">
          <w:pPr>
            <w:pStyle w:val="TOC1"/>
            <w:tabs>
              <w:tab w:val="right" w:leader="dot" w:pos="9019"/>
            </w:tabs>
            <w:rPr>
              <w:rFonts w:asciiTheme="minorHAnsi" w:eastAsiaTheme="minorEastAsia" w:hAnsiTheme="minorHAnsi" w:cstheme="minorBidi"/>
              <w:noProof/>
              <w:sz w:val="22"/>
              <w:lang w:val="en-IN"/>
            </w:rPr>
          </w:pPr>
          <w:r>
            <w:fldChar w:fldCharType="begin"/>
          </w:r>
          <w:r>
            <w:instrText xml:space="preserve"> TOC \o "1-3" \h \z \u </w:instrText>
          </w:r>
          <w:r>
            <w:fldChar w:fldCharType="separate"/>
          </w:r>
          <w:hyperlink w:anchor="_Toc122622373" w:history="1">
            <w:r w:rsidRPr="00E03861">
              <w:rPr>
                <w:rStyle w:val="Hyperlink"/>
                <w:noProof/>
              </w:rPr>
              <w:t>Introduction</w:t>
            </w:r>
            <w:r>
              <w:rPr>
                <w:noProof/>
                <w:webHidden/>
              </w:rPr>
              <w:tab/>
            </w:r>
            <w:r>
              <w:rPr>
                <w:noProof/>
                <w:webHidden/>
              </w:rPr>
              <w:fldChar w:fldCharType="begin"/>
            </w:r>
            <w:r>
              <w:rPr>
                <w:noProof/>
                <w:webHidden/>
              </w:rPr>
              <w:instrText xml:space="preserve"> PAGEREF _Toc122622373 \h </w:instrText>
            </w:r>
            <w:r>
              <w:rPr>
                <w:noProof/>
                <w:webHidden/>
              </w:rPr>
            </w:r>
            <w:r>
              <w:rPr>
                <w:noProof/>
                <w:webHidden/>
              </w:rPr>
              <w:fldChar w:fldCharType="separate"/>
            </w:r>
            <w:r>
              <w:rPr>
                <w:noProof/>
                <w:webHidden/>
              </w:rPr>
              <w:t>4</w:t>
            </w:r>
            <w:r>
              <w:rPr>
                <w:noProof/>
                <w:webHidden/>
              </w:rPr>
              <w:fldChar w:fldCharType="end"/>
            </w:r>
          </w:hyperlink>
        </w:p>
        <w:p w14:paraId="3A963A04" w14:textId="7233CED0"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74" w:history="1">
            <w:r w:rsidR="00077B29" w:rsidRPr="00E03861">
              <w:rPr>
                <w:rStyle w:val="Hyperlink"/>
                <w:noProof/>
              </w:rPr>
              <w:t>A brief discussion of the 17 Sustainable Development Goals</w:t>
            </w:r>
            <w:r w:rsidR="00077B29">
              <w:rPr>
                <w:noProof/>
                <w:webHidden/>
              </w:rPr>
              <w:tab/>
            </w:r>
            <w:r w:rsidR="00077B29">
              <w:rPr>
                <w:noProof/>
                <w:webHidden/>
              </w:rPr>
              <w:fldChar w:fldCharType="begin"/>
            </w:r>
            <w:r w:rsidR="00077B29">
              <w:rPr>
                <w:noProof/>
                <w:webHidden/>
              </w:rPr>
              <w:instrText xml:space="preserve"> PAGEREF _Toc122622374 \h </w:instrText>
            </w:r>
            <w:r w:rsidR="00077B29">
              <w:rPr>
                <w:noProof/>
                <w:webHidden/>
              </w:rPr>
            </w:r>
            <w:r w:rsidR="00077B29">
              <w:rPr>
                <w:noProof/>
                <w:webHidden/>
              </w:rPr>
              <w:fldChar w:fldCharType="separate"/>
            </w:r>
            <w:r w:rsidR="00077B29">
              <w:rPr>
                <w:noProof/>
                <w:webHidden/>
              </w:rPr>
              <w:t>5</w:t>
            </w:r>
            <w:r w:rsidR="00077B29">
              <w:rPr>
                <w:noProof/>
                <w:webHidden/>
              </w:rPr>
              <w:fldChar w:fldCharType="end"/>
            </w:r>
          </w:hyperlink>
        </w:p>
        <w:p w14:paraId="303C6C91" w14:textId="25E79651"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75" w:history="1">
            <w:r w:rsidR="00077B29" w:rsidRPr="00E03861">
              <w:rPr>
                <w:rStyle w:val="Hyperlink"/>
                <w:noProof/>
              </w:rPr>
              <w:t>A detailed discussion of the 3 SDGs</w:t>
            </w:r>
            <w:r w:rsidR="00077B29">
              <w:rPr>
                <w:noProof/>
                <w:webHidden/>
              </w:rPr>
              <w:tab/>
            </w:r>
            <w:r w:rsidR="00077B29">
              <w:rPr>
                <w:noProof/>
                <w:webHidden/>
              </w:rPr>
              <w:fldChar w:fldCharType="begin"/>
            </w:r>
            <w:r w:rsidR="00077B29">
              <w:rPr>
                <w:noProof/>
                <w:webHidden/>
              </w:rPr>
              <w:instrText xml:space="preserve"> PAGEREF _Toc122622375 \h </w:instrText>
            </w:r>
            <w:r w:rsidR="00077B29">
              <w:rPr>
                <w:noProof/>
                <w:webHidden/>
              </w:rPr>
            </w:r>
            <w:r w:rsidR="00077B29">
              <w:rPr>
                <w:noProof/>
                <w:webHidden/>
              </w:rPr>
              <w:fldChar w:fldCharType="separate"/>
            </w:r>
            <w:r w:rsidR="00077B29">
              <w:rPr>
                <w:noProof/>
                <w:webHidden/>
              </w:rPr>
              <w:t>8</w:t>
            </w:r>
            <w:r w:rsidR="00077B29">
              <w:rPr>
                <w:noProof/>
                <w:webHidden/>
              </w:rPr>
              <w:fldChar w:fldCharType="end"/>
            </w:r>
          </w:hyperlink>
        </w:p>
        <w:p w14:paraId="191DCA99" w14:textId="423499A8"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76" w:history="1">
            <w:r w:rsidR="00077B29" w:rsidRPr="00E03861">
              <w:rPr>
                <w:rStyle w:val="Hyperlink"/>
                <w:noProof/>
              </w:rPr>
              <w:t>Introduction of Brent</w:t>
            </w:r>
            <w:r w:rsidR="00077B29">
              <w:rPr>
                <w:noProof/>
                <w:webHidden/>
              </w:rPr>
              <w:tab/>
            </w:r>
            <w:r w:rsidR="00077B29">
              <w:rPr>
                <w:noProof/>
                <w:webHidden/>
              </w:rPr>
              <w:fldChar w:fldCharType="begin"/>
            </w:r>
            <w:r w:rsidR="00077B29">
              <w:rPr>
                <w:noProof/>
                <w:webHidden/>
              </w:rPr>
              <w:instrText xml:space="preserve"> PAGEREF _Toc122622376 \h </w:instrText>
            </w:r>
            <w:r w:rsidR="00077B29">
              <w:rPr>
                <w:noProof/>
                <w:webHidden/>
              </w:rPr>
            </w:r>
            <w:r w:rsidR="00077B29">
              <w:rPr>
                <w:noProof/>
                <w:webHidden/>
              </w:rPr>
              <w:fldChar w:fldCharType="separate"/>
            </w:r>
            <w:r w:rsidR="00077B29">
              <w:rPr>
                <w:noProof/>
                <w:webHidden/>
              </w:rPr>
              <w:t>9</w:t>
            </w:r>
            <w:r w:rsidR="00077B29">
              <w:rPr>
                <w:noProof/>
                <w:webHidden/>
              </w:rPr>
              <w:fldChar w:fldCharType="end"/>
            </w:r>
          </w:hyperlink>
        </w:p>
        <w:p w14:paraId="26F213D8" w14:textId="2F03E705"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77" w:history="1">
            <w:r w:rsidR="00077B29" w:rsidRPr="00E03861">
              <w:rPr>
                <w:rStyle w:val="Hyperlink"/>
                <w:noProof/>
              </w:rPr>
              <w:t>UK Policies and initiatives to meet the 3 SDG</w:t>
            </w:r>
            <w:r w:rsidR="00077B29">
              <w:rPr>
                <w:noProof/>
                <w:webHidden/>
              </w:rPr>
              <w:tab/>
            </w:r>
            <w:r w:rsidR="00077B29">
              <w:rPr>
                <w:noProof/>
                <w:webHidden/>
              </w:rPr>
              <w:fldChar w:fldCharType="begin"/>
            </w:r>
            <w:r w:rsidR="00077B29">
              <w:rPr>
                <w:noProof/>
                <w:webHidden/>
              </w:rPr>
              <w:instrText xml:space="preserve"> PAGEREF _Toc122622377 \h </w:instrText>
            </w:r>
            <w:r w:rsidR="00077B29">
              <w:rPr>
                <w:noProof/>
                <w:webHidden/>
              </w:rPr>
            </w:r>
            <w:r w:rsidR="00077B29">
              <w:rPr>
                <w:noProof/>
                <w:webHidden/>
              </w:rPr>
              <w:fldChar w:fldCharType="separate"/>
            </w:r>
            <w:r w:rsidR="00077B29">
              <w:rPr>
                <w:noProof/>
                <w:webHidden/>
              </w:rPr>
              <w:t>10</w:t>
            </w:r>
            <w:r w:rsidR="00077B29">
              <w:rPr>
                <w:noProof/>
                <w:webHidden/>
              </w:rPr>
              <w:fldChar w:fldCharType="end"/>
            </w:r>
          </w:hyperlink>
        </w:p>
        <w:p w14:paraId="2FF00B27" w14:textId="2C33887A"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78" w:history="1">
            <w:r w:rsidR="00077B29" w:rsidRPr="00E03861">
              <w:rPr>
                <w:rStyle w:val="Hyperlink"/>
                <w:noProof/>
              </w:rPr>
              <w:t>Local Polices and initiatives to meet 3 SDGs</w:t>
            </w:r>
            <w:r w:rsidR="00077B29">
              <w:rPr>
                <w:noProof/>
                <w:webHidden/>
              </w:rPr>
              <w:tab/>
            </w:r>
            <w:r w:rsidR="00077B29">
              <w:rPr>
                <w:noProof/>
                <w:webHidden/>
              </w:rPr>
              <w:fldChar w:fldCharType="begin"/>
            </w:r>
            <w:r w:rsidR="00077B29">
              <w:rPr>
                <w:noProof/>
                <w:webHidden/>
              </w:rPr>
              <w:instrText xml:space="preserve"> PAGEREF _Toc122622378 \h </w:instrText>
            </w:r>
            <w:r w:rsidR="00077B29">
              <w:rPr>
                <w:noProof/>
                <w:webHidden/>
              </w:rPr>
            </w:r>
            <w:r w:rsidR="00077B29">
              <w:rPr>
                <w:noProof/>
                <w:webHidden/>
              </w:rPr>
              <w:fldChar w:fldCharType="separate"/>
            </w:r>
            <w:r w:rsidR="00077B29">
              <w:rPr>
                <w:noProof/>
                <w:webHidden/>
              </w:rPr>
              <w:t>12</w:t>
            </w:r>
            <w:r w:rsidR="00077B29">
              <w:rPr>
                <w:noProof/>
                <w:webHidden/>
              </w:rPr>
              <w:fldChar w:fldCharType="end"/>
            </w:r>
          </w:hyperlink>
        </w:p>
        <w:p w14:paraId="26E8AE29" w14:textId="4E2CB986"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79" w:history="1">
            <w:r w:rsidR="00077B29" w:rsidRPr="00E03861">
              <w:rPr>
                <w:rStyle w:val="Hyperlink"/>
                <w:noProof/>
              </w:rPr>
              <w:t>Reviewing the status of the borough to meeting the 3 SDGs</w:t>
            </w:r>
            <w:r w:rsidR="00077B29">
              <w:rPr>
                <w:noProof/>
                <w:webHidden/>
              </w:rPr>
              <w:tab/>
            </w:r>
            <w:r w:rsidR="00077B29">
              <w:rPr>
                <w:noProof/>
                <w:webHidden/>
              </w:rPr>
              <w:fldChar w:fldCharType="begin"/>
            </w:r>
            <w:r w:rsidR="00077B29">
              <w:rPr>
                <w:noProof/>
                <w:webHidden/>
              </w:rPr>
              <w:instrText xml:space="preserve"> PAGEREF _Toc122622379 \h </w:instrText>
            </w:r>
            <w:r w:rsidR="00077B29">
              <w:rPr>
                <w:noProof/>
                <w:webHidden/>
              </w:rPr>
            </w:r>
            <w:r w:rsidR="00077B29">
              <w:rPr>
                <w:noProof/>
                <w:webHidden/>
              </w:rPr>
              <w:fldChar w:fldCharType="separate"/>
            </w:r>
            <w:r w:rsidR="00077B29">
              <w:rPr>
                <w:noProof/>
                <w:webHidden/>
              </w:rPr>
              <w:t>14</w:t>
            </w:r>
            <w:r w:rsidR="00077B29">
              <w:rPr>
                <w:noProof/>
                <w:webHidden/>
              </w:rPr>
              <w:fldChar w:fldCharType="end"/>
            </w:r>
          </w:hyperlink>
        </w:p>
        <w:p w14:paraId="476E3050" w14:textId="446EFF97"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80" w:history="1">
            <w:r w:rsidR="00077B29" w:rsidRPr="00E03861">
              <w:rPr>
                <w:rStyle w:val="Hyperlink"/>
                <w:noProof/>
              </w:rPr>
              <w:t>Recommendation</w:t>
            </w:r>
            <w:r w:rsidR="00077B29">
              <w:rPr>
                <w:noProof/>
                <w:webHidden/>
              </w:rPr>
              <w:tab/>
            </w:r>
            <w:r w:rsidR="00077B29">
              <w:rPr>
                <w:noProof/>
                <w:webHidden/>
              </w:rPr>
              <w:fldChar w:fldCharType="begin"/>
            </w:r>
            <w:r w:rsidR="00077B29">
              <w:rPr>
                <w:noProof/>
                <w:webHidden/>
              </w:rPr>
              <w:instrText xml:space="preserve"> PAGEREF _Toc122622380 \h </w:instrText>
            </w:r>
            <w:r w:rsidR="00077B29">
              <w:rPr>
                <w:noProof/>
                <w:webHidden/>
              </w:rPr>
            </w:r>
            <w:r w:rsidR="00077B29">
              <w:rPr>
                <w:noProof/>
                <w:webHidden/>
              </w:rPr>
              <w:fldChar w:fldCharType="separate"/>
            </w:r>
            <w:r w:rsidR="00077B29">
              <w:rPr>
                <w:noProof/>
                <w:webHidden/>
              </w:rPr>
              <w:t>16</w:t>
            </w:r>
            <w:r w:rsidR="00077B29">
              <w:rPr>
                <w:noProof/>
                <w:webHidden/>
              </w:rPr>
              <w:fldChar w:fldCharType="end"/>
            </w:r>
          </w:hyperlink>
        </w:p>
        <w:p w14:paraId="69404999" w14:textId="7F919238"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81" w:history="1">
            <w:r w:rsidR="00077B29" w:rsidRPr="00E03861">
              <w:rPr>
                <w:rStyle w:val="Hyperlink"/>
                <w:noProof/>
              </w:rPr>
              <w:t>Conclusion</w:t>
            </w:r>
            <w:r w:rsidR="00077B29">
              <w:rPr>
                <w:noProof/>
                <w:webHidden/>
              </w:rPr>
              <w:tab/>
            </w:r>
            <w:r w:rsidR="00077B29">
              <w:rPr>
                <w:noProof/>
                <w:webHidden/>
              </w:rPr>
              <w:fldChar w:fldCharType="begin"/>
            </w:r>
            <w:r w:rsidR="00077B29">
              <w:rPr>
                <w:noProof/>
                <w:webHidden/>
              </w:rPr>
              <w:instrText xml:space="preserve"> PAGEREF _Toc122622381 \h </w:instrText>
            </w:r>
            <w:r w:rsidR="00077B29">
              <w:rPr>
                <w:noProof/>
                <w:webHidden/>
              </w:rPr>
            </w:r>
            <w:r w:rsidR="00077B29">
              <w:rPr>
                <w:noProof/>
                <w:webHidden/>
              </w:rPr>
              <w:fldChar w:fldCharType="separate"/>
            </w:r>
            <w:r w:rsidR="00077B29">
              <w:rPr>
                <w:noProof/>
                <w:webHidden/>
              </w:rPr>
              <w:t>17</w:t>
            </w:r>
            <w:r w:rsidR="00077B29">
              <w:rPr>
                <w:noProof/>
                <w:webHidden/>
              </w:rPr>
              <w:fldChar w:fldCharType="end"/>
            </w:r>
          </w:hyperlink>
        </w:p>
        <w:p w14:paraId="625458EF" w14:textId="1378F358" w:rsidR="00077B29" w:rsidRDefault="00000000">
          <w:pPr>
            <w:pStyle w:val="TOC1"/>
            <w:tabs>
              <w:tab w:val="right" w:leader="dot" w:pos="9019"/>
            </w:tabs>
            <w:rPr>
              <w:rFonts w:asciiTheme="minorHAnsi" w:eastAsiaTheme="minorEastAsia" w:hAnsiTheme="minorHAnsi" w:cstheme="minorBidi"/>
              <w:noProof/>
              <w:sz w:val="22"/>
              <w:lang w:val="en-IN"/>
            </w:rPr>
          </w:pPr>
          <w:hyperlink w:anchor="_Toc122622382" w:history="1">
            <w:r w:rsidR="00077B29" w:rsidRPr="00E03861">
              <w:rPr>
                <w:rStyle w:val="Hyperlink"/>
                <w:noProof/>
              </w:rPr>
              <w:t>References</w:t>
            </w:r>
            <w:r w:rsidR="00077B29">
              <w:rPr>
                <w:noProof/>
                <w:webHidden/>
              </w:rPr>
              <w:tab/>
            </w:r>
            <w:r w:rsidR="00077B29">
              <w:rPr>
                <w:noProof/>
                <w:webHidden/>
              </w:rPr>
              <w:fldChar w:fldCharType="begin"/>
            </w:r>
            <w:r w:rsidR="00077B29">
              <w:rPr>
                <w:noProof/>
                <w:webHidden/>
              </w:rPr>
              <w:instrText xml:space="preserve"> PAGEREF _Toc122622382 \h </w:instrText>
            </w:r>
            <w:r w:rsidR="00077B29">
              <w:rPr>
                <w:noProof/>
                <w:webHidden/>
              </w:rPr>
            </w:r>
            <w:r w:rsidR="00077B29">
              <w:rPr>
                <w:noProof/>
                <w:webHidden/>
              </w:rPr>
              <w:fldChar w:fldCharType="separate"/>
            </w:r>
            <w:r w:rsidR="00077B29">
              <w:rPr>
                <w:noProof/>
                <w:webHidden/>
              </w:rPr>
              <w:t>18</w:t>
            </w:r>
            <w:r w:rsidR="00077B29">
              <w:rPr>
                <w:noProof/>
                <w:webHidden/>
              </w:rPr>
              <w:fldChar w:fldCharType="end"/>
            </w:r>
          </w:hyperlink>
        </w:p>
        <w:p w14:paraId="3B8CED54" w14:textId="221C244D" w:rsidR="00077B29" w:rsidRDefault="00077B29">
          <w:r>
            <w:rPr>
              <w:b/>
              <w:bCs/>
              <w:noProof/>
            </w:rPr>
            <w:fldChar w:fldCharType="end"/>
          </w:r>
        </w:p>
      </w:sdtContent>
    </w:sdt>
    <w:p w14:paraId="64CEE6C5" w14:textId="77777777" w:rsidR="00ED5B29" w:rsidRDefault="00ED5B29" w:rsidP="00ED5B29">
      <w:pPr>
        <w:spacing w:line="276" w:lineRule="auto"/>
        <w:jc w:val="left"/>
        <w:rPr>
          <w:b/>
          <w:sz w:val="28"/>
          <w:szCs w:val="40"/>
        </w:rPr>
      </w:pPr>
      <w:r>
        <w:br w:type="page"/>
      </w:r>
    </w:p>
    <w:p w14:paraId="7077FE43" w14:textId="77777777" w:rsidR="00ED5B29" w:rsidRDefault="00ED5B29" w:rsidP="00ED5B29">
      <w:pPr>
        <w:pStyle w:val="Heading1"/>
      </w:pPr>
      <w:bookmarkStart w:id="0" w:name="_Toc122620758"/>
      <w:bookmarkStart w:id="1" w:name="_Toc122622373"/>
      <w:r>
        <w:lastRenderedPageBreak/>
        <w:t>Introduction</w:t>
      </w:r>
      <w:bookmarkEnd w:id="0"/>
      <w:bookmarkEnd w:id="1"/>
    </w:p>
    <w:p w14:paraId="4662435B" w14:textId="11E95E0D" w:rsidR="00ED5B29" w:rsidRDefault="00ED5B29" w:rsidP="00ED5B29">
      <w:pPr>
        <w:rPr>
          <w:rFonts w:eastAsia="Times New Roman" w:cs="Times New Roman"/>
          <w:szCs w:val="24"/>
        </w:rPr>
      </w:pPr>
      <w:r>
        <w:rPr>
          <w:rFonts w:eastAsia="Times New Roman" w:cs="Times New Roman"/>
          <w:szCs w:val="24"/>
        </w:rPr>
        <w:t xml:space="preserve">Sustainable developmental goals aim to provide healthcare services to all men as well as women equally and try to gain universal health coverage. Providing safe and effective healthcare facilities such as medicines and vaccines with other means to the people in need is an important aspect of sustainable development goals in healthcare. A good summative measure of a developing nation is the type of healthcare facilities provided to its citizens. Thus, it is the duty of all nations to provide equal facilities for care and wellness to men and women. Based on this, the following project report will be drawn focusing on the 17 Sustainable Development Goals introduced by United Nations. Out of the 17 SDG goals, the UK has been successfully implementing three goals. Hence, the report will be elaborating on the three goals that the country is achieving in their healthcare sector. The reasons behind the achievement of such goals will also be understood in the report. Along with it, the policies and the initiatives taken by the government of the UK to fulfil the goal will be critically evaluated. Further, the report will introduce the selected borough, Brent, and the policies introduced in that borough to meet the 3 SDG goals. After that, in the project report a review of the policies will be conducted to understand the success rate in achieving the goals </w:t>
      </w:r>
      <w:r w:rsidR="00220BC3">
        <w:rPr>
          <w:rFonts w:eastAsia="Times New Roman" w:cs="Times New Roman"/>
          <w:szCs w:val="24"/>
        </w:rPr>
        <w:t xml:space="preserve">towards sustainable </w:t>
      </w:r>
      <w:proofErr w:type="gramStart"/>
      <w:r w:rsidR="00220BC3">
        <w:rPr>
          <w:rFonts w:eastAsia="Times New Roman" w:cs="Times New Roman"/>
          <w:szCs w:val="24"/>
        </w:rPr>
        <w:t xml:space="preserve">development  </w:t>
      </w:r>
      <w:r>
        <w:rPr>
          <w:rFonts w:eastAsia="Times New Roman" w:cs="Times New Roman"/>
          <w:szCs w:val="24"/>
        </w:rPr>
        <w:t>using</w:t>
      </w:r>
      <w:proofErr w:type="gramEnd"/>
      <w:r>
        <w:rPr>
          <w:rFonts w:eastAsia="Times New Roman" w:cs="Times New Roman"/>
          <w:szCs w:val="24"/>
        </w:rPr>
        <w:t xml:space="preserve"> the policies. Lastly, four appropriate recommendations will be provided in the report to improve the SD goals achievement in the borough. </w:t>
      </w:r>
      <w:r>
        <w:br w:type="page"/>
      </w:r>
    </w:p>
    <w:p w14:paraId="42BECD01" w14:textId="01A5A7B6" w:rsidR="00ED5B29" w:rsidRDefault="00ED5B29" w:rsidP="00ED5B29">
      <w:pPr>
        <w:pStyle w:val="Heading1"/>
      </w:pPr>
      <w:bookmarkStart w:id="2" w:name="_Toc122620759"/>
      <w:bookmarkStart w:id="3" w:name="_Toc122622374"/>
      <w:r>
        <w:lastRenderedPageBreak/>
        <w:t xml:space="preserve">A brief discussion of the </w:t>
      </w:r>
      <w:r w:rsidR="00964095">
        <w:t xml:space="preserve">17 </w:t>
      </w:r>
      <w:r>
        <w:t>Sustainable Development Goals</w:t>
      </w:r>
      <w:bookmarkEnd w:id="2"/>
      <w:bookmarkEnd w:id="3"/>
    </w:p>
    <w:p w14:paraId="2CCB7C20" w14:textId="6292F025" w:rsidR="00ED5B29" w:rsidRDefault="00ED5B29" w:rsidP="00ED5B29">
      <w:pPr>
        <w:rPr>
          <w:rFonts w:eastAsia="Times New Roman" w:cs="Times New Roman"/>
          <w:szCs w:val="24"/>
        </w:rPr>
      </w:pPr>
      <w:r>
        <w:rPr>
          <w:rFonts w:eastAsia="Times New Roman" w:cs="Times New Roman"/>
          <w:szCs w:val="24"/>
        </w:rPr>
        <w:t xml:space="preserve">The member states of the United Nations in their 2030 Agenda for Sustainable Development, shared a blueprint for </w:t>
      </w:r>
      <w:r w:rsidR="00220BC3">
        <w:rPr>
          <w:rFonts w:eastAsia="Times New Roman" w:cs="Times New Roman"/>
          <w:szCs w:val="24"/>
        </w:rPr>
        <w:t xml:space="preserve">bringing </w:t>
      </w:r>
      <w:r>
        <w:rPr>
          <w:rFonts w:eastAsia="Times New Roman" w:cs="Times New Roman"/>
          <w:szCs w:val="24"/>
        </w:rPr>
        <w:t xml:space="preserve">peace and success of the people as well as the planet, in the present and future. The prime focus of the agenda is the 17 Sustainable Development Goals (SDGs), which are an immediate call to the nations for taking action, whether, it is developing or developed. They addressed that finishing poverty along with other deprivations must go side by side with proper planning for uplifting health and education, inequality reduction, and increasing the growth of the economy </w:t>
      </w:r>
      <w:sdt>
        <w:sdtPr>
          <w:rPr>
            <w:rFonts w:eastAsia="Times New Roman" w:cs="Times New Roman"/>
            <w:szCs w:val="24"/>
          </w:rPr>
          <w:id w:val="1269969904"/>
          <w:citation/>
        </w:sdtPr>
        <w:sdtContent>
          <w:r>
            <w:rPr>
              <w:rFonts w:eastAsia="Times New Roman" w:cs="Times New Roman"/>
              <w:szCs w:val="24"/>
            </w:rPr>
            <w:fldChar w:fldCharType="begin"/>
          </w:r>
          <w:r>
            <w:rPr>
              <w:rFonts w:eastAsia="Times New Roman" w:cs="Times New Roman"/>
              <w:szCs w:val="24"/>
              <w:lang w:val="en-US"/>
            </w:rPr>
            <w:instrText xml:space="preserve">CITATION Placeholder1 \l 1033 </w:instrText>
          </w:r>
          <w:r>
            <w:rPr>
              <w:rFonts w:eastAsia="Times New Roman" w:cs="Times New Roman"/>
              <w:szCs w:val="24"/>
            </w:rPr>
            <w:fldChar w:fldCharType="separate"/>
          </w:r>
          <w:r w:rsidRPr="00ED5B29">
            <w:rPr>
              <w:rFonts w:eastAsia="Times New Roman" w:cs="Times New Roman"/>
              <w:noProof/>
              <w:szCs w:val="24"/>
              <w:lang w:val="en-US"/>
            </w:rPr>
            <w:t>(sdgs, 2022)</w:t>
          </w:r>
          <w:r>
            <w:rPr>
              <w:rFonts w:eastAsia="Times New Roman" w:cs="Times New Roman"/>
              <w:szCs w:val="24"/>
            </w:rPr>
            <w:fldChar w:fldCharType="end"/>
          </w:r>
        </w:sdtContent>
      </w:sdt>
      <w:r>
        <w:rPr>
          <w:rFonts w:eastAsia="Times New Roman" w:cs="Times New Roman"/>
          <w:szCs w:val="24"/>
        </w:rPr>
        <w:t>. Every year an annual SDG report is presented by the Secretary General of the UK, in co</w:t>
      </w:r>
      <w:r w:rsidR="00220BC3">
        <w:rPr>
          <w:rFonts w:eastAsia="Times New Roman" w:cs="Times New Roman"/>
          <w:szCs w:val="24"/>
        </w:rPr>
        <w:t>llaboration</w:t>
      </w:r>
      <w:r>
        <w:rPr>
          <w:rFonts w:eastAsia="Times New Roman" w:cs="Times New Roman"/>
          <w:szCs w:val="24"/>
        </w:rPr>
        <w:t xml:space="preserve"> with the system of the UN. the 17 Sustainable Development Goals are </w:t>
      </w:r>
      <w:r w:rsidR="00220BC3">
        <w:rPr>
          <w:rFonts w:eastAsia="Times New Roman" w:cs="Times New Roman"/>
          <w:szCs w:val="24"/>
        </w:rPr>
        <w:t>en</w:t>
      </w:r>
      <w:r>
        <w:rPr>
          <w:rFonts w:eastAsia="Times New Roman" w:cs="Times New Roman"/>
          <w:szCs w:val="24"/>
        </w:rPr>
        <w:t>listed below:</w:t>
      </w:r>
    </w:p>
    <w:p w14:paraId="1565AC86"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1: No poverty</w:t>
      </w:r>
    </w:p>
    <w:p w14:paraId="78983C6F" w14:textId="47F423DB" w:rsidR="00ED5B29" w:rsidRDefault="00ED5B29" w:rsidP="00ED5B29">
      <w:pPr>
        <w:rPr>
          <w:rFonts w:eastAsia="Times New Roman" w:cs="Times New Roman"/>
          <w:szCs w:val="24"/>
        </w:rPr>
      </w:pPr>
      <w:r>
        <w:rPr>
          <w:rFonts w:eastAsia="Times New Roman" w:cs="Times New Roman"/>
          <w:szCs w:val="24"/>
        </w:rPr>
        <w:t>There are several targets that are set under the first SD goals. The first is to eradicate poverty in its extreme form by the year 2030, especially for people living under less than $1.25 per day. It also aims to reduce the proportion of men, women a</w:t>
      </w:r>
      <w:r w:rsidR="00220BC3">
        <w:rPr>
          <w:rFonts w:eastAsia="Times New Roman" w:cs="Times New Roman"/>
          <w:szCs w:val="24"/>
        </w:rPr>
        <w:t>long with</w:t>
      </w:r>
      <w:r>
        <w:rPr>
          <w:rFonts w:eastAsia="Times New Roman" w:cs="Times New Roman"/>
          <w:szCs w:val="24"/>
        </w:rPr>
        <w:t xml:space="preserve"> children living i</w:t>
      </w:r>
      <w:r w:rsidR="00220BC3">
        <w:rPr>
          <w:rFonts w:eastAsia="Times New Roman" w:cs="Times New Roman"/>
          <w:szCs w:val="24"/>
        </w:rPr>
        <w:t>n extreme</w:t>
      </w:r>
      <w:r>
        <w:rPr>
          <w:rFonts w:eastAsia="Times New Roman" w:cs="Times New Roman"/>
          <w:szCs w:val="24"/>
        </w:rPr>
        <w:t xml:space="preserve"> poverty by half. Under this goal, it will also be the priority of the government to nationally implement social systems of protection as well as measures for the people, along with substantial coverage of both the vulnerable and the poor </w:t>
      </w:r>
      <w:sdt>
        <w:sdtPr>
          <w:rPr>
            <w:rFonts w:eastAsia="Times New Roman" w:cs="Times New Roman"/>
            <w:szCs w:val="24"/>
          </w:rPr>
          <w:id w:val="-514544227"/>
          <w:citation/>
        </w:sdtPr>
        <w:sdtContent>
          <w:r>
            <w:rPr>
              <w:rFonts w:eastAsia="Times New Roman" w:cs="Times New Roman"/>
              <w:szCs w:val="24"/>
            </w:rPr>
            <w:fldChar w:fldCharType="begin"/>
          </w:r>
          <w:r>
            <w:rPr>
              <w:rFonts w:eastAsia="Times New Roman" w:cs="Times New Roman"/>
              <w:szCs w:val="24"/>
              <w:lang w:val="en-US"/>
            </w:rPr>
            <w:instrText xml:space="preserve"> CITATION isg18 \l 1033 </w:instrText>
          </w:r>
          <w:r>
            <w:rPr>
              <w:rFonts w:eastAsia="Times New Roman" w:cs="Times New Roman"/>
              <w:szCs w:val="24"/>
            </w:rPr>
            <w:fldChar w:fldCharType="separate"/>
          </w:r>
          <w:r w:rsidRPr="0025109E">
            <w:rPr>
              <w:rFonts w:eastAsia="Times New Roman" w:cs="Times New Roman"/>
              <w:noProof/>
              <w:szCs w:val="24"/>
              <w:lang w:val="en-US"/>
            </w:rPr>
            <w:t>(isglobal, 2018)</w:t>
          </w:r>
          <w:r>
            <w:rPr>
              <w:rFonts w:eastAsia="Times New Roman" w:cs="Times New Roman"/>
              <w:szCs w:val="24"/>
            </w:rPr>
            <w:fldChar w:fldCharType="end"/>
          </w:r>
        </w:sdtContent>
      </w:sdt>
      <w:r>
        <w:rPr>
          <w:rFonts w:eastAsia="Times New Roman" w:cs="Times New Roman"/>
          <w:szCs w:val="24"/>
        </w:rPr>
        <w:t xml:space="preserve">. </w:t>
      </w:r>
    </w:p>
    <w:p w14:paraId="03537187"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2: Zero hunger</w:t>
      </w:r>
    </w:p>
    <w:p w14:paraId="3336FD9E" w14:textId="6E43DB0C" w:rsidR="00ED5B29" w:rsidRDefault="00ED5B29" w:rsidP="00ED5B29">
      <w:pPr>
        <w:rPr>
          <w:rFonts w:eastAsia="Times New Roman" w:cs="Times New Roman"/>
          <w:szCs w:val="24"/>
        </w:rPr>
      </w:pPr>
      <w:r>
        <w:rPr>
          <w:rFonts w:eastAsia="Times New Roman" w:cs="Times New Roman"/>
          <w:szCs w:val="24"/>
        </w:rPr>
        <w:t xml:space="preserve">The first target set under this goal is to provide poor people, including, children, adults and old people, with safe and nutritious food throughout the year, by the end of 2030. The government of all nations should aim to end malnutrition, stunting and wasting seen in children under the age of 5. Another target is to increase the productivity as well as income of the small-scale farmers and producers, which includes pastorals, fishers, and indigenous people. </w:t>
      </w:r>
    </w:p>
    <w:p w14:paraId="3C374755" w14:textId="2FB857FB" w:rsidR="00D95DDB" w:rsidRDefault="00D95DDB" w:rsidP="00ED5B29">
      <w:pPr>
        <w:rPr>
          <w:rFonts w:eastAsia="Times New Roman" w:cs="Times New Roman"/>
          <w:szCs w:val="24"/>
        </w:rPr>
      </w:pPr>
    </w:p>
    <w:p w14:paraId="4E13F254" w14:textId="77777777" w:rsidR="00D95DDB" w:rsidRDefault="00D95DDB" w:rsidP="00ED5B29">
      <w:pPr>
        <w:rPr>
          <w:rFonts w:eastAsia="Times New Roman" w:cs="Times New Roman"/>
          <w:szCs w:val="24"/>
        </w:rPr>
      </w:pPr>
    </w:p>
    <w:p w14:paraId="5FAC6B5E"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lastRenderedPageBreak/>
        <w:t>Coal 3: Good health and well-being</w:t>
      </w:r>
    </w:p>
    <w:p w14:paraId="749FE53D" w14:textId="77777777" w:rsidR="00ED5B29" w:rsidRDefault="00ED5B29" w:rsidP="00ED5B29">
      <w:pPr>
        <w:rPr>
          <w:rFonts w:eastAsia="Times New Roman" w:cs="Times New Roman"/>
          <w:szCs w:val="24"/>
        </w:rPr>
      </w:pPr>
      <w:r>
        <w:rPr>
          <w:rFonts w:eastAsia="Times New Roman" w:cs="Times New Roman"/>
          <w:szCs w:val="24"/>
        </w:rPr>
        <w:t xml:space="preserve">A few targets set under this goal are the reduction of mortality rate by 70% per 100,000 </w:t>
      </w:r>
      <w:proofErr w:type="gramStart"/>
      <w:r>
        <w:rPr>
          <w:rFonts w:eastAsia="Times New Roman" w:cs="Times New Roman"/>
          <w:szCs w:val="24"/>
        </w:rPr>
        <w:t>birth</w:t>
      </w:r>
      <w:proofErr w:type="gramEnd"/>
      <w:r>
        <w:rPr>
          <w:rFonts w:eastAsia="Times New Roman" w:cs="Times New Roman"/>
          <w:szCs w:val="24"/>
        </w:rPr>
        <w:t xml:space="preserve"> by the year 2030. Another important target of this goal is to stop the use of narcotic drugs and harmful alcohol and provide prevention along with treatment of harmful substance abuse </w:t>
      </w:r>
      <w:sdt>
        <w:sdtPr>
          <w:rPr>
            <w:rFonts w:eastAsia="Times New Roman" w:cs="Times New Roman"/>
            <w:szCs w:val="24"/>
          </w:rPr>
          <w:id w:val="1930235785"/>
          <w:citation/>
        </w:sdtPr>
        <w:sdtContent>
          <w:r>
            <w:rPr>
              <w:rFonts w:eastAsia="Times New Roman" w:cs="Times New Roman"/>
              <w:szCs w:val="24"/>
            </w:rPr>
            <w:fldChar w:fldCharType="begin"/>
          </w:r>
          <w:r>
            <w:rPr>
              <w:rFonts w:eastAsia="Times New Roman" w:cs="Times New Roman"/>
              <w:szCs w:val="24"/>
              <w:lang w:val="en-US"/>
            </w:rPr>
            <w:instrText xml:space="preserve"> CITATION Ani20 \l 1033 </w:instrText>
          </w:r>
          <w:r>
            <w:rPr>
              <w:rFonts w:eastAsia="Times New Roman" w:cs="Times New Roman"/>
              <w:szCs w:val="24"/>
            </w:rPr>
            <w:fldChar w:fldCharType="separate"/>
          </w:r>
          <w:r w:rsidRPr="0025109E">
            <w:rPr>
              <w:rFonts w:eastAsia="Times New Roman" w:cs="Times New Roman"/>
              <w:noProof/>
              <w:szCs w:val="24"/>
              <w:lang w:val="en-US"/>
            </w:rPr>
            <w:t>(Marshall, 2020)</w:t>
          </w:r>
          <w:r>
            <w:rPr>
              <w:rFonts w:eastAsia="Times New Roman" w:cs="Times New Roman"/>
              <w:szCs w:val="24"/>
            </w:rPr>
            <w:fldChar w:fldCharType="end"/>
          </w:r>
        </w:sdtContent>
      </w:sdt>
      <w:r>
        <w:rPr>
          <w:rFonts w:eastAsia="Times New Roman" w:cs="Times New Roman"/>
          <w:szCs w:val="24"/>
        </w:rPr>
        <w:t xml:space="preserve">. </w:t>
      </w:r>
    </w:p>
    <w:p w14:paraId="352A4B2C"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4: Quality education</w:t>
      </w:r>
    </w:p>
    <w:p w14:paraId="3292B41F" w14:textId="6C685D81" w:rsidR="00ED5B29" w:rsidRDefault="00ED5B29" w:rsidP="00ED5B29">
      <w:pPr>
        <w:rPr>
          <w:rFonts w:eastAsia="Times New Roman" w:cs="Times New Roman"/>
          <w:szCs w:val="24"/>
        </w:rPr>
      </w:pPr>
      <w:r>
        <w:rPr>
          <w:rFonts w:eastAsia="Times New Roman" w:cs="Times New Roman"/>
          <w:szCs w:val="24"/>
        </w:rPr>
        <w:t>The first target is to provide all girls a</w:t>
      </w:r>
      <w:r w:rsidR="00220BC3">
        <w:rPr>
          <w:rFonts w:eastAsia="Times New Roman" w:cs="Times New Roman"/>
          <w:szCs w:val="24"/>
        </w:rPr>
        <w:t>s well as</w:t>
      </w:r>
      <w:r>
        <w:rPr>
          <w:rFonts w:eastAsia="Times New Roman" w:cs="Times New Roman"/>
          <w:szCs w:val="24"/>
        </w:rPr>
        <w:t xml:space="preserve"> boys with a basic primary and secondary form of education with relevant effective learning outcomes. It is also mentioned that </w:t>
      </w:r>
      <w:r w:rsidR="00220BC3">
        <w:rPr>
          <w:rFonts w:eastAsia="Times New Roman" w:cs="Times New Roman"/>
          <w:szCs w:val="24"/>
        </w:rPr>
        <w:t>every</w:t>
      </w:r>
      <w:r>
        <w:rPr>
          <w:rFonts w:eastAsia="Times New Roman" w:cs="Times New Roman"/>
          <w:szCs w:val="24"/>
        </w:rPr>
        <w:t xml:space="preserve"> </w:t>
      </w:r>
      <w:proofErr w:type="gramStart"/>
      <w:r>
        <w:rPr>
          <w:rFonts w:eastAsia="Times New Roman" w:cs="Times New Roman"/>
          <w:szCs w:val="24"/>
        </w:rPr>
        <w:t>children</w:t>
      </w:r>
      <w:proofErr w:type="gramEnd"/>
      <w:r>
        <w:rPr>
          <w:rFonts w:eastAsia="Times New Roman" w:cs="Times New Roman"/>
          <w:szCs w:val="24"/>
        </w:rPr>
        <w:t xml:space="preserve"> should get access to </w:t>
      </w:r>
      <w:r w:rsidR="00220BC3">
        <w:rPr>
          <w:rFonts w:eastAsia="Times New Roman" w:cs="Times New Roman"/>
          <w:szCs w:val="24"/>
        </w:rPr>
        <w:t xml:space="preserve">good </w:t>
      </w:r>
      <w:r>
        <w:rPr>
          <w:rFonts w:eastAsia="Times New Roman" w:cs="Times New Roman"/>
          <w:szCs w:val="24"/>
        </w:rPr>
        <w:t xml:space="preserve">quality early childhood care and education at the primary level. </w:t>
      </w:r>
    </w:p>
    <w:p w14:paraId="4114DAA2"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5: Gender equality</w:t>
      </w:r>
    </w:p>
    <w:p w14:paraId="58145CBB" w14:textId="1DD78F27" w:rsidR="00ED5B29" w:rsidRDefault="00ED5B29" w:rsidP="00ED5B29">
      <w:pPr>
        <w:rPr>
          <w:rFonts w:eastAsia="Times New Roman" w:cs="Times New Roman"/>
          <w:szCs w:val="24"/>
        </w:rPr>
      </w:pPr>
      <w:r>
        <w:rPr>
          <w:rFonts w:eastAsia="Times New Roman" w:cs="Times New Roman"/>
          <w:szCs w:val="24"/>
        </w:rPr>
        <w:t xml:space="preserve">Under this goal, the primary target is to end all types of discrimination against </w:t>
      </w:r>
      <w:r w:rsidR="00220BC3">
        <w:rPr>
          <w:rFonts w:eastAsia="Times New Roman" w:cs="Times New Roman"/>
          <w:szCs w:val="24"/>
        </w:rPr>
        <w:t>women</w:t>
      </w:r>
      <w:r>
        <w:rPr>
          <w:rFonts w:eastAsia="Times New Roman" w:cs="Times New Roman"/>
          <w:szCs w:val="24"/>
        </w:rPr>
        <w:t xml:space="preserve"> </w:t>
      </w:r>
      <w:r w:rsidR="00220BC3">
        <w:rPr>
          <w:rFonts w:eastAsia="Times New Roman" w:cs="Times New Roman"/>
          <w:szCs w:val="24"/>
        </w:rPr>
        <w:t>in every place</w:t>
      </w:r>
      <w:r>
        <w:rPr>
          <w:rFonts w:eastAsia="Times New Roman" w:cs="Times New Roman"/>
          <w:szCs w:val="24"/>
        </w:rPr>
        <w:t>. All types of violence and crimes against women should also be ended including trafficking.</w:t>
      </w:r>
    </w:p>
    <w:p w14:paraId="203650A5"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6: Clean water and sanitation</w:t>
      </w:r>
    </w:p>
    <w:p w14:paraId="5EC09432" w14:textId="77777777" w:rsidR="00ED5B29" w:rsidRDefault="00ED5B29" w:rsidP="00ED5B29">
      <w:pPr>
        <w:rPr>
          <w:rFonts w:eastAsia="Times New Roman" w:cs="Times New Roman"/>
          <w:szCs w:val="24"/>
        </w:rPr>
      </w:pPr>
      <w:r>
        <w:rPr>
          <w:rFonts w:eastAsia="Times New Roman" w:cs="Times New Roman"/>
          <w:szCs w:val="24"/>
        </w:rPr>
        <w:t xml:space="preserve">The target is to provide safe and clean drinking water facilities to all people by 2010. Improvement of the quality of water by bringing down pollution, and dumping harmful waste in the waterbodies is also a target. </w:t>
      </w:r>
    </w:p>
    <w:p w14:paraId="1D021C3B"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7: Affordable and clean energy</w:t>
      </w:r>
    </w:p>
    <w:p w14:paraId="7501C3A5" w14:textId="77777777" w:rsidR="00ED5B29" w:rsidRDefault="00ED5B29" w:rsidP="00ED5B29">
      <w:pPr>
        <w:rPr>
          <w:rFonts w:eastAsia="Times New Roman" w:cs="Times New Roman"/>
          <w:szCs w:val="24"/>
        </w:rPr>
      </w:pPr>
      <w:r>
        <w:rPr>
          <w:rFonts w:eastAsia="Times New Roman" w:cs="Times New Roman"/>
          <w:szCs w:val="24"/>
        </w:rPr>
        <w:t xml:space="preserve">By the year 2030, access to reliable and affordable sources of energy is the main target under this goal. Additionally, the energy efficiency rate globally should be doubled as well. </w:t>
      </w:r>
    </w:p>
    <w:p w14:paraId="5FBB8454"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8: Decent work and economic growth</w:t>
      </w:r>
    </w:p>
    <w:p w14:paraId="37D0803B" w14:textId="6E44588E" w:rsidR="00ED5B29" w:rsidRDefault="00ED5B29" w:rsidP="00ED5B29">
      <w:pPr>
        <w:rPr>
          <w:rFonts w:eastAsia="Times New Roman" w:cs="Times New Roman"/>
          <w:szCs w:val="24"/>
        </w:rPr>
      </w:pPr>
      <w:r>
        <w:rPr>
          <w:rFonts w:eastAsia="Times New Roman" w:cs="Times New Roman"/>
          <w:szCs w:val="24"/>
        </w:rPr>
        <w:t xml:space="preserve">Sustaining per capita </w:t>
      </w:r>
      <w:r w:rsidR="00220BC3">
        <w:rPr>
          <w:rFonts w:eastAsia="Times New Roman" w:cs="Times New Roman"/>
          <w:szCs w:val="24"/>
        </w:rPr>
        <w:t>growth in economy</w:t>
      </w:r>
      <w:r>
        <w:rPr>
          <w:rFonts w:eastAsia="Times New Roman" w:cs="Times New Roman"/>
          <w:szCs w:val="24"/>
        </w:rPr>
        <w:t xml:space="preserve"> following the prevalent national </w:t>
      </w:r>
      <w:r w:rsidR="00220BC3">
        <w:rPr>
          <w:rFonts w:eastAsia="Times New Roman" w:cs="Times New Roman"/>
          <w:szCs w:val="24"/>
        </w:rPr>
        <w:t>situations</w:t>
      </w:r>
      <w:r>
        <w:rPr>
          <w:rFonts w:eastAsia="Times New Roman" w:cs="Times New Roman"/>
          <w:szCs w:val="24"/>
        </w:rPr>
        <w:t xml:space="preserve"> and achieving high levels of economic </w:t>
      </w:r>
      <w:r w:rsidR="00220BC3">
        <w:rPr>
          <w:rFonts w:eastAsia="Times New Roman" w:cs="Times New Roman"/>
          <w:szCs w:val="24"/>
        </w:rPr>
        <w:t xml:space="preserve">related </w:t>
      </w:r>
      <w:r>
        <w:rPr>
          <w:rFonts w:eastAsia="Times New Roman" w:cs="Times New Roman"/>
          <w:szCs w:val="24"/>
        </w:rPr>
        <w:t xml:space="preserve">productivity through innovation and technology is the main target of this goal. </w:t>
      </w:r>
    </w:p>
    <w:p w14:paraId="4F0629D5" w14:textId="77777777" w:rsidR="00D95DDB" w:rsidRDefault="00D95DDB" w:rsidP="00ED5B29">
      <w:pPr>
        <w:rPr>
          <w:rFonts w:eastAsia="Times New Roman" w:cs="Times New Roman"/>
          <w:szCs w:val="24"/>
        </w:rPr>
      </w:pPr>
    </w:p>
    <w:p w14:paraId="54D4189F"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lastRenderedPageBreak/>
        <w:t>Goal 9: Industry, innovation and infrastructure</w:t>
      </w:r>
    </w:p>
    <w:p w14:paraId="67C166A6" w14:textId="2FB0BC82" w:rsidR="00ED5B29" w:rsidRDefault="00ED5B29" w:rsidP="00ED5B29">
      <w:pPr>
        <w:rPr>
          <w:rFonts w:eastAsia="Times New Roman" w:cs="Times New Roman"/>
          <w:szCs w:val="24"/>
        </w:rPr>
      </w:pPr>
      <w:r>
        <w:rPr>
          <w:rFonts w:eastAsia="Times New Roman" w:cs="Times New Roman"/>
          <w:szCs w:val="24"/>
        </w:rPr>
        <w:t xml:space="preserve">To support economic </w:t>
      </w:r>
      <w:r w:rsidR="00220BC3">
        <w:rPr>
          <w:rFonts w:eastAsia="Times New Roman" w:cs="Times New Roman"/>
          <w:szCs w:val="24"/>
        </w:rPr>
        <w:t>improvement</w:t>
      </w:r>
      <w:r>
        <w:rPr>
          <w:rFonts w:eastAsia="Times New Roman" w:cs="Times New Roman"/>
          <w:szCs w:val="24"/>
        </w:rPr>
        <w:t xml:space="preserve"> as well as human welfare it is important to develop quality and sustainable infrastructure, including regional a</w:t>
      </w:r>
      <w:r w:rsidR="00220BC3">
        <w:rPr>
          <w:rFonts w:eastAsia="Times New Roman" w:cs="Times New Roman"/>
          <w:szCs w:val="24"/>
        </w:rPr>
        <w:t>s well as</w:t>
      </w:r>
      <w:r>
        <w:rPr>
          <w:rFonts w:eastAsia="Times New Roman" w:cs="Times New Roman"/>
          <w:szCs w:val="24"/>
        </w:rPr>
        <w:t xml:space="preserve"> transborder. Further, access to affordable ICT is also a target for development purposes (</w:t>
      </w:r>
      <w:r w:rsidRPr="001D5452">
        <w:rPr>
          <w:rFonts w:eastAsia="Times New Roman" w:cs="Times New Roman"/>
          <w:szCs w:val="24"/>
        </w:rPr>
        <w:t>Bergman</w:t>
      </w:r>
      <w:r>
        <w:rPr>
          <w:rFonts w:eastAsia="Times New Roman" w:cs="Times New Roman"/>
          <w:szCs w:val="24"/>
        </w:rPr>
        <w:t xml:space="preserve"> et al</w:t>
      </w:r>
      <w:r w:rsidRPr="001D5452">
        <w:rPr>
          <w:rFonts w:eastAsia="Times New Roman" w:cs="Times New Roman"/>
          <w:szCs w:val="24"/>
        </w:rPr>
        <w:t>., 2018</w:t>
      </w:r>
      <w:r>
        <w:rPr>
          <w:rFonts w:eastAsia="Times New Roman" w:cs="Times New Roman"/>
          <w:szCs w:val="24"/>
        </w:rPr>
        <w:t xml:space="preserve">). </w:t>
      </w:r>
    </w:p>
    <w:p w14:paraId="018BD4D0"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10: Reduce inequalities</w:t>
      </w:r>
    </w:p>
    <w:p w14:paraId="6C6FCF41" w14:textId="77777777" w:rsidR="00ED5B29" w:rsidRDefault="00ED5B29" w:rsidP="00ED5B29">
      <w:pPr>
        <w:rPr>
          <w:rFonts w:eastAsia="Times New Roman" w:cs="Times New Roman"/>
          <w:szCs w:val="24"/>
        </w:rPr>
      </w:pPr>
      <w:r>
        <w:rPr>
          <w:rFonts w:eastAsia="Times New Roman" w:cs="Times New Roman"/>
          <w:szCs w:val="24"/>
        </w:rPr>
        <w:t xml:space="preserve">Improving the income rate of the lower 40% of the population than the national average by 2030 is an important target of this goal. The adoption of fiscal policies and social welfare policies is another target. </w:t>
      </w:r>
    </w:p>
    <w:p w14:paraId="186EEA73"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11: Sustainable cities and communities</w:t>
      </w:r>
    </w:p>
    <w:p w14:paraId="72250A20" w14:textId="77777777" w:rsidR="00ED5B29" w:rsidRDefault="00ED5B29" w:rsidP="00ED5B29">
      <w:pPr>
        <w:rPr>
          <w:rFonts w:eastAsia="Times New Roman" w:cs="Times New Roman"/>
          <w:szCs w:val="24"/>
        </w:rPr>
      </w:pPr>
      <w:r>
        <w:rPr>
          <w:rFonts w:eastAsia="Times New Roman" w:cs="Times New Roman"/>
          <w:szCs w:val="24"/>
        </w:rPr>
        <w:t>An important target under this goal is to provide affordable housing and upgrade slums by 2030. Inclusive sustainable urbanisation as well as proper human settlement facilities is also a target to be achieved (</w:t>
      </w:r>
      <w:r w:rsidRPr="001D5452">
        <w:rPr>
          <w:rFonts w:eastAsia="Times New Roman" w:cs="Times New Roman"/>
          <w:szCs w:val="24"/>
        </w:rPr>
        <w:t>Mori Junior</w:t>
      </w:r>
      <w:r>
        <w:rPr>
          <w:rFonts w:eastAsia="Times New Roman" w:cs="Times New Roman"/>
          <w:szCs w:val="24"/>
        </w:rPr>
        <w:t xml:space="preserve"> et al</w:t>
      </w:r>
      <w:r w:rsidRPr="001D5452">
        <w:rPr>
          <w:rFonts w:eastAsia="Times New Roman" w:cs="Times New Roman"/>
          <w:szCs w:val="24"/>
        </w:rPr>
        <w:t>, 2019.</w:t>
      </w:r>
      <w:r>
        <w:rPr>
          <w:rFonts w:eastAsia="Times New Roman" w:cs="Times New Roman"/>
          <w:szCs w:val="24"/>
          <w:lang w:val="en-US"/>
        </w:rPr>
        <w:t>)</w:t>
      </w:r>
      <w:r>
        <w:rPr>
          <w:rFonts w:eastAsia="Times New Roman" w:cs="Times New Roman"/>
          <w:szCs w:val="24"/>
        </w:rPr>
        <w:t>.</w:t>
      </w:r>
    </w:p>
    <w:p w14:paraId="1202715A"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12: Responsible consumption and production</w:t>
      </w:r>
    </w:p>
    <w:p w14:paraId="02C349C3" w14:textId="77777777" w:rsidR="00ED5B29" w:rsidRDefault="00ED5B29" w:rsidP="00ED5B29">
      <w:pPr>
        <w:rPr>
          <w:rFonts w:eastAsia="Times New Roman" w:cs="Times New Roman"/>
          <w:szCs w:val="24"/>
        </w:rPr>
      </w:pPr>
      <w:r>
        <w:rPr>
          <w:rFonts w:eastAsia="Times New Roman" w:cs="Times New Roman"/>
          <w:szCs w:val="24"/>
        </w:rPr>
        <w:t>The principal target under this goal is to implement the framework of 10-year sustainable production and consumption. All countries should take action regarding this under the guidance of developed nations.</w:t>
      </w:r>
    </w:p>
    <w:p w14:paraId="18F17CEF"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13: Climate action</w:t>
      </w:r>
    </w:p>
    <w:p w14:paraId="03528E0F" w14:textId="77777777" w:rsidR="00ED5B29" w:rsidRDefault="00ED5B29" w:rsidP="00ED5B29">
      <w:pPr>
        <w:rPr>
          <w:rFonts w:eastAsia="Times New Roman" w:cs="Times New Roman"/>
          <w:szCs w:val="24"/>
        </w:rPr>
      </w:pPr>
      <w:r>
        <w:rPr>
          <w:rFonts w:eastAsia="Times New Roman" w:cs="Times New Roman"/>
          <w:szCs w:val="24"/>
        </w:rPr>
        <w:t>It is an important target under this goal to establish effective resilience capacity concerning climate change and the hazards along with natural disasters in all nations. Integration of climate change measures is also mentioned here (</w:t>
      </w:r>
      <w:r w:rsidRPr="001D5452">
        <w:rPr>
          <w:rFonts w:eastAsia="Times New Roman" w:cs="Times New Roman"/>
          <w:szCs w:val="24"/>
        </w:rPr>
        <w:t>Walker, 2021</w:t>
      </w:r>
      <w:r>
        <w:rPr>
          <w:rFonts w:eastAsia="Times New Roman" w:cs="Times New Roman"/>
          <w:szCs w:val="24"/>
          <w:lang w:val="en-US"/>
        </w:rPr>
        <w:t>)</w:t>
      </w:r>
      <w:r>
        <w:rPr>
          <w:rFonts w:eastAsia="Times New Roman" w:cs="Times New Roman"/>
          <w:szCs w:val="24"/>
        </w:rPr>
        <w:t xml:space="preserve">. </w:t>
      </w:r>
    </w:p>
    <w:p w14:paraId="11208688"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14: Life below water</w:t>
      </w:r>
    </w:p>
    <w:p w14:paraId="27D5C1E9" w14:textId="3A7FC019" w:rsidR="00ED5B29" w:rsidRDefault="00ED5B29" w:rsidP="00ED5B29">
      <w:pPr>
        <w:rPr>
          <w:rFonts w:eastAsia="Times New Roman" w:cs="Times New Roman"/>
          <w:szCs w:val="24"/>
        </w:rPr>
      </w:pPr>
      <w:r>
        <w:rPr>
          <w:rFonts w:eastAsia="Times New Roman" w:cs="Times New Roman"/>
          <w:szCs w:val="24"/>
        </w:rPr>
        <w:t xml:space="preserve">The main target is to reduce pollution by 2025 in all marine bodies and minimise the effects of ocean acidification. </w:t>
      </w:r>
    </w:p>
    <w:p w14:paraId="51F95240" w14:textId="64D552EA" w:rsidR="00D95DDB" w:rsidRDefault="00D95DDB" w:rsidP="00ED5B29">
      <w:pPr>
        <w:rPr>
          <w:rFonts w:eastAsia="Times New Roman" w:cs="Times New Roman"/>
          <w:szCs w:val="24"/>
        </w:rPr>
      </w:pPr>
    </w:p>
    <w:p w14:paraId="66DAC9E6" w14:textId="77777777" w:rsidR="00D95DDB" w:rsidRDefault="00D95DDB" w:rsidP="00ED5B29">
      <w:pPr>
        <w:rPr>
          <w:rFonts w:eastAsia="Times New Roman" w:cs="Times New Roman"/>
          <w:szCs w:val="24"/>
        </w:rPr>
      </w:pPr>
    </w:p>
    <w:p w14:paraId="4E7CE275"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lastRenderedPageBreak/>
        <w:t>Goal 15: Life on land</w:t>
      </w:r>
    </w:p>
    <w:p w14:paraId="2808820A" w14:textId="77777777" w:rsidR="00ED5B29" w:rsidRDefault="00ED5B29" w:rsidP="00ED5B29">
      <w:pPr>
        <w:rPr>
          <w:rFonts w:eastAsia="Times New Roman" w:cs="Times New Roman"/>
          <w:szCs w:val="24"/>
        </w:rPr>
      </w:pPr>
      <w:r>
        <w:rPr>
          <w:rFonts w:eastAsia="Times New Roman" w:cs="Times New Roman"/>
          <w:szCs w:val="24"/>
        </w:rPr>
        <w:t xml:space="preserve">All nations must join hands to ban hunting and poaching of rare species under this goal. Sustainable use and protection of all biodiversity and ecosystems. </w:t>
      </w:r>
    </w:p>
    <w:p w14:paraId="697183CF"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16: Peace, justice and strong institutions</w:t>
      </w:r>
    </w:p>
    <w:p w14:paraId="42DA95A8" w14:textId="77777777" w:rsidR="00ED5B29" w:rsidRDefault="00ED5B29" w:rsidP="00ED5B29">
      <w:pPr>
        <w:rPr>
          <w:rFonts w:eastAsia="Times New Roman" w:cs="Times New Roman"/>
          <w:szCs w:val="24"/>
        </w:rPr>
      </w:pPr>
      <w:r>
        <w:rPr>
          <w:rFonts w:eastAsia="Times New Roman" w:cs="Times New Roman"/>
          <w:szCs w:val="24"/>
        </w:rPr>
        <w:t xml:space="preserve">The main targets are to promote peace as well as inclusive communities for the cause of sustainable development, provide the facility for justice to all people, and build inclusive and effective institutions at different levels. </w:t>
      </w:r>
    </w:p>
    <w:p w14:paraId="56AC38BA" w14:textId="77777777" w:rsidR="00ED5B29" w:rsidRPr="00C777D0" w:rsidRDefault="00ED5B29" w:rsidP="00ED5B29">
      <w:pPr>
        <w:rPr>
          <w:rFonts w:eastAsia="Times New Roman" w:cs="Times New Roman"/>
          <w:b/>
          <w:bCs/>
          <w:i/>
          <w:szCs w:val="24"/>
        </w:rPr>
      </w:pPr>
      <w:r w:rsidRPr="00C777D0">
        <w:rPr>
          <w:rFonts w:eastAsia="Times New Roman" w:cs="Times New Roman"/>
          <w:b/>
          <w:bCs/>
          <w:i/>
          <w:szCs w:val="24"/>
        </w:rPr>
        <w:t>Goal 17: Partnerships for the goals</w:t>
      </w:r>
    </w:p>
    <w:p w14:paraId="28092A96" w14:textId="5D1D3AF2" w:rsidR="00ED5B29" w:rsidRDefault="00ED5B29" w:rsidP="00ED5B29">
      <w:pPr>
        <w:rPr>
          <w:rFonts w:eastAsia="Times New Roman" w:cs="Times New Roman"/>
          <w:szCs w:val="24"/>
        </w:rPr>
      </w:pPr>
      <w:r>
        <w:rPr>
          <w:rFonts w:eastAsia="Times New Roman" w:cs="Times New Roman"/>
          <w:szCs w:val="24"/>
        </w:rPr>
        <w:t xml:space="preserve">Goal 17 is made to ensure that the means </w:t>
      </w:r>
      <w:r w:rsidR="00220BC3">
        <w:rPr>
          <w:rFonts w:eastAsia="Times New Roman" w:cs="Times New Roman"/>
          <w:szCs w:val="24"/>
        </w:rPr>
        <w:t>for</w:t>
      </w:r>
      <w:r>
        <w:rPr>
          <w:rFonts w:eastAsia="Times New Roman" w:cs="Times New Roman"/>
          <w:szCs w:val="24"/>
        </w:rPr>
        <w:t xml:space="preserve"> implementation of</w:t>
      </w:r>
      <w:r w:rsidR="00220BC3">
        <w:rPr>
          <w:rFonts w:eastAsia="Times New Roman" w:cs="Times New Roman"/>
          <w:szCs w:val="24"/>
        </w:rPr>
        <w:t xml:space="preserve"> the</w:t>
      </w:r>
      <w:r>
        <w:rPr>
          <w:rFonts w:eastAsia="Times New Roman" w:cs="Times New Roman"/>
          <w:szCs w:val="24"/>
        </w:rPr>
        <w:t xml:space="preserve"> sustainable development are strengthened and global partnerships are built </w:t>
      </w:r>
      <w:sdt>
        <w:sdtPr>
          <w:rPr>
            <w:rFonts w:eastAsia="Times New Roman" w:cs="Times New Roman"/>
            <w:szCs w:val="24"/>
          </w:rPr>
          <w:id w:val="1891294378"/>
          <w:citation/>
        </w:sdtPr>
        <w:sdtContent>
          <w:r>
            <w:rPr>
              <w:rFonts w:eastAsia="Times New Roman" w:cs="Times New Roman"/>
              <w:szCs w:val="24"/>
            </w:rPr>
            <w:fldChar w:fldCharType="begin"/>
          </w:r>
          <w:r>
            <w:rPr>
              <w:rFonts w:eastAsia="Times New Roman" w:cs="Times New Roman"/>
              <w:szCs w:val="24"/>
              <w:lang w:val="en-US"/>
            </w:rPr>
            <w:instrText xml:space="preserve"> CITATION un22 \l 1033 </w:instrText>
          </w:r>
          <w:r>
            <w:rPr>
              <w:rFonts w:eastAsia="Times New Roman" w:cs="Times New Roman"/>
              <w:szCs w:val="24"/>
            </w:rPr>
            <w:fldChar w:fldCharType="separate"/>
          </w:r>
          <w:r w:rsidRPr="0025109E">
            <w:rPr>
              <w:rFonts w:eastAsia="Times New Roman" w:cs="Times New Roman"/>
              <w:noProof/>
              <w:szCs w:val="24"/>
              <w:lang w:val="en-US"/>
            </w:rPr>
            <w:t>(un, 2022)</w:t>
          </w:r>
          <w:r>
            <w:rPr>
              <w:rFonts w:eastAsia="Times New Roman" w:cs="Times New Roman"/>
              <w:szCs w:val="24"/>
            </w:rPr>
            <w:fldChar w:fldCharType="end"/>
          </w:r>
        </w:sdtContent>
      </w:sdt>
      <w:r>
        <w:rPr>
          <w:rFonts w:eastAsia="Times New Roman" w:cs="Times New Roman"/>
          <w:szCs w:val="24"/>
        </w:rPr>
        <w:t xml:space="preserve">. </w:t>
      </w:r>
    </w:p>
    <w:p w14:paraId="02B38F5E" w14:textId="77777777" w:rsidR="00ED5B29" w:rsidRDefault="00ED5B29" w:rsidP="00ED5B29">
      <w:pPr>
        <w:pStyle w:val="Heading1"/>
      </w:pPr>
      <w:bookmarkStart w:id="4" w:name="_Toc122620760"/>
      <w:bookmarkStart w:id="5" w:name="_Toc122622375"/>
      <w:r>
        <w:t>A detailed discussion of the 3 SDGs</w:t>
      </w:r>
      <w:bookmarkEnd w:id="4"/>
      <w:bookmarkEnd w:id="5"/>
    </w:p>
    <w:p w14:paraId="3D8FB894" w14:textId="77777777" w:rsidR="00ED5B29" w:rsidRPr="00BC3736" w:rsidRDefault="00ED5B29" w:rsidP="00ED5B29">
      <w:pPr>
        <w:rPr>
          <w:rFonts w:eastAsia="Times New Roman" w:cs="Times New Roman"/>
          <w:b/>
          <w:iCs/>
          <w:szCs w:val="24"/>
        </w:rPr>
      </w:pPr>
      <w:r w:rsidRPr="00BC3736">
        <w:rPr>
          <w:rFonts w:eastAsia="Times New Roman" w:cs="Times New Roman"/>
          <w:b/>
          <w:iCs/>
          <w:szCs w:val="24"/>
        </w:rPr>
        <w:t>Goal 3: Good health and wellbeing</w:t>
      </w:r>
    </w:p>
    <w:p w14:paraId="4DA8DEC8" w14:textId="72807629" w:rsidR="00ED5B29" w:rsidRDefault="00ED5B29" w:rsidP="00ED5B29">
      <w:pPr>
        <w:rPr>
          <w:rFonts w:eastAsia="Times New Roman" w:cs="Times New Roman"/>
          <w:szCs w:val="24"/>
        </w:rPr>
      </w:pPr>
      <w:r>
        <w:rPr>
          <w:rFonts w:eastAsia="Times New Roman" w:cs="Times New Roman"/>
          <w:szCs w:val="24"/>
        </w:rPr>
        <w:t xml:space="preserve">The main aim of this goal is to </w:t>
      </w:r>
      <w:r w:rsidR="00220BC3">
        <w:rPr>
          <w:rFonts w:eastAsia="Times New Roman" w:cs="Times New Roman"/>
          <w:szCs w:val="24"/>
        </w:rPr>
        <w:t>make sure</w:t>
      </w:r>
      <w:r>
        <w:rPr>
          <w:rFonts w:eastAsia="Times New Roman" w:cs="Times New Roman"/>
          <w:szCs w:val="24"/>
        </w:rPr>
        <w:t xml:space="preserve"> proper health care and wel</w:t>
      </w:r>
      <w:r w:rsidR="00220BC3">
        <w:rPr>
          <w:rFonts w:eastAsia="Times New Roman" w:cs="Times New Roman"/>
          <w:szCs w:val="24"/>
        </w:rPr>
        <w:t>fare</w:t>
      </w:r>
      <w:r>
        <w:rPr>
          <w:rFonts w:eastAsia="Times New Roman" w:cs="Times New Roman"/>
          <w:szCs w:val="24"/>
        </w:rPr>
        <w:t xml:space="preserve"> of men and women in a nation. Ensuring physical and sexual well-being, reproductive rights and health services is a major duty of the country. There are many targets set under this goal, such as securing people from hazardous diseases from pollution, decreasing the number of global deaths caused by accidents and many others. Over the previous 15 words, the number of childhood deaths has been reduced to half, which indicates that the goal to achieve good health and well-being is possible to achieve. An important target of this goal is to support the research a</w:t>
      </w:r>
      <w:r w:rsidR="00220BC3">
        <w:rPr>
          <w:rFonts w:eastAsia="Times New Roman" w:cs="Times New Roman"/>
          <w:szCs w:val="24"/>
        </w:rPr>
        <w:t>long with</w:t>
      </w:r>
      <w:r>
        <w:rPr>
          <w:rFonts w:eastAsia="Times New Roman" w:cs="Times New Roman"/>
          <w:szCs w:val="24"/>
        </w:rPr>
        <w:t xml:space="preserve"> development of affordable vaccines along with medicines for the people by the government of all nations. This is especially for developing countries suffering from communicable and non-communicable ailments </w:t>
      </w:r>
      <w:sdt>
        <w:sdtPr>
          <w:rPr>
            <w:rFonts w:eastAsia="Times New Roman" w:cs="Times New Roman"/>
            <w:szCs w:val="24"/>
          </w:rPr>
          <w:id w:val="-744188219"/>
          <w:citation/>
        </w:sdtPr>
        <w:sdtContent>
          <w:r>
            <w:rPr>
              <w:rFonts w:eastAsia="Times New Roman" w:cs="Times New Roman"/>
              <w:szCs w:val="24"/>
            </w:rPr>
            <w:fldChar w:fldCharType="begin"/>
          </w:r>
          <w:r>
            <w:rPr>
              <w:rFonts w:eastAsia="Times New Roman" w:cs="Times New Roman"/>
              <w:szCs w:val="24"/>
              <w:lang w:val="en-US"/>
            </w:rPr>
            <w:instrText xml:space="preserve"> CITATION glo221 \l 1033 </w:instrText>
          </w:r>
          <w:r>
            <w:rPr>
              <w:rFonts w:eastAsia="Times New Roman" w:cs="Times New Roman"/>
              <w:szCs w:val="24"/>
            </w:rPr>
            <w:fldChar w:fldCharType="separate"/>
          </w:r>
          <w:r w:rsidRPr="0025109E">
            <w:rPr>
              <w:rFonts w:eastAsia="Times New Roman" w:cs="Times New Roman"/>
              <w:noProof/>
              <w:szCs w:val="24"/>
              <w:lang w:val="en-US"/>
            </w:rPr>
            <w:t>(globalgoals, 2022)</w:t>
          </w:r>
          <w:r>
            <w:rPr>
              <w:rFonts w:eastAsia="Times New Roman" w:cs="Times New Roman"/>
              <w:szCs w:val="24"/>
            </w:rPr>
            <w:fldChar w:fldCharType="end"/>
          </w:r>
        </w:sdtContent>
      </w:sdt>
      <w:r>
        <w:rPr>
          <w:rFonts w:eastAsia="Times New Roman" w:cs="Times New Roman"/>
          <w:szCs w:val="24"/>
        </w:rPr>
        <w:t xml:space="preserve">. </w:t>
      </w:r>
    </w:p>
    <w:p w14:paraId="4541FB87" w14:textId="0F5B54F8" w:rsidR="00D95DDB" w:rsidRDefault="00D95DDB" w:rsidP="00ED5B29">
      <w:pPr>
        <w:rPr>
          <w:rFonts w:eastAsia="Times New Roman" w:cs="Times New Roman"/>
          <w:szCs w:val="24"/>
        </w:rPr>
      </w:pPr>
    </w:p>
    <w:p w14:paraId="3DD7694A" w14:textId="77777777" w:rsidR="00D95DDB" w:rsidRDefault="00D95DDB" w:rsidP="00ED5B29">
      <w:pPr>
        <w:rPr>
          <w:rFonts w:eastAsia="Times New Roman" w:cs="Times New Roman"/>
          <w:szCs w:val="24"/>
        </w:rPr>
      </w:pPr>
    </w:p>
    <w:p w14:paraId="62778767" w14:textId="77777777" w:rsidR="00ED5B29" w:rsidRPr="00BC3736" w:rsidRDefault="00ED5B29" w:rsidP="00ED5B29">
      <w:pPr>
        <w:rPr>
          <w:rFonts w:eastAsia="Times New Roman" w:cs="Times New Roman"/>
          <w:b/>
          <w:iCs/>
          <w:szCs w:val="24"/>
        </w:rPr>
      </w:pPr>
      <w:r w:rsidRPr="00BC3736">
        <w:rPr>
          <w:rFonts w:eastAsia="Times New Roman" w:cs="Times New Roman"/>
          <w:b/>
          <w:iCs/>
          <w:szCs w:val="24"/>
        </w:rPr>
        <w:lastRenderedPageBreak/>
        <w:t>Goal 4: Quality education</w:t>
      </w:r>
    </w:p>
    <w:p w14:paraId="1E927813" w14:textId="2634960D" w:rsidR="00ED5B29" w:rsidRDefault="00ED5B29" w:rsidP="00ED5B29">
      <w:pPr>
        <w:rPr>
          <w:rFonts w:eastAsia="Times New Roman" w:cs="Times New Roman"/>
          <w:szCs w:val="24"/>
        </w:rPr>
      </w:pPr>
      <w:r>
        <w:rPr>
          <w:rFonts w:eastAsia="Times New Roman" w:cs="Times New Roman"/>
          <w:szCs w:val="24"/>
        </w:rPr>
        <w:t xml:space="preserve">Education is important to liberate thinking and unlock the imagination to gain self-respect and achieve success in life. It is the main key to opening opportunities as well as bringing prosperity to an individual's life. Education also enables every individual to contribute to society and the nation's betterment. It is the duty of every country to provide good quality education to its children so that they can grow up to become national assets. There are many targets set under this goal by the UN, such as providing free-of-cost education at primary and secondary levels, and </w:t>
      </w:r>
      <w:r w:rsidR="00220BC3">
        <w:rPr>
          <w:rFonts w:eastAsia="Times New Roman" w:cs="Times New Roman"/>
          <w:szCs w:val="24"/>
        </w:rPr>
        <w:t>similar</w:t>
      </w:r>
      <w:r>
        <w:rPr>
          <w:rFonts w:eastAsia="Times New Roman" w:cs="Times New Roman"/>
          <w:szCs w:val="24"/>
        </w:rPr>
        <w:t xml:space="preserve"> access to good pre-primary level education. It is also the responsibility of the government of every nation to reduce the number of unemployed in the country by providing them with the education of relevant skills for financial support. Additionally, by 2030, all youth along with adults should gain literacy and numeracy, both men and women are included </w:t>
      </w:r>
      <w:sdt>
        <w:sdtPr>
          <w:rPr>
            <w:rFonts w:eastAsia="Times New Roman" w:cs="Times New Roman"/>
            <w:szCs w:val="24"/>
          </w:rPr>
          <w:id w:val="-720908456"/>
          <w:citation/>
        </w:sdtPr>
        <w:sdtContent>
          <w:r>
            <w:rPr>
              <w:rFonts w:eastAsia="Times New Roman" w:cs="Times New Roman"/>
              <w:szCs w:val="24"/>
            </w:rPr>
            <w:fldChar w:fldCharType="begin"/>
          </w:r>
          <w:r>
            <w:rPr>
              <w:rFonts w:eastAsia="Times New Roman" w:cs="Times New Roman"/>
              <w:szCs w:val="24"/>
              <w:lang w:val="en-US"/>
            </w:rPr>
            <w:instrText xml:space="preserve"> CITATION glo222 \l 1033 </w:instrText>
          </w:r>
          <w:r>
            <w:rPr>
              <w:rFonts w:eastAsia="Times New Roman" w:cs="Times New Roman"/>
              <w:szCs w:val="24"/>
            </w:rPr>
            <w:fldChar w:fldCharType="separate"/>
          </w:r>
          <w:r w:rsidRPr="0025109E">
            <w:rPr>
              <w:rFonts w:eastAsia="Times New Roman" w:cs="Times New Roman"/>
              <w:noProof/>
              <w:szCs w:val="24"/>
              <w:lang w:val="en-US"/>
            </w:rPr>
            <w:t>(globalgoals, 2022)</w:t>
          </w:r>
          <w:r>
            <w:rPr>
              <w:rFonts w:eastAsia="Times New Roman" w:cs="Times New Roman"/>
              <w:szCs w:val="24"/>
            </w:rPr>
            <w:fldChar w:fldCharType="end"/>
          </w:r>
        </w:sdtContent>
      </w:sdt>
      <w:r>
        <w:rPr>
          <w:rFonts w:eastAsia="Times New Roman" w:cs="Times New Roman"/>
          <w:szCs w:val="24"/>
        </w:rPr>
        <w:t xml:space="preserve">. </w:t>
      </w:r>
    </w:p>
    <w:p w14:paraId="74153BD4" w14:textId="77777777" w:rsidR="00ED5B29" w:rsidRPr="00BC3736" w:rsidRDefault="00ED5B29" w:rsidP="00ED5B29">
      <w:pPr>
        <w:rPr>
          <w:rFonts w:eastAsia="Times New Roman" w:cs="Times New Roman"/>
          <w:b/>
          <w:iCs/>
          <w:szCs w:val="24"/>
        </w:rPr>
      </w:pPr>
      <w:r w:rsidRPr="00BC3736">
        <w:rPr>
          <w:rFonts w:eastAsia="Times New Roman" w:cs="Times New Roman"/>
          <w:b/>
          <w:iCs/>
          <w:szCs w:val="24"/>
        </w:rPr>
        <w:t>Goal 17: Partnerships to achieve the goals</w:t>
      </w:r>
    </w:p>
    <w:p w14:paraId="6DA5266E" w14:textId="77777777" w:rsidR="00ED5B29" w:rsidRDefault="00ED5B29" w:rsidP="00ED5B29">
      <w:pPr>
        <w:rPr>
          <w:rFonts w:eastAsia="Times New Roman" w:cs="Times New Roman"/>
          <w:szCs w:val="24"/>
        </w:rPr>
      </w:pPr>
      <w:r>
        <w:rPr>
          <w:rFonts w:eastAsia="Times New Roman" w:cs="Times New Roman"/>
          <w:szCs w:val="24"/>
        </w:rPr>
        <w:t xml:space="preserve">The achievement of global goals highly relies on the collaboration and coordination of all the nations working together. International investments and support are required to bring innovative technologies for change. Thus, the 17th goal aims to achieve a better world though support and passion. The main target of this goal is mainly to provide support to developing countries to achieve debt sustainability. Additionally, the developing nations will be provided support to mobilise financial resources. The least developed countries would be receiving investments from other nations for development </w:t>
      </w:r>
      <w:sdt>
        <w:sdtPr>
          <w:rPr>
            <w:rFonts w:eastAsia="Times New Roman" w:cs="Times New Roman"/>
            <w:szCs w:val="24"/>
          </w:rPr>
          <w:id w:val="2141449341"/>
          <w:citation/>
        </w:sdtPr>
        <w:sdtContent>
          <w:r>
            <w:rPr>
              <w:rFonts w:eastAsia="Times New Roman" w:cs="Times New Roman"/>
              <w:szCs w:val="24"/>
            </w:rPr>
            <w:fldChar w:fldCharType="begin"/>
          </w:r>
          <w:r>
            <w:rPr>
              <w:rFonts w:eastAsia="Times New Roman" w:cs="Times New Roman"/>
              <w:szCs w:val="24"/>
              <w:lang w:val="en-US"/>
            </w:rPr>
            <w:instrText xml:space="preserve"> CITATION glo223 \l 1033 </w:instrText>
          </w:r>
          <w:r>
            <w:rPr>
              <w:rFonts w:eastAsia="Times New Roman" w:cs="Times New Roman"/>
              <w:szCs w:val="24"/>
            </w:rPr>
            <w:fldChar w:fldCharType="separate"/>
          </w:r>
          <w:r w:rsidRPr="0025109E">
            <w:rPr>
              <w:rFonts w:eastAsia="Times New Roman" w:cs="Times New Roman"/>
              <w:noProof/>
              <w:szCs w:val="24"/>
              <w:lang w:val="en-US"/>
            </w:rPr>
            <w:t>(globalgoals, 2022)</w:t>
          </w:r>
          <w:r>
            <w:rPr>
              <w:rFonts w:eastAsia="Times New Roman" w:cs="Times New Roman"/>
              <w:szCs w:val="24"/>
            </w:rPr>
            <w:fldChar w:fldCharType="end"/>
          </w:r>
        </w:sdtContent>
      </w:sdt>
      <w:r>
        <w:rPr>
          <w:rFonts w:eastAsia="Times New Roman" w:cs="Times New Roman"/>
          <w:szCs w:val="24"/>
        </w:rPr>
        <w:t xml:space="preserve">. </w:t>
      </w:r>
    </w:p>
    <w:p w14:paraId="73C031E2" w14:textId="426D37B8" w:rsidR="00ED5B29" w:rsidRDefault="00ED5B29" w:rsidP="00ED5B29">
      <w:pPr>
        <w:pStyle w:val="Heading1"/>
      </w:pPr>
      <w:bookmarkStart w:id="6" w:name="_Toc122620761"/>
      <w:bookmarkStart w:id="7" w:name="_Toc122622376"/>
      <w:r>
        <w:t xml:space="preserve">Introduction </w:t>
      </w:r>
      <w:r w:rsidR="00395719">
        <w:t>of</w:t>
      </w:r>
      <w:r>
        <w:t xml:space="preserve"> </w:t>
      </w:r>
      <w:r w:rsidR="00347746">
        <w:t>Brent</w:t>
      </w:r>
      <w:bookmarkEnd w:id="6"/>
      <w:bookmarkEnd w:id="7"/>
    </w:p>
    <w:p w14:paraId="234E1579" w14:textId="1D16E993" w:rsidR="00ED5B29" w:rsidRPr="00ED5B29" w:rsidRDefault="00ED5B29" w:rsidP="00ED5B29">
      <w:pPr>
        <w:rPr>
          <w:rFonts w:eastAsia="Times New Roman" w:cs="Times New Roman"/>
          <w:szCs w:val="24"/>
        </w:rPr>
      </w:pPr>
      <w:r>
        <w:rPr>
          <w:rFonts w:eastAsia="Times New Roman" w:cs="Times New Roman"/>
          <w:szCs w:val="24"/>
        </w:rPr>
        <w:t xml:space="preserve">The London borough of Brent is located in the northwest of the city. The borough is the country's largest stadium by capacity. There are around 339,800 people currently living in the borough. The population of Brent has increased by 5.2% according to the last census </w:t>
      </w:r>
      <w:sdt>
        <w:sdtPr>
          <w:rPr>
            <w:rFonts w:eastAsia="Times New Roman" w:cs="Times New Roman"/>
            <w:szCs w:val="24"/>
          </w:rPr>
          <w:id w:val="1137301197"/>
          <w:citation/>
        </w:sdtPr>
        <w:sdtContent>
          <w:r>
            <w:rPr>
              <w:rFonts w:eastAsia="Times New Roman" w:cs="Times New Roman"/>
              <w:szCs w:val="24"/>
            </w:rPr>
            <w:fldChar w:fldCharType="begin"/>
          </w:r>
          <w:r>
            <w:rPr>
              <w:rFonts w:eastAsia="Times New Roman" w:cs="Times New Roman"/>
              <w:szCs w:val="24"/>
              <w:lang w:val="en-US"/>
            </w:rPr>
            <w:instrText xml:space="preserve"> CITATION gov211 \l 1033 </w:instrText>
          </w:r>
          <w:r>
            <w:rPr>
              <w:rFonts w:eastAsia="Times New Roman" w:cs="Times New Roman"/>
              <w:szCs w:val="24"/>
            </w:rPr>
            <w:fldChar w:fldCharType="separate"/>
          </w:r>
          <w:r w:rsidRPr="0025109E">
            <w:rPr>
              <w:rFonts w:eastAsia="Times New Roman" w:cs="Times New Roman"/>
              <w:noProof/>
              <w:szCs w:val="24"/>
              <w:lang w:val="en-US"/>
            </w:rPr>
            <w:t xml:space="preserve">(gov, </w:t>
          </w:r>
          <w:r w:rsidRPr="0025109E">
            <w:rPr>
              <w:rFonts w:eastAsia="Times New Roman" w:cs="Times New Roman"/>
              <w:noProof/>
              <w:szCs w:val="24"/>
              <w:lang w:val="en-US"/>
            </w:rPr>
            <w:lastRenderedPageBreak/>
            <w:t>2021)</w:t>
          </w:r>
          <w:r>
            <w:rPr>
              <w:rFonts w:eastAsia="Times New Roman" w:cs="Times New Roman"/>
              <w:szCs w:val="24"/>
            </w:rPr>
            <w:fldChar w:fldCharType="end"/>
          </w:r>
        </w:sdtContent>
      </w:sdt>
      <w:r>
        <w:rPr>
          <w:rFonts w:eastAsia="Times New Roman" w:cs="Times New Roman"/>
          <w:szCs w:val="24"/>
        </w:rPr>
        <w:t xml:space="preserve">. The borough covers the places of Wembley, Harlesden, Kensal Green, Willesden and a few other places. But recently, the borough has been ranked 125.7 in happiness on the health index of the country. The borough also came at the top for the 'healthy people' category, in terms of happiness and mortality measurement and the points they received were 113.5 points </w:t>
      </w:r>
      <w:sdt>
        <w:sdtPr>
          <w:rPr>
            <w:rFonts w:eastAsia="Times New Roman" w:cs="Times New Roman"/>
            <w:szCs w:val="24"/>
          </w:rPr>
          <w:id w:val="76328968"/>
          <w:citation/>
        </w:sdtPr>
        <w:sdtContent>
          <w:r>
            <w:rPr>
              <w:rFonts w:eastAsia="Times New Roman" w:cs="Times New Roman"/>
              <w:szCs w:val="24"/>
            </w:rPr>
            <w:fldChar w:fldCharType="begin"/>
          </w:r>
          <w:r>
            <w:rPr>
              <w:rFonts w:eastAsia="Times New Roman" w:cs="Times New Roman"/>
              <w:szCs w:val="24"/>
              <w:lang w:val="en-US"/>
            </w:rPr>
            <w:instrText xml:space="preserve"> CITATION Nat21 \l 1033 </w:instrText>
          </w:r>
          <w:r>
            <w:rPr>
              <w:rFonts w:eastAsia="Times New Roman" w:cs="Times New Roman"/>
              <w:szCs w:val="24"/>
            </w:rPr>
            <w:fldChar w:fldCharType="separate"/>
          </w:r>
          <w:r w:rsidRPr="0025109E">
            <w:rPr>
              <w:rFonts w:eastAsia="Times New Roman" w:cs="Times New Roman"/>
              <w:noProof/>
              <w:szCs w:val="24"/>
              <w:lang w:val="en-US"/>
            </w:rPr>
            <w:t>(Raffray, 2021)</w:t>
          </w:r>
          <w:r>
            <w:rPr>
              <w:rFonts w:eastAsia="Times New Roman" w:cs="Times New Roman"/>
              <w:szCs w:val="24"/>
            </w:rPr>
            <w:fldChar w:fldCharType="end"/>
          </w:r>
        </w:sdtContent>
      </w:sdt>
      <w:r>
        <w:rPr>
          <w:rFonts w:eastAsia="Times New Roman" w:cs="Times New Roman"/>
          <w:szCs w:val="24"/>
        </w:rPr>
        <w:t xml:space="preserve">. However, in the 'healthy lives' category, it was ranked 110 out of 140. The data was collected from the office of National Statistics with the results of 2018 as the base. In the Borough of Culture 2020, Brent has been remarkable as it has mostly benefitted from its town centres, affordable housing, and initiatives of more enjoyable green spaces. However, due to the spread of coronavirus, there has been an exposure of inequalities in the borough, which they are trying to fight together. Brent has also many services that people can avail of through their Brent council and their online website. Services related to council tax, education, libraries, neighbourhoods and communities, benefits and advice related to money and many other facilities are present in Brent Council </w:t>
      </w:r>
      <w:sdt>
        <w:sdtPr>
          <w:rPr>
            <w:rFonts w:eastAsia="Times New Roman" w:cs="Times New Roman"/>
            <w:szCs w:val="24"/>
          </w:rPr>
          <w:id w:val="-1025247933"/>
          <w:citation/>
        </w:sdtPr>
        <w:sdtContent>
          <w:r>
            <w:rPr>
              <w:rFonts w:eastAsia="Times New Roman" w:cs="Times New Roman"/>
              <w:szCs w:val="24"/>
            </w:rPr>
            <w:fldChar w:fldCharType="begin"/>
          </w:r>
          <w:r>
            <w:rPr>
              <w:rFonts w:eastAsia="Times New Roman" w:cs="Times New Roman"/>
              <w:szCs w:val="24"/>
              <w:lang w:val="en-US"/>
            </w:rPr>
            <w:instrText xml:space="preserve"> CITATION gov227 \l 1033 </w:instrText>
          </w:r>
          <w:r>
            <w:rPr>
              <w:rFonts w:eastAsia="Times New Roman" w:cs="Times New Roman"/>
              <w:szCs w:val="24"/>
            </w:rPr>
            <w:fldChar w:fldCharType="separate"/>
          </w:r>
          <w:r w:rsidRPr="0025109E">
            <w:rPr>
              <w:rFonts w:eastAsia="Times New Roman" w:cs="Times New Roman"/>
              <w:noProof/>
              <w:szCs w:val="24"/>
              <w:lang w:val="en-US"/>
            </w:rPr>
            <w:t>(gov, 2022)</w:t>
          </w:r>
          <w:r>
            <w:rPr>
              <w:rFonts w:eastAsia="Times New Roman" w:cs="Times New Roman"/>
              <w:szCs w:val="24"/>
            </w:rPr>
            <w:fldChar w:fldCharType="end"/>
          </w:r>
        </w:sdtContent>
      </w:sdt>
      <w:r>
        <w:rPr>
          <w:rFonts w:eastAsia="Times New Roman" w:cs="Times New Roman"/>
          <w:szCs w:val="24"/>
        </w:rPr>
        <w:t xml:space="preserve">. There was an increase in the all-age groups of children in Brent between the years 2001 and 2011 according to their census study. </w:t>
      </w:r>
    </w:p>
    <w:p w14:paraId="00000001" w14:textId="4A067E10" w:rsidR="009C3091" w:rsidRDefault="00000000" w:rsidP="00913D5E">
      <w:pPr>
        <w:pStyle w:val="Heading1"/>
      </w:pPr>
      <w:bookmarkStart w:id="8" w:name="_Toc122620762"/>
      <w:bookmarkStart w:id="9" w:name="_Toc122622377"/>
      <w:r>
        <w:t xml:space="preserve">UK Policies </w:t>
      </w:r>
      <w:r w:rsidR="00415D19">
        <w:t xml:space="preserve">and initiatives </w:t>
      </w:r>
      <w:r>
        <w:t>to meet the 3 SDG</w:t>
      </w:r>
      <w:bookmarkEnd w:id="8"/>
      <w:bookmarkEnd w:id="9"/>
    </w:p>
    <w:p w14:paraId="00000002" w14:textId="77777777" w:rsidR="009C3091" w:rsidRDefault="00000000">
      <w:pPr>
        <w:rPr>
          <w:rFonts w:eastAsia="Times New Roman" w:cs="Times New Roman"/>
          <w:szCs w:val="24"/>
        </w:rPr>
      </w:pPr>
      <w:r>
        <w:rPr>
          <w:rFonts w:eastAsia="Times New Roman" w:cs="Times New Roman"/>
          <w:szCs w:val="24"/>
        </w:rPr>
        <w:t>The government of the UK has undertaken many necessary initiatives to meet the 3 SDGs set by the United Nations by 2030. Different legislation has been brought to reduce the inequalities in the healthcare and education sector since 2015.</w:t>
      </w:r>
    </w:p>
    <w:p w14:paraId="00000003" w14:textId="77777777" w:rsidR="009C3091" w:rsidRPr="00BC3736" w:rsidRDefault="00000000" w:rsidP="00BC3736">
      <w:pPr>
        <w:rPr>
          <w:b/>
          <w:bCs/>
        </w:rPr>
      </w:pPr>
      <w:r w:rsidRPr="00BC3736">
        <w:rPr>
          <w:b/>
          <w:bCs/>
        </w:rPr>
        <w:t>Goal 3 Good Health &amp; Wellbeing</w:t>
      </w:r>
    </w:p>
    <w:p w14:paraId="00000004" w14:textId="01F93958" w:rsidR="009C3091" w:rsidRDefault="00000000">
      <w:pPr>
        <w:rPr>
          <w:rFonts w:eastAsia="Times New Roman" w:cs="Times New Roman"/>
          <w:szCs w:val="24"/>
        </w:rPr>
      </w:pPr>
      <w:r>
        <w:rPr>
          <w:rFonts w:eastAsia="Times New Roman" w:cs="Times New Roman"/>
          <w:szCs w:val="24"/>
        </w:rPr>
        <w:t xml:space="preserve">Overall healthcare has improved its services toward maternity and </w:t>
      </w:r>
      <w:r w:rsidR="007A2C35">
        <w:rPr>
          <w:rFonts w:eastAsia="Times New Roman" w:cs="Times New Roman"/>
          <w:szCs w:val="24"/>
        </w:rPr>
        <w:t>new-born</w:t>
      </w:r>
      <w:r>
        <w:rPr>
          <w:rFonts w:eastAsia="Times New Roman" w:cs="Times New Roman"/>
          <w:szCs w:val="24"/>
        </w:rPr>
        <w:t xml:space="preserve"> child care where the rate of maternal mortality has dropped to 8.79 in the time period of 2017-19 from 11 in 2008-10</w:t>
      </w:r>
      <w:r w:rsidR="007A2C35">
        <w:rPr>
          <w:rFonts w:eastAsia="Times New Roman" w:cs="Times New Roman"/>
          <w:szCs w:val="24"/>
        </w:rPr>
        <w:t xml:space="preserve"> </w:t>
      </w:r>
      <w:sdt>
        <w:sdtPr>
          <w:rPr>
            <w:rFonts w:eastAsia="Times New Roman" w:cs="Times New Roman"/>
            <w:szCs w:val="24"/>
          </w:rPr>
          <w:id w:val="1557199238"/>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sdg22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(sdgdata.gov.uk, 2022)</w:t>
          </w:r>
          <w:r w:rsidR="007A2C35">
            <w:rPr>
              <w:rFonts w:eastAsia="Times New Roman" w:cs="Times New Roman"/>
              <w:szCs w:val="24"/>
            </w:rPr>
            <w:fldChar w:fldCharType="end"/>
          </w:r>
        </w:sdtContent>
      </w:sdt>
      <w:r>
        <w:rPr>
          <w:rFonts w:eastAsia="Times New Roman" w:cs="Times New Roman"/>
          <w:szCs w:val="24"/>
        </w:rPr>
        <w:t xml:space="preserve">. The rate of childbirth is pretty impressive as over 97% of mothers gave birth while admitted to the hospital. Further, the number of diagnoses of epidemics including AIDS, tuberculosis and malaria have dropped in the last 10 years as the </w:t>
      </w:r>
      <w:r>
        <w:rPr>
          <w:rFonts w:eastAsia="Times New Roman" w:cs="Times New Roman"/>
          <w:szCs w:val="24"/>
        </w:rPr>
        <w:lastRenderedPageBreak/>
        <w:t>health system has improved its care facilities over the year. Universal healthcare policies have also helped to reach the objective to provide essential services to everyone by the end of 2030</w:t>
      </w:r>
      <w:r w:rsidR="007A2C35">
        <w:rPr>
          <w:rFonts w:eastAsia="Times New Roman" w:cs="Times New Roman"/>
          <w:szCs w:val="24"/>
        </w:rPr>
        <w:t xml:space="preserve"> </w:t>
      </w:r>
      <w:sdt>
        <w:sdtPr>
          <w:rPr>
            <w:rFonts w:eastAsia="Times New Roman" w:cs="Times New Roman"/>
            <w:szCs w:val="24"/>
          </w:rPr>
          <w:id w:val="1551346083"/>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sdg221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(sdgdata.gov.uk, 2022)</w:t>
          </w:r>
          <w:r w:rsidR="007A2C35">
            <w:rPr>
              <w:rFonts w:eastAsia="Times New Roman" w:cs="Times New Roman"/>
              <w:szCs w:val="24"/>
            </w:rPr>
            <w:fldChar w:fldCharType="end"/>
          </w:r>
        </w:sdtContent>
      </w:sdt>
      <w:r>
        <w:rPr>
          <w:rFonts w:eastAsia="Times New Roman" w:cs="Times New Roman"/>
          <w:szCs w:val="24"/>
        </w:rPr>
        <w:t>. The women of England and Wales also avail the abortion services free of cost and UK has also taken some initiatives to decrease the impact of epidemics in developing countries</w:t>
      </w:r>
      <w:r w:rsidR="007A2C35">
        <w:rPr>
          <w:rFonts w:eastAsia="Times New Roman" w:cs="Times New Roman"/>
          <w:szCs w:val="24"/>
        </w:rPr>
        <w:t xml:space="preserve"> </w:t>
      </w:r>
      <w:sdt>
        <w:sdtPr>
          <w:rPr>
            <w:rFonts w:eastAsia="Times New Roman" w:cs="Times New Roman"/>
            <w:szCs w:val="24"/>
          </w:rPr>
          <w:id w:val="-56401331"/>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Hou20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(House of Lords, 2020)</w:t>
          </w:r>
          <w:r w:rsidR="007A2C35">
            <w:rPr>
              <w:rFonts w:eastAsia="Times New Roman" w:cs="Times New Roman"/>
              <w:szCs w:val="24"/>
            </w:rPr>
            <w:fldChar w:fldCharType="end"/>
          </w:r>
        </w:sdtContent>
      </w:sdt>
      <w:r>
        <w:rPr>
          <w:rFonts w:eastAsia="Times New Roman" w:cs="Times New Roman"/>
          <w:szCs w:val="24"/>
        </w:rPr>
        <w:t>.</w:t>
      </w:r>
    </w:p>
    <w:p w14:paraId="00000005" w14:textId="77777777" w:rsidR="009C3091" w:rsidRDefault="00000000">
      <w:pPr>
        <w:rPr>
          <w:rFonts w:eastAsia="Times New Roman" w:cs="Times New Roman"/>
          <w:b/>
          <w:i/>
          <w:szCs w:val="24"/>
        </w:rPr>
      </w:pPr>
      <w:r>
        <w:rPr>
          <w:rFonts w:eastAsia="Times New Roman" w:cs="Times New Roman"/>
          <w:b/>
          <w:i/>
          <w:szCs w:val="24"/>
        </w:rPr>
        <w:t>Health and Care Act 2022</w:t>
      </w:r>
    </w:p>
    <w:p w14:paraId="00000006" w14:textId="50C2557E" w:rsidR="009C3091" w:rsidRDefault="00000000">
      <w:pPr>
        <w:rPr>
          <w:rFonts w:eastAsia="Times New Roman" w:cs="Times New Roman"/>
          <w:szCs w:val="24"/>
        </w:rPr>
      </w:pPr>
      <w:r>
        <w:rPr>
          <w:rFonts w:eastAsia="Times New Roman" w:cs="Times New Roman"/>
          <w:szCs w:val="24"/>
        </w:rPr>
        <w:t xml:space="preserve">One of the crucial initiatives regarding completing goal 3 in the UK is the latest Health and Care Act 2022. This act has mainly focused on some changes in the responsibilities of the health organisations in the local authorities. The local authorities have absorbed the Clinical Commissioning Group (CCG) according to the act. Further, the objectives in Goal 3 including maternity and </w:t>
      </w:r>
      <w:r w:rsidR="007A2C35">
        <w:rPr>
          <w:rFonts w:eastAsia="Times New Roman" w:cs="Times New Roman"/>
          <w:szCs w:val="24"/>
        </w:rPr>
        <w:t>new-born</w:t>
      </w:r>
      <w:r>
        <w:rPr>
          <w:rFonts w:eastAsia="Times New Roman" w:cs="Times New Roman"/>
          <w:szCs w:val="24"/>
        </w:rPr>
        <w:t xml:space="preserve"> care, mental health, infectious diseases and the funding of the health care system were considered in the act. The local authorities were allowed to take extra initiatives to ensure the health and well-being of the area are improving</w:t>
      </w:r>
      <w:r w:rsidR="007A2C35">
        <w:rPr>
          <w:rFonts w:eastAsia="Times New Roman" w:cs="Times New Roman"/>
          <w:szCs w:val="24"/>
        </w:rPr>
        <w:t xml:space="preserve"> </w:t>
      </w:r>
      <w:sdt>
        <w:sdtPr>
          <w:rPr>
            <w:rFonts w:eastAsia="Times New Roman" w:cs="Times New Roman"/>
            <w:szCs w:val="24"/>
          </w:rPr>
          <w:id w:val="-1039040840"/>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leg226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(legislation.gov.uk, 2022)</w:t>
          </w:r>
          <w:r w:rsidR="007A2C35">
            <w:rPr>
              <w:rFonts w:eastAsia="Times New Roman" w:cs="Times New Roman"/>
              <w:szCs w:val="24"/>
            </w:rPr>
            <w:fldChar w:fldCharType="end"/>
          </w:r>
        </w:sdtContent>
      </w:sdt>
      <w:r>
        <w:rPr>
          <w:rFonts w:eastAsia="Times New Roman" w:cs="Times New Roman"/>
          <w:szCs w:val="24"/>
        </w:rPr>
        <w:t>.</w:t>
      </w:r>
    </w:p>
    <w:p w14:paraId="00000007" w14:textId="77777777" w:rsidR="009C3091" w:rsidRPr="00BC3736" w:rsidRDefault="00000000" w:rsidP="00BC3736">
      <w:pPr>
        <w:rPr>
          <w:b/>
          <w:bCs/>
        </w:rPr>
      </w:pPr>
      <w:r w:rsidRPr="00BC3736">
        <w:rPr>
          <w:b/>
          <w:bCs/>
        </w:rPr>
        <w:t>Goal 4 Quality Education</w:t>
      </w:r>
    </w:p>
    <w:p w14:paraId="00000008" w14:textId="4AD4CAE0" w:rsidR="009C3091" w:rsidRDefault="00000000">
      <w:pPr>
        <w:rPr>
          <w:rFonts w:eastAsia="Times New Roman" w:cs="Times New Roman"/>
          <w:szCs w:val="24"/>
        </w:rPr>
      </w:pPr>
      <w:r>
        <w:rPr>
          <w:rFonts w:eastAsia="Times New Roman" w:cs="Times New Roman"/>
          <w:szCs w:val="24"/>
        </w:rPr>
        <w:t>The objectives in Goal 4 were completely based on establishing a very good infrastructure that can organise quality education for all from the primary stages. Government of the UK is one of the largest spenders in primary education to ensure every child can get a proper education. Further, to support the UN, the UK also invests in global education and promotes the importance of education</w:t>
      </w:r>
      <w:r w:rsidR="007A2C35">
        <w:rPr>
          <w:rFonts w:eastAsia="Times New Roman" w:cs="Times New Roman"/>
          <w:szCs w:val="24"/>
        </w:rPr>
        <w:t xml:space="preserve"> </w:t>
      </w:r>
      <w:sdt>
        <w:sdtPr>
          <w:rPr>
            <w:rFonts w:eastAsia="Times New Roman" w:cs="Times New Roman"/>
            <w:szCs w:val="24"/>
          </w:rPr>
          <w:id w:val="-959409950"/>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gov181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(gov.uk, 2018)</w:t>
          </w:r>
          <w:r w:rsidR="007A2C35">
            <w:rPr>
              <w:rFonts w:eastAsia="Times New Roman" w:cs="Times New Roman"/>
              <w:szCs w:val="24"/>
            </w:rPr>
            <w:fldChar w:fldCharType="end"/>
          </w:r>
        </w:sdtContent>
      </w:sdt>
      <w:r>
        <w:rPr>
          <w:rFonts w:eastAsia="Times New Roman" w:cs="Times New Roman"/>
          <w:szCs w:val="24"/>
        </w:rPr>
        <w:t>.</w:t>
      </w:r>
    </w:p>
    <w:p w14:paraId="00000009" w14:textId="0AE07ABB" w:rsidR="009C3091" w:rsidRDefault="00000000">
      <w:pPr>
        <w:rPr>
          <w:rFonts w:eastAsia="Times New Roman" w:cs="Times New Roman"/>
          <w:szCs w:val="24"/>
        </w:rPr>
      </w:pPr>
      <w:r>
        <w:rPr>
          <w:rFonts w:eastAsia="Times New Roman" w:cs="Times New Roman"/>
          <w:szCs w:val="24"/>
        </w:rPr>
        <w:t>To implement very good protection of the children the government has also brought different legislation including Education regulations 2014, Non maintained Special schools 2015 and the Education act 2002</w:t>
      </w:r>
      <w:r w:rsidR="007A2C35">
        <w:rPr>
          <w:rFonts w:eastAsia="Times New Roman" w:cs="Times New Roman"/>
          <w:szCs w:val="24"/>
        </w:rPr>
        <w:t xml:space="preserve"> </w:t>
      </w:r>
      <w:sdt>
        <w:sdtPr>
          <w:rPr>
            <w:rFonts w:eastAsia="Times New Roman" w:cs="Times New Roman"/>
            <w:szCs w:val="24"/>
          </w:rPr>
          <w:id w:val="1461004130"/>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CITATION Kee22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(gov.uk, 2022)</w:t>
          </w:r>
          <w:r w:rsidR="007A2C35">
            <w:rPr>
              <w:rFonts w:eastAsia="Times New Roman" w:cs="Times New Roman"/>
              <w:szCs w:val="24"/>
            </w:rPr>
            <w:fldChar w:fldCharType="end"/>
          </w:r>
        </w:sdtContent>
      </w:sdt>
      <w:r>
        <w:rPr>
          <w:rFonts w:eastAsia="Times New Roman" w:cs="Times New Roman"/>
          <w:szCs w:val="24"/>
        </w:rPr>
        <w:t xml:space="preserve">. There are many categories in the education system including infant, primary, junior and middle schools to improve every stage of child education. During the pandemic, the education ministry has also changed some assessment policies of </w:t>
      </w:r>
      <w:r>
        <w:rPr>
          <w:rFonts w:eastAsia="Times New Roman" w:cs="Times New Roman"/>
          <w:szCs w:val="24"/>
        </w:rPr>
        <w:lastRenderedPageBreak/>
        <w:t>education to keep up with the regulations and stoppage of physical schools. Every child was provided with equipment to continue their studies online. The responsibility to maintain all government-sponsored schools in the UK belongs to the local authorities. School Premises Regulation 2012 is strictly followed to support the objectives of providing different types of basic services in schools</w:t>
      </w:r>
      <w:r w:rsidR="007A2C35">
        <w:rPr>
          <w:rFonts w:eastAsia="Times New Roman" w:cs="Times New Roman"/>
          <w:szCs w:val="24"/>
        </w:rPr>
        <w:t xml:space="preserve"> </w:t>
      </w:r>
      <w:sdt>
        <w:sdtPr>
          <w:rPr>
            <w:rFonts w:eastAsia="Times New Roman" w:cs="Times New Roman"/>
            <w:szCs w:val="24"/>
          </w:rPr>
          <w:id w:val="1370963124"/>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sdg222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(sdgdata.gov.uk, 2022)</w:t>
          </w:r>
          <w:r w:rsidR="007A2C35">
            <w:rPr>
              <w:rFonts w:eastAsia="Times New Roman" w:cs="Times New Roman"/>
              <w:szCs w:val="24"/>
            </w:rPr>
            <w:fldChar w:fldCharType="end"/>
          </w:r>
        </w:sdtContent>
      </w:sdt>
      <w:r>
        <w:rPr>
          <w:rFonts w:eastAsia="Times New Roman" w:cs="Times New Roman"/>
          <w:szCs w:val="24"/>
        </w:rPr>
        <w:t>.</w:t>
      </w:r>
    </w:p>
    <w:p w14:paraId="0000000A" w14:textId="77777777" w:rsidR="009C3091" w:rsidRPr="00BC3736" w:rsidRDefault="00000000" w:rsidP="00BC3736">
      <w:pPr>
        <w:rPr>
          <w:b/>
          <w:bCs/>
        </w:rPr>
      </w:pPr>
      <w:r w:rsidRPr="00BC3736">
        <w:rPr>
          <w:b/>
          <w:bCs/>
        </w:rPr>
        <w:t>Goal 17 Partnerships to achieve the Goals</w:t>
      </w:r>
    </w:p>
    <w:p w14:paraId="0000000B" w14:textId="1E4016B9" w:rsidR="009C3091" w:rsidRDefault="00000000">
      <w:pPr>
        <w:rPr>
          <w:rFonts w:eastAsia="Times New Roman" w:cs="Times New Roman"/>
          <w:szCs w:val="24"/>
        </w:rPr>
      </w:pPr>
      <w:r>
        <w:rPr>
          <w:rFonts w:eastAsia="Times New Roman" w:cs="Times New Roman"/>
          <w:szCs w:val="24"/>
        </w:rPr>
        <w:t xml:space="preserve">The main focus of Goal 17 is establishing a very good global economy that can support every country including developing countries to increase international trade. For a very long time, the government has donated a huge sum to reach the goal. The government has decided to contribute 0.7% of the gross national income to support the UK Aid Strategy. Further, it also assists the UN financially to fight the epidemics like Ebola in many African countries and improves the health system’s infrastructure. The government also take a leading part to reduce pollution in the world. To fight poverty, the government has changed the employment laws and minimum wages and invested over £ 55 billion in the development of disabled </w:t>
      </w:r>
      <w:r w:rsidR="007A2C35">
        <w:rPr>
          <w:rFonts w:eastAsia="Times New Roman" w:cs="Times New Roman"/>
          <w:szCs w:val="24"/>
        </w:rPr>
        <w:t xml:space="preserve">people </w:t>
      </w:r>
      <w:sdt>
        <w:sdtPr>
          <w:rPr>
            <w:rFonts w:eastAsia="Times New Roman" w:cs="Times New Roman"/>
            <w:szCs w:val="24"/>
          </w:rPr>
          <w:id w:val="-1456631466"/>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gov19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(gov.uk, 2019)</w:t>
          </w:r>
          <w:r w:rsidR="007A2C35">
            <w:rPr>
              <w:rFonts w:eastAsia="Times New Roman" w:cs="Times New Roman"/>
              <w:szCs w:val="24"/>
            </w:rPr>
            <w:fldChar w:fldCharType="end"/>
          </w:r>
        </w:sdtContent>
      </w:sdt>
      <w:r>
        <w:rPr>
          <w:rFonts w:eastAsia="Times New Roman" w:cs="Times New Roman"/>
          <w:szCs w:val="24"/>
        </w:rPr>
        <w:t xml:space="preserve">. Children who are not availed of good quality meals in their homes can take the opportunities to eat in their schools which is supported by the government. </w:t>
      </w:r>
    </w:p>
    <w:p w14:paraId="0000000C" w14:textId="4FC87941" w:rsidR="009C3091" w:rsidRDefault="00000000" w:rsidP="00913D5E">
      <w:pPr>
        <w:pStyle w:val="Heading1"/>
      </w:pPr>
      <w:r>
        <w:t xml:space="preserve"> </w:t>
      </w:r>
      <w:bookmarkStart w:id="10" w:name="_Toc122620763"/>
      <w:bookmarkStart w:id="11" w:name="_Toc122622378"/>
      <w:r>
        <w:t xml:space="preserve">Local Polices </w:t>
      </w:r>
      <w:r w:rsidR="00415D19">
        <w:t xml:space="preserve">and initiatives </w:t>
      </w:r>
      <w:r>
        <w:t>to meet 3 SDGs</w:t>
      </w:r>
      <w:bookmarkEnd w:id="10"/>
      <w:bookmarkEnd w:id="11"/>
    </w:p>
    <w:p w14:paraId="0000000D" w14:textId="77777777" w:rsidR="009C3091" w:rsidRDefault="00000000">
      <w:pPr>
        <w:rPr>
          <w:rFonts w:eastAsia="Times New Roman" w:cs="Times New Roman"/>
          <w:szCs w:val="24"/>
        </w:rPr>
      </w:pPr>
      <w:r>
        <w:rPr>
          <w:rFonts w:eastAsia="Times New Roman" w:cs="Times New Roman"/>
          <w:szCs w:val="24"/>
        </w:rPr>
        <w:t>The local authorities of Brent have established different facilities to meet the 3 SDGs which cover the health and well-being, education and improvement of the local economy.</w:t>
      </w:r>
    </w:p>
    <w:p w14:paraId="0000000E" w14:textId="77777777" w:rsidR="009C3091" w:rsidRDefault="00000000">
      <w:pPr>
        <w:rPr>
          <w:rFonts w:eastAsia="Times New Roman" w:cs="Times New Roman"/>
          <w:b/>
          <w:szCs w:val="24"/>
        </w:rPr>
      </w:pPr>
      <w:r>
        <w:rPr>
          <w:rFonts w:eastAsia="Times New Roman" w:cs="Times New Roman"/>
          <w:b/>
          <w:szCs w:val="24"/>
        </w:rPr>
        <w:t>Goal 3 Good Health &amp; Wellbeing</w:t>
      </w:r>
    </w:p>
    <w:p w14:paraId="0000000F" w14:textId="7972F334" w:rsidR="009C3091" w:rsidRDefault="00000000">
      <w:pPr>
        <w:rPr>
          <w:rFonts w:eastAsia="Times New Roman" w:cs="Times New Roman"/>
          <w:szCs w:val="24"/>
        </w:rPr>
      </w:pPr>
      <w:r>
        <w:rPr>
          <w:rFonts w:eastAsia="Times New Roman" w:cs="Times New Roman"/>
          <w:szCs w:val="24"/>
        </w:rPr>
        <w:t>Brent authorities have taken the Joint Health and Well-being Strategy (JHWS) to monitor and improve the quality of people’s health and reduce inequalities. The Brent Health and Wellbeing Board (BHWB) is the main figure in the initiatives which is also made of representatives from different organisations</w:t>
      </w:r>
      <w:r w:rsidR="007A22F9">
        <w:rPr>
          <w:rFonts w:eastAsia="Times New Roman" w:cs="Times New Roman"/>
          <w:szCs w:val="24"/>
        </w:rPr>
        <w:t xml:space="preserve"> </w:t>
      </w:r>
      <w:sdt>
        <w:sdtPr>
          <w:rPr>
            <w:rFonts w:eastAsia="Times New Roman" w:cs="Times New Roman"/>
            <w:szCs w:val="24"/>
          </w:rPr>
          <w:id w:val="-2009049080"/>
          <w:citation/>
        </w:sdtPr>
        <w:sdtContent>
          <w:r w:rsidR="007A22F9">
            <w:rPr>
              <w:rFonts w:eastAsia="Times New Roman" w:cs="Times New Roman"/>
              <w:szCs w:val="24"/>
            </w:rPr>
            <w:fldChar w:fldCharType="begin"/>
          </w:r>
          <w:r w:rsidR="007A22F9">
            <w:rPr>
              <w:rFonts w:eastAsia="Times New Roman" w:cs="Times New Roman"/>
              <w:szCs w:val="24"/>
              <w:lang w:val="en-US"/>
            </w:rPr>
            <w:instrText xml:space="preserve"> CITATION gov2210 \l 1033 </w:instrText>
          </w:r>
          <w:r w:rsidR="007A22F9">
            <w:rPr>
              <w:rFonts w:eastAsia="Times New Roman" w:cs="Times New Roman"/>
              <w:szCs w:val="24"/>
            </w:rPr>
            <w:fldChar w:fldCharType="separate"/>
          </w:r>
          <w:r w:rsidR="007A22F9" w:rsidRPr="007A22F9">
            <w:rPr>
              <w:rFonts w:eastAsia="Times New Roman" w:cs="Times New Roman"/>
              <w:noProof/>
              <w:szCs w:val="24"/>
              <w:lang w:val="en-US"/>
            </w:rPr>
            <w:t>(gov.uk, 2022)</w:t>
          </w:r>
          <w:r w:rsidR="007A22F9">
            <w:rPr>
              <w:rFonts w:eastAsia="Times New Roman" w:cs="Times New Roman"/>
              <w:szCs w:val="24"/>
            </w:rPr>
            <w:fldChar w:fldCharType="end"/>
          </w:r>
        </w:sdtContent>
      </w:sdt>
      <w:r>
        <w:rPr>
          <w:rFonts w:eastAsia="Times New Roman" w:cs="Times New Roman"/>
          <w:szCs w:val="24"/>
        </w:rPr>
        <w:t>. Brent Council, N</w:t>
      </w:r>
      <w:r w:rsidR="007A2C35">
        <w:rPr>
          <w:rFonts w:eastAsia="Times New Roman" w:cs="Times New Roman"/>
          <w:szCs w:val="24"/>
        </w:rPr>
        <w:t>HS</w:t>
      </w:r>
      <w:r>
        <w:rPr>
          <w:rFonts w:eastAsia="Times New Roman" w:cs="Times New Roman"/>
          <w:szCs w:val="24"/>
        </w:rPr>
        <w:t xml:space="preserve"> Brent and Northwest Integrated </w:t>
      </w:r>
      <w:r>
        <w:rPr>
          <w:rFonts w:eastAsia="Times New Roman" w:cs="Times New Roman"/>
          <w:szCs w:val="24"/>
        </w:rPr>
        <w:lastRenderedPageBreak/>
        <w:t xml:space="preserve">Care Partnership, NHS Northwest London CCG, Healthwatch, Brent Nursing and residential care are the participants of the BHWB. The board covers almost every aspect of health and well-being including access to care, quality of care and the behaviours of people regarding alcohol and smoking. Further, the strategy has also focused on health inequalities and taken proper approaches to remove the issues. The initiatives of the BHWB were very futuristic such as following the NHS long-term plan, establishing the poverty commission and climate and ecological initiatives. Apart from that, the equalities strategy, Black community Action Plan and long-term transport strategy were included in the strategy. All these initiatives were taken to improve the quality of lives, places, ways of working and the overall health system. The authorities have noticed that about 37% of people want to increase exercise and 23% of people want to improve their diet in 2018. On the basis of that, the board has implemented strict laws against the </w:t>
      </w:r>
      <w:r w:rsidR="007A2C35">
        <w:rPr>
          <w:rFonts w:eastAsia="Times New Roman" w:cs="Times New Roman"/>
          <w:szCs w:val="24"/>
        </w:rPr>
        <w:t>fast-food</w:t>
      </w:r>
      <w:r>
        <w:rPr>
          <w:rFonts w:eastAsia="Times New Roman" w:cs="Times New Roman"/>
          <w:szCs w:val="24"/>
        </w:rPr>
        <w:t xml:space="preserve"> businesses around the borough regarding the selling of unhealthy foods. Further, a dental treatment facility through bus has been launched to take care of the oral health of people and especially children. </w:t>
      </w:r>
      <w:r w:rsidR="007A2C35">
        <w:rPr>
          <w:rFonts w:eastAsia="Times New Roman" w:cs="Times New Roman"/>
          <w:szCs w:val="24"/>
        </w:rPr>
        <w:t>Almost 46</w:t>
      </w:r>
      <w:r>
        <w:rPr>
          <w:rFonts w:eastAsia="Times New Roman" w:cs="Times New Roman"/>
          <w:szCs w:val="24"/>
        </w:rPr>
        <w:t>% of children in the schools have problems with teeth in the area. Further, the board has also made partnerships with Northwest London partners in the board to create a tobacco alliance which will be focused on reducing smoking. The board is also planning to introduce the Maternal Early Childhood Sustained Home-visiting (MECSH) program to support mothers and children regarding health and growth. Authorities have already established 19 outdoor gyms to promote and encourage people to increase their physical activities</w:t>
      </w:r>
      <w:r w:rsidR="007A2C35">
        <w:rPr>
          <w:rFonts w:eastAsia="Times New Roman" w:cs="Times New Roman"/>
          <w:szCs w:val="24"/>
        </w:rPr>
        <w:t xml:space="preserve"> </w:t>
      </w:r>
      <w:sdt>
        <w:sdtPr>
          <w:rPr>
            <w:rFonts w:eastAsia="Times New Roman" w:cs="Times New Roman"/>
            <w:szCs w:val="24"/>
          </w:rPr>
          <w:id w:val="-2021856328"/>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bre22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(brent.gov.uk, 2022)</w:t>
          </w:r>
          <w:r w:rsidR="007A2C35">
            <w:rPr>
              <w:rFonts w:eastAsia="Times New Roman" w:cs="Times New Roman"/>
              <w:szCs w:val="24"/>
            </w:rPr>
            <w:fldChar w:fldCharType="end"/>
          </w:r>
        </w:sdtContent>
      </w:sdt>
      <w:r>
        <w:rPr>
          <w:rFonts w:eastAsia="Times New Roman" w:cs="Times New Roman"/>
          <w:szCs w:val="24"/>
        </w:rPr>
        <w:t xml:space="preserve">. </w:t>
      </w:r>
    </w:p>
    <w:p w14:paraId="00000010" w14:textId="77777777" w:rsidR="009C3091" w:rsidRDefault="00000000">
      <w:pPr>
        <w:rPr>
          <w:rFonts w:eastAsia="Times New Roman" w:cs="Times New Roman"/>
          <w:b/>
          <w:szCs w:val="24"/>
        </w:rPr>
      </w:pPr>
      <w:r>
        <w:rPr>
          <w:rFonts w:eastAsia="Times New Roman" w:cs="Times New Roman"/>
          <w:b/>
          <w:szCs w:val="24"/>
        </w:rPr>
        <w:t>Goal 4 Quality Education</w:t>
      </w:r>
    </w:p>
    <w:p w14:paraId="00000011" w14:textId="51D81C6D" w:rsidR="009C3091" w:rsidRDefault="00000000">
      <w:pPr>
        <w:rPr>
          <w:rFonts w:eastAsia="Times New Roman" w:cs="Times New Roman"/>
          <w:szCs w:val="24"/>
        </w:rPr>
      </w:pPr>
      <w:r>
        <w:rPr>
          <w:rFonts w:eastAsia="Times New Roman" w:cs="Times New Roman"/>
          <w:szCs w:val="24"/>
        </w:rPr>
        <w:t xml:space="preserve">Education is also one of the important aspects to the authorities of Brent and it monitors the quality of education in the area. The children of Brent avail many services that encourage them to attend the schools more including free transport facilities and a meal system. All the children who are reading in reception, years one and two are eligible for getting free meals from the </w:t>
      </w:r>
      <w:r>
        <w:rPr>
          <w:rFonts w:eastAsia="Times New Roman" w:cs="Times New Roman"/>
          <w:szCs w:val="24"/>
        </w:rPr>
        <w:lastRenderedPageBreak/>
        <w:t>schools. Apart from this age group, other children who receive some facilities like universal credit and income support are also allowed to avail of the services</w:t>
      </w:r>
      <w:r w:rsidR="007A2C35">
        <w:rPr>
          <w:rFonts w:eastAsia="Times New Roman" w:cs="Times New Roman"/>
          <w:szCs w:val="24"/>
        </w:rPr>
        <w:t xml:space="preserve"> </w:t>
      </w:r>
      <w:sdt>
        <w:sdtPr>
          <w:rPr>
            <w:rFonts w:eastAsia="Times New Roman" w:cs="Times New Roman"/>
            <w:szCs w:val="24"/>
          </w:rPr>
          <w:id w:val="1963063223"/>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bre221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(brent.gov.uk, 2022)</w:t>
          </w:r>
          <w:r w:rsidR="007A2C35">
            <w:rPr>
              <w:rFonts w:eastAsia="Times New Roman" w:cs="Times New Roman"/>
              <w:szCs w:val="24"/>
            </w:rPr>
            <w:fldChar w:fldCharType="end"/>
          </w:r>
        </w:sdtContent>
      </w:sdt>
      <w:r>
        <w:rPr>
          <w:rFonts w:eastAsia="Times New Roman" w:cs="Times New Roman"/>
          <w:szCs w:val="24"/>
        </w:rPr>
        <w:t>. Further, all children who are continuing their education and below the age of 18 can travel on the bus provided by Transport for London (TfL)</w:t>
      </w:r>
      <w:r w:rsidR="007A2C35">
        <w:rPr>
          <w:rFonts w:eastAsia="Times New Roman" w:cs="Times New Roman"/>
          <w:szCs w:val="24"/>
        </w:rPr>
        <w:t xml:space="preserve"> </w:t>
      </w:r>
      <w:sdt>
        <w:sdtPr>
          <w:rPr>
            <w:rFonts w:eastAsia="Times New Roman" w:cs="Times New Roman"/>
            <w:szCs w:val="24"/>
          </w:rPr>
          <w:id w:val="-441852504"/>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bre222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(brent.gov.uk, 2022)</w:t>
          </w:r>
          <w:r w:rsidR="007A2C35">
            <w:rPr>
              <w:rFonts w:eastAsia="Times New Roman" w:cs="Times New Roman"/>
              <w:szCs w:val="24"/>
            </w:rPr>
            <w:fldChar w:fldCharType="end"/>
          </w:r>
        </w:sdtContent>
      </w:sdt>
      <w:r>
        <w:rPr>
          <w:rFonts w:eastAsia="Times New Roman" w:cs="Times New Roman"/>
          <w:szCs w:val="24"/>
        </w:rPr>
        <w:t>.  The authorities are very strict about missing school and do not tolerate these types of incidents in the school.</w:t>
      </w:r>
    </w:p>
    <w:p w14:paraId="00000012" w14:textId="77777777" w:rsidR="009C3091" w:rsidRDefault="00000000">
      <w:pPr>
        <w:rPr>
          <w:rFonts w:eastAsia="Times New Roman" w:cs="Times New Roman"/>
          <w:b/>
          <w:szCs w:val="24"/>
        </w:rPr>
      </w:pPr>
      <w:r>
        <w:rPr>
          <w:rFonts w:eastAsia="Times New Roman" w:cs="Times New Roman"/>
          <w:b/>
          <w:szCs w:val="24"/>
        </w:rPr>
        <w:t>Goal 17 Partnerships to achieve the Goals</w:t>
      </w:r>
    </w:p>
    <w:p w14:paraId="00000013" w14:textId="074CD8F6" w:rsidR="009C3091" w:rsidRDefault="00000000">
      <w:pPr>
        <w:rPr>
          <w:rFonts w:eastAsia="Times New Roman" w:cs="Times New Roman"/>
          <w:szCs w:val="24"/>
        </w:rPr>
      </w:pPr>
      <w:r>
        <w:rPr>
          <w:rFonts w:eastAsia="Times New Roman" w:cs="Times New Roman"/>
          <w:szCs w:val="24"/>
        </w:rPr>
        <w:t xml:space="preserve">The borough has improved its financial circumstance in the last 10 years and the authorities also have focused on employment, housing and transport facilities. Authorities have taken future initiatives to reach Goal 17 which is focused on increasing the labour market and equality. The plan also includes the increase of training and inward investment that can help the borough to produce more job opportunities. Further, the authorities have also considered reducing the number of temporary </w:t>
      </w:r>
      <w:r w:rsidR="007A2C35">
        <w:rPr>
          <w:rFonts w:eastAsia="Times New Roman" w:cs="Times New Roman"/>
          <w:szCs w:val="24"/>
        </w:rPr>
        <w:t>housings</w:t>
      </w:r>
      <w:r>
        <w:rPr>
          <w:rFonts w:eastAsia="Times New Roman" w:cs="Times New Roman"/>
          <w:szCs w:val="24"/>
        </w:rPr>
        <w:t xml:space="preserve"> by increasing the housing supply for homeless people. The plan also focused on improving the quality of roads and maintaining the traffic in an effective way. In the area, approximately 176,500 people are economically active and just 9200 people are unemployed in July 2022. The number of females is higher in the labour market which is 83, 600 compared to the male population which is 77,700</w:t>
      </w:r>
      <w:r w:rsidR="007A2C35">
        <w:rPr>
          <w:rFonts w:eastAsia="Times New Roman" w:cs="Times New Roman"/>
          <w:szCs w:val="24"/>
        </w:rPr>
        <w:t xml:space="preserve"> </w:t>
      </w:r>
      <w:sdt>
        <w:sdtPr>
          <w:rPr>
            <w:rFonts w:eastAsia="Times New Roman" w:cs="Times New Roman"/>
            <w:szCs w:val="24"/>
          </w:rPr>
          <w:id w:val="-1822264034"/>
          <w:citation/>
        </w:sdtPr>
        <w:sdtContent>
          <w:r w:rsidR="007A2C35">
            <w:rPr>
              <w:rFonts w:eastAsia="Times New Roman" w:cs="Times New Roman"/>
              <w:szCs w:val="24"/>
            </w:rPr>
            <w:fldChar w:fldCharType="begin"/>
          </w:r>
          <w:r w:rsidR="007A2C35">
            <w:rPr>
              <w:rFonts w:eastAsia="Times New Roman" w:cs="Times New Roman"/>
              <w:szCs w:val="24"/>
              <w:lang w:val="en-US"/>
            </w:rPr>
            <w:instrText xml:space="preserve"> CITATION nom22 \l 1033 </w:instrText>
          </w:r>
          <w:r w:rsidR="007A2C35">
            <w:rPr>
              <w:rFonts w:eastAsia="Times New Roman" w:cs="Times New Roman"/>
              <w:szCs w:val="24"/>
            </w:rPr>
            <w:fldChar w:fldCharType="separate"/>
          </w:r>
          <w:r w:rsidR="007A2C35" w:rsidRPr="007A2C35">
            <w:rPr>
              <w:rFonts w:eastAsia="Times New Roman" w:cs="Times New Roman"/>
              <w:noProof/>
              <w:szCs w:val="24"/>
              <w:lang w:val="en-US"/>
            </w:rPr>
            <w:t>(nomisweb, 2022)</w:t>
          </w:r>
          <w:r w:rsidR="007A2C35">
            <w:rPr>
              <w:rFonts w:eastAsia="Times New Roman" w:cs="Times New Roman"/>
              <w:szCs w:val="24"/>
            </w:rPr>
            <w:fldChar w:fldCharType="end"/>
          </w:r>
        </w:sdtContent>
      </w:sdt>
      <w:r>
        <w:rPr>
          <w:rFonts w:eastAsia="Times New Roman" w:cs="Times New Roman"/>
          <w:szCs w:val="24"/>
        </w:rPr>
        <w:t xml:space="preserve">. </w:t>
      </w:r>
    </w:p>
    <w:p w14:paraId="00000014" w14:textId="77777777" w:rsidR="009C3091" w:rsidRDefault="00000000" w:rsidP="00913D5E">
      <w:pPr>
        <w:pStyle w:val="Heading1"/>
      </w:pPr>
      <w:bookmarkStart w:id="12" w:name="_Toc122620764"/>
      <w:bookmarkStart w:id="13" w:name="_Toc122622379"/>
      <w:r>
        <w:t>Reviewing the status of the borough to meeting the 3 SDGs</w:t>
      </w:r>
      <w:bookmarkEnd w:id="12"/>
      <w:bookmarkEnd w:id="13"/>
    </w:p>
    <w:p w14:paraId="00000015" w14:textId="77777777" w:rsidR="009C3091" w:rsidRDefault="00000000">
      <w:pPr>
        <w:rPr>
          <w:rFonts w:eastAsia="Times New Roman" w:cs="Times New Roman"/>
          <w:szCs w:val="24"/>
        </w:rPr>
      </w:pPr>
      <w:r>
        <w:rPr>
          <w:rFonts w:eastAsia="Times New Roman" w:cs="Times New Roman"/>
          <w:szCs w:val="24"/>
        </w:rPr>
        <w:t xml:space="preserve">Local authorities of Brent have been able to make a satisfactory contribution in the progress to reach the 3 SDGs over the last 10 years. Many initiatives that were taken to benefit the people have helped the authorities to improve the quality of health, education and people's lives. </w:t>
      </w:r>
    </w:p>
    <w:p w14:paraId="00000016" w14:textId="77777777" w:rsidR="009C3091" w:rsidRDefault="00000000">
      <w:pPr>
        <w:rPr>
          <w:rFonts w:eastAsia="Times New Roman" w:cs="Times New Roman"/>
          <w:szCs w:val="24"/>
        </w:rPr>
      </w:pPr>
      <w:r>
        <w:rPr>
          <w:rFonts w:eastAsia="Times New Roman" w:cs="Times New Roman"/>
          <w:b/>
          <w:szCs w:val="24"/>
        </w:rPr>
        <w:t>Goal 3 Good Health &amp; Wellbeing</w:t>
      </w:r>
    </w:p>
    <w:p w14:paraId="00000017" w14:textId="77777777" w:rsidR="009C3091" w:rsidRDefault="00000000">
      <w:pPr>
        <w:rPr>
          <w:rFonts w:eastAsia="Times New Roman" w:cs="Times New Roman"/>
          <w:szCs w:val="24"/>
        </w:rPr>
      </w:pPr>
      <w:r>
        <w:rPr>
          <w:rFonts w:eastAsia="Times New Roman" w:cs="Times New Roman"/>
          <w:szCs w:val="24"/>
        </w:rPr>
        <w:t xml:space="preserve">One of the major improvements in the health sector is the JHWS has allowed the authorities to get accurate of the challenges people are facing in health care. The recent pandemic was a pretty big challenge for the board where out of 329,800 only 39,221 cases of Covid have been </w:t>
      </w:r>
      <w:r>
        <w:rPr>
          <w:rFonts w:eastAsia="Times New Roman" w:cs="Times New Roman"/>
          <w:szCs w:val="24"/>
        </w:rPr>
        <w:lastRenderedPageBreak/>
        <w:t xml:space="preserve">registered. Over 189,400 people have been vaccinated twice in the area and 884 people have died of the disease. The BHWB has been able to reduce the huge spread and severity of the pandemic with the help of partner organisations. Further, health promotions have got some success where people have become more aware of the understanding of maintaining a healthy life. The outdoor gyms and parks are very good facilities where people can practise some basic physical exercise. Apart from that, the services for children including oral healthcare on bus and in schools have helped the children to recover from the challenges. </w:t>
      </w:r>
    </w:p>
    <w:p w14:paraId="00000018" w14:textId="77777777" w:rsidR="009C3091" w:rsidRDefault="00000000">
      <w:pPr>
        <w:rPr>
          <w:rFonts w:eastAsia="Times New Roman" w:cs="Times New Roman"/>
          <w:b/>
          <w:szCs w:val="24"/>
        </w:rPr>
      </w:pPr>
      <w:r>
        <w:rPr>
          <w:rFonts w:eastAsia="Times New Roman" w:cs="Times New Roman"/>
          <w:b/>
          <w:szCs w:val="24"/>
        </w:rPr>
        <w:t>Goal 4 Quality Education</w:t>
      </w:r>
    </w:p>
    <w:p w14:paraId="00000019" w14:textId="2D9D8078" w:rsidR="009C3091" w:rsidRDefault="00000000">
      <w:pPr>
        <w:rPr>
          <w:rFonts w:eastAsia="Times New Roman" w:cs="Times New Roman"/>
          <w:szCs w:val="24"/>
        </w:rPr>
      </w:pPr>
      <w:r>
        <w:rPr>
          <w:rFonts w:eastAsia="Times New Roman" w:cs="Times New Roman"/>
          <w:szCs w:val="24"/>
        </w:rPr>
        <w:t>The services for children including transport, free meal and attendance rule have encouraged a huge number of children to increase their interest in education. Further, the parents who were worried about the financial issues regarding their child's education were also relieved. Almost 64% of the population in the borough are from Black, Asian and other minority groups and these initiatives have helped them to increase their participation in the education system. Many of them have increased their interest in their children's education which has improved the overall quality of education in the area</w:t>
      </w:r>
      <w:r w:rsidR="007A22F9">
        <w:rPr>
          <w:rFonts w:eastAsia="Times New Roman" w:cs="Times New Roman"/>
          <w:szCs w:val="24"/>
        </w:rPr>
        <w:t xml:space="preserve"> </w:t>
      </w:r>
      <w:sdt>
        <w:sdtPr>
          <w:rPr>
            <w:rFonts w:eastAsia="Times New Roman" w:cs="Times New Roman"/>
            <w:szCs w:val="24"/>
          </w:rPr>
          <w:id w:val="1890446661"/>
          <w:citation/>
        </w:sdtPr>
        <w:sdtContent>
          <w:r w:rsidR="007A22F9">
            <w:rPr>
              <w:rFonts w:eastAsia="Times New Roman" w:cs="Times New Roman"/>
              <w:szCs w:val="24"/>
            </w:rPr>
            <w:fldChar w:fldCharType="begin"/>
          </w:r>
          <w:r w:rsidR="007A22F9">
            <w:rPr>
              <w:rFonts w:eastAsia="Times New Roman" w:cs="Times New Roman"/>
              <w:szCs w:val="24"/>
              <w:lang w:val="en-US"/>
            </w:rPr>
            <w:instrText xml:space="preserve"> CITATION bre223 \l 1033 </w:instrText>
          </w:r>
          <w:r w:rsidR="007A22F9">
            <w:rPr>
              <w:rFonts w:eastAsia="Times New Roman" w:cs="Times New Roman"/>
              <w:szCs w:val="24"/>
            </w:rPr>
            <w:fldChar w:fldCharType="separate"/>
          </w:r>
          <w:r w:rsidR="007A22F9" w:rsidRPr="007A22F9">
            <w:rPr>
              <w:rFonts w:eastAsia="Times New Roman" w:cs="Times New Roman"/>
              <w:noProof/>
              <w:szCs w:val="24"/>
              <w:lang w:val="en-US"/>
            </w:rPr>
            <w:t>(brent.gov.uk, 2022)</w:t>
          </w:r>
          <w:r w:rsidR="007A22F9">
            <w:rPr>
              <w:rFonts w:eastAsia="Times New Roman" w:cs="Times New Roman"/>
              <w:szCs w:val="24"/>
            </w:rPr>
            <w:fldChar w:fldCharType="end"/>
          </w:r>
        </w:sdtContent>
      </w:sdt>
      <w:r>
        <w:rPr>
          <w:rFonts w:eastAsia="Times New Roman" w:cs="Times New Roman"/>
          <w:szCs w:val="24"/>
        </w:rPr>
        <w:t>.</w:t>
      </w:r>
    </w:p>
    <w:p w14:paraId="0000001A" w14:textId="77777777" w:rsidR="009C3091" w:rsidRDefault="00000000">
      <w:pPr>
        <w:rPr>
          <w:rFonts w:eastAsia="Times New Roman" w:cs="Times New Roman"/>
          <w:b/>
          <w:szCs w:val="24"/>
        </w:rPr>
      </w:pPr>
      <w:r>
        <w:rPr>
          <w:rFonts w:eastAsia="Times New Roman" w:cs="Times New Roman"/>
          <w:b/>
          <w:szCs w:val="24"/>
        </w:rPr>
        <w:t>Goal 17 Partnerships to achieve the Goals</w:t>
      </w:r>
    </w:p>
    <w:p w14:paraId="0000001B" w14:textId="4A0909DC" w:rsidR="007A22F9" w:rsidRDefault="00000000">
      <w:pPr>
        <w:rPr>
          <w:rFonts w:eastAsia="Times New Roman" w:cs="Times New Roman"/>
          <w:szCs w:val="24"/>
        </w:rPr>
      </w:pPr>
      <w:r>
        <w:rPr>
          <w:rFonts w:eastAsia="Times New Roman" w:cs="Times New Roman"/>
          <w:szCs w:val="24"/>
        </w:rPr>
        <w:t>The authorities of Brent have been able to establish a very good infrastructure that has helped a huge number of people to contribute to the economy and live a quality life. Initiatives to reduce the number of homeless people and temporary housing have helped a lot of people to get home and as a result, 37% of people now live by paying rent. The gap between women and men in the labour market is high in the world however, the actions of the borough through economic initiatives have empowered women. Equality is also a very good aspect of the society of an area where all types of people live peacefully and celebrate different types of cultures</w:t>
      </w:r>
      <w:r w:rsidR="007A22F9">
        <w:rPr>
          <w:rFonts w:eastAsia="Times New Roman" w:cs="Times New Roman"/>
          <w:szCs w:val="24"/>
        </w:rPr>
        <w:t xml:space="preserve"> </w:t>
      </w:r>
      <w:sdt>
        <w:sdtPr>
          <w:rPr>
            <w:rFonts w:eastAsia="Times New Roman" w:cs="Times New Roman"/>
            <w:szCs w:val="24"/>
          </w:rPr>
          <w:id w:val="-2102781006"/>
          <w:citation/>
        </w:sdtPr>
        <w:sdtContent>
          <w:r w:rsidR="007A22F9">
            <w:rPr>
              <w:rFonts w:eastAsia="Times New Roman" w:cs="Times New Roman"/>
              <w:szCs w:val="24"/>
            </w:rPr>
            <w:fldChar w:fldCharType="begin"/>
          </w:r>
          <w:r w:rsidR="007A22F9">
            <w:rPr>
              <w:rFonts w:eastAsia="Times New Roman" w:cs="Times New Roman"/>
              <w:szCs w:val="24"/>
              <w:lang w:val="en-US"/>
            </w:rPr>
            <w:instrText xml:space="preserve"> CITATION dat22 \l 1033 </w:instrText>
          </w:r>
          <w:r w:rsidR="007A22F9">
            <w:rPr>
              <w:rFonts w:eastAsia="Times New Roman" w:cs="Times New Roman"/>
              <w:szCs w:val="24"/>
            </w:rPr>
            <w:fldChar w:fldCharType="separate"/>
          </w:r>
          <w:r w:rsidR="007A22F9" w:rsidRPr="007A22F9">
            <w:rPr>
              <w:rFonts w:eastAsia="Times New Roman" w:cs="Times New Roman"/>
              <w:noProof/>
              <w:szCs w:val="24"/>
              <w:lang w:val="en-US"/>
            </w:rPr>
            <w:t>(data.brent.gov.uk, 2022)</w:t>
          </w:r>
          <w:r w:rsidR="007A22F9">
            <w:rPr>
              <w:rFonts w:eastAsia="Times New Roman" w:cs="Times New Roman"/>
              <w:szCs w:val="24"/>
            </w:rPr>
            <w:fldChar w:fldCharType="end"/>
          </w:r>
        </w:sdtContent>
      </w:sdt>
      <w:r>
        <w:rPr>
          <w:rFonts w:eastAsia="Times New Roman" w:cs="Times New Roman"/>
          <w:szCs w:val="24"/>
        </w:rPr>
        <w:t>.</w:t>
      </w:r>
    </w:p>
    <w:p w14:paraId="0E95C6D1" w14:textId="04DC120A" w:rsidR="009C3091" w:rsidRDefault="007A22F9" w:rsidP="007A22F9">
      <w:pPr>
        <w:spacing w:line="276" w:lineRule="auto"/>
        <w:jc w:val="left"/>
        <w:rPr>
          <w:rFonts w:eastAsia="Times New Roman" w:cs="Times New Roman"/>
          <w:szCs w:val="24"/>
        </w:rPr>
      </w:pPr>
      <w:r>
        <w:rPr>
          <w:rFonts w:eastAsia="Times New Roman" w:cs="Times New Roman"/>
          <w:szCs w:val="24"/>
        </w:rPr>
        <w:br w:type="page"/>
      </w:r>
    </w:p>
    <w:p w14:paraId="0000001C" w14:textId="77777777" w:rsidR="009C3091" w:rsidRDefault="00000000" w:rsidP="00913D5E">
      <w:pPr>
        <w:pStyle w:val="Heading1"/>
      </w:pPr>
      <w:bookmarkStart w:id="14" w:name="_Toc122620765"/>
      <w:bookmarkStart w:id="15" w:name="_Toc122622380"/>
      <w:r>
        <w:lastRenderedPageBreak/>
        <w:t>Recommendation</w:t>
      </w:r>
      <w:bookmarkEnd w:id="14"/>
      <w:bookmarkEnd w:id="15"/>
    </w:p>
    <w:p w14:paraId="0000001D" w14:textId="3A071AAB" w:rsidR="009C3091" w:rsidRDefault="00000000">
      <w:pPr>
        <w:rPr>
          <w:rFonts w:eastAsia="Times New Roman" w:cs="Times New Roman"/>
          <w:szCs w:val="24"/>
        </w:rPr>
      </w:pPr>
      <w:r>
        <w:rPr>
          <w:rFonts w:eastAsia="Times New Roman" w:cs="Times New Roman"/>
          <w:szCs w:val="24"/>
        </w:rPr>
        <w:t>1. The borough has improved a lot in the health and social care sector however, the authorities have to take more initiatives toward the technological aspects to improve efficiency. Thus, the authorities and the board are recommended to increase the implementation of technology in the health sector. For example, a new mobile application can be launched which will assist the citizens to get all the information and guidelines regarding health services and outdoor exercise opportunities</w:t>
      </w:r>
      <w:r w:rsidR="007A22F9">
        <w:rPr>
          <w:rFonts w:eastAsia="Times New Roman" w:cs="Times New Roman"/>
          <w:szCs w:val="24"/>
        </w:rPr>
        <w:t xml:space="preserve"> (</w:t>
      </w:r>
      <w:r w:rsidR="007A22F9" w:rsidRPr="007A22F9">
        <w:rPr>
          <w:rFonts w:eastAsia="Times New Roman" w:cs="Times New Roman"/>
          <w:szCs w:val="24"/>
        </w:rPr>
        <w:t>Curtis</w:t>
      </w:r>
      <w:r w:rsidR="007A22F9">
        <w:rPr>
          <w:rFonts w:eastAsia="Times New Roman" w:cs="Times New Roman"/>
          <w:szCs w:val="24"/>
        </w:rPr>
        <w:t xml:space="preserve"> et al., 2022)</w:t>
      </w:r>
      <w:r>
        <w:rPr>
          <w:rFonts w:eastAsia="Times New Roman" w:cs="Times New Roman"/>
          <w:szCs w:val="24"/>
        </w:rPr>
        <w:t>.</w:t>
      </w:r>
      <w:r w:rsidR="007A22F9">
        <w:rPr>
          <w:rFonts w:eastAsia="Times New Roman" w:cs="Times New Roman"/>
          <w:szCs w:val="24"/>
        </w:rPr>
        <w:t xml:space="preserve"> </w:t>
      </w:r>
    </w:p>
    <w:p w14:paraId="0000001E" w14:textId="510A6A08" w:rsidR="009C3091" w:rsidRDefault="00000000">
      <w:pPr>
        <w:rPr>
          <w:rFonts w:eastAsia="Times New Roman" w:cs="Times New Roman"/>
          <w:szCs w:val="24"/>
        </w:rPr>
      </w:pPr>
      <w:r>
        <w:rPr>
          <w:rFonts w:eastAsia="Times New Roman" w:cs="Times New Roman"/>
          <w:szCs w:val="24"/>
        </w:rPr>
        <w:t xml:space="preserve">2. People of Brent are trying to maintain a healthy life </w:t>
      </w:r>
      <w:r w:rsidR="007A22F9">
        <w:rPr>
          <w:rFonts w:eastAsia="Times New Roman" w:cs="Times New Roman"/>
          <w:szCs w:val="24"/>
        </w:rPr>
        <w:t>however;</w:t>
      </w:r>
      <w:r>
        <w:rPr>
          <w:rFonts w:eastAsia="Times New Roman" w:cs="Times New Roman"/>
          <w:szCs w:val="24"/>
        </w:rPr>
        <w:t xml:space="preserve"> the </w:t>
      </w:r>
      <w:r w:rsidR="007A22F9">
        <w:rPr>
          <w:rFonts w:eastAsia="Times New Roman" w:cs="Times New Roman"/>
          <w:szCs w:val="24"/>
        </w:rPr>
        <w:t>fast-food</w:t>
      </w:r>
      <w:r>
        <w:rPr>
          <w:rFonts w:eastAsia="Times New Roman" w:cs="Times New Roman"/>
          <w:szCs w:val="24"/>
        </w:rPr>
        <w:t xml:space="preserve"> businesses are still offering unhealthy food options on their menu which needed to control. The authorities are recommended to impose more strict regulations on fast-food organisations to establish a healthy environment for the people.</w:t>
      </w:r>
    </w:p>
    <w:p w14:paraId="0000001F" w14:textId="77777777" w:rsidR="009C3091" w:rsidRDefault="00000000">
      <w:pPr>
        <w:rPr>
          <w:rFonts w:eastAsia="Times New Roman" w:cs="Times New Roman"/>
          <w:szCs w:val="24"/>
        </w:rPr>
      </w:pPr>
      <w:r>
        <w:rPr>
          <w:rFonts w:eastAsia="Times New Roman" w:cs="Times New Roman"/>
          <w:szCs w:val="24"/>
        </w:rPr>
        <w:t>3. All the children in the school are not included in the free meal program which can create inequalities in the future. The education board of Brent are recommended to immediately focus on this issue and organise a system where every child can get a proper meal in school. Further, the board need to increase the allocation of money in the program to conduct the process efficiently.</w:t>
      </w:r>
    </w:p>
    <w:p w14:paraId="00000020" w14:textId="3C1F28C4" w:rsidR="007A22F9" w:rsidRDefault="00000000">
      <w:pPr>
        <w:rPr>
          <w:rFonts w:eastAsia="Times New Roman" w:cs="Times New Roman"/>
          <w:szCs w:val="24"/>
        </w:rPr>
      </w:pPr>
      <w:r>
        <w:rPr>
          <w:rFonts w:eastAsia="Times New Roman" w:cs="Times New Roman"/>
          <w:szCs w:val="24"/>
        </w:rPr>
        <w:t>4. Majority of the people in the borough are from minority groups and the older generations are not properly educated as normal people. Thus, the authorities are recommended to establish some new facilities to offer free education for all the communities to increase the education level of the community. This initiative will help people to improve their technical knowledge and increase their knowledge base. Further, this will also help the borough to reach Goal 17 in a systematic manner.</w:t>
      </w:r>
    </w:p>
    <w:p w14:paraId="48826CFC" w14:textId="77777777" w:rsidR="00D93D28" w:rsidRDefault="007A22F9" w:rsidP="00D93D28">
      <w:pPr>
        <w:pStyle w:val="Heading1"/>
      </w:pPr>
      <w:r>
        <w:rPr>
          <w:rFonts w:eastAsia="Times New Roman" w:cs="Times New Roman"/>
          <w:szCs w:val="24"/>
        </w:rPr>
        <w:br w:type="page"/>
      </w:r>
      <w:bookmarkStart w:id="16" w:name="_Toc122620766"/>
      <w:bookmarkStart w:id="17" w:name="_Toc122622381"/>
      <w:r w:rsidR="00D93D28">
        <w:lastRenderedPageBreak/>
        <w:t>Conclusion</w:t>
      </w:r>
      <w:bookmarkEnd w:id="16"/>
      <w:bookmarkEnd w:id="17"/>
    </w:p>
    <w:p w14:paraId="4E9BEA3F" w14:textId="77777777" w:rsidR="00D93D28" w:rsidRDefault="00D93D28" w:rsidP="00D93D28">
      <w:pPr>
        <w:rPr>
          <w:rFonts w:eastAsia="Times New Roman" w:cs="Times New Roman"/>
          <w:szCs w:val="24"/>
        </w:rPr>
      </w:pPr>
      <w:r>
        <w:rPr>
          <w:rFonts w:eastAsia="Times New Roman" w:cs="Times New Roman"/>
          <w:szCs w:val="24"/>
        </w:rPr>
        <w:t xml:space="preserve">From the above project report, it has been concluded that sustainable Development Goals are important to be achieved by all nations, both developed and developing. It is the duty of the nations to work together and fulfil the goals set by United Nations. The project report has outlined the seventeen SDGs given by the UN and their importance in the world. After that, the policies are taken by the UK government to achieve their SDG goals concerning the three goals that they have been performing their best. A critical analysis has been conducted of the policies taken by the government in the report. In addition, the report has highlighted the select borough of Brent in London. One policy associated with the global goals taken in the borough has been discussed with accurate statistics in the report. Thereafter, the benefits that Brent has received from the policies under the SDGs have also been elaborated. It has been concluded that the borough has been able to achieve equality in their society, provide transport facilities to the school-going children and other amenities to fulfil their SDG goals. Lastly, a few recommendations have been made for the borough to improve their condition with respect to global goals such as strict regulations for fast-food establishments to restrict people from having too much junk food and the use of technology to improve the healthcare sector in their area. </w:t>
      </w:r>
    </w:p>
    <w:p w14:paraId="3966B8BE" w14:textId="4E763F8A" w:rsidR="007A22F9" w:rsidRDefault="00D93D28">
      <w:pPr>
        <w:spacing w:line="276" w:lineRule="auto"/>
        <w:jc w:val="left"/>
        <w:rPr>
          <w:rFonts w:eastAsia="Times New Roman" w:cs="Times New Roman"/>
          <w:szCs w:val="24"/>
        </w:rPr>
      </w:pPr>
      <w:r>
        <w:rPr>
          <w:rFonts w:eastAsia="Times New Roman" w:cs="Times New Roman"/>
          <w:szCs w:val="24"/>
        </w:rPr>
        <w:br w:type="page"/>
      </w:r>
    </w:p>
    <w:p w14:paraId="4D07B7B3" w14:textId="1AA9459A" w:rsidR="009C3091" w:rsidRDefault="007A22F9" w:rsidP="00913D5E">
      <w:pPr>
        <w:pStyle w:val="Heading1"/>
      </w:pPr>
      <w:bookmarkStart w:id="18" w:name="_Toc122620767"/>
      <w:bookmarkStart w:id="19" w:name="_Toc122622382"/>
      <w:r>
        <w:lastRenderedPageBreak/>
        <w:t>References</w:t>
      </w:r>
      <w:bookmarkEnd w:id="18"/>
      <w:bookmarkEnd w:id="19"/>
    </w:p>
    <w:p w14:paraId="00964F7A" w14:textId="77777777" w:rsidR="005860E8" w:rsidRPr="005860E8" w:rsidRDefault="005860E8" w:rsidP="005860E8">
      <w:pPr>
        <w:rPr>
          <w:rFonts w:eastAsia="Times New Roman" w:cs="Times New Roman"/>
          <w:szCs w:val="24"/>
        </w:rPr>
      </w:pPr>
      <w:r w:rsidRPr="005860E8">
        <w:rPr>
          <w:rFonts w:eastAsia="Times New Roman" w:cs="Times New Roman"/>
          <w:szCs w:val="24"/>
        </w:rPr>
        <w:t xml:space="preserve">Bergman, Z., Bergman, M.M., Fernandes, K., </w:t>
      </w:r>
      <w:proofErr w:type="spellStart"/>
      <w:r w:rsidRPr="005860E8">
        <w:rPr>
          <w:rFonts w:eastAsia="Times New Roman" w:cs="Times New Roman"/>
          <w:szCs w:val="24"/>
        </w:rPr>
        <w:t>Grossrieder</w:t>
      </w:r>
      <w:proofErr w:type="spellEnd"/>
      <w:r w:rsidRPr="005860E8">
        <w:rPr>
          <w:rFonts w:eastAsia="Times New Roman" w:cs="Times New Roman"/>
          <w:szCs w:val="24"/>
        </w:rPr>
        <w:t>, D. and Schneider, L., (2018). The contribution of UNESCO chairs toward achieving the UN sustainable development goals. Sustainability, 10(12), p.4471.</w:t>
      </w:r>
    </w:p>
    <w:p w14:paraId="2173BED5" w14:textId="77777777" w:rsidR="005860E8" w:rsidRDefault="005860E8" w:rsidP="005860E8">
      <w:r>
        <w:t xml:space="preserve">brent.gov.uk, (2022). About the School Settings and Effectiveness Service. [Online] Available at: </w:t>
      </w:r>
      <w:proofErr w:type="gramStart"/>
      <w:r>
        <w:t>https://www.brent.gov.uk/education-schools-and-learning/school-effectiveness/standards-for-schools[</w:t>
      </w:r>
      <w:proofErr w:type="gramEnd"/>
      <w:r>
        <w:t>Accessed 20 12 2022].</w:t>
      </w:r>
    </w:p>
    <w:p w14:paraId="706CBE1B" w14:textId="77777777" w:rsidR="005860E8" w:rsidRDefault="005860E8" w:rsidP="005860E8">
      <w:r>
        <w:t xml:space="preserve">brent.gov.uk, (2022). Brent Health and Wellbeing Board Joint Health and Wellbeing Strategy: Tackling Health Inequalities 2022-2027. [Online] Available at: </w:t>
      </w:r>
      <w:proofErr w:type="gramStart"/>
      <w:r>
        <w:t>https://democracy.brent.gov.uk/documents/s115060/9a.%20Appendix%201%20-%20DRAFT%20Joint%20Health%20and%20Wellbeing%20Strategy.pdf[</w:t>
      </w:r>
      <w:proofErr w:type="gramEnd"/>
      <w:r>
        <w:t>Accessed 19 12 2022].</w:t>
      </w:r>
    </w:p>
    <w:p w14:paraId="16C5F727" w14:textId="77777777" w:rsidR="005860E8" w:rsidRDefault="005860E8" w:rsidP="005860E8">
      <w:r>
        <w:t xml:space="preserve">brent.gov.uk, (2022). Free school meals. [Online] Available at: </w:t>
      </w:r>
      <w:proofErr w:type="gramStart"/>
      <w:r>
        <w:t>https://www.brent.gov.uk/education-schools-and-learning/free-school-meals#ismychildeligibleforfreeschoolmeals[</w:t>
      </w:r>
      <w:proofErr w:type="gramEnd"/>
      <w:r>
        <w:t>Accessed 20 12 2022].</w:t>
      </w:r>
    </w:p>
    <w:p w14:paraId="43A74D3D" w14:textId="77777777" w:rsidR="005860E8" w:rsidRDefault="005860E8" w:rsidP="005860E8">
      <w:r>
        <w:t xml:space="preserve">brent.gov.uk, (2022). Free travel to school. [Online] Available at: </w:t>
      </w:r>
      <w:proofErr w:type="gramStart"/>
      <w:r>
        <w:t>https://www.brent.gov.uk/education-schools-and-learning/travel-to-school-and-transport#freetraveltoschool[</w:t>
      </w:r>
      <w:proofErr w:type="gramEnd"/>
      <w:r>
        <w:t>Accessed 20 12 2022].</w:t>
      </w:r>
    </w:p>
    <w:p w14:paraId="044AEE3D" w14:textId="77777777" w:rsidR="005860E8" w:rsidRPr="005860E8" w:rsidRDefault="005860E8" w:rsidP="005860E8">
      <w:pPr>
        <w:rPr>
          <w:rFonts w:eastAsia="Times New Roman" w:cs="Times New Roman"/>
          <w:szCs w:val="24"/>
        </w:rPr>
      </w:pPr>
      <w:r w:rsidRPr="005860E8">
        <w:rPr>
          <w:rFonts w:eastAsia="Times New Roman" w:cs="Times New Roman"/>
          <w:szCs w:val="24"/>
        </w:rPr>
        <w:t xml:space="preserve">Curtis, A.C., </w:t>
      </w:r>
      <w:proofErr w:type="spellStart"/>
      <w:r w:rsidRPr="005860E8">
        <w:rPr>
          <w:rFonts w:eastAsia="Times New Roman" w:cs="Times New Roman"/>
          <w:szCs w:val="24"/>
        </w:rPr>
        <w:t>Satre</w:t>
      </w:r>
      <w:proofErr w:type="spellEnd"/>
      <w:r w:rsidRPr="005860E8">
        <w:rPr>
          <w:rFonts w:eastAsia="Times New Roman" w:cs="Times New Roman"/>
          <w:szCs w:val="24"/>
        </w:rPr>
        <w:t xml:space="preserve">, D.D., Sarovar, V., </w:t>
      </w:r>
      <w:proofErr w:type="spellStart"/>
      <w:r w:rsidRPr="005860E8">
        <w:rPr>
          <w:rFonts w:eastAsia="Times New Roman" w:cs="Times New Roman"/>
          <w:szCs w:val="24"/>
        </w:rPr>
        <w:t>Wamsley</w:t>
      </w:r>
      <w:proofErr w:type="spellEnd"/>
      <w:r w:rsidRPr="005860E8">
        <w:rPr>
          <w:rFonts w:eastAsia="Times New Roman" w:cs="Times New Roman"/>
          <w:szCs w:val="24"/>
        </w:rPr>
        <w:t>, M., Ly, K. and Satterfield, J., (2022). A mobile app to promote alcohol and drug SBIRT skill translation among multi-disciplinary health care trainees: Results of a randomized controlled trial. Substance abuse, 43(1), pp.13-22.</w:t>
      </w:r>
    </w:p>
    <w:p w14:paraId="49A23BCD" w14:textId="77777777" w:rsidR="005860E8" w:rsidRDefault="005860E8" w:rsidP="005860E8">
      <w:r>
        <w:t xml:space="preserve">data.brent.gov.uk, (2022). The Brent Borough Plan. [Online] Available at: </w:t>
      </w:r>
      <w:proofErr w:type="gramStart"/>
      <w:r>
        <w:t>https://data.brent.gov.uk/borough-plan/a-future-built-for-everyone/[</w:t>
      </w:r>
      <w:proofErr w:type="gramEnd"/>
      <w:r>
        <w:t>Accessed 20 12 2022].</w:t>
      </w:r>
    </w:p>
    <w:p w14:paraId="6FDD16AA" w14:textId="77777777" w:rsidR="005860E8" w:rsidRPr="005860E8" w:rsidRDefault="005860E8" w:rsidP="005860E8">
      <w:pPr>
        <w:rPr>
          <w:rFonts w:eastAsia="Times New Roman" w:cs="Times New Roman"/>
          <w:szCs w:val="24"/>
        </w:rPr>
      </w:pPr>
      <w:proofErr w:type="spellStart"/>
      <w:r w:rsidRPr="005860E8">
        <w:rPr>
          <w:rFonts w:eastAsia="Times New Roman" w:cs="Times New Roman"/>
          <w:szCs w:val="24"/>
        </w:rPr>
        <w:lastRenderedPageBreak/>
        <w:t>globalgoals</w:t>
      </w:r>
      <w:proofErr w:type="spellEnd"/>
      <w:r w:rsidRPr="005860E8">
        <w:rPr>
          <w:rFonts w:eastAsia="Times New Roman" w:cs="Times New Roman"/>
          <w:szCs w:val="24"/>
        </w:rPr>
        <w:t xml:space="preserve">, (2022). ENSURE HEALTHY LIVES AND PROMOTE WELL-BEING FOR ALL AT ALL </w:t>
      </w:r>
      <w:proofErr w:type="gramStart"/>
      <w:r w:rsidRPr="005860E8">
        <w:rPr>
          <w:rFonts w:eastAsia="Times New Roman" w:cs="Times New Roman"/>
          <w:szCs w:val="24"/>
        </w:rPr>
        <w:t>AGES..</w:t>
      </w:r>
      <w:proofErr w:type="gramEnd"/>
      <w:r w:rsidRPr="005860E8">
        <w:rPr>
          <w:rFonts w:eastAsia="Times New Roman" w:cs="Times New Roman"/>
          <w:szCs w:val="24"/>
        </w:rPr>
        <w:t xml:space="preserve"> [Online] Available at: </w:t>
      </w:r>
      <w:proofErr w:type="gramStart"/>
      <w:r w:rsidRPr="005860E8">
        <w:rPr>
          <w:rFonts w:eastAsia="Times New Roman" w:cs="Times New Roman"/>
          <w:szCs w:val="24"/>
        </w:rPr>
        <w:t>https://www.globalgoals.org/goals/3-good-health-and-well-being/[</w:t>
      </w:r>
      <w:proofErr w:type="gramEnd"/>
      <w:r w:rsidRPr="005860E8">
        <w:rPr>
          <w:rFonts w:eastAsia="Times New Roman" w:cs="Times New Roman"/>
          <w:szCs w:val="24"/>
        </w:rPr>
        <w:t>Accessed 22 December 2022].</w:t>
      </w:r>
    </w:p>
    <w:p w14:paraId="0FBB66E1" w14:textId="77777777" w:rsidR="005860E8" w:rsidRPr="005860E8" w:rsidRDefault="005860E8" w:rsidP="005860E8">
      <w:pPr>
        <w:rPr>
          <w:rFonts w:eastAsia="Times New Roman" w:cs="Times New Roman"/>
          <w:szCs w:val="24"/>
        </w:rPr>
      </w:pPr>
      <w:proofErr w:type="spellStart"/>
      <w:r w:rsidRPr="005860E8">
        <w:rPr>
          <w:rFonts w:eastAsia="Times New Roman" w:cs="Times New Roman"/>
          <w:szCs w:val="24"/>
        </w:rPr>
        <w:t>globalgoals</w:t>
      </w:r>
      <w:proofErr w:type="spellEnd"/>
      <w:r w:rsidRPr="005860E8">
        <w:rPr>
          <w:rFonts w:eastAsia="Times New Roman" w:cs="Times New Roman"/>
          <w:szCs w:val="24"/>
        </w:rPr>
        <w:t xml:space="preserve">, (2022). ENSURE INCLUSIVE AND EQUITABLE QUALITY EDUCATION AND PROMOTE LIFELONG LEARNING OPPORTUNITIES FOR </w:t>
      </w:r>
      <w:proofErr w:type="gramStart"/>
      <w:r w:rsidRPr="005860E8">
        <w:rPr>
          <w:rFonts w:eastAsia="Times New Roman" w:cs="Times New Roman"/>
          <w:szCs w:val="24"/>
        </w:rPr>
        <w:t>ALL..</w:t>
      </w:r>
      <w:proofErr w:type="gramEnd"/>
      <w:r w:rsidRPr="005860E8">
        <w:rPr>
          <w:rFonts w:eastAsia="Times New Roman" w:cs="Times New Roman"/>
          <w:szCs w:val="24"/>
        </w:rPr>
        <w:t xml:space="preserve"> [Online] Available at: </w:t>
      </w:r>
      <w:proofErr w:type="gramStart"/>
      <w:r w:rsidRPr="005860E8">
        <w:rPr>
          <w:rFonts w:eastAsia="Times New Roman" w:cs="Times New Roman"/>
          <w:szCs w:val="24"/>
        </w:rPr>
        <w:t>https://www.globalgoals.org/goals/4-quality-education/[</w:t>
      </w:r>
      <w:proofErr w:type="gramEnd"/>
      <w:r w:rsidRPr="005860E8">
        <w:rPr>
          <w:rFonts w:eastAsia="Times New Roman" w:cs="Times New Roman"/>
          <w:szCs w:val="24"/>
        </w:rPr>
        <w:t>Accessed 23 December 2022].</w:t>
      </w:r>
    </w:p>
    <w:p w14:paraId="2366879A" w14:textId="77777777" w:rsidR="005860E8" w:rsidRPr="005860E8" w:rsidRDefault="005860E8" w:rsidP="005860E8">
      <w:pPr>
        <w:rPr>
          <w:rFonts w:eastAsia="Times New Roman" w:cs="Times New Roman"/>
          <w:szCs w:val="24"/>
        </w:rPr>
      </w:pPr>
      <w:proofErr w:type="spellStart"/>
      <w:r w:rsidRPr="005860E8">
        <w:rPr>
          <w:rFonts w:eastAsia="Times New Roman" w:cs="Times New Roman"/>
          <w:szCs w:val="24"/>
        </w:rPr>
        <w:t>globalgoals</w:t>
      </w:r>
      <w:proofErr w:type="spellEnd"/>
      <w:r w:rsidRPr="005860E8">
        <w:rPr>
          <w:rFonts w:eastAsia="Times New Roman" w:cs="Times New Roman"/>
          <w:szCs w:val="24"/>
        </w:rPr>
        <w:t xml:space="preserve">, (2022). STRENGTHEN THE MEANS OF IMPLEMENTATION AND REVITALIZE THE GLOBAL PARTNERSHIP FOR SUSTAINABLE </w:t>
      </w:r>
      <w:proofErr w:type="gramStart"/>
      <w:r w:rsidRPr="005860E8">
        <w:rPr>
          <w:rFonts w:eastAsia="Times New Roman" w:cs="Times New Roman"/>
          <w:szCs w:val="24"/>
        </w:rPr>
        <w:t>DEVELOPMENT..</w:t>
      </w:r>
      <w:proofErr w:type="gramEnd"/>
      <w:r w:rsidRPr="005860E8">
        <w:rPr>
          <w:rFonts w:eastAsia="Times New Roman" w:cs="Times New Roman"/>
          <w:szCs w:val="24"/>
        </w:rPr>
        <w:t xml:space="preserve"> [Online] Available at: </w:t>
      </w:r>
      <w:proofErr w:type="gramStart"/>
      <w:r w:rsidRPr="005860E8">
        <w:rPr>
          <w:rFonts w:eastAsia="Times New Roman" w:cs="Times New Roman"/>
          <w:szCs w:val="24"/>
        </w:rPr>
        <w:t>https://www.globalgoals.org/goals/17-partnerships-for-the-goals/[</w:t>
      </w:r>
      <w:proofErr w:type="gramEnd"/>
      <w:r w:rsidRPr="005860E8">
        <w:rPr>
          <w:rFonts w:eastAsia="Times New Roman" w:cs="Times New Roman"/>
          <w:szCs w:val="24"/>
        </w:rPr>
        <w:t>Accessed 11 December 2022].</w:t>
      </w:r>
    </w:p>
    <w:p w14:paraId="2F6CEBD3" w14:textId="77777777" w:rsidR="005860E8" w:rsidRPr="005860E8" w:rsidRDefault="005860E8" w:rsidP="005860E8">
      <w:pPr>
        <w:rPr>
          <w:rFonts w:eastAsia="Times New Roman" w:cs="Times New Roman"/>
          <w:szCs w:val="24"/>
        </w:rPr>
      </w:pPr>
      <w:r w:rsidRPr="005860E8">
        <w:rPr>
          <w:rFonts w:eastAsia="Times New Roman" w:cs="Times New Roman"/>
          <w:szCs w:val="24"/>
        </w:rPr>
        <w:t xml:space="preserve">gov, (2021). How life has changed in Brent: Census 2021. [Online] Available at: </w:t>
      </w:r>
      <w:proofErr w:type="gramStart"/>
      <w:r w:rsidRPr="005860E8">
        <w:rPr>
          <w:rFonts w:eastAsia="Times New Roman" w:cs="Times New Roman"/>
          <w:szCs w:val="24"/>
        </w:rPr>
        <w:t>https://www.ons.gov.uk/visualisations/censusareachanges/E09000005/[</w:t>
      </w:r>
      <w:proofErr w:type="gramEnd"/>
      <w:r w:rsidRPr="005860E8">
        <w:rPr>
          <w:rFonts w:eastAsia="Times New Roman" w:cs="Times New Roman"/>
          <w:szCs w:val="24"/>
        </w:rPr>
        <w:t>Accessed 17 December 2022].</w:t>
      </w:r>
    </w:p>
    <w:p w14:paraId="009FBF12" w14:textId="77777777" w:rsidR="005860E8" w:rsidRPr="005860E8" w:rsidRDefault="005860E8" w:rsidP="005860E8">
      <w:pPr>
        <w:rPr>
          <w:rFonts w:eastAsia="Times New Roman" w:cs="Times New Roman"/>
          <w:szCs w:val="24"/>
        </w:rPr>
      </w:pPr>
      <w:r w:rsidRPr="005860E8">
        <w:rPr>
          <w:rFonts w:eastAsia="Times New Roman" w:cs="Times New Roman"/>
          <w:szCs w:val="24"/>
        </w:rPr>
        <w:t xml:space="preserve">gov, (2022). Welcome to Brent Council. [Online] Available at: </w:t>
      </w:r>
      <w:proofErr w:type="gramStart"/>
      <w:r w:rsidRPr="005860E8">
        <w:rPr>
          <w:rFonts w:eastAsia="Times New Roman" w:cs="Times New Roman"/>
          <w:szCs w:val="24"/>
        </w:rPr>
        <w:t>https://www.brent.gov.uk/[</w:t>
      </w:r>
      <w:proofErr w:type="gramEnd"/>
      <w:r w:rsidRPr="005860E8">
        <w:rPr>
          <w:rFonts w:eastAsia="Times New Roman" w:cs="Times New Roman"/>
          <w:szCs w:val="24"/>
        </w:rPr>
        <w:t>Accessed 19 December 2022].</w:t>
      </w:r>
    </w:p>
    <w:p w14:paraId="0B71B89C" w14:textId="77777777" w:rsidR="005860E8" w:rsidRDefault="005860E8" w:rsidP="005860E8">
      <w:r>
        <w:t xml:space="preserve">gov.uk, (2018). Education Policy. [Online] Available at: </w:t>
      </w:r>
      <w:proofErr w:type="gramStart"/>
      <w:r>
        <w:t>https://www.gov.uk/government/publications/dfid-education-policy-2018-get-children-learning/dfid-education-policy#the-case-for-action[</w:t>
      </w:r>
      <w:proofErr w:type="gramEnd"/>
      <w:r>
        <w:t>Accessed 20 12 2022].</w:t>
      </w:r>
    </w:p>
    <w:p w14:paraId="24C3EC73" w14:textId="77777777" w:rsidR="005860E8" w:rsidRDefault="005860E8" w:rsidP="005860E8">
      <w:r>
        <w:t xml:space="preserve">gov.uk, (2019). Voluntary National Review of progress towards the Sustainable Development Goals. [Online] Available at: </w:t>
      </w:r>
      <w:proofErr w:type="gramStart"/>
      <w:r>
        <w:t>https://assets.publishing.service.gov.uk/government/uploads/system/uploads/attachment_data/file/816887/UK-Voluntary-National-Review-2019.pdf[</w:t>
      </w:r>
      <w:proofErr w:type="gramEnd"/>
      <w:r>
        <w:t>Accessed 20 12 2022].</w:t>
      </w:r>
    </w:p>
    <w:p w14:paraId="0B52CA77" w14:textId="77777777" w:rsidR="005860E8" w:rsidRDefault="005860E8" w:rsidP="005860E8">
      <w:r>
        <w:lastRenderedPageBreak/>
        <w:t xml:space="preserve">gov.uk, (2022). Keeping children safe in education 2022. [Online] Available at: </w:t>
      </w:r>
      <w:proofErr w:type="gramStart"/>
      <w:r>
        <w:t>https://assets.publishing.service.gov.uk/government/uploads/system/uploads/attachment_data/file/1101454/Keeping_children_safe_in_education_2022.pdf[</w:t>
      </w:r>
      <w:proofErr w:type="gramEnd"/>
      <w:r>
        <w:t>Accessed 21 12 2022].</w:t>
      </w:r>
    </w:p>
    <w:p w14:paraId="022DE86D" w14:textId="77777777" w:rsidR="005860E8" w:rsidRDefault="005860E8" w:rsidP="005860E8">
      <w:r>
        <w:t xml:space="preserve">gov.uk, (2022). Statutory Guidance on Joint Strategic Needs Assessments and Joint Health and Wellbeing Strategies. [Online] Available at: </w:t>
      </w:r>
      <w:proofErr w:type="gramStart"/>
      <w:r>
        <w:t>https://assets.publishing.service.gov.uk/government/uploads/system/uploads/attachment_data/file/1099832/Statutory-Guidance-on-Joint-Strategic-Needs-Assessments-and-Joint-Health-and-Wellbeing-Strategies-March-2013.pdf[</w:t>
      </w:r>
      <w:proofErr w:type="gramEnd"/>
      <w:r>
        <w:t>Accessed 18 12 2022].</w:t>
      </w:r>
    </w:p>
    <w:p w14:paraId="363A475F" w14:textId="77777777" w:rsidR="005860E8" w:rsidRDefault="005860E8" w:rsidP="005860E8">
      <w:r>
        <w:t xml:space="preserve">House of Lords, (2020). UK Progress on UN Sustainable Development Goal 3 and the Reducing Road Casualties Target. [Online] Available at: </w:t>
      </w:r>
      <w:proofErr w:type="gramStart"/>
      <w:r>
        <w:t>https://researchbriefings.files.parliament.uk/documents/LLN-2020-0080/LLN-2020-0080.pdf[</w:t>
      </w:r>
      <w:proofErr w:type="gramEnd"/>
      <w:r>
        <w:t>Accessed 20 12 2022].</w:t>
      </w:r>
    </w:p>
    <w:p w14:paraId="74D0D852" w14:textId="77777777" w:rsidR="005860E8" w:rsidRPr="005860E8" w:rsidRDefault="005860E8" w:rsidP="005860E8">
      <w:pPr>
        <w:rPr>
          <w:rFonts w:eastAsia="Times New Roman" w:cs="Times New Roman"/>
          <w:szCs w:val="24"/>
        </w:rPr>
      </w:pPr>
      <w:proofErr w:type="spellStart"/>
      <w:r w:rsidRPr="005860E8">
        <w:rPr>
          <w:rFonts w:eastAsia="Times New Roman" w:cs="Times New Roman"/>
          <w:szCs w:val="24"/>
        </w:rPr>
        <w:t>isglobal</w:t>
      </w:r>
      <w:proofErr w:type="spellEnd"/>
      <w:r w:rsidRPr="005860E8">
        <w:rPr>
          <w:rFonts w:eastAsia="Times New Roman" w:cs="Times New Roman"/>
          <w:szCs w:val="24"/>
        </w:rPr>
        <w:t xml:space="preserve">, (2018). The Sustainable Development Goals (SDGs) and Global Health. [Online] Available at: </w:t>
      </w:r>
      <w:proofErr w:type="gramStart"/>
      <w:r w:rsidRPr="005860E8">
        <w:rPr>
          <w:rFonts w:eastAsia="Times New Roman" w:cs="Times New Roman"/>
          <w:szCs w:val="24"/>
        </w:rPr>
        <w:t>https://www.isglobal.org/en/-/sdgs-and-global-health[</w:t>
      </w:r>
      <w:proofErr w:type="gramEnd"/>
      <w:r w:rsidRPr="005860E8">
        <w:rPr>
          <w:rFonts w:eastAsia="Times New Roman" w:cs="Times New Roman"/>
          <w:szCs w:val="24"/>
        </w:rPr>
        <w:t>Accessed 16 December 2022].</w:t>
      </w:r>
    </w:p>
    <w:p w14:paraId="0B07C1EC" w14:textId="77777777" w:rsidR="005860E8" w:rsidRDefault="005860E8" w:rsidP="005860E8">
      <w:r>
        <w:t xml:space="preserve">legislation.gov.uk, (2022). Health and Care Act 2022. [Online] Available at: </w:t>
      </w:r>
      <w:proofErr w:type="gramStart"/>
      <w:r>
        <w:t>https://www.legislation.gov.uk/ukpga/2022/31/contents/enacted[</w:t>
      </w:r>
      <w:proofErr w:type="gramEnd"/>
      <w:r>
        <w:t>Accessed 20 12 2022].</w:t>
      </w:r>
    </w:p>
    <w:p w14:paraId="43A71F39" w14:textId="77777777" w:rsidR="005860E8" w:rsidRPr="005860E8" w:rsidRDefault="005860E8" w:rsidP="005860E8">
      <w:pPr>
        <w:rPr>
          <w:rFonts w:eastAsia="Times New Roman" w:cs="Times New Roman"/>
          <w:szCs w:val="24"/>
        </w:rPr>
      </w:pPr>
      <w:r w:rsidRPr="005860E8">
        <w:rPr>
          <w:rFonts w:eastAsia="Times New Roman" w:cs="Times New Roman"/>
          <w:szCs w:val="24"/>
        </w:rPr>
        <w:t xml:space="preserve">Marshall, A. I., (2020). Primary health care and sustainable development goals. [Online] Available at: </w:t>
      </w:r>
      <w:proofErr w:type="gramStart"/>
      <w:r w:rsidRPr="005860E8">
        <w:rPr>
          <w:rFonts w:eastAsia="Times New Roman" w:cs="Times New Roman"/>
          <w:szCs w:val="24"/>
        </w:rPr>
        <w:t>https://www.ncbi.nlm.nih.gov/pmc/articles/PMC7607463/[</w:t>
      </w:r>
      <w:proofErr w:type="gramEnd"/>
      <w:r w:rsidRPr="005860E8">
        <w:rPr>
          <w:rFonts w:eastAsia="Times New Roman" w:cs="Times New Roman"/>
          <w:szCs w:val="24"/>
        </w:rPr>
        <w:t>Accessed 17 December 2022].</w:t>
      </w:r>
    </w:p>
    <w:p w14:paraId="7D65B927" w14:textId="77777777" w:rsidR="005860E8" w:rsidRPr="005860E8" w:rsidRDefault="005860E8" w:rsidP="005860E8">
      <w:pPr>
        <w:rPr>
          <w:rFonts w:eastAsia="Times New Roman" w:cs="Times New Roman"/>
          <w:szCs w:val="24"/>
        </w:rPr>
      </w:pPr>
      <w:r w:rsidRPr="005860E8">
        <w:rPr>
          <w:rFonts w:eastAsia="Times New Roman" w:cs="Times New Roman"/>
          <w:szCs w:val="24"/>
        </w:rPr>
        <w:t>McIntyre, R.L., Adamson, A.J., Nelson, M., Woodside, J., Beattie, S. and Spence, S., (2022). Changes and differences in school food standards (2010–2021) and free school meal provision during COVID‐19 across the UK: Potential implications for children's diets. Nutrition Bulletin.</w:t>
      </w:r>
    </w:p>
    <w:p w14:paraId="427CF924" w14:textId="77777777" w:rsidR="005860E8" w:rsidRPr="005860E8" w:rsidRDefault="005860E8" w:rsidP="005860E8">
      <w:pPr>
        <w:rPr>
          <w:rFonts w:eastAsia="Times New Roman" w:cs="Times New Roman"/>
          <w:szCs w:val="24"/>
        </w:rPr>
      </w:pPr>
      <w:r w:rsidRPr="005860E8">
        <w:rPr>
          <w:rFonts w:eastAsia="Times New Roman" w:cs="Times New Roman"/>
          <w:szCs w:val="24"/>
        </w:rPr>
        <w:lastRenderedPageBreak/>
        <w:t xml:space="preserve">Mori Junior, R., </w:t>
      </w:r>
      <w:proofErr w:type="spellStart"/>
      <w:r w:rsidRPr="005860E8">
        <w:rPr>
          <w:rFonts w:eastAsia="Times New Roman" w:cs="Times New Roman"/>
          <w:szCs w:val="24"/>
        </w:rPr>
        <w:t>Fien</w:t>
      </w:r>
      <w:proofErr w:type="spellEnd"/>
      <w:r w:rsidRPr="005860E8">
        <w:rPr>
          <w:rFonts w:eastAsia="Times New Roman" w:cs="Times New Roman"/>
          <w:szCs w:val="24"/>
        </w:rPr>
        <w:t>, J. and Horne, R., (2019). Implementing the UN SDGs in universities: challenges, opportunities, and lessons learned. Sustainability: The Journal of Record, 12(2), pp.129-133.</w:t>
      </w:r>
    </w:p>
    <w:p w14:paraId="4F6EAA2D" w14:textId="77777777" w:rsidR="005860E8" w:rsidRDefault="005860E8" w:rsidP="005860E8">
      <w:proofErr w:type="spellStart"/>
      <w:r>
        <w:t>nomisweb</w:t>
      </w:r>
      <w:proofErr w:type="spellEnd"/>
      <w:r>
        <w:t xml:space="preserve">, (2022). Labour Market Profile - Brent. [Online] Available at: </w:t>
      </w:r>
      <w:proofErr w:type="gramStart"/>
      <w:r>
        <w:t>https://www.nomisweb.co.uk/reports/lmp/la/1946157263/report.aspx?town=brent#tabempunemp[</w:t>
      </w:r>
      <w:proofErr w:type="gramEnd"/>
      <w:r>
        <w:t>Accessed 19 12 2022].</w:t>
      </w:r>
    </w:p>
    <w:p w14:paraId="638360DA" w14:textId="77777777" w:rsidR="005860E8" w:rsidRPr="005860E8" w:rsidRDefault="005860E8" w:rsidP="005860E8">
      <w:pPr>
        <w:rPr>
          <w:rFonts w:eastAsia="Times New Roman" w:cs="Times New Roman"/>
          <w:szCs w:val="24"/>
        </w:rPr>
      </w:pPr>
      <w:proofErr w:type="spellStart"/>
      <w:r w:rsidRPr="005860E8">
        <w:rPr>
          <w:rFonts w:eastAsia="Times New Roman" w:cs="Times New Roman"/>
          <w:szCs w:val="24"/>
        </w:rPr>
        <w:t>Raffray</w:t>
      </w:r>
      <w:proofErr w:type="spellEnd"/>
      <w:r w:rsidRPr="005860E8">
        <w:rPr>
          <w:rFonts w:eastAsia="Times New Roman" w:cs="Times New Roman"/>
          <w:szCs w:val="24"/>
        </w:rPr>
        <w:t xml:space="preserve">, N., (2021). Brent is happiest borough but unhealthy in other ways, according to data. [Online] Available at: </w:t>
      </w:r>
      <w:proofErr w:type="gramStart"/>
      <w:r w:rsidRPr="005860E8">
        <w:rPr>
          <w:rFonts w:eastAsia="Times New Roman" w:cs="Times New Roman"/>
          <w:szCs w:val="24"/>
        </w:rPr>
        <w:t>https://www.kilburntimes.co.uk/news/21944485.brent-happiest-borough-unhealthy-ways-according-data/[</w:t>
      </w:r>
      <w:proofErr w:type="gramEnd"/>
      <w:r w:rsidRPr="005860E8">
        <w:rPr>
          <w:rFonts w:eastAsia="Times New Roman" w:cs="Times New Roman"/>
          <w:szCs w:val="24"/>
        </w:rPr>
        <w:t>Accessed 15 December 2022].</w:t>
      </w:r>
    </w:p>
    <w:p w14:paraId="42278999" w14:textId="77777777" w:rsidR="005860E8" w:rsidRDefault="005860E8" w:rsidP="005860E8">
      <w:r>
        <w:t xml:space="preserve">sdgdata.gov.uk, (2022). Ensure healthy lives and promote well-being for all at all ages. [Online]Available at: </w:t>
      </w:r>
      <w:proofErr w:type="gramStart"/>
      <w:r>
        <w:t>https://sdgdata.gov.uk/3/[</w:t>
      </w:r>
      <w:proofErr w:type="gramEnd"/>
      <w:r>
        <w:t>Accessed 19 12 2022].</w:t>
      </w:r>
    </w:p>
    <w:p w14:paraId="01D69CD6" w14:textId="77777777" w:rsidR="005860E8" w:rsidRDefault="005860E8" w:rsidP="005860E8">
      <w:r>
        <w:t xml:space="preserve">sdgdata.gov.uk, (2022). Ensure inclusive and equitable quality education and promote lifelong learning opportunities for all. [Online] Available at: </w:t>
      </w:r>
      <w:proofErr w:type="gramStart"/>
      <w:r>
        <w:t>https://sdgdata.gov.uk/4/[</w:t>
      </w:r>
      <w:proofErr w:type="gramEnd"/>
      <w:r>
        <w:t>Accessed 19 12 2022].</w:t>
      </w:r>
    </w:p>
    <w:p w14:paraId="214B6096" w14:textId="77777777" w:rsidR="005860E8" w:rsidRDefault="005860E8" w:rsidP="005860E8">
      <w:r>
        <w:t xml:space="preserve">sdgdata.gov.uk, (2022). Indicator 3.1.1. [Online] Available at: </w:t>
      </w:r>
      <w:proofErr w:type="gramStart"/>
      <w:r>
        <w:t>https://sdgdata.gov.uk/3-1-1/[</w:t>
      </w:r>
      <w:proofErr w:type="gramEnd"/>
      <w:r>
        <w:t>Accessed 19 12 2022].</w:t>
      </w:r>
    </w:p>
    <w:p w14:paraId="63C51FBA" w14:textId="77777777" w:rsidR="005860E8" w:rsidRPr="005860E8" w:rsidRDefault="005860E8" w:rsidP="005860E8">
      <w:pPr>
        <w:rPr>
          <w:rFonts w:eastAsia="Times New Roman" w:cs="Times New Roman"/>
          <w:szCs w:val="24"/>
        </w:rPr>
      </w:pPr>
      <w:proofErr w:type="spellStart"/>
      <w:r w:rsidRPr="005860E8">
        <w:rPr>
          <w:rFonts w:eastAsia="Times New Roman" w:cs="Times New Roman"/>
          <w:szCs w:val="24"/>
        </w:rPr>
        <w:t>sdgs</w:t>
      </w:r>
      <w:proofErr w:type="spellEnd"/>
      <w:r w:rsidRPr="005860E8">
        <w:rPr>
          <w:rFonts w:eastAsia="Times New Roman" w:cs="Times New Roman"/>
          <w:szCs w:val="24"/>
        </w:rPr>
        <w:t xml:space="preserve">, (2022). Do you know all 17 </w:t>
      </w:r>
      <w:proofErr w:type="gramStart"/>
      <w:r w:rsidRPr="005860E8">
        <w:rPr>
          <w:rFonts w:eastAsia="Times New Roman" w:cs="Times New Roman"/>
          <w:szCs w:val="24"/>
        </w:rPr>
        <w:t>SDGs?.</w:t>
      </w:r>
      <w:proofErr w:type="gramEnd"/>
      <w:r w:rsidRPr="005860E8">
        <w:rPr>
          <w:rFonts w:eastAsia="Times New Roman" w:cs="Times New Roman"/>
          <w:szCs w:val="24"/>
        </w:rPr>
        <w:t xml:space="preserve"> [Online] Available at: </w:t>
      </w:r>
      <w:proofErr w:type="gramStart"/>
      <w:r w:rsidRPr="005860E8">
        <w:rPr>
          <w:rFonts w:eastAsia="Times New Roman" w:cs="Times New Roman"/>
          <w:szCs w:val="24"/>
        </w:rPr>
        <w:t>https://sdgs.un.org/goals[</w:t>
      </w:r>
      <w:proofErr w:type="gramEnd"/>
      <w:r w:rsidRPr="005860E8">
        <w:rPr>
          <w:rFonts w:eastAsia="Times New Roman" w:cs="Times New Roman"/>
          <w:szCs w:val="24"/>
        </w:rPr>
        <w:t>Accessed 12 December 2022].</w:t>
      </w:r>
    </w:p>
    <w:p w14:paraId="1C5F0D1F" w14:textId="77777777" w:rsidR="005860E8" w:rsidRPr="005860E8" w:rsidRDefault="005860E8" w:rsidP="005860E8">
      <w:pPr>
        <w:rPr>
          <w:rFonts w:eastAsia="Times New Roman" w:cs="Times New Roman"/>
          <w:szCs w:val="24"/>
        </w:rPr>
      </w:pPr>
      <w:r w:rsidRPr="005860E8">
        <w:rPr>
          <w:rFonts w:eastAsia="Times New Roman" w:cs="Times New Roman"/>
          <w:szCs w:val="24"/>
        </w:rPr>
        <w:t xml:space="preserve">un, (2022). #Envision2030 Goal 17: Partnerships for the Goals. [Online] Available at: </w:t>
      </w:r>
      <w:proofErr w:type="gramStart"/>
      <w:r w:rsidRPr="005860E8">
        <w:rPr>
          <w:rFonts w:eastAsia="Times New Roman" w:cs="Times New Roman"/>
          <w:szCs w:val="24"/>
        </w:rPr>
        <w:t>https://www.un.org/development/desa/disabilities/envision2030-goal17.html[</w:t>
      </w:r>
      <w:proofErr w:type="gramEnd"/>
      <w:r w:rsidRPr="005860E8">
        <w:rPr>
          <w:rFonts w:eastAsia="Times New Roman" w:cs="Times New Roman"/>
          <w:szCs w:val="24"/>
        </w:rPr>
        <w:t>Accessed 20 December 2022].</w:t>
      </w:r>
    </w:p>
    <w:p w14:paraId="0CF26863" w14:textId="05DF10B0" w:rsidR="00947F1D" w:rsidRDefault="005860E8">
      <w:pPr>
        <w:rPr>
          <w:rFonts w:eastAsia="Times New Roman" w:cs="Times New Roman"/>
          <w:szCs w:val="24"/>
        </w:rPr>
      </w:pPr>
      <w:r w:rsidRPr="005860E8">
        <w:rPr>
          <w:rFonts w:eastAsia="Times New Roman" w:cs="Times New Roman"/>
          <w:szCs w:val="24"/>
        </w:rPr>
        <w:t>Walker, T.R., (2021). (Micro) plastics and the UN sustainable development goals. Current Opinion in Green and Sustainable Chemistry, 30, p.100497.</w:t>
      </w:r>
    </w:p>
    <w:sectPr w:rsidR="00947F1D" w:rsidSect="00DD3B0F">
      <w:headerReference w:type="default" r:id="rId10"/>
      <w:footerReference w:type="defaul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24D56" w14:textId="77777777" w:rsidR="00B57D41" w:rsidRDefault="00B57D41" w:rsidP="00DD3B0F">
      <w:pPr>
        <w:spacing w:line="240" w:lineRule="auto"/>
      </w:pPr>
      <w:r>
        <w:separator/>
      </w:r>
    </w:p>
  </w:endnote>
  <w:endnote w:type="continuationSeparator" w:id="0">
    <w:p w14:paraId="362603B7" w14:textId="77777777" w:rsidR="00B57D41" w:rsidRDefault="00B57D41" w:rsidP="00DD3B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739529172"/>
      <w:docPartObj>
        <w:docPartGallery w:val="Page Numbers (Bottom of Page)"/>
        <w:docPartUnique/>
      </w:docPartObj>
    </w:sdtPr>
    <w:sdtContent>
      <w:sdt>
        <w:sdtPr>
          <w:rPr>
            <w:b/>
            <w:bCs/>
          </w:rPr>
          <w:id w:val="-1769616900"/>
          <w:docPartObj>
            <w:docPartGallery w:val="Page Numbers (Top of Page)"/>
            <w:docPartUnique/>
          </w:docPartObj>
        </w:sdtPr>
        <w:sdtContent>
          <w:p w14:paraId="7647FE5E" w14:textId="008F5708" w:rsidR="00DD3B0F" w:rsidRPr="00DD3B0F" w:rsidRDefault="00DD3B0F">
            <w:pPr>
              <w:pStyle w:val="Footer"/>
              <w:jc w:val="right"/>
              <w:rPr>
                <w:b/>
                <w:bCs/>
              </w:rPr>
            </w:pPr>
            <w:r w:rsidRPr="00DD3B0F">
              <w:rPr>
                <w:b/>
                <w:bCs/>
              </w:rPr>
              <w:t xml:space="preserve">Page </w:t>
            </w:r>
            <w:r w:rsidRPr="00DD3B0F">
              <w:rPr>
                <w:b/>
                <w:bCs/>
                <w:szCs w:val="24"/>
              </w:rPr>
              <w:fldChar w:fldCharType="begin"/>
            </w:r>
            <w:r w:rsidRPr="00DD3B0F">
              <w:rPr>
                <w:b/>
                <w:bCs/>
              </w:rPr>
              <w:instrText xml:space="preserve"> PAGE </w:instrText>
            </w:r>
            <w:r w:rsidRPr="00DD3B0F">
              <w:rPr>
                <w:b/>
                <w:bCs/>
                <w:szCs w:val="24"/>
              </w:rPr>
              <w:fldChar w:fldCharType="separate"/>
            </w:r>
            <w:r w:rsidRPr="00DD3B0F">
              <w:rPr>
                <w:b/>
                <w:bCs/>
                <w:noProof/>
              </w:rPr>
              <w:t>2</w:t>
            </w:r>
            <w:r w:rsidRPr="00DD3B0F">
              <w:rPr>
                <w:b/>
                <w:bCs/>
                <w:szCs w:val="24"/>
              </w:rPr>
              <w:fldChar w:fldCharType="end"/>
            </w:r>
            <w:r w:rsidRPr="00DD3B0F">
              <w:rPr>
                <w:b/>
                <w:bCs/>
              </w:rPr>
              <w:t xml:space="preserve"> of </w:t>
            </w:r>
            <w:r w:rsidRPr="00DD3B0F">
              <w:rPr>
                <w:b/>
                <w:bCs/>
                <w:szCs w:val="24"/>
              </w:rPr>
              <w:fldChar w:fldCharType="begin"/>
            </w:r>
            <w:r w:rsidRPr="00DD3B0F">
              <w:rPr>
                <w:b/>
                <w:bCs/>
              </w:rPr>
              <w:instrText xml:space="preserve"> NUMPAGES  </w:instrText>
            </w:r>
            <w:r w:rsidRPr="00DD3B0F">
              <w:rPr>
                <w:b/>
                <w:bCs/>
                <w:szCs w:val="24"/>
              </w:rPr>
              <w:fldChar w:fldCharType="separate"/>
            </w:r>
            <w:r w:rsidRPr="00DD3B0F">
              <w:rPr>
                <w:b/>
                <w:bCs/>
                <w:noProof/>
              </w:rPr>
              <w:t>2</w:t>
            </w:r>
            <w:r w:rsidRPr="00DD3B0F">
              <w:rPr>
                <w:b/>
                <w:bCs/>
                <w:szCs w:val="24"/>
              </w:rPr>
              <w:fldChar w:fldCharType="end"/>
            </w:r>
          </w:p>
        </w:sdtContent>
      </w:sdt>
    </w:sdtContent>
  </w:sdt>
  <w:p w14:paraId="0934DB5D" w14:textId="77777777" w:rsidR="00DD3B0F" w:rsidRPr="00DD3B0F" w:rsidRDefault="00DD3B0F">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4303D" w14:textId="77777777" w:rsidR="00B57D41" w:rsidRDefault="00B57D41" w:rsidP="00DD3B0F">
      <w:pPr>
        <w:spacing w:line="240" w:lineRule="auto"/>
      </w:pPr>
      <w:r>
        <w:separator/>
      </w:r>
    </w:p>
  </w:footnote>
  <w:footnote w:type="continuationSeparator" w:id="0">
    <w:p w14:paraId="6CFB1DD8" w14:textId="77777777" w:rsidR="00B57D41" w:rsidRDefault="00B57D41" w:rsidP="00DD3B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A1142" w14:textId="55B82C10" w:rsidR="00DD3B0F" w:rsidRPr="00DD3B0F" w:rsidRDefault="00DD3B0F" w:rsidP="00DD3B0F">
    <w:pPr>
      <w:pStyle w:val="Header"/>
      <w:jc w:val="right"/>
      <w:rPr>
        <w:b/>
        <w:bCs/>
      </w:rPr>
    </w:pPr>
    <w:r w:rsidRPr="00DD3B0F">
      <w:rPr>
        <w:b/>
        <w:bCs/>
      </w:rPr>
      <w:t>Health, Wellbeing and Sustainable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44253"/>
    <w:multiLevelType w:val="hybridMultilevel"/>
    <w:tmpl w:val="438A80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2BA5231"/>
    <w:multiLevelType w:val="hybridMultilevel"/>
    <w:tmpl w:val="F35225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86919466">
    <w:abstractNumId w:val="1"/>
  </w:num>
  <w:num w:numId="2" w16cid:durableId="1630088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091"/>
    <w:rsid w:val="000004DC"/>
    <w:rsid w:val="0001245C"/>
    <w:rsid w:val="00077B29"/>
    <w:rsid w:val="00220BC3"/>
    <w:rsid w:val="00347746"/>
    <w:rsid w:val="00395719"/>
    <w:rsid w:val="00415D19"/>
    <w:rsid w:val="005630B0"/>
    <w:rsid w:val="005860E8"/>
    <w:rsid w:val="00705A63"/>
    <w:rsid w:val="007442C6"/>
    <w:rsid w:val="007A22F9"/>
    <w:rsid w:val="007A2C35"/>
    <w:rsid w:val="007C4372"/>
    <w:rsid w:val="007E28CF"/>
    <w:rsid w:val="00862C73"/>
    <w:rsid w:val="008B199D"/>
    <w:rsid w:val="00913D5E"/>
    <w:rsid w:val="00922797"/>
    <w:rsid w:val="00947F1D"/>
    <w:rsid w:val="00964095"/>
    <w:rsid w:val="009C3091"/>
    <w:rsid w:val="00A1797E"/>
    <w:rsid w:val="00B04698"/>
    <w:rsid w:val="00B57D41"/>
    <w:rsid w:val="00BB4325"/>
    <w:rsid w:val="00BC3736"/>
    <w:rsid w:val="00C777D0"/>
    <w:rsid w:val="00D93D28"/>
    <w:rsid w:val="00D95DDB"/>
    <w:rsid w:val="00DD3B0F"/>
    <w:rsid w:val="00E8314A"/>
    <w:rsid w:val="00EA604C"/>
    <w:rsid w:val="00ED39D3"/>
    <w:rsid w:val="00ED5B29"/>
    <w:rsid w:val="00FF69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3144F2"/>
  <w15:docId w15:val="{9E7C90ED-6143-4491-80B7-1E7B3CBAC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797"/>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22797"/>
    <w:pPr>
      <w:keepNext/>
      <w:keepLines/>
      <w:spacing w:before="400" w:after="120"/>
      <w:outlineLvl w:val="0"/>
    </w:pPr>
    <w:rPr>
      <w:b/>
      <w:sz w:val="28"/>
      <w:szCs w:val="40"/>
    </w:rPr>
  </w:style>
  <w:style w:type="paragraph" w:styleId="Heading2">
    <w:name w:val="heading 2"/>
    <w:basedOn w:val="Normal"/>
    <w:next w:val="Normal"/>
    <w:autoRedefine/>
    <w:uiPriority w:val="9"/>
    <w:unhideWhenUsed/>
    <w:qFormat/>
    <w:rsid w:val="00922797"/>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D3B0F"/>
    <w:pPr>
      <w:tabs>
        <w:tab w:val="center" w:pos="4513"/>
        <w:tab w:val="right" w:pos="9026"/>
      </w:tabs>
      <w:spacing w:line="240" w:lineRule="auto"/>
    </w:pPr>
  </w:style>
  <w:style w:type="character" w:customStyle="1" w:styleId="HeaderChar">
    <w:name w:val="Header Char"/>
    <w:basedOn w:val="DefaultParagraphFont"/>
    <w:link w:val="Header"/>
    <w:uiPriority w:val="99"/>
    <w:rsid w:val="00DD3B0F"/>
    <w:rPr>
      <w:rFonts w:ascii="Times New Roman" w:hAnsi="Times New Roman"/>
      <w:sz w:val="24"/>
    </w:rPr>
  </w:style>
  <w:style w:type="paragraph" w:styleId="Footer">
    <w:name w:val="footer"/>
    <w:basedOn w:val="Normal"/>
    <w:link w:val="FooterChar"/>
    <w:uiPriority w:val="99"/>
    <w:unhideWhenUsed/>
    <w:rsid w:val="00DD3B0F"/>
    <w:pPr>
      <w:tabs>
        <w:tab w:val="center" w:pos="4513"/>
        <w:tab w:val="right" w:pos="9026"/>
      </w:tabs>
      <w:spacing w:line="240" w:lineRule="auto"/>
    </w:pPr>
  </w:style>
  <w:style w:type="character" w:customStyle="1" w:styleId="FooterChar">
    <w:name w:val="Footer Char"/>
    <w:basedOn w:val="DefaultParagraphFont"/>
    <w:link w:val="Footer"/>
    <w:uiPriority w:val="99"/>
    <w:rsid w:val="00DD3B0F"/>
    <w:rPr>
      <w:rFonts w:ascii="Times New Roman" w:hAnsi="Times New Roman"/>
      <w:sz w:val="24"/>
    </w:rPr>
  </w:style>
  <w:style w:type="character" w:customStyle="1" w:styleId="Heading1Char">
    <w:name w:val="Heading 1 Char"/>
    <w:basedOn w:val="DefaultParagraphFont"/>
    <w:link w:val="Heading1"/>
    <w:uiPriority w:val="9"/>
    <w:rsid w:val="00947F1D"/>
    <w:rPr>
      <w:rFonts w:ascii="Times New Roman" w:hAnsi="Times New Roman"/>
      <w:b/>
      <w:sz w:val="28"/>
      <w:szCs w:val="40"/>
    </w:rPr>
  </w:style>
  <w:style w:type="paragraph" w:styleId="Bibliography">
    <w:name w:val="Bibliography"/>
    <w:basedOn w:val="Normal"/>
    <w:next w:val="Normal"/>
    <w:uiPriority w:val="37"/>
    <w:unhideWhenUsed/>
    <w:rsid w:val="00947F1D"/>
  </w:style>
  <w:style w:type="paragraph" w:styleId="ListParagraph">
    <w:name w:val="List Paragraph"/>
    <w:basedOn w:val="Normal"/>
    <w:uiPriority w:val="34"/>
    <w:qFormat/>
    <w:rsid w:val="00947F1D"/>
    <w:pPr>
      <w:ind w:left="720"/>
      <w:contextualSpacing/>
    </w:pPr>
  </w:style>
  <w:style w:type="paragraph" w:customStyle="1" w:styleId="Normal1">
    <w:name w:val="Normal1"/>
    <w:rsid w:val="00ED5B29"/>
    <w:rPr>
      <w:lang w:val="en" w:eastAsia="en-US"/>
    </w:rPr>
  </w:style>
  <w:style w:type="paragraph" w:styleId="TOCHeading">
    <w:name w:val="TOC Heading"/>
    <w:basedOn w:val="Heading1"/>
    <w:next w:val="Normal"/>
    <w:uiPriority w:val="39"/>
    <w:unhideWhenUsed/>
    <w:qFormat/>
    <w:rsid w:val="0096409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64095"/>
    <w:pPr>
      <w:spacing w:after="100"/>
    </w:pPr>
  </w:style>
  <w:style w:type="character" w:styleId="Hyperlink">
    <w:name w:val="Hyperlink"/>
    <w:basedOn w:val="DefaultParagraphFont"/>
    <w:uiPriority w:val="99"/>
    <w:unhideWhenUsed/>
    <w:rsid w:val="0096409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0372">
      <w:bodyDiv w:val="1"/>
      <w:marLeft w:val="0"/>
      <w:marRight w:val="0"/>
      <w:marTop w:val="0"/>
      <w:marBottom w:val="0"/>
      <w:divBdr>
        <w:top w:val="none" w:sz="0" w:space="0" w:color="auto"/>
        <w:left w:val="none" w:sz="0" w:space="0" w:color="auto"/>
        <w:bottom w:val="none" w:sz="0" w:space="0" w:color="auto"/>
        <w:right w:val="none" w:sz="0" w:space="0" w:color="auto"/>
      </w:divBdr>
    </w:div>
    <w:div w:id="79327944">
      <w:bodyDiv w:val="1"/>
      <w:marLeft w:val="0"/>
      <w:marRight w:val="0"/>
      <w:marTop w:val="0"/>
      <w:marBottom w:val="0"/>
      <w:divBdr>
        <w:top w:val="none" w:sz="0" w:space="0" w:color="auto"/>
        <w:left w:val="none" w:sz="0" w:space="0" w:color="auto"/>
        <w:bottom w:val="none" w:sz="0" w:space="0" w:color="auto"/>
        <w:right w:val="none" w:sz="0" w:space="0" w:color="auto"/>
      </w:divBdr>
    </w:div>
    <w:div w:id="208884827">
      <w:bodyDiv w:val="1"/>
      <w:marLeft w:val="0"/>
      <w:marRight w:val="0"/>
      <w:marTop w:val="0"/>
      <w:marBottom w:val="0"/>
      <w:divBdr>
        <w:top w:val="none" w:sz="0" w:space="0" w:color="auto"/>
        <w:left w:val="none" w:sz="0" w:space="0" w:color="auto"/>
        <w:bottom w:val="none" w:sz="0" w:space="0" w:color="auto"/>
        <w:right w:val="none" w:sz="0" w:space="0" w:color="auto"/>
      </w:divBdr>
    </w:div>
    <w:div w:id="215972962">
      <w:bodyDiv w:val="1"/>
      <w:marLeft w:val="0"/>
      <w:marRight w:val="0"/>
      <w:marTop w:val="0"/>
      <w:marBottom w:val="0"/>
      <w:divBdr>
        <w:top w:val="none" w:sz="0" w:space="0" w:color="auto"/>
        <w:left w:val="none" w:sz="0" w:space="0" w:color="auto"/>
        <w:bottom w:val="none" w:sz="0" w:space="0" w:color="auto"/>
        <w:right w:val="none" w:sz="0" w:space="0" w:color="auto"/>
      </w:divBdr>
    </w:div>
    <w:div w:id="320617359">
      <w:bodyDiv w:val="1"/>
      <w:marLeft w:val="0"/>
      <w:marRight w:val="0"/>
      <w:marTop w:val="0"/>
      <w:marBottom w:val="0"/>
      <w:divBdr>
        <w:top w:val="none" w:sz="0" w:space="0" w:color="auto"/>
        <w:left w:val="none" w:sz="0" w:space="0" w:color="auto"/>
        <w:bottom w:val="none" w:sz="0" w:space="0" w:color="auto"/>
        <w:right w:val="none" w:sz="0" w:space="0" w:color="auto"/>
      </w:divBdr>
    </w:div>
    <w:div w:id="418522698">
      <w:bodyDiv w:val="1"/>
      <w:marLeft w:val="0"/>
      <w:marRight w:val="0"/>
      <w:marTop w:val="0"/>
      <w:marBottom w:val="0"/>
      <w:divBdr>
        <w:top w:val="none" w:sz="0" w:space="0" w:color="auto"/>
        <w:left w:val="none" w:sz="0" w:space="0" w:color="auto"/>
        <w:bottom w:val="none" w:sz="0" w:space="0" w:color="auto"/>
        <w:right w:val="none" w:sz="0" w:space="0" w:color="auto"/>
      </w:divBdr>
    </w:div>
    <w:div w:id="821459883">
      <w:bodyDiv w:val="1"/>
      <w:marLeft w:val="0"/>
      <w:marRight w:val="0"/>
      <w:marTop w:val="0"/>
      <w:marBottom w:val="0"/>
      <w:divBdr>
        <w:top w:val="none" w:sz="0" w:space="0" w:color="auto"/>
        <w:left w:val="none" w:sz="0" w:space="0" w:color="auto"/>
        <w:bottom w:val="none" w:sz="0" w:space="0" w:color="auto"/>
        <w:right w:val="none" w:sz="0" w:space="0" w:color="auto"/>
      </w:divBdr>
    </w:div>
    <w:div w:id="968702086">
      <w:bodyDiv w:val="1"/>
      <w:marLeft w:val="0"/>
      <w:marRight w:val="0"/>
      <w:marTop w:val="0"/>
      <w:marBottom w:val="0"/>
      <w:divBdr>
        <w:top w:val="none" w:sz="0" w:space="0" w:color="auto"/>
        <w:left w:val="none" w:sz="0" w:space="0" w:color="auto"/>
        <w:bottom w:val="none" w:sz="0" w:space="0" w:color="auto"/>
        <w:right w:val="none" w:sz="0" w:space="0" w:color="auto"/>
      </w:divBdr>
    </w:div>
    <w:div w:id="1012033844">
      <w:bodyDiv w:val="1"/>
      <w:marLeft w:val="0"/>
      <w:marRight w:val="0"/>
      <w:marTop w:val="0"/>
      <w:marBottom w:val="0"/>
      <w:divBdr>
        <w:top w:val="none" w:sz="0" w:space="0" w:color="auto"/>
        <w:left w:val="none" w:sz="0" w:space="0" w:color="auto"/>
        <w:bottom w:val="none" w:sz="0" w:space="0" w:color="auto"/>
        <w:right w:val="none" w:sz="0" w:space="0" w:color="auto"/>
      </w:divBdr>
    </w:div>
    <w:div w:id="1043289791">
      <w:bodyDiv w:val="1"/>
      <w:marLeft w:val="0"/>
      <w:marRight w:val="0"/>
      <w:marTop w:val="0"/>
      <w:marBottom w:val="0"/>
      <w:divBdr>
        <w:top w:val="none" w:sz="0" w:space="0" w:color="auto"/>
        <w:left w:val="none" w:sz="0" w:space="0" w:color="auto"/>
        <w:bottom w:val="none" w:sz="0" w:space="0" w:color="auto"/>
        <w:right w:val="none" w:sz="0" w:space="0" w:color="auto"/>
      </w:divBdr>
    </w:div>
    <w:div w:id="1279944086">
      <w:bodyDiv w:val="1"/>
      <w:marLeft w:val="0"/>
      <w:marRight w:val="0"/>
      <w:marTop w:val="0"/>
      <w:marBottom w:val="0"/>
      <w:divBdr>
        <w:top w:val="none" w:sz="0" w:space="0" w:color="auto"/>
        <w:left w:val="none" w:sz="0" w:space="0" w:color="auto"/>
        <w:bottom w:val="none" w:sz="0" w:space="0" w:color="auto"/>
        <w:right w:val="none" w:sz="0" w:space="0" w:color="auto"/>
      </w:divBdr>
    </w:div>
    <w:div w:id="1685017058">
      <w:bodyDiv w:val="1"/>
      <w:marLeft w:val="0"/>
      <w:marRight w:val="0"/>
      <w:marTop w:val="0"/>
      <w:marBottom w:val="0"/>
      <w:divBdr>
        <w:top w:val="none" w:sz="0" w:space="0" w:color="auto"/>
        <w:left w:val="none" w:sz="0" w:space="0" w:color="auto"/>
        <w:bottom w:val="none" w:sz="0" w:space="0" w:color="auto"/>
        <w:right w:val="none" w:sz="0" w:space="0" w:color="auto"/>
      </w:divBdr>
    </w:div>
    <w:div w:id="1827093229">
      <w:bodyDiv w:val="1"/>
      <w:marLeft w:val="0"/>
      <w:marRight w:val="0"/>
      <w:marTop w:val="0"/>
      <w:marBottom w:val="0"/>
      <w:divBdr>
        <w:top w:val="none" w:sz="0" w:space="0" w:color="auto"/>
        <w:left w:val="none" w:sz="0" w:space="0" w:color="auto"/>
        <w:bottom w:val="none" w:sz="0" w:space="0" w:color="auto"/>
        <w:right w:val="none" w:sz="0" w:space="0" w:color="auto"/>
      </w:divBdr>
    </w:div>
    <w:div w:id="1896624718">
      <w:bodyDiv w:val="1"/>
      <w:marLeft w:val="0"/>
      <w:marRight w:val="0"/>
      <w:marTop w:val="0"/>
      <w:marBottom w:val="0"/>
      <w:divBdr>
        <w:top w:val="none" w:sz="0" w:space="0" w:color="auto"/>
        <w:left w:val="none" w:sz="0" w:space="0" w:color="auto"/>
        <w:bottom w:val="none" w:sz="0" w:space="0" w:color="auto"/>
        <w:right w:val="none" w:sz="0" w:space="0" w:color="auto"/>
      </w:divBdr>
    </w:div>
    <w:div w:id="1970013407">
      <w:bodyDiv w:val="1"/>
      <w:marLeft w:val="0"/>
      <w:marRight w:val="0"/>
      <w:marTop w:val="0"/>
      <w:marBottom w:val="0"/>
      <w:divBdr>
        <w:top w:val="none" w:sz="0" w:space="0" w:color="auto"/>
        <w:left w:val="none" w:sz="0" w:space="0" w:color="auto"/>
        <w:bottom w:val="none" w:sz="0" w:space="0" w:color="auto"/>
        <w:right w:val="none" w:sz="0" w:space="0" w:color="auto"/>
      </w:divBdr>
    </w:div>
    <w:div w:id="2034381595">
      <w:bodyDiv w:val="1"/>
      <w:marLeft w:val="0"/>
      <w:marRight w:val="0"/>
      <w:marTop w:val="0"/>
      <w:marBottom w:val="0"/>
      <w:divBdr>
        <w:top w:val="none" w:sz="0" w:space="0" w:color="auto"/>
        <w:left w:val="none" w:sz="0" w:space="0" w:color="auto"/>
        <w:bottom w:val="none" w:sz="0" w:space="0" w:color="auto"/>
        <w:right w:val="none" w:sz="0" w:space="0" w:color="auto"/>
      </w:divBdr>
    </w:div>
    <w:div w:id="2045204418">
      <w:bodyDiv w:val="1"/>
      <w:marLeft w:val="0"/>
      <w:marRight w:val="0"/>
      <w:marTop w:val="0"/>
      <w:marBottom w:val="0"/>
      <w:divBdr>
        <w:top w:val="none" w:sz="0" w:space="0" w:color="auto"/>
        <w:left w:val="none" w:sz="0" w:space="0" w:color="auto"/>
        <w:bottom w:val="none" w:sz="0" w:space="0" w:color="auto"/>
        <w:right w:val="none" w:sz="0" w:space="0" w:color="auto"/>
      </w:divBdr>
    </w:div>
    <w:div w:id="2056077735">
      <w:bodyDiv w:val="1"/>
      <w:marLeft w:val="0"/>
      <w:marRight w:val="0"/>
      <w:marTop w:val="0"/>
      <w:marBottom w:val="0"/>
      <w:divBdr>
        <w:top w:val="none" w:sz="0" w:space="0" w:color="auto"/>
        <w:left w:val="none" w:sz="0" w:space="0" w:color="auto"/>
        <w:bottom w:val="none" w:sz="0" w:space="0" w:color="auto"/>
        <w:right w:val="none" w:sz="0" w:space="0" w:color="auto"/>
      </w:divBdr>
    </w:div>
    <w:div w:id="20710739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sdg22</b:Tag>
    <b:SourceType>InternetSite</b:SourceType>
    <b:Guid>{7D928342-ED8B-460F-B313-C339FEA50145}</b:Guid>
    <b:Author>
      <b:Author>
        <b:Corporate>sdgdata.gov.uk</b:Corporate>
      </b:Author>
    </b:Author>
    <b:Title>Indicator 3.1.1</b:Title>
    <b:Year>2022</b:Year>
    <b:YearAccessed>2022</b:YearAccessed>
    <b:MonthAccessed>12</b:MonthAccessed>
    <b:DayAccessed>19</b:DayAccessed>
    <b:URL>https://sdgdata.gov.uk/3-1-1/</b:URL>
    <b:RefOrder>2</b:RefOrder>
  </b:Source>
  <b:Source>
    <b:Tag>sdg221</b:Tag>
    <b:SourceType>InternetSite</b:SourceType>
    <b:Guid>{D7793116-61AF-4422-8999-D4A06671F018}</b:Guid>
    <b:Author>
      <b:Author>
        <b:Corporate>sdgdata.gov.uk</b:Corporate>
      </b:Author>
    </b:Author>
    <b:Title>Ensure healthy lives and promote well-being for all at all ages</b:Title>
    <b:Year>2022</b:Year>
    <b:YearAccessed>2022</b:YearAccessed>
    <b:MonthAccessed>12</b:MonthAccessed>
    <b:DayAccessed>19</b:DayAccessed>
    <b:URL>https://sdgdata.gov.uk/3/</b:URL>
    <b:RefOrder>3</b:RefOrder>
  </b:Source>
  <b:Source>
    <b:Tag>Hou20</b:Tag>
    <b:SourceType>InternetSite</b:SourceType>
    <b:Guid>{50FB7397-9B26-4956-B6C9-687A6F48FFC6}</b:Guid>
    <b:Author>
      <b:Author>
        <b:Corporate>House of Lords</b:Corporate>
      </b:Author>
    </b:Author>
    <b:Title>UK Progress on UN Sustainable Development Goal 3 and the Reducing Road Casualties Target</b:Title>
    <b:Year>2020</b:Year>
    <b:YearAccessed>2022</b:YearAccessed>
    <b:MonthAccessed>12</b:MonthAccessed>
    <b:DayAccessed>20</b:DayAccessed>
    <b:URL>https://researchbriefings.files.parliament.uk/documents/LLN-2020-0080/LLN-2020-0080.pdf</b:URL>
    <b:RefOrder>4</b:RefOrder>
  </b:Source>
  <b:Source>
    <b:Tag>leg226</b:Tag>
    <b:SourceType>InternetSite</b:SourceType>
    <b:Guid>{5BB9DECE-236F-499C-A781-E8A31A3B3A18}</b:Guid>
    <b:Author>
      <b:Author>
        <b:Corporate>legislation.gov.uk</b:Corporate>
      </b:Author>
    </b:Author>
    <b:Title>Health and Care Act 2022</b:Title>
    <b:Year>2022</b:Year>
    <b:YearAccessed>2022</b:YearAccessed>
    <b:MonthAccessed>12</b:MonthAccessed>
    <b:DayAccessed>20</b:DayAccessed>
    <b:URL>https://www.legislation.gov.uk/ukpga/2022/31/contents/enacted</b:URL>
    <b:RefOrder>5</b:RefOrder>
  </b:Source>
  <b:Source>
    <b:Tag>gov181</b:Tag>
    <b:SourceType>InternetSite</b:SourceType>
    <b:Guid>{4FAD65E4-12F2-4C34-8F1E-FC91C8BCD635}</b:Guid>
    <b:Author>
      <b:Author>
        <b:Corporate>gov.uk</b:Corporate>
      </b:Author>
    </b:Author>
    <b:Title>Education Policy</b:Title>
    <b:Year>2018</b:Year>
    <b:YearAccessed>2022</b:YearAccessed>
    <b:MonthAccessed>12</b:MonthAccessed>
    <b:DayAccessed>20</b:DayAccessed>
    <b:URL>https://www.gov.uk/government/publications/dfid-education-policy-2018-get-children-learning/dfid-education-policy#the-case-for-action</b:URL>
    <b:RefOrder>6</b:RefOrder>
  </b:Source>
  <b:Source>
    <b:Tag>Kee22</b:Tag>
    <b:SourceType>InternetSite</b:SourceType>
    <b:Guid>{8FA739BD-D73C-47BC-AD54-78B313DDF916}</b:Guid>
    <b:Title>Keeping children safe in education 2022</b:Title>
    <b:Year>2022</b:Year>
    <b:YearAccessed>2022</b:YearAccessed>
    <b:MonthAccessed>12</b:MonthAccessed>
    <b:DayAccessed>21</b:DayAccessed>
    <b:URL>https://assets.publishing.service.gov.uk/government/uploads/system/uploads/attachment_data/file/1101454/Keeping_children_safe_in_education_2022.pdf</b:URL>
    <b:Author>
      <b:Author>
        <b:Corporate>gov.uk</b:Corporate>
      </b:Author>
    </b:Author>
    <b:RefOrder>7</b:RefOrder>
  </b:Source>
  <b:Source>
    <b:Tag>sdg222</b:Tag>
    <b:SourceType>InternetSite</b:SourceType>
    <b:Guid>{03F6508C-5D2E-41B1-89A7-5DF71BC0C42C}</b:Guid>
    <b:Author>
      <b:Author>
        <b:Corporate>sdgdata.gov.uk</b:Corporate>
      </b:Author>
    </b:Author>
    <b:Title>Ensure inclusive and equitable quality education and promote lifelong learning opportunities for all</b:Title>
    <b:Year>2022</b:Year>
    <b:YearAccessed>2022</b:YearAccessed>
    <b:MonthAccessed>12</b:MonthAccessed>
    <b:DayAccessed>19</b:DayAccessed>
    <b:URL>https://sdgdata.gov.uk/4/</b:URL>
    <b:RefOrder>8</b:RefOrder>
  </b:Source>
  <b:Source>
    <b:Tag>gov19</b:Tag>
    <b:SourceType>InternetSite</b:SourceType>
    <b:Guid>{20405D2D-F901-44B5-B8B8-786824A3CCAB}</b:Guid>
    <b:Author>
      <b:Author>
        <b:Corporate>gov.uk</b:Corporate>
      </b:Author>
    </b:Author>
    <b:Title>Voluntary National Review of progress towards the Sustainable Development Goals</b:Title>
    <b:Year>2019</b:Year>
    <b:YearAccessed>2022</b:YearAccessed>
    <b:MonthAccessed>12</b:MonthAccessed>
    <b:DayAccessed>20</b:DayAccessed>
    <b:URL>https://assets.publishing.service.gov.uk/government/uploads/system/uploads/attachment_data/file/816887/UK-Voluntary-National-Review-2019.pdf</b:URL>
    <b:RefOrder>9</b:RefOrder>
  </b:Source>
  <b:Source>
    <b:Tag>bre22</b:Tag>
    <b:SourceType>InternetSite</b:SourceType>
    <b:Guid>{56C7F131-BF90-4066-8530-977D4D9AB52E}</b:Guid>
    <b:Author>
      <b:Author>
        <b:Corporate>brent.gov.uk</b:Corporate>
      </b:Author>
    </b:Author>
    <b:Title>Brent Health and Wellbeing Board Joint Health and Wellbeing Strategy: Tackling Health Inequalities 2022-2027</b:Title>
    <b:Year>2022</b:Year>
    <b:YearAccessed>2022</b:YearAccessed>
    <b:MonthAccessed>12</b:MonthAccessed>
    <b:DayAccessed>19</b:DayAccessed>
    <b:URL>https://democracy.brent.gov.uk/documents/s115060/9a.%20Appendix%201%20-%20DRAFT%20Joint%20Health%20and%20Wellbeing%20Strategy.pdf</b:URL>
    <b:RefOrder>11</b:RefOrder>
  </b:Source>
  <b:Source>
    <b:Tag>bre221</b:Tag>
    <b:SourceType>InternetSite</b:SourceType>
    <b:Guid>{8B515A35-B850-47F9-972F-C1124F2C1AC6}</b:Guid>
    <b:Author>
      <b:Author>
        <b:Corporate>brent.gov.uk</b:Corporate>
      </b:Author>
    </b:Author>
    <b:Title>Free school meals</b:Title>
    <b:Year>2022</b:Year>
    <b:YearAccessed>2022</b:YearAccessed>
    <b:MonthAccessed>12</b:MonthAccessed>
    <b:DayAccessed>20</b:DayAccessed>
    <b:URL>https://www.brent.gov.uk/education-schools-and-learning/free-school-meals#ismychildeligibleforfreeschoolmeals</b:URL>
    <b:RefOrder>12</b:RefOrder>
  </b:Source>
  <b:Source>
    <b:Tag>bre222</b:Tag>
    <b:SourceType>InternetSite</b:SourceType>
    <b:Guid>{0ED50D7D-8EE0-4475-B312-68FB227052E3}</b:Guid>
    <b:Author>
      <b:Author>
        <b:Corporate>brent.gov.uk</b:Corporate>
      </b:Author>
    </b:Author>
    <b:Title>Free travel to school</b:Title>
    <b:Year>2022</b:Year>
    <b:YearAccessed>2022</b:YearAccessed>
    <b:MonthAccessed>12</b:MonthAccessed>
    <b:DayAccessed>20</b:DayAccessed>
    <b:URL>https://www.brent.gov.uk/education-schools-and-learning/travel-to-school-and-transport#freetraveltoschool</b:URL>
    <b:RefOrder>13</b:RefOrder>
  </b:Source>
  <b:Source>
    <b:Tag>nom22</b:Tag>
    <b:SourceType>InternetSite</b:SourceType>
    <b:Guid>{90CEFF75-A495-4335-A24D-F3E2E8157DAF}</b:Guid>
    <b:Author>
      <b:Author>
        <b:Corporate>nomisweb</b:Corporate>
      </b:Author>
    </b:Author>
    <b:Title>Labour Market Profile - Brent</b:Title>
    <b:Year>2022</b:Year>
    <b:YearAccessed>2022</b:YearAccessed>
    <b:MonthAccessed>12</b:MonthAccessed>
    <b:DayAccessed>19</b:DayAccessed>
    <b:URL>https://www.nomisweb.co.uk/reports/lmp/la/1946157263/report.aspx?town=brent#tabempunemp</b:URL>
    <b:RefOrder>14</b:RefOrder>
  </b:Source>
  <b:Source>
    <b:Tag>bre223</b:Tag>
    <b:SourceType>InternetSite</b:SourceType>
    <b:Guid>{0C5B4571-971F-4270-A520-30804B277F2F}</b:Guid>
    <b:Author>
      <b:Author>
        <b:Corporate>brent.gov.uk</b:Corporate>
      </b:Author>
    </b:Author>
    <b:Title>About the School Settings and Effectiveness Service</b:Title>
    <b:Year>2022</b:Year>
    <b:YearAccessed>2022</b:YearAccessed>
    <b:MonthAccessed>12</b:MonthAccessed>
    <b:DayAccessed>20</b:DayAccessed>
    <b:URL>https://www.brent.gov.uk/education-schools-and-learning/school-effectiveness/standards-for-schools</b:URL>
    <b:RefOrder>15</b:RefOrder>
  </b:Source>
  <b:Source>
    <b:Tag>gov2210</b:Tag>
    <b:SourceType>InternetSite</b:SourceType>
    <b:Guid>{33ECFBBE-10B2-4B93-8291-0DDAE826A5FE}</b:Guid>
    <b:Author>
      <b:Author>
        <b:Corporate>gov.uk</b:Corporate>
      </b:Author>
    </b:Author>
    <b:Title>Statutory Guidance on Joint Strategic Needs Assessments and Joint Health and Wellbeing Strategies </b:Title>
    <b:Year>2022</b:Year>
    <b:YearAccessed>2022</b:YearAccessed>
    <b:MonthAccessed>12</b:MonthAccessed>
    <b:DayAccessed>18</b:DayAccessed>
    <b:URL>https://assets.publishing.service.gov.uk/government/uploads/system/uploads/attachment_data/file/1099832/Statutory-Guidance-on-Joint-Strategic-Needs-Assessments-and-Joint-Health-and-Wellbeing-Strategies-March-2013.pdf</b:URL>
    <b:RefOrder>10</b:RefOrder>
  </b:Source>
  <b:Source>
    <b:Tag>dat22</b:Tag>
    <b:SourceType>InternetSite</b:SourceType>
    <b:Guid>{F0D866E3-F339-4BA1-A679-8853929271BA}</b:Guid>
    <b:Author>
      <b:Author>
        <b:Corporate>data.brent.gov.uk</b:Corporate>
      </b:Author>
    </b:Author>
    <b:Title>The Brent Borough Plan</b:Title>
    <b:Year>2022</b:Year>
    <b:YearAccessed>2022</b:YearAccessed>
    <b:MonthAccessed>12</b:MonthAccessed>
    <b:DayAccessed>20</b:DayAccessed>
    <b:URL>https://data.brent.gov.uk/borough-plan/a-future-built-for-everyone/</b:URL>
    <b:RefOrder>16</b:RefOrder>
  </b:Source>
  <b:Source>
    <b:Tag>Placeholder1</b:Tag>
    <b:SourceType>InternetSite</b:SourceType>
    <b:Guid>{B6803AD8-35F2-4837-9A9F-FA0F85990D3F}</b:Guid>
    <b:Author>
      <b:Author>
        <b:Corporate>sdgs</b:Corporate>
      </b:Author>
    </b:Author>
    <b:Title>Do you know all 17 SDGs?</b:Title>
    <b:Year>2022</b:Year>
    <b:YearAccessed>2022</b:YearAccessed>
    <b:MonthAccessed>December</b:MonthAccessed>
    <b:DayAccessed>12</b:DayAccessed>
    <b:URL>https://sdgs.un.org/goals</b:URL>
    <b:RefOrder>1</b:RefOrder>
  </b:Source>
  <b:Source>
    <b:Tag>isg18</b:Tag>
    <b:SourceType>InternetSite</b:SourceType>
    <b:Guid>{95E6433E-7097-4906-9C26-790740D43665}</b:Guid>
    <b:Author>
      <b:Author>
        <b:Corporate>isglobal</b:Corporate>
      </b:Author>
    </b:Author>
    <b:Title>The Sustainable Development Goals (SDGs) and Global Health</b:Title>
    <b:Year>2018</b:Year>
    <b:YearAccessed>2022</b:YearAccessed>
    <b:MonthAccessed>December</b:MonthAccessed>
    <b:DayAccessed>16</b:DayAccessed>
    <b:URL>https://www.isglobal.org/en/-/sdgs-and-global-health</b:URL>
    <b:RefOrder>2</b:RefOrder>
  </b:Source>
  <b:Source>
    <b:Tag>Ani20</b:Tag>
    <b:SourceType>InternetSite</b:SourceType>
    <b:Guid>{F59BE476-3BB0-4E05-BE93-F9A60E496E4F}</b:Guid>
    <b:Author>
      <b:Author>
        <b:NameList>
          <b:Person>
            <b:Last>Marshall</b:Last>
            <b:First>Aniqa</b:First>
            <b:Middle>Islam</b:Middle>
          </b:Person>
        </b:NameList>
      </b:Author>
    </b:Author>
    <b:Title>Primary health care and sustainable development goals</b:Title>
    <b:Year>2020</b:Year>
    <b:YearAccessed>2022</b:YearAccessed>
    <b:MonthAccessed>December</b:MonthAccessed>
    <b:DayAccessed>17</b:DayAccessed>
    <b:URL>https://www.ncbi.nlm.nih.gov/pmc/articles/PMC7607463/</b:URL>
    <b:RefOrder>3</b:RefOrder>
  </b:Source>
  <b:Source>
    <b:Tag>un22</b:Tag>
    <b:SourceType>InternetSite</b:SourceType>
    <b:Guid>{8991B6C2-BD1B-407B-9C05-08C840C24E32}</b:Guid>
    <b:Author>
      <b:Author>
        <b:Corporate>un</b:Corporate>
      </b:Author>
    </b:Author>
    <b:Title>#Envision2030 Goal 17: Partnerships for the Goals</b:Title>
    <b:Year>2022</b:Year>
    <b:YearAccessed>2022</b:YearAccessed>
    <b:MonthAccessed>December</b:MonthAccessed>
    <b:DayAccessed>20</b:DayAccessed>
    <b:URL>https://www.un.org/development/desa/disabilities/envision2030-goal17.html</b:URL>
    <b:RefOrder>4</b:RefOrder>
  </b:Source>
  <b:Source>
    <b:Tag>glo221</b:Tag>
    <b:SourceType>InternetSite</b:SourceType>
    <b:Guid>{40168EE4-7DD0-4C6D-9553-9800EA00FC2E}</b:Guid>
    <b:Author>
      <b:Author>
        <b:Corporate>globalgoals</b:Corporate>
      </b:Author>
    </b:Author>
    <b:Title>ENSURE HEALTHY LIVES AND PROMOTE WELL-BEING FOR ALL AT ALL AGES.</b:Title>
    <b:Year>2022</b:Year>
    <b:YearAccessed>2022</b:YearAccessed>
    <b:MonthAccessed>December</b:MonthAccessed>
    <b:DayAccessed>22</b:DayAccessed>
    <b:URL>https://www.globalgoals.org/goals/3-good-health-and-well-being/</b:URL>
    <b:RefOrder>5</b:RefOrder>
  </b:Source>
  <b:Source>
    <b:Tag>glo222</b:Tag>
    <b:SourceType>InternetSite</b:SourceType>
    <b:Guid>{F0027F74-31E4-4F78-92FD-A11136FDE7E7}</b:Guid>
    <b:Author>
      <b:Author>
        <b:Corporate>globalgoals</b:Corporate>
      </b:Author>
    </b:Author>
    <b:Title>ENSURE INCLUSIVE AND EQUITABLE QUALITY EDUCATION AND PROMOTE LIFELONG LEARNING OPPORTUNITIES FOR ALL.</b:Title>
    <b:Year>2022</b:Year>
    <b:YearAccessed>2022</b:YearAccessed>
    <b:MonthAccessed>December</b:MonthAccessed>
    <b:DayAccessed>23</b:DayAccessed>
    <b:URL>https://www.globalgoals.org/goals/4-quality-education/</b:URL>
    <b:RefOrder>6</b:RefOrder>
  </b:Source>
  <b:Source>
    <b:Tag>glo223</b:Tag>
    <b:SourceType>InternetSite</b:SourceType>
    <b:Guid>{9C9CA77C-09F4-4F74-9D4A-7A6DF31E998A}</b:Guid>
    <b:Author>
      <b:Author>
        <b:Corporate>globalgoals</b:Corporate>
      </b:Author>
    </b:Author>
    <b:Title>STRENGTHEN THE MEANS OF IMPLEMENTATION AND REVITALIZE THE GLOBAL PARTNERSHIP FOR SUSTAINABLE DEVELOPMENT.</b:Title>
    <b:Year>2022</b:Year>
    <b:YearAccessed>2022</b:YearAccessed>
    <b:MonthAccessed>December</b:MonthAccessed>
    <b:DayAccessed>11</b:DayAccessed>
    <b:URL>https://www.globalgoals.org/goals/17-partnerships-for-the-goals/</b:URL>
    <b:RefOrder>7</b:RefOrder>
  </b:Source>
  <b:Source>
    <b:Tag>gov211</b:Tag>
    <b:SourceType>InternetSite</b:SourceType>
    <b:Guid>{008CA91B-B5E2-4478-9C51-EFCD6FA217C0}</b:Guid>
    <b:Author>
      <b:Author>
        <b:Corporate>gov</b:Corporate>
      </b:Author>
    </b:Author>
    <b:Title>How life has changed in Brent: Census 2021</b:Title>
    <b:Year>2021</b:Year>
    <b:YearAccessed>2022</b:YearAccessed>
    <b:MonthAccessed>December</b:MonthAccessed>
    <b:DayAccessed>17</b:DayAccessed>
    <b:URL>https://www.ons.gov.uk/visualisations/censusareachanges/E09000005/</b:URL>
    <b:RefOrder>8</b:RefOrder>
  </b:Source>
  <b:Source>
    <b:Tag>Nat21</b:Tag>
    <b:SourceType>InternetSite</b:SourceType>
    <b:Guid>{9CCFC084-AA83-425D-AB4E-A3F323EC4370}</b:Guid>
    <b:Author>
      <b:Author>
        <b:NameList>
          <b:Person>
            <b:Last>Raffray</b:Last>
            <b:First>Nathalie</b:First>
          </b:Person>
        </b:NameList>
      </b:Author>
    </b:Author>
    <b:Title>Brent is happiest borough but unhealthy in other ways, according to data</b:Title>
    <b:Year>2021</b:Year>
    <b:YearAccessed>2022</b:YearAccessed>
    <b:MonthAccessed>December</b:MonthAccessed>
    <b:DayAccessed>15</b:DayAccessed>
    <b:URL>https://www.kilburntimes.co.uk/news/21944485.brent-happiest-borough-unhealthy-ways-according-data/</b:URL>
    <b:RefOrder>9</b:RefOrder>
  </b:Source>
  <b:Source>
    <b:Tag>gov227</b:Tag>
    <b:SourceType>InternetSite</b:SourceType>
    <b:Guid>{20B4F77B-8C47-4CE0-BF57-B357EBFE7E14}</b:Guid>
    <b:Author>
      <b:Author>
        <b:Corporate>gov</b:Corporate>
      </b:Author>
    </b:Author>
    <b:Title>Welcome to Brent Council</b:Title>
    <b:Year>2022</b:Year>
    <b:YearAccessed>2022</b:YearAccessed>
    <b:MonthAccessed>December</b:MonthAccessed>
    <b:DayAccessed>19</b:DayAccessed>
    <b:URL>https://www.brent.gov.uk/</b:URL>
    <b:RefOrder>10</b:RefOrder>
  </b:Source>
</b:Sources>
</file>

<file path=customXml/itemProps1.xml><?xml version="1.0" encoding="utf-8"?>
<ds:datastoreItem xmlns:ds="http://schemas.openxmlformats.org/officeDocument/2006/customXml" ds:itemID="{A5164AB6-5698-43FE-A838-FB625933E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5219</Words>
  <Characters>29752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mirela bors</cp:lastModifiedBy>
  <cp:revision>3</cp:revision>
  <dcterms:created xsi:type="dcterms:W3CDTF">2023-01-04T21:14:00Z</dcterms:created>
  <dcterms:modified xsi:type="dcterms:W3CDTF">2023-01-04T21:27:00Z</dcterms:modified>
</cp:coreProperties>
</file>