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13F99124" w:rsidR="00BF5A93" w:rsidRPr="00D97C15" w:rsidRDefault="00CD20EC" w:rsidP="00BF5A93">
      <w:pPr>
        <w:pStyle w:val="ListParagraph"/>
        <w:jc w:val="center"/>
        <w:rPr>
          <w:rFonts w:ascii="Arial" w:hAnsi="Arial" w:cs="Arial"/>
          <w:noProof/>
          <w:sz w:val="32"/>
          <w:lang w:eastAsia="en-GB"/>
        </w:rPr>
      </w:pPr>
      <w:r>
        <w:rPr>
          <w:rFonts w:ascii="Calibri" w:hAnsi="Calibri" w:cs="Arial"/>
          <w:b/>
          <w:sz w:val="32"/>
        </w:rPr>
        <w:t>Report</w:t>
      </w:r>
      <w:r w:rsidR="00655337">
        <w:rPr>
          <w:rFonts w:ascii="Calibri" w:hAnsi="Calibri" w:cs="Arial"/>
          <w:b/>
          <w:sz w:val="32"/>
        </w:rPr>
        <w:t xml:space="preserve"> </w:t>
      </w:r>
    </w:p>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0FF76F8E" w:rsidR="00BF5A93" w:rsidRDefault="00CD20EC" w:rsidP="00BF5A93">
      <w:pPr>
        <w:pStyle w:val="ListParagraph"/>
        <w:jc w:val="center"/>
        <w:rPr>
          <w:rFonts w:ascii="Arial" w:hAnsi="Arial" w:cs="Arial"/>
          <w:noProof/>
          <w:lang w:eastAsia="en-GB"/>
        </w:rPr>
      </w:pPr>
      <w:r>
        <w:rPr>
          <w:rFonts w:ascii="Arial" w:hAnsi="Arial" w:cs="Arial"/>
          <w:noProof/>
          <w:lang w:eastAsia="en-GB"/>
        </w:rPr>
        <w:t>31</w:t>
      </w:r>
      <w:r w:rsidR="008C4211">
        <w:rPr>
          <w:rFonts w:ascii="Arial" w:hAnsi="Arial" w:cs="Arial"/>
          <w:noProof/>
          <w:lang w:eastAsia="en-GB"/>
        </w:rPr>
        <w:t>/</w:t>
      </w:r>
      <w:r>
        <w:rPr>
          <w:rFonts w:ascii="Arial" w:hAnsi="Arial" w:cs="Arial"/>
          <w:noProof/>
          <w:lang w:eastAsia="en-GB"/>
        </w:rPr>
        <w:t>01</w:t>
      </w:r>
      <w:r w:rsidR="00BF5A93">
        <w:rPr>
          <w:rFonts w:ascii="Arial" w:hAnsi="Arial" w:cs="Arial"/>
          <w:noProof/>
          <w:lang w:eastAsia="en-GB"/>
        </w:rPr>
        <w:t>/20</w:t>
      </w:r>
      <w:r>
        <w:rPr>
          <w:rFonts w:ascii="Arial" w:hAnsi="Arial" w:cs="Arial"/>
          <w:noProof/>
          <w:lang w:eastAsia="en-GB"/>
        </w:rPr>
        <w:t>20</w:t>
      </w:r>
    </w:p>
    <w:p w14:paraId="5535F824" w14:textId="0B766BD9" w:rsidR="00373159" w:rsidRPr="004421D0" w:rsidRDefault="00A95135" w:rsidP="004421D0">
      <w:pPr>
        <w:pStyle w:val="ListParagraph"/>
        <w:jc w:val="center"/>
        <w:rPr>
          <w:rFonts w:ascii="Arial" w:hAnsi="Arial" w:cs="Arial"/>
          <w:noProof/>
          <w:lang w:eastAsia="en-GB"/>
        </w:rPr>
      </w:pPr>
      <w:r>
        <w:rPr>
          <w:rFonts w:ascii="Arial" w:hAnsi="Arial" w:cs="Arial"/>
          <w:noProof/>
          <w:lang w:eastAsia="en-GB"/>
        </w:rPr>
        <w:t>Pro</w:t>
      </w:r>
      <w:r w:rsidR="004421D0">
        <w:rPr>
          <w:rFonts w:ascii="Arial" w:hAnsi="Arial" w:cs="Arial"/>
          <w:noProof/>
          <w:lang w:eastAsia="en-GB"/>
        </w:rPr>
        <w:t>ject Management and Research Methods</w:t>
      </w:r>
      <w:r w:rsidR="00BF5A93" w:rsidRPr="004421D0">
        <w:rPr>
          <w:rFonts w:ascii="Arial" w:hAnsi="Arial" w:cs="Arial"/>
          <w:noProof/>
          <w:lang w:eastAsia="en-GB"/>
        </w:rPr>
        <w:t>/</w:t>
      </w:r>
      <w:r w:rsidR="008C4211" w:rsidRPr="004421D0">
        <w:rPr>
          <w:rFonts w:ascii="Calibri" w:hAnsi="Calibri" w:cs="Arial"/>
          <w:b/>
        </w:rPr>
        <w:t>ACDA</w:t>
      </w:r>
      <w:r w:rsidR="00315CD1">
        <w:rPr>
          <w:rFonts w:ascii="Calibri" w:hAnsi="Calibri" w:cs="Arial"/>
          <w:b/>
        </w:rPr>
        <w:t>5004</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55A71824" w14:textId="59140EEA" w:rsidR="00315CD1" w:rsidRDefault="00315CD1">
      <w:pPr>
        <w:spacing w:line="259" w:lineRule="auto"/>
      </w:pPr>
      <w:r>
        <w:br w:type="page"/>
      </w:r>
    </w:p>
    <w:p w14:paraId="718D11DA" w14:textId="77777777" w:rsidR="00BF5A93" w:rsidRDefault="00BF5A93" w:rsidP="00BF5A93"/>
    <w:p w14:paraId="0655F772" w14:textId="77777777" w:rsidR="00BF5A93" w:rsidRDefault="00BF5A93" w:rsidP="00BF5A93"/>
    <w:p w14:paraId="2B028624" w14:textId="77777777" w:rsidR="00BF5A93" w:rsidRDefault="00BF5A93" w:rsidP="00BF5A93"/>
    <w:p w14:paraId="1AE0CF9F" w14:textId="77777777" w:rsidR="00BF5A93" w:rsidRDefault="00BF5A93" w:rsidP="00BF5A93"/>
    <w:sdt>
      <w:sdtPr>
        <w:rPr>
          <w:rFonts w:ascii="Arial" w:eastAsiaTheme="minorHAnsi" w:hAnsi="Arial" w:cstheme="minorBidi"/>
          <w:color w:val="auto"/>
          <w:sz w:val="22"/>
          <w:szCs w:val="22"/>
          <w:lang w:val="en-GB"/>
        </w:rPr>
        <w:id w:val="1465934037"/>
        <w:docPartObj>
          <w:docPartGallery w:val="Table of Contents"/>
          <w:docPartUnique/>
        </w:docPartObj>
      </w:sdtPr>
      <w:sdtEndPr>
        <w:rPr>
          <w:b/>
          <w:bCs/>
          <w:noProof/>
        </w:rPr>
      </w:sdtEndPr>
      <w:sdtContent>
        <w:p w14:paraId="6048240D" w14:textId="63FE3E80" w:rsidR="00FC024D" w:rsidRDefault="00FC024D">
          <w:pPr>
            <w:pStyle w:val="TOCHeading"/>
          </w:pPr>
          <w:r>
            <w:t>Contents</w:t>
          </w:r>
        </w:p>
        <w:p w14:paraId="45741DDC" w14:textId="2B0971E5" w:rsidR="00D363F2" w:rsidRDefault="00FC024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340638" w:history="1">
            <w:r w:rsidR="00D363F2" w:rsidRPr="0065772A">
              <w:rPr>
                <w:rStyle w:val="Hyperlink"/>
                <w:noProof/>
              </w:rPr>
              <w:t>Introduction</w:t>
            </w:r>
            <w:r w:rsidR="00D363F2">
              <w:rPr>
                <w:noProof/>
                <w:webHidden/>
              </w:rPr>
              <w:tab/>
            </w:r>
            <w:r w:rsidR="00D363F2">
              <w:rPr>
                <w:noProof/>
                <w:webHidden/>
              </w:rPr>
              <w:fldChar w:fldCharType="begin"/>
            </w:r>
            <w:r w:rsidR="00D363F2">
              <w:rPr>
                <w:noProof/>
                <w:webHidden/>
              </w:rPr>
              <w:instrText xml:space="preserve"> PAGEREF _Toc31340638 \h </w:instrText>
            </w:r>
            <w:r w:rsidR="00D363F2">
              <w:rPr>
                <w:noProof/>
                <w:webHidden/>
              </w:rPr>
            </w:r>
            <w:r w:rsidR="00D363F2">
              <w:rPr>
                <w:noProof/>
                <w:webHidden/>
              </w:rPr>
              <w:fldChar w:fldCharType="separate"/>
            </w:r>
            <w:r w:rsidR="00D363F2">
              <w:rPr>
                <w:noProof/>
                <w:webHidden/>
              </w:rPr>
              <w:t>1</w:t>
            </w:r>
            <w:r w:rsidR="00D363F2">
              <w:rPr>
                <w:noProof/>
                <w:webHidden/>
              </w:rPr>
              <w:fldChar w:fldCharType="end"/>
            </w:r>
          </w:hyperlink>
        </w:p>
        <w:p w14:paraId="12AA59DD" w14:textId="5627FF71" w:rsidR="00D363F2" w:rsidRDefault="00B6198F">
          <w:pPr>
            <w:pStyle w:val="TOC1"/>
            <w:tabs>
              <w:tab w:val="right" w:leader="dot" w:pos="9016"/>
            </w:tabs>
            <w:rPr>
              <w:rFonts w:asciiTheme="minorHAnsi" w:eastAsiaTheme="minorEastAsia" w:hAnsiTheme="minorHAnsi"/>
              <w:noProof/>
              <w:lang w:eastAsia="en-GB"/>
            </w:rPr>
          </w:pPr>
          <w:hyperlink w:anchor="_Toc31340639" w:history="1">
            <w:r w:rsidR="00D363F2" w:rsidRPr="0065772A">
              <w:rPr>
                <w:rStyle w:val="Hyperlink"/>
                <w:noProof/>
              </w:rPr>
              <w:t>Risk Management</w:t>
            </w:r>
            <w:r w:rsidR="00D363F2">
              <w:rPr>
                <w:noProof/>
                <w:webHidden/>
              </w:rPr>
              <w:tab/>
            </w:r>
            <w:r w:rsidR="00D363F2">
              <w:rPr>
                <w:noProof/>
                <w:webHidden/>
              </w:rPr>
              <w:fldChar w:fldCharType="begin"/>
            </w:r>
            <w:r w:rsidR="00D363F2">
              <w:rPr>
                <w:noProof/>
                <w:webHidden/>
              </w:rPr>
              <w:instrText xml:space="preserve"> PAGEREF _Toc31340639 \h </w:instrText>
            </w:r>
            <w:r w:rsidR="00D363F2">
              <w:rPr>
                <w:noProof/>
                <w:webHidden/>
              </w:rPr>
            </w:r>
            <w:r w:rsidR="00D363F2">
              <w:rPr>
                <w:noProof/>
                <w:webHidden/>
              </w:rPr>
              <w:fldChar w:fldCharType="separate"/>
            </w:r>
            <w:r w:rsidR="00D363F2">
              <w:rPr>
                <w:noProof/>
                <w:webHidden/>
              </w:rPr>
              <w:t>2</w:t>
            </w:r>
            <w:r w:rsidR="00D363F2">
              <w:rPr>
                <w:noProof/>
                <w:webHidden/>
              </w:rPr>
              <w:fldChar w:fldCharType="end"/>
            </w:r>
          </w:hyperlink>
        </w:p>
        <w:p w14:paraId="2C463E11" w14:textId="37C5DE89" w:rsidR="00D363F2" w:rsidRDefault="00B6198F">
          <w:pPr>
            <w:pStyle w:val="TOC1"/>
            <w:tabs>
              <w:tab w:val="right" w:leader="dot" w:pos="9016"/>
            </w:tabs>
            <w:rPr>
              <w:rFonts w:asciiTheme="minorHAnsi" w:eastAsiaTheme="minorEastAsia" w:hAnsiTheme="minorHAnsi"/>
              <w:noProof/>
              <w:lang w:eastAsia="en-GB"/>
            </w:rPr>
          </w:pPr>
          <w:hyperlink w:anchor="_Toc31340640" w:history="1">
            <w:r w:rsidR="00D363F2" w:rsidRPr="0065772A">
              <w:rPr>
                <w:rStyle w:val="Hyperlink"/>
                <w:noProof/>
              </w:rPr>
              <w:t>Code of Practice</w:t>
            </w:r>
            <w:r w:rsidR="00D363F2">
              <w:rPr>
                <w:noProof/>
                <w:webHidden/>
              </w:rPr>
              <w:tab/>
            </w:r>
            <w:r w:rsidR="00D363F2">
              <w:rPr>
                <w:noProof/>
                <w:webHidden/>
              </w:rPr>
              <w:fldChar w:fldCharType="begin"/>
            </w:r>
            <w:r w:rsidR="00D363F2">
              <w:rPr>
                <w:noProof/>
                <w:webHidden/>
              </w:rPr>
              <w:instrText xml:space="preserve"> PAGEREF _Toc31340640 \h </w:instrText>
            </w:r>
            <w:r w:rsidR="00D363F2">
              <w:rPr>
                <w:noProof/>
                <w:webHidden/>
              </w:rPr>
            </w:r>
            <w:r w:rsidR="00D363F2">
              <w:rPr>
                <w:noProof/>
                <w:webHidden/>
              </w:rPr>
              <w:fldChar w:fldCharType="separate"/>
            </w:r>
            <w:r w:rsidR="00D363F2">
              <w:rPr>
                <w:noProof/>
                <w:webHidden/>
              </w:rPr>
              <w:t>5</w:t>
            </w:r>
            <w:r w:rsidR="00D363F2">
              <w:rPr>
                <w:noProof/>
                <w:webHidden/>
              </w:rPr>
              <w:fldChar w:fldCharType="end"/>
            </w:r>
          </w:hyperlink>
        </w:p>
        <w:p w14:paraId="1DC7D04B" w14:textId="03A847D4" w:rsidR="00D363F2" w:rsidRDefault="00B6198F">
          <w:pPr>
            <w:pStyle w:val="TOC2"/>
            <w:tabs>
              <w:tab w:val="right" w:leader="dot" w:pos="9016"/>
            </w:tabs>
            <w:rPr>
              <w:rFonts w:asciiTheme="minorHAnsi" w:eastAsiaTheme="minorEastAsia" w:hAnsiTheme="minorHAnsi"/>
              <w:noProof/>
              <w:lang w:eastAsia="en-GB"/>
            </w:rPr>
          </w:pPr>
          <w:hyperlink w:anchor="_Toc31340641" w:history="1">
            <w:r w:rsidR="00D363F2" w:rsidRPr="0065772A">
              <w:rPr>
                <w:rStyle w:val="Hyperlink"/>
                <w:noProof/>
              </w:rPr>
              <w:t>Sustainability Issues</w:t>
            </w:r>
            <w:r w:rsidR="00D363F2">
              <w:rPr>
                <w:noProof/>
                <w:webHidden/>
              </w:rPr>
              <w:tab/>
            </w:r>
            <w:r w:rsidR="00D363F2">
              <w:rPr>
                <w:noProof/>
                <w:webHidden/>
              </w:rPr>
              <w:fldChar w:fldCharType="begin"/>
            </w:r>
            <w:r w:rsidR="00D363F2">
              <w:rPr>
                <w:noProof/>
                <w:webHidden/>
              </w:rPr>
              <w:instrText xml:space="preserve"> PAGEREF _Toc31340641 \h </w:instrText>
            </w:r>
            <w:r w:rsidR="00D363F2">
              <w:rPr>
                <w:noProof/>
                <w:webHidden/>
              </w:rPr>
            </w:r>
            <w:r w:rsidR="00D363F2">
              <w:rPr>
                <w:noProof/>
                <w:webHidden/>
              </w:rPr>
              <w:fldChar w:fldCharType="separate"/>
            </w:r>
            <w:r w:rsidR="00D363F2">
              <w:rPr>
                <w:noProof/>
                <w:webHidden/>
              </w:rPr>
              <w:t>5</w:t>
            </w:r>
            <w:r w:rsidR="00D363F2">
              <w:rPr>
                <w:noProof/>
                <w:webHidden/>
              </w:rPr>
              <w:fldChar w:fldCharType="end"/>
            </w:r>
          </w:hyperlink>
        </w:p>
        <w:p w14:paraId="158E96FA" w14:textId="44811219" w:rsidR="00D363F2" w:rsidRDefault="00B6198F">
          <w:pPr>
            <w:pStyle w:val="TOC2"/>
            <w:tabs>
              <w:tab w:val="right" w:leader="dot" w:pos="9016"/>
            </w:tabs>
            <w:rPr>
              <w:rFonts w:asciiTheme="minorHAnsi" w:eastAsiaTheme="minorEastAsia" w:hAnsiTheme="minorHAnsi"/>
              <w:noProof/>
              <w:lang w:eastAsia="en-GB"/>
            </w:rPr>
          </w:pPr>
          <w:hyperlink w:anchor="_Toc31340642" w:history="1">
            <w:r w:rsidR="00D363F2" w:rsidRPr="0065772A">
              <w:rPr>
                <w:rStyle w:val="Hyperlink"/>
                <w:noProof/>
              </w:rPr>
              <w:t>Ethical and Legal Issues</w:t>
            </w:r>
            <w:r w:rsidR="00D363F2">
              <w:rPr>
                <w:noProof/>
                <w:webHidden/>
              </w:rPr>
              <w:tab/>
            </w:r>
            <w:r w:rsidR="00D363F2">
              <w:rPr>
                <w:noProof/>
                <w:webHidden/>
              </w:rPr>
              <w:fldChar w:fldCharType="begin"/>
            </w:r>
            <w:r w:rsidR="00D363F2">
              <w:rPr>
                <w:noProof/>
                <w:webHidden/>
              </w:rPr>
              <w:instrText xml:space="preserve"> PAGEREF _Toc31340642 \h </w:instrText>
            </w:r>
            <w:r w:rsidR="00D363F2">
              <w:rPr>
                <w:noProof/>
                <w:webHidden/>
              </w:rPr>
            </w:r>
            <w:r w:rsidR="00D363F2">
              <w:rPr>
                <w:noProof/>
                <w:webHidden/>
              </w:rPr>
              <w:fldChar w:fldCharType="separate"/>
            </w:r>
            <w:r w:rsidR="00D363F2">
              <w:rPr>
                <w:noProof/>
                <w:webHidden/>
              </w:rPr>
              <w:t>6</w:t>
            </w:r>
            <w:r w:rsidR="00D363F2">
              <w:rPr>
                <w:noProof/>
                <w:webHidden/>
              </w:rPr>
              <w:fldChar w:fldCharType="end"/>
            </w:r>
          </w:hyperlink>
        </w:p>
        <w:p w14:paraId="1A42C479" w14:textId="770815A4" w:rsidR="00D363F2" w:rsidRDefault="00B6198F">
          <w:pPr>
            <w:pStyle w:val="TOC1"/>
            <w:tabs>
              <w:tab w:val="right" w:leader="dot" w:pos="9016"/>
            </w:tabs>
            <w:rPr>
              <w:rFonts w:asciiTheme="minorHAnsi" w:eastAsiaTheme="minorEastAsia" w:hAnsiTheme="minorHAnsi"/>
              <w:noProof/>
              <w:lang w:eastAsia="en-GB"/>
            </w:rPr>
          </w:pPr>
          <w:hyperlink w:anchor="_Toc31340643" w:history="1">
            <w:r w:rsidR="00D363F2" w:rsidRPr="0065772A">
              <w:rPr>
                <w:rStyle w:val="Hyperlink"/>
                <w:noProof/>
              </w:rPr>
              <w:t>Quality Assurance</w:t>
            </w:r>
            <w:r w:rsidR="00D363F2">
              <w:rPr>
                <w:noProof/>
                <w:webHidden/>
              </w:rPr>
              <w:tab/>
            </w:r>
            <w:r w:rsidR="00D363F2">
              <w:rPr>
                <w:noProof/>
                <w:webHidden/>
              </w:rPr>
              <w:fldChar w:fldCharType="begin"/>
            </w:r>
            <w:r w:rsidR="00D363F2">
              <w:rPr>
                <w:noProof/>
                <w:webHidden/>
              </w:rPr>
              <w:instrText xml:space="preserve"> PAGEREF _Toc31340643 \h </w:instrText>
            </w:r>
            <w:r w:rsidR="00D363F2">
              <w:rPr>
                <w:noProof/>
                <w:webHidden/>
              </w:rPr>
            </w:r>
            <w:r w:rsidR="00D363F2">
              <w:rPr>
                <w:noProof/>
                <w:webHidden/>
              </w:rPr>
              <w:fldChar w:fldCharType="separate"/>
            </w:r>
            <w:r w:rsidR="00D363F2">
              <w:rPr>
                <w:noProof/>
                <w:webHidden/>
              </w:rPr>
              <w:t>7</w:t>
            </w:r>
            <w:r w:rsidR="00D363F2">
              <w:rPr>
                <w:noProof/>
                <w:webHidden/>
              </w:rPr>
              <w:fldChar w:fldCharType="end"/>
            </w:r>
          </w:hyperlink>
        </w:p>
        <w:p w14:paraId="0E780CA8" w14:textId="481AA128" w:rsidR="00D363F2" w:rsidRDefault="00B6198F">
          <w:pPr>
            <w:pStyle w:val="TOC1"/>
            <w:tabs>
              <w:tab w:val="right" w:leader="dot" w:pos="9016"/>
            </w:tabs>
            <w:rPr>
              <w:rFonts w:asciiTheme="minorHAnsi" w:eastAsiaTheme="minorEastAsia" w:hAnsiTheme="minorHAnsi"/>
              <w:noProof/>
              <w:lang w:eastAsia="en-GB"/>
            </w:rPr>
          </w:pPr>
          <w:hyperlink w:anchor="_Toc31340644" w:history="1">
            <w:r w:rsidR="00D363F2" w:rsidRPr="0065772A">
              <w:rPr>
                <w:rStyle w:val="Hyperlink"/>
                <w:noProof/>
              </w:rPr>
              <w:t>References</w:t>
            </w:r>
            <w:r w:rsidR="00D363F2">
              <w:rPr>
                <w:noProof/>
                <w:webHidden/>
              </w:rPr>
              <w:tab/>
            </w:r>
            <w:r w:rsidR="00D363F2">
              <w:rPr>
                <w:noProof/>
                <w:webHidden/>
              </w:rPr>
              <w:fldChar w:fldCharType="begin"/>
            </w:r>
            <w:r w:rsidR="00D363F2">
              <w:rPr>
                <w:noProof/>
                <w:webHidden/>
              </w:rPr>
              <w:instrText xml:space="preserve"> PAGEREF _Toc31340644 \h </w:instrText>
            </w:r>
            <w:r w:rsidR="00D363F2">
              <w:rPr>
                <w:noProof/>
                <w:webHidden/>
              </w:rPr>
            </w:r>
            <w:r w:rsidR="00D363F2">
              <w:rPr>
                <w:noProof/>
                <w:webHidden/>
              </w:rPr>
              <w:fldChar w:fldCharType="separate"/>
            </w:r>
            <w:r w:rsidR="00D363F2">
              <w:rPr>
                <w:noProof/>
                <w:webHidden/>
              </w:rPr>
              <w:t>8</w:t>
            </w:r>
            <w:r w:rsidR="00D363F2">
              <w:rPr>
                <w:noProof/>
                <w:webHidden/>
              </w:rPr>
              <w:fldChar w:fldCharType="end"/>
            </w:r>
          </w:hyperlink>
        </w:p>
        <w:p w14:paraId="4A9C0008" w14:textId="74D5B455" w:rsidR="00FC024D" w:rsidRDefault="00FC024D">
          <w:r>
            <w:rPr>
              <w:b/>
              <w:bCs/>
              <w:noProof/>
            </w:rPr>
            <w:fldChar w:fldCharType="end"/>
          </w:r>
        </w:p>
      </w:sdtContent>
    </w:sdt>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77777777" w:rsidR="00C535FC" w:rsidRPr="00C535FC" w:rsidRDefault="00C535FC" w:rsidP="00CD20EC">
      <w:pPr>
        <w:pStyle w:val="Heading1"/>
      </w:pPr>
      <w:bookmarkStart w:id="0" w:name="_Toc478373739"/>
      <w:bookmarkStart w:id="1" w:name="_Toc31340638"/>
      <w:r w:rsidRPr="00C535FC">
        <w:lastRenderedPageBreak/>
        <w:t>Introduction</w:t>
      </w:r>
      <w:bookmarkEnd w:id="0"/>
      <w:bookmarkEnd w:id="1"/>
    </w:p>
    <w:p w14:paraId="1CEB2F8A" w14:textId="3B3C69E4" w:rsidR="00C535FC" w:rsidRDefault="00614802" w:rsidP="00A42C22">
      <w:r>
        <w:t xml:space="preserve">The focal point of this assignment is to </w:t>
      </w:r>
      <w:r w:rsidR="00EB002C">
        <w:t>write and discuss a report. The report is for an assessment on the project initiated by the team, FIRNN. Th</w:t>
      </w:r>
      <w:r w:rsidR="00296508">
        <w:t>e first section</w:t>
      </w:r>
      <w:r w:rsidR="00EB002C">
        <w:t xml:space="preserve"> will discuss the risk management of the project</w:t>
      </w:r>
      <w:r w:rsidR="00296508">
        <w:t>, explaining the risks that the group thought of when creating the project to decide what risks there were. This will explain the risks that were thought of, show the calculated risk matrix and then explain the results of the matrix. The next section will then discuss the code of practice, which will explain; the sustainability issues</w:t>
      </w:r>
      <w:r w:rsidR="009C4891">
        <w:t>, t</w:t>
      </w:r>
      <w:r w:rsidR="00C8083E">
        <w:t xml:space="preserve">he ethical and legal </w:t>
      </w:r>
      <w:r w:rsidR="009C4891">
        <w:t xml:space="preserve">issues, discussing the Data Protection Act and the GDPR as they have the most effect on the planned project. Then it will finally discuss the quality </w:t>
      </w:r>
      <w:r w:rsidR="00F75B8C">
        <w:t xml:space="preserve">assurance of the project. </w:t>
      </w:r>
    </w:p>
    <w:p w14:paraId="0AE2300B" w14:textId="77777777" w:rsidR="00906DE8" w:rsidRDefault="00906DE8">
      <w:pPr>
        <w:spacing w:line="259" w:lineRule="auto"/>
        <w:rPr>
          <w:rFonts w:eastAsiaTheme="majorEastAsia" w:cstheme="majorBidi"/>
          <w:color w:val="2F5496" w:themeColor="accent1" w:themeShade="BF"/>
          <w:sz w:val="32"/>
          <w:szCs w:val="32"/>
        </w:rPr>
      </w:pPr>
      <w:r>
        <w:br w:type="page"/>
      </w:r>
    </w:p>
    <w:p w14:paraId="0C31684B" w14:textId="54A98E70" w:rsidR="00C535FC" w:rsidRDefault="00830BEA" w:rsidP="00C535FC">
      <w:pPr>
        <w:pStyle w:val="Heading1"/>
      </w:pPr>
      <w:r>
        <w:lastRenderedPageBreak/>
        <w:t xml:space="preserve"> </w:t>
      </w:r>
      <w:bookmarkStart w:id="2" w:name="_Toc31340639"/>
      <w:r w:rsidR="00CD20EC">
        <w:t>Risk Management</w:t>
      </w:r>
      <w:bookmarkEnd w:id="2"/>
      <w:r w:rsidR="00C535FC">
        <w:t xml:space="preserve"> </w:t>
      </w:r>
    </w:p>
    <w:p w14:paraId="14DD4A21" w14:textId="4FC918A4" w:rsidR="00E21C97" w:rsidRDefault="00296508">
      <w:pPr>
        <w:spacing w:line="259" w:lineRule="auto"/>
      </w:pPr>
      <w:r>
        <w:t>The first section of the report</w:t>
      </w:r>
      <w:r w:rsidR="00F75B8C">
        <w:t xml:space="preserve"> will discuss the risk management of the project, this section will firstly explain the risks that were thought of that were in the project, then show the risk matrix and then explain that.</w:t>
      </w:r>
      <w:r w:rsidR="00E21C97">
        <w:t xml:space="preserve"> </w:t>
      </w:r>
    </w:p>
    <w:p w14:paraId="15DDE75A" w14:textId="25B26C85" w:rsidR="00894E9A" w:rsidRDefault="00E21C97">
      <w:pPr>
        <w:spacing w:line="259" w:lineRule="auto"/>
      </w:pPr>
      <w:r>
        <w:t>The first of the risks that was identified was time management, this was one of the potentially big risks in the project</w:t>
      </w:r>
      <w:r w:rsidR="00F90F7F">
        <w:t xml:space="preserve">, this was because the project was over a course of the year, so there would be many potential dates over that period of time where the team may not be able to meet up. This could be due to illness or other commitments. </w:t>
      </w:r>
      <w:r w:rsidR="00D7541B">
        <w:rPr>
          <w:rFonts w:cs="Arial"/>
          <w:color w:val="222222"/>
          <w:shd w:val="clear" w:color="auto" w:fill="FFFFFF"/>
        </w:rPr>
        <w:t>Secondly, there is the possibility of a software crash. This is a definite risk that as a team, they had to think about because the project is based around a software application. The risk could be very high. This would require regular software checks, making sure the software the team is using is up to date and correcting any errors when they occur.</w:t>
      </w:r>
      <w:r w:rsidR="0098251C">
        <w:rPr>
          <w:rFonts w:cs="Arial"/>
          <w:color w:val="222222"/>
          <w:shd w:val="clear" w:color="auto" w:fill="FFFFFF"/>
        </w:rPr>
        <w:t xml:space="preserve"> Software failures can occur for other reasons too, for example, if the developers don’t prepare for particular inputs from users and it gives the system bugs when the software is in use </w:t>
      </w:r>
      <w:sdt>
        <w:sdtPr>
          <w:rPr>
            <w:rFonts w:cs="Arial"/>
            <w:color w:val="222222"/>
            <w:shd w:val="clear" w:color="auto" w:fill="FFFFFF"/>
          </w:rPr>
          <w:id w:val="74799400"/>
          <w:citation/>
        </w:sdtPr>
        <w:sdtContent>
          <w:r w:rsidR="0098251C">
            <w:rPr>
              <w:rFonts w:cs="Arial"/>
              <w:color w:val="222222"/>
              <w:shd w:val="clear" w:color="auto" w:fill="FFFFFF"/>
            </w:rPr>
            <w:fldChar w:fldCharType="begin"/>
          </w:r>
          <w:r w:rsidR="0098251C">
            <w:rPr>
              <w:rFonts w:cs="Arial"/>
              <w:color w:val="222222"/>
              <w:shd w:val="clear" w:color="auto" w:fill="FFFFFF"/>
            </w:rPr>
            <w:instrText xml:space="preserve"> CITATION Aar17 \l 2057 </w:instrText>
          </w:r>
          <w:r w:rsidR="0098251C">
            <w:rPr>
              <w:rFonts w:cs="Arial"/>
              <w:color w:val="222222"/>
              <w:shd w:val="clear" w:color="auto" w:fill="FFFFFF"/>
            </w:rPr>
            <w:fldChar w:fldCharType="separate"/>
          </w:r>
          <w:r w:rsidR="0098251C" w:rsidRPr="0098251C">
            <w:rPr>
              <w:rFonts w:cs="Arial"/>
              <w:noProof/>
              <w:color w:val="222222"/>
              <w:shd w:val="clear" w:color="auto" w:fill="FFFFFF"/>
            </w:rPr>
            <w:t>[1]</w:t>
          </w:r>
          <w:r w:rsidR="0098251C">
            <w:rPr>
              <w:rFonts w:cs="Arial"/>
              <w:color w:val="222222"/>
              <w:shd w:val="clear" w:color="auto" w:fill="FFFFFF"/>
            </w:rPr>
            <w:fldChar w:fldCharType="end"/>
          </w:r>
        </w:sdtContent>
      </w:sdt>
      <w:r w:rsidR="0098251C">
        <w:rPr>
          <w:rFonts w:cs="Arial"/>
          <w:color w:val="222222"/>
          <w:shd w:val="clear" w:color="auto" w:fill="FFFFFF"/>
        </w:rPr>
        <w:t xml:space="preserve"> Luckily, the project in question doesn’t require any physical inputs from the end-user so this shouldn’t be an issue.</w:t>
      </w:r>
      <w:r w:rsidR="00D7541B">
        <w:rPr>
          <w:rFonts w:cs="Arial"/>
          <w:color w:val="222222"/>
          <w:shd w:val="clear" w:color="auto" w:fill="FFFFFF"/>
        </w:rPr>
        <w:t> The next risk that the team considered, was the idea of the project becoming costly, the project isn’t expected to occur any costs, however there</w:t>
      </w:r>
      <w:r w:rsidR="00527149">
        <w:rPr>
          <w:rFonts w:cs="Arial"/>
          <w:color w:val="222222"/>
          <w:shd w:val="clear" w:color="auto" w:fill="FFFFFF"/>
        </w:rPr>
        <w:t xml:space="preserve"> are ways in which</w:t>
      </w:r>
      <w:r w:rsidR="00D7541B">
        <w:rPr>
          <w:rFonts w:cs="Arial"/>
          <w:color w:val="222222"/>
          <w:shd w:val="clear" w:color="auto" w:fill="FFFFFF"/>
        </w:rPr>
        <w:t xml:space="preserve"> they can do should costs </w:t>
      </w:r>
      <w:r w:rsidR="00527149">
        <w:rPr>
          <w:rFonts w:cs="Arial"/>
          <w:color w:val="222222"/>
          <w:shd w:val="clear" w:color="auto" w:fill="FFFFFF"/>
        </w:rPr>
        <w:t>occur.</w:t>
      </w:r>
      <w:r w:rsidR="00D7541B">
        <w:rPr>
          <w:rFonts w:cs="Arial"/>
          <w:color w:val="222222"/>
          <w:shd w:val="clear" w:color="auto" w:fill="FFFFFF"/>
        </w:rPr>
        <w:t xml:space="preserve"> </w:t>
      </w:r>
      <w:r w:rsidR="00527149">
        <w:rPr>
          <w:rFonts w:cs="Arial"/>
          <w:color w:val="222222"/>
          <w:shd w:val="clear" w:color="auto" w:fill="FFFFFF"/>
        </w:rPr>
        <w:t>However,</w:t>
      </w:r>
      <w:r w:rsidR="00D7541B">
        <w:rPr>
          <w:rFonts w:cs="Arial"/>
          <w:color w:val="222222"/>
          <w:shd w:val="clear" w:color="auto" w:fill="FFFFFF"/>
        </w:rPr>
        <w:t xml:space="preserve"> the probability is very low</w:t>
      </w:r>
      <w:r w:rsidR="00527149">
        <w:rPr>
          <w:rFonts w:cs="Arial"/>
          <w:color w:val="222222"/>
          <w:shd w:val="clear" w:color="auto" w:fill="FFFFFF"/>
        </w:rPr>
        <w:t xml:space="preserve">. This is also a definite risk to consider where the probability is of a reasonably high risk. The issue is that hardware is on constant use, so anything from the hardware being used to utilise software to build the project or the camera being used to scan the faces. So, any of this crashing could cause a big issue as it could lead to potential loss of work or progress made. Another risk that was considered is that of </w:t>
      </w:r>
      <w:r w:rsidR="000455D1">
        <w:rPr>
          <w:rFonts w:cs="Arial"/>
          <w:color w:val="222222"/>
          <w:shd w:val="clear" w:color="auto" w:fill="FFFFFF"/>
        </w:rPr>
        <w:t>d</w:t>
      </w:r>
      <w:r w:rsidR="00527149">
        <w:rPr>
          <w:rFonts w:cs="Arial"/>
          <w:color w:val="222222"/>
          <w:shd w:val="clear" w:color="auto" w:fill="FFFFFF"/>
        </w:rPr>
        <w:t xml:space="preserve">ata </w:t>
      </w:r>
      <w:r w:rsidR="000455D1">
        <w:rPr>
          <w:rFonts w:cs="Arial"/>
          <w:color w:val="222222"/>
          <w:shd w:val="clear" w:color="auto" w:fill="FFFFFF"/>
        </w:rPr>
        <w:t>l</w:t>
      </w:r>
      <w:r w:rsidR="00527149">
        <w:rPr>
          <w:rFonts w:cs="Arial"/>
          <w:color w:val="222222"/>
          <w:shd w:val="clear" w:color="auto" w:fill="FFFFFF"/>
        </w:rPr>
        <w:t>oss, data loss would be a huge risk especially when the project is running, as you are dealing with customer data you don’t want this deleted</w:t>
      </w:r>
      <w:r w:rsidR="00BA2748">
        <w:rPr>
          <w:rFonts w:cs="Arial"/>
          <w:color w:val="222222"/>
          <w:shd w:val="clear" w:color="auto" w:fill="FFFFFF"/>
        </w:rPr>
        <w:t xml:space="preserve">. There are also many ways to ensure this doesn’t happen and will be discussed once the risk matrix has been inserted. </w:t>
      </w:r>
      <w:r w:rsidR="000455D1">
        <w:rPr>
          <w:rFonts w:cs="Arial"/>
          <w:color w:val="222222"/>
          <w:shd w:val="clear" w:color="auto" w:fill="FFFFFF"/>
        </w:rPr>
        <w:t>The next one that the group thought about is identification failure, this was in terms of if the camera fails to identify and store new data. This has a moderate probability but could have a potentially bad impact as it could stop from registering a student effecting statistics and statistics so it’s important</w:t>
      </w:r>
      <w:r w:rsidR="000455D1">
        <w:t xml:space="preserve"> that the group takes steps to ensure this doesn’t happen. </w:t>
      </w:r>
      <w:r w:rsidR="009C5CD2">
        <w:t>Lack of k</w:t>
      </w:r>
      <w:r w:rsidR="000455D1">
        <w:t xml:space="preserve">nowledge </w:t>
      </w:r>
      <w:r w:rsidR="009C5CD2">
        <w:t>for</w:t>
      </w:r>
      <w:r w:rsidR="000455D1">
        <w:t xml:space="preserve"> the project was another risk that was thought of, this was because the project was a new learning experience to all of the group</w:t>
      </w:r>
      <w:r w:rsidR="009C5CD2">
        <w:t>, so some of them had no prior knowledge, so there was high probability there would be a lot of learning involved which could add more time to the completion of the project however this would have low impact on the project. The last concern that was thought about was the concerns of the st</w:t>
      </w:r>
      <w:r w:rsidR="003207CC">
        <w:t>akeholders</w:t>
      </w:r>
      <w:r w:rsidR="00894E9A">
        <w:t xml:space="preserve"> in the project, this was thought more so in the context of the students as there may be a small majority of students who would not want their face data on the system. </w:t>
      </w:r>
    </w:p>
    <w:p w14:paraId="7BD0E8E3" w14:textId="59228CE2" w:rsidR="006017D8" w:rsidRDefault="00040838" w:rsidP="006017D8">
      <w:pPr>
        <w:spacing w:line="259" w:lineRule="auto"/>
      </w:pPr>
      <w:r>
        <w:t>Each risk was assigned one of these labels so they could be easily inserted into the risk matrix, these were as follows:</w:t>
      </w:r>
    </w:p>
    <w:p w14:paraId="0E22D027" w14:textId="7A656E77" w:rsidR="00040838" w:rsidRDefault="00040838" w:rsidP="00040838">
      <w:pPr>
        <w:pStyle w:val="ListParagraph"/>
        <w:numPr>
          <w:ilvl w:val="0"/>
          <w:numId w:val="37"/>
        </w:numPr>
        <w:spacing w:line="259" w:lineRule="auto"/>
      </w:pPr>
      <w:r>
        <w:t>R1 – Time Management</w:t>
      </w:r>
    </w:p>
    <w:p w14:paraId="204BC3A4" w14:textId="324030F9" w:rsidR="00040838" w:rsidRDefault="00040838" w:rsidP="00040838">
      <w:pPr>
        <w:pStyle w:val="ListParagraph"/>
        <w:numPr>
          <w:ilvl w:val="0"/>
          <w:numId w:val="37"/>
        </w:numPr>
        <w:spacing w:line="259" w:lineRule="auto"/>
      </w:pPr>
      <w:r>
        <w:t>R2 – Software Crash</w:t>
      </w:r>
    </w:p>
    <w:p w14:paraId="63A395B9" w14:textId="2F96A804" w:rsidR="00040838" w:rsidRDefault="00040838" w:rsidP="00040838">
      <w:pPr>
        <w:pStyle w:val="ListParagraph"/>
        <w:numPr>
          <w:ilvl w:val="0"/>
          <w:numId w:val="37"/>
        </w:numPr>
        <w:spacing w:line="259" w:lineRule="auto"/>
      </w:pPr>
      <w:r>
        <w:t>R3 – Costs</w:t>
      </w:r>
    </w:p>
    <w:p w14:paraId="0DD01A58" w14:textId="71DBA1A5" w:rsidR="00040838" w:rsidRDefault="00040838" w:rsidP="00040838">
      <w:pPr>
        <w:pStyle w:val="ListParagraph"/>
        <w:numPr>
          <w:ilvl w:val="0"/>
          <w:numId w:val="37"/>
        </w:numPr>
        <w:spacing w:line="259" w:lineRule="auto"/>
      </w:pPr>
      <w:r>
        <w:t>R4 – Hardware Crash</w:t>
      </w:r>
    </w:p>
    <w:p w14:paraId="03814000" w14:textId="77777777" w:rsidR="00040838" w:rsidRDefault="00040838" w:rsidP="00040838">
      <w:pPr>
        <w:pStyle w:val="ListParagraph"/>
        <w:numPr>
          <w:ilvl w:val="0"/>
          <w:numId w:val="37"/>
        </w:numPr>
        <w:spacing w:line="259" w:lineRule="auto"/>
      </w:pPr>
      <w:r>
        <w:t>R5 - Data Loss</w:t>
      </w:r>
    </w:p>
    <w:p w14:paraId="1080FBDF" w14:textId="77777777" w:rsidR="00040838" w:rsidRDefault="00040838" w:rsidP="00040838">
      <w:pPr>
        <w:pStyle w:val="ListParagraph"/>
        <w:numPr>
          <w:ilvl w:val="0"/>
          <w:numId w:val="37"/>
        </w:numPr>
        <w:spacing w:line="259" w:lineRule="auto"/>
      </w:pPr>
      <w:r>
        <w:t>R6 - Identification Failure</w:t>
      </w:r>
    </w:p>
    <w:p w14:paraId="11D530DA" w14:textId="5B5B790E" w:rsidR="00040838" w:rsidRDefault="00040838" w:rsidP="00040838">
      <w:pPr>
        <w:pStyle w:val="ListParagraph"/>
        <w:numPr>
          <w:ilvl w:val="0"/>
          <w:numId w:val="37"/>
        </w:numPr>
        <w:spacing w:line="259" w:lineRule="auto"/>
      </w:pPr>
      <w:r>
        <w:t xml:space="preserve">R7 – Lack of Knowledge for the Project </w:t>
      </w:r>
    </w:p>
    <w:p w14:paraId="5F3FFF00" w14:textId="55C61CB4" w:rsidR="00040838" w:rsidRDefault="00040838" w:rsidP="00040838">
      <w:pPr>
        <w:pStyle w:val="ListParagraph"/>
        <w:numPr>
          <w:ilvl w:val="0"/>
          <w:numId w:val="37"/>
        </w:numPr>
        <w:spacing w:line="259" w:lineRule="auto"/>
      </w:pPr>
      <w:r>
        <w:t>R8 – Stakeholder Concerns</w:t>
      </w:r>
    </w:p>
    <w:p w14:paraId="188358BC" w14:textId="77777777" w:rsidR="006017D8" w:rsidRDefault="006017D8" w:rsidP="006017D8">
      <w:pPr>
        <w:spacing w:line="259" w:lineRule="auto"/>
      </w:pPr>
    </w:p>
    <w:p w14:paraId="15663CB8" w14:textId="77777777" w:rsidR="006017D8" w:rsidRDefault="006017D8" w:rsidP="006017D8">
      <w:pPr>
        <w:spacing w:line="259" w:lineRule="auto"/>
      </w:pPr>
    </w:p>
    <w:p w14:paraId="7E454A3E" w14:textId="77777777" w:rsidR="006017D8" w:rsidRDefault="006017D8" w:rsidP="006017D8">
      <w:pPr>
        <w:spacing w:line="259" w:lineRule="auto"/>
      </w:pPr>
    </w:p>
    <w:tbl>
      <w:tblPr>
        <w:tblStyle w:val="TableGrid"/>
        <w:tblW w:w="9330" w:type="dxa"/>
        <w:tblLook w:val="04A0" w:firstRow="1" w:lastRow="0" w:firstColumn="1" w:lastColumn="0" w:noHBand="0" w:noVBand="1"/>
      </w:tblPr>
      <w:tblGrid>
        <w:gridCol w:w="4665"/>
        <w:gridCol w:w="4665"/>
      </w:tblGrid>
      <w:tr w:rsidR="00894E9A" w14:paraId="096CDF7D" w14:textId="77777777" w:rsidTr="004C567C">
        <w:trPr>
          <w:trHeight w:val="699"/>
        </w:trPr>
        <w:tc>
          <w:tcPr>
            <w:tcW w:w="4665" w:type="dxa"/>
            <w:vAlign w:val="center"/>
          </w:tcPr>
          <w:p w14:paraId="2EFE6E3E" w14:textId="77777777" w:rsidR="00894E9A" w:rsidRPr="001454DB" w:rsidRDefault="00894E9A" w:rsidP="004C567C">
            <w:pPr>
              <w:pStyle w:val="NoSpacing"/>
            </w:pPr>
            <w:r w:rsidRPr="001454DB">
              <w:t>Probability level of risk</w:t>
            </w:r>
          </w:p>
        </w:tc>
        <w:tc>
          <w:tcPr>
            <w:tcW w:w="4665" w:type="dxa"/>
            <w:vAlign w:val="center"/>
          </w:tcPr>
          <w:p w14:paraId="71D81364" w14:textId="77777777" w:rsidR="00894E9A" w:rsidRPr="001454DB" w:rsidRDefault="00894E9A" w:rsidP="004C567C">
            <w:pPr>
              <w:jc w:val="center"/>
              <w:rPr>
                <w:b/>
              </w:rPr>
            </w:pPr>
            <w:r w:rsidRPr="001454DB">
              <w:rPr>
                <w:b/>
              </w:rPr>
              <w:t>Range of risk</w:t>
            </w:r>
          </w:p>
        </w:tc>
      </w:tr>
      <w:tr w:rsidR="00894E9A" w14:paraId="3C556C33" w14:textId="77777777" w:rsidTr="004C567C">
        <w:trPr>
          <w:trHeight w:val="704"/>
        </w:trPr>
        <w:tc>
          <w:tcPr>
            <w:tcW w:w="4665" w:type="dxa"/>
            <w:vAlign w:val="center"/>
          </w:tcPr>
          <w:p w14:paraId="30C67123" w14:textId="77777777" w:rsidR="00894E9A" w:rsidRDefault="00894E9A" w:rsidP="004C567C">
            <w:pPr>
              <w:jc w:val="center"/>
            </w:pPr>
            <w:r>
              <w:t>High risk</w:t>
            </w:r>
          </w:p>
        </w:tc>
        <w:tc>
          <w:tcPr>
            <w:tcW w:w="4665" w:type="dxa"/>
            <w:vAlign w:val="center"/>
          </w:tcPr>
          <w:p w14:paraId="47EF246E" w14:textId="77777777" w:rsidR="00894E9A" w:rsidRDefault="00894E9A" w:rsidP="004C567C">
            <w:pPr>
              <w:jc w:val="center"/>
            </w:pPr>
            <w:r>
              <w:t>&gt;= 50% chance of risk occurring</w:t>
            </w:r>
          </w:p>
        </w:tc>
      </w:tr>
      <w:tr w:rsidR="00894E9A" w14:paraId="78017B17" w14:textId="77777777" w:rsidTr="004C567C">
        <w:trPr>
          <w:trHeight w:val="745"/>
        </w:trPr>
        <w:tc>
          <w:tcPr>
            <w:tcW w:w="4665" w:type="dxa"/>
            <w:vAlign w:val="center"/>
          </w:tcPr>
          <w:p w14:paraId="3424AB02" w14:textId="77777777" w:rsidR="00894E9A" w:rsidRDefault="00894E9A" w:rsidP="004C567C">
            <w:pPr>
              <w:jc w:val="center"/>
            </w:pPr>
            <w:r>
              <w:t>Significant risk</w:t>
            </w:r>
          </w:p>
        </w:tc>
        <w:tc>
          <w:tcPr>
            <w:tcW w:w="4665" w:type="dxa"/>
            <w:vAlign w:val="center"/>
          </w:tcPr>
          <w:p w14:paraId="7DC13454" w14:textId="77777777" w:rsidR="00894E9A" w:rsidRDefault="00894E9A" w:rsidP="004C567C">
            <w:pPr>
              <w:jc w:val="center"/>
            </w:pPr>
            <w:r>
              <w:t>&gt;= 30-50% chance of risk occurring</w:t>
            </w:r>
          </w:p>
        </w:tc>
      </w:tr>
      <w:tr w:rsidR="00894E9A" w14:paraId="2C3CD228" w14:textId="77777777" w:rsidTr="004C567C">
        <w:trPr>
          <w:trHeight w:val="704"/>
        </w:trPr>
        <w:tc>
          <w:tcPr>
            <w:tcW w:w="4665" w:type="dxa"/>
            <w:vAlign w:val="center"/>
          </w:tcPr>
          <w:p w14:paraId="6BDC15DE" w14:textId="77777777" w:rsidR="00894E9A" w:rsidRDefault="00894E9A" w:rsidP="004C567C">
            <w:pPr>
              <w:jc w:val="center"/>
            </w:pPr>
            <w:r>
              <w:t>Moderate risk</w:t>
            </w:r>
          </w:p>
        </w:tc>
        <w:tc>
          <w:tcPr>
            <w:tcW w:w="4665" w:type="dxa"/>
            <w:vAlign w:val="center"/>
          </w:tcPr>
          <w:p w14:paraId="753FD0DE" w14:textId="77777777" w:rsidR="00894E9A" w:rsidRDefault="00894E9A" w:rsidP="004C567C">
            <w:pPr>
              <w:jc w:val="center"/>
            </w:pPr>
            <w:r>
              <w:t>&gt;= 10-29% chance of risk occurring</w:t>
            </w:r>
          </w:p>
        </w:tc>
      </w:tr>
      <w:tr w:rsidR="00894E9A" w14:paraId="58E0D673" w14:textId="77777777" w:rsidTr="004C567C">
        <w:trPr>
          <w:trHeight w:val="745"/>
        </w:trPr>
        <w:tc>
          <w:tcPr>
            <w:tcW w:w="4665" w:type="dxa"/>
            <w:vAlign w:val="center"/>
          </w:tcPr>
          <w:p w14:paraId="34570599" w14:textId="77777777" w:rsidR="00894E9A" w:rsidRDefault="00894E9A" w:rsidP="004C567C">
            <w:pPr>
              <w:jc w:val="center"/>
            </w:pPr>
            <w:r>
              <w:t>Low risk</w:t>
            </w:r>
          </w:p>
        </w:tc>
        <w:tc>
          <w:tcPr>
            <w:tcW w:w="4665" w:type="dxa"/>
            <w:vAlign w:val="center"/>
          </w:tcPr>
          <w:p w14:paraId="097E99D9" w14:textId="77777777" w:rsidR="00894E9A" w:rsidRDefault="00894E9A" w:rsidP="004C567C">
            <w:pPr>
              <w:jc w:val="center"/>
            </w:pPr>
            <w:r>
              <w:t>&lt; 10% chance of risk occurring</w:t>
            </w:r>
          </w:p>
        </w:tc>
      </w:tr>
    </w:tbl>
    <w:p w14:paraId="448FD198" w14:textId="77777777" w:rsidR="00894E9A" w:rsidRDefault="00894E9A" w:rsidP="00894E9A"/>
    <w:p w14:paraId="5C688990" w14:textId="2FEA3F63" w:rsidR="00894E9A" w:rsidRDefault="00894E9A" w:rsidP="00894E9A">
      <w:r>
        <w:t>Probabilty</w:t>
      </w:r>
    </w:p>
    <w:tbl>
      <w:tblPr>
        <w:tblStyle w:val="TableGrid"/>
        <w:tblW w:w="9432" w:type="dxa"/>
        <w:tblLook w:val="04A0" w:firstRow="1" w:lastRow="0" w:firstColumn="1" w:lastColumn="0" w:noHBand="0" w:noVBand="1"/>
      </w:tblPr>
      <w:tblGrid>
        <w:gridCol w:w="1886"/>
        <w:gridCol w:w="1886"/>
        <w:gridCol w:w="1886"/>
        <w:gridCol w:w="1886"/>
        <w:gridCol w:w="1888"/>
      </w:tblGrid>
      <w:tr w:rsidR="00894E9A" w14:paraId="0E630E72" w14:textId="77777777" w:rsidTr="004C567C">
        <w:trPr>
          <w:trHeight w:val="1152"/>
        </w:trPr>
        <w:tc>
          <w:tcPr>
            <w:tcW w:w="1886" w:type="dxa"/>
            <w:vAlign w:val="center"/>
          </w:tcPr>
          <w:p w14:paraId="31722EE2" w14:textId="77777777" w:rsidR="00894E9A" w:rsidRDefault="00894E9A" w:rsidP="004C567C">
            <w:pPr>
              <w:jc w:val="center"/>
            </w:pPr>
            <w:r>
              <w:t>High</w:t>
            </w:r>
          </w:p>
        </w:tc>
        <w:tc>
          <w:tcPr>
            <w:tcW w:w="1886" w:type="dxa"/>
            <w:vAlign w:val="center"/>
          </w:tcPr>
          <w:p w14:paraId="047D5837" w14:textId="77777777" w:rsidR="00894E9A" w:rsidRDefault="00894E9A" w:rsidP="004C567C">
            <w:pPr>
              <w:jc w:val="center"/>
            </w:pPr>
          </w:p>
        </w:tc>
        <w:tc>
          <w:tcPr>
            <w:tcW w:w="1886" w:type="dxa"/>
            <w:vAlign w:val="center"/>
          </w:tcPr>
          <w:p w14:paraId="57ADEDBA" w14:textId="40F4D551" w:rsidR="00894E9A" w:rsidRDefault="00040838" w:rsidP="004C567C">
            <w:pPr>
              <w:jc w:val="center"/>
            </w:pPr>
            <w:r>
              <w:t>R7</w:t>
            </w:r>
          </w:p>
        </w:tc>
        <w:tc>
          <w:tcPr>
            <w:tcW w:w="1886" w:type="dxa"/>
            <w:vAlign w:val="center"/>
          </w:tcPr>
          <w:p w14:paraId="4685D7CE" w14:textId="77777777" w:rsidR="00894E9A" w:rsidRDefault="00894E9A" w:rsidP="004C567C">
            <w:pPr>
              <w:jc w:val="center"/>
            </w:pPr>
          </w:p>
        </w:tc>
        <w:tc>
          <w:tcPr>
            <w:tcW w:w="1888" w:type="dxa"/>
            <w:vAlign w:val="center"/>
          </w:tcPr>
          <w:p w14:paraId="17B4CE82" w14:textId="77777777" w:rsidR="00894E9A" w:rsidRDefault="00894E9A" w:rsidP="004C567C">
            <w:pPr>
              <w:jc w:val="center"/>
            </w:pPr>
            <w:r>
              <w:t>R1</w:t>
            </w:r>
          </w:p>
        </w:tc>
      </w:tr>
      <w:tr w:rsidR="00894E9A" w14:paraId="696131C6" w14:textId="77777777" w:rsidTr="004C567C">
        <w:trPr>
          <w:trHeight w:val="1088"/>
        </w:trPr>
        <w:tc>
          <w:tcPr>
            <w:tcW w:w="1886" w:type="dxa"/>
            <w:vAlign w:val="center"/>
          </w:tcPr>
          <w:p w14:paraId="092DEE41" w14:textId="77777777" w:rsidR="00894E9A" w:rsidRDefault="00894E9A" w:rsidP="004C567C">
            <w:pPr>
              <w:jc w:val="center"/>
            </w:pPr>
            <w:r>
              <w:t>Significant</w:t>
            </w:r>
          </w:p>
        </w:tc>
        <w:tc>
          <w:tcPr>
            <w:tcW w:w="1886" w:type="dxa"/>
            <w:vAlign w:val="center"/>
          </w:tcPr>
          <w:p w14:paraId="4219E7FD" w14:textId="77777777" w:rsidR="00894E9A" w:rsidRDefault="00894E9A" w:rsidP="004C567C">
            <w:pPr>
              <w:jc w:val="center"/>
            </w:pPr>
          </w:p>
        </w:tc>
        <w:tc>
          <w:tcPr>
            <w:tcW w:w="1886" w:type="dxa"/>
            <w:vAlign w:val="center"/>
          </w:tcPr>
          <w:p w14:paraId="76E5AD79" w14:textId="77777777" w:rsidR="00894E9A" w:rsidRDefault="00894E9A" w:rsidP="004C567C">
            <w:pPr>
              <w:jc w:val="center"/>
            </w:pPr>
          </w:p>
        </w:tc>
        <w:tc>
          <w:tcPr>
            <w:tcW w:w="1886" w:type="dxa"/>
            <w:vAlign w:val="center"/>
          </w:tcPr>
          <w:p w14:paraId="643CEF9E" w14:textId="77777777" w:rsidR="00894E9A" w:rsidRDefault="00894E9A" w:rsidP="004C567C">
            <w:pPr>
              <w:jc w:val="center"/>
            </w:pPr>
          </w:p>
        </w:tc>
        <w:tc>
          <w:tcPr>
            <w:tcW w:w="1888" w:type="dxa"/>
            <w:vAlign w:val="center"/>
          </w:tcPr>
          <w:p w14:paraId="10C17990" w14:textId="77777777" w:rsidR="00894E9A" w:rsidRDefault="00894E9A" w:rsidP="004C567C">
            <w:pPr>
              <w:jc w:val="center"/>
            </w:pPr>
          </w:p>
        </w:tc>
      </w:tr>
      <w:tr w:rsidR="00894E9A" w14:paraId="57BDC144" w14:textId="77777777" w:rsidTr="004C567C">
        <w:trPr>
          <w:trHeight w:val="1152"/>
        </w:trPr>
        <w:tc>
          <w:tcPr>
            <w:tcW w:w="1886" w:type="dxa"/>
            <w:vAlign w:val="center"/>
          </w:tcPr>
          <w:p w14:paraId="50BF5611" w14:textId="77777777" w:rsidR="00894E9A" w:rsidRDefault="00894E9A" w:rsidP="004C567C">
            <w:pPr>
              <w:jc w:val="center"/>
            </w:pPr>
            <w:r>
              <w:t>Moderate</w:t>
            </w:r>
          </w:p>
        </w:tc>
        <w:tc>
          <w:tcPr>
            <w:tcW w:w="1886" w:type="dxa"/>
            <w:vAlign w:val="center"/>
          </w:tcPr>
          <w:p w14:paraId="57559B8C" w14:textId="77777777" w:rsidR="00894E9A" w:rsidRDefault="00894E9A" w:rsidP="004C567C">
            <w:pPr>
              <w:jc w:val="center"/>
            </w:pPr>
          </w:p>
        </w:tc>
        <w:tc>
          <w:tcPr>
            <w:tcW w:w="1886" w:type="dxa"/>
            <w:vAlign w:val="center"/>
          </w:tcPr>
          <w:p w14:paraId="0A3D2DBE" w14:textId="53385F44" w:rsidR="00894E9A" w:rsidRDefault="00040838" w:rsidP="004C567C">
            <w:pPr>
              <w:jc w:val="center"/>
            </w:pPr>
            <w:r>
              <w:t>R8</w:t>
            </w:r>
          </w:p>
        </w:tc>
        <w:tc>
          <w:tcPr>
            <w:tcW w:w="1886" w:type="dxa"/>
            <w:vAlign w:val="center"/>
          </w:tcPr>
          <w:p w14:paraId="68108A5E" w14:textId="77777777" w:rsidR="00894E9A" w:rsidRDefault="00894E9A" w:rsidP="004C567C">
            <w:pPr>
              <w:jc w:val="center"/>
            </w:pPr>
            <w:r>
              <w:t>R3</w:t>
            </w:r>
          </w:p>
        </w:tc>
        <w:tc>
          <w:tcPr>
            <w:tcW w:w="1888" w:type="dxa"/>
            <w:vAlign w:val="center"/>
          </w:tcPr>
          <w:p w14:paraId="5D9928C4" w14:textId="77777777" w:rsidR="00894E9A" w:rsidRDefault="00894E9A" w:rsidP="004C567C">
            <w:pPr>
              <w:jc w:val="center"/>
            </w:pPr>
            <w:r>
              <w:t>R2, R4</w:t>
            </w:r>
          </w:p>
        </w:tc>
      </w:tr>
      <w:tr w:rsidR="00894E9A" w14:paraId="6A2ED286" w14:textId="77777777" w:rsidTr="004C567C">
        <w:trPr>
          <w:trHeight w:val="1088"/>
        </w:trPr>
        <w:tc>
          <w:tcPr>
            <w:tcW w:w="1886" w:type="dxa"/>
            <w:vAlign w:val="center"/>
          </w:tcPr>
          <w:p w14:paraId="25AC3448" w14:textId="77777777" w:rsidR="00894E9A" w:rsidRDefault="00894E9A" w:rsidP="004C567C">
            <w:pPr>
              <w:jc w:val="center"/>
            </w:pPr>
            <w:r>
              <w:t>Low</w:t>
            </w:r>
          </w:p>
        </w:tc>
        <w:tc>
          <w:tcPr>
            <w:tcW w:w="1886" w:type="dxa"/>
            <w:vAlign w:val="center"/>
          </w:tcPr>
          <w:p w14:paraId="5A5E7B2E" w14:textId="77777777" w:rsidR="00894E9A" w:rsidRDefault="00894E9A" w:rsidP="004C567C">
            <w:pPr>
              <w:jc w:val="center"/>
            </w:pPr>
            <w:r>
              <w:t>R6</w:t>
            </w:r>
          </w:p>
        </w:tc>
        <w:tc>
          <w:tcPr>
            <w:tcW w:w="1886" w:type="dxa"/>
            <w:vAlign w:val="center"/>
          </w:tcPr>
          <w:p w14:paraId="75A8896C" w14:textId="77777777" w:rsidR="00894E9A" w:rsidRDefault="00894E9A" w:rsidP="004C567C">
            <w:pPr>
              <w:jc w:val="center"/>
            </w:pPr>
          </w:p>
        </w:tc>
        <w:tc>
          <w:tcPr>
            <w:tcW w:w="1886" w:type="dxa"/>
            <w:vAlign w:val="center"/>
          </w:tcPr>
          <w:p w14:paraId="5DACDBC9" w14:textId="77777777" w:rsidR="00894E9A" w:rsidRDefault="00894E9A" w:rsidP="004C567C">
            <w:pPr>
              <w:jc w:val="center"/>
            </w:pPr>
          </w:p>
        </w:tc>
        <w:tc>
          <w:tcPr>
            <w:tcW w:w="1888" w:type="dxa"/>
            <w:vAlign w:val="center"/>
          </w:tcPr>
          <w:p w14:paraId="4B78890F" w14:textId="77777777" w:rsidR="00894E9A" w:rsidRDefault="00894E9A" w:rsidP="004C567C">
            <w:pPr>
              <w:jc w:val="center"/>
            </w:pPr>
            <w:r>
              <w:t>R5</w:t>
            </w:r>
          </w:p>
        </w:tc>
      </w:tr>
      <w:tr w:rsidR="00894E9A" w14:paraId="06016F44" w14:textId="77777777" w:rsidTr="004C567C">
        <w:trPr>
          <w:trHeight w:val="1088"/>
        </w:trPr>
        <w:tc>
          <w:tcPr>
            <w:tcW w:w="1886" w:type="dxa"/>
            <w:vAlign w:val="center"/>
          </w:tcPr>
          <w:p w14:paraId="214F42DC" w14:textId="77777777" w:rsidR="00894E9A" w:rsidRDefault="00894E9A" w:rsidP="004C567C">
            <w:pPr>
              <w:jc w:val="center"/>
            </w:pPr>
          </w:p>
        </w:tc>
        <w:tc>
          <w:tcPr>
            <w:tcW w:w="1886" w:type="dxa"/>
            <w:vAlign w:val="center"/>
          </w:tcPr>
          <w:p w14:paraId="78C4C623" w14:textId="77777777" w:rsidR="00894E9A" w:rsidRDefault="00894E9A" w:rsidP="004C567C">
            <w:pPr>
              <w:jc w:val="center"/>
            </w:pPr>
            <w:r>
              <w:t>Low</w:t>
            </w:r>
          </w:p>
        </w:tc>
        <w:tc>
          <w:tcPr>
            <w:tcW w:w="1886" w:type="dxa"/>
            <w:vAlign w:val="center"/>
          </w:tcPr>
          <w:p w14:paraId="2FF23336" w14:textId="77777777" w:rsidR="00894E9A" w:rsidRDefault="00894E9A" w:rsidP="004C567C">
            <w:pPr>
              <w:jc w:val="center"/>
            </w:pPr>
            <w:r>
              <w:t>Mod</w:t>
            </w:r>
          </w:p>
        </w:tc>
        <w:tc>
          <w:tcPr>
            <w:tcW w:w="1886" w:type="dxa"/>
            <w:vAlign w:val="center"/>
          </w:tcPr>
          <w:p w14:paraId="79A37A40" w14:textId="77777777" w:rsidR="00894E9A" w:rsidRDefault="00894E9A" w:rsidP="004C567C">
            <w:pPr>
              <w:jc w:val="center"/>
            </w:pPr>
            <w:r>
              <w:t>Significant</w:t>
            </w:r>
          </w:p>
        </w:tc>
        <w:tc>
          <w:tcPr>
            <w:tcW w:w="1888" w:type="dxa"/>
            <w:vAlign w:val="center"/>
          </w:tcPr>
          <w:p w14:paraId="0F95EF13" w14:textId="4FBBF8EE" w:rsidR="00894E9A" w:rsidRDefault="003207CC" w:rsidP="004C567C">
            <w:pPr>
              <w:jc w:val="center"/>
            </w:pPr>
            <w:r>
              <w:t xml:space="preserve"> </w:t>
            </w:r>
            <w:r w:rsidR="00894E9A">
              <w:t>High</w:t>
            </w:r>
          </w:p>
        </w:tc>
      </w:tr>
    </w:tbl>
    <w:p w14:paraId="0016427F" w14:textId="7EF6413F" w:rsidR="00894E9A" w:rsidRDefault="00894E9A" w:rsidP="00894E9A">
      <w:r>
        <w:tab/>
      </w:r>
      <w:r>
        <w:tab/>
      </w:r>
      <w:r>
        <w:tab/>
      </w:r>
      <w:r>
        <w:tab/>
      </w:r>
      <w:r>
        <w:tab/>
        <w:t xml:space="preserve">Impact </w:t>
      </w:r>
      <w:r w:rsidR="00040838">
        <w:t xml:space="preserve"> </w:t>
      </w:r>
    </w:p>
    <w:p w14:paraId="7065AC89" w14:textId="77777777" w:rsidR="006017D8" w:rsidRDefault="006017D8" w:rsidP="006017D8">
      <w:pPr>
        <w:spacing w:line="259" w:lineRule="auto"/>
      </w:pPr>
    </w:p>
    <w:p w14:paraId="0798FDFB" w14:textId="77777777" w:rsidR="006017D8" w:rsidRDefault="006017D8" w:rsidP="006017D8">
      <w:pPr>
        <w:spacing w:line="259" w:lineRule="auto"/>
      </w:pPr>
    </w:p>
    <w:p w14:paraId="4E6EDB61" w14:textId="77777777" w:rsidR="003207CC" w:rsidRDefault="003207CC" w:rsidP="006017D8">
      <w:pPr>
        <w:spacing w:line="259" w:lineRule="auto"/>
      </w:pPr>
    </w:p>
    <w:p w14:paraId="45991038" w14:textId="77777777" w:rsidR="00CF07E6" w:rsidRDefault="00CF07E6" w:rsidP="006017D8">
      <w:pPr>
        <w:spacing w:line="259" w:lineRule="auto"/>
      </w:pPr>
    </w:p>
    <w:p w14:paraId="314A383C" w14:textId="77777777" w:rsidR="00CF07E6" w:rsidRDefault="00CF07E6" w:rsidP="006017D8">
      <w:pPr>
        <w:spacing w:line="259" w:lineRule="auto"/>
      </w:pPr>
    </w:p>
    <w:p w14:paraId="019E996F" w14:textId="7DA55C1A" w:rsidR="00973740" w:rsidRDefault="003207CC" w:rsidP="006017D8">
      <w:pPr>
        <w:spacing w:line="259" w:lineRule="auto"/>
      </w:pPr>
      <w:r>
        <w:t xml:space="preserve">The next part of this section will be to explain how the group could plan to avoid these risks or prepare themselves should they arise. </w:t>
      </w:r>
      <w:r w:rsidR="00DB1019">
        <w:t xml:space="preserve">The first that will be spoken about is time management, the team are careful with how they scheduled the project, so the project manager would try and choose a time where they could all have a meeting together. This is usually during class as there was more guarantee to not have conflicting schedules. They would also communicate regularly over email and using the platform of Microsoft Teams to communicate and share files with each other. Another way to manage the time carefully was to assign fair tasks to everyone that they were happy to do in a sensible given time scale. </w:t>
      </w:r>
      <w:r w:rsidR="004C567C">
        <w:t>R2 on the</w:t>
      </w:r>
      <w:r w:rsidR="00A62AB6">
        <w:t xml:space="preserve"> matrix table was for the risk of a software crash, this risk would have a high impact on the project</w:t>
      </w:r>
      <w:r w:rsidR="0098251C">
        <w:t xml:space="preserve"> as </w:t>
      </w:r>
      <w:r w:rsidR="00A62AB6">
        <w:t xml:space="preserve">for this project, it relies on software, so a failure could “interrupt processes” </w:t>
      </w:r>
      <w:sdt>
        <w:sdtPr>
          <w:id w:val="364265337"/>
          <w:citation/>
        </w:sdtPr>
        <w:sdtContent>
          <w:r w:rsidR="00A62AB6">
            <w:fldChar w:fldCharType="begin"/>
          </w:r>
          <w:r w:rsidR="00A62AB6">
            <w:instrText xml:space="preserve"> CITATION Aar17 \l 2057 </w:instrText>
          </w:r>
          <w:r w:rsidR="00A62AB6">
            <w:fldChar w:fldCharType="separate"/>
          </w:r>
          <w:r w:rsidR="00A62AB6" w:rsidRPr="00A62AB6">
            <w:rPr>
              <w:noProof/>
            </w:rPr>
            <w:t>[1]</w:t>
          </w:r>
          <w:r w:rsidR="00A62AB6">
            <w:fldChar w:fldCharType="end"/>
          </w:r>
        </w:sdtContent>
      </w:sdt>
      <w:r w:rsidR="00A62AB6">
        <w:t xml:space="preserve">. Which in terms of the future, it could cause a loss for the project team/business. </w:t>
      </w:r>
      <w:r w:rsidR="0098251C">
        <w:t xml:space="preserve">There are many ways in which the group can minimise the risk, these include; </w:t>
      </w:r>
      <w:r w:rsidR="00973740">
        <w:t xml:space="preserve">scheduling regular software checks, where the group could run tests so the software is maintained and doesn’t have glitches, another one would be too update the software, so in the project case, the code is run using MATLAB, this may have an available update so it would be updated as soon as is possible. Another one would be to update the code of the project if it needs any updating. Also, the final one would be to build good quality code with plenty of comments so there’s a minimal amount to run and so it is easily understandable should there be a bug. </w:t>
      </w:r>
      <w:r w:rsidR="00DB1019">
        <w:t xml:space="preserve">Costs </w:t>
      </w:r>
      <w:r w:rsidR="00CF07E6">
        <w:t>were the next risk that needed to be avoided. On the risk matrix, this was</w:t>
      </w:r>
      <w:r w:rsidR="004C567C">
        <w:t xml:space="preserve"> at a moderate probability and a significant impact, should this happen to them it could have an effect on the project going forward, however they can prepare for this by should this arise, they could apply for sponsors to fund the project.</w:t>
      </w:r>
      <w:r w:rsidR="00973740">
        <w:t xml:space="preserve"> Hardware crash was the next possible risk, on the matrix table this has a moderate probability with a high impact, </w:t>
      </w:r>
      <w:r w:rsidR="007A05F6">
        <w:t>there are ways to ensure the hardware is kept safe, so it lessens the risk of a crash. One of these would be keeping the hardware in a suitable environment, so in a well air vented room with clean air to avoid any of the components getting dirty or so it also stops the hardware over-heating. This would also require good quality hardware. Another one is to try to avoid any power surges, this would adopt the one plug per machine, so to ensure this, they would have no extension plugs to have many in one socket. All data would be backed up in any case of natural disaster such as flooding or lightning.</w:t>
      </w:r>
      <w:r w:rsidR="0053361E">
        <w:t xml:space="preserve"> The last potential risk that will be explained for this section will be the concerns for the stakeholders, this was explained in the context of the first initially intended users, which was students. Students may not feel comfortable with the idea of their face being stored in the neural network. The way to accommodate all students with the new system would be to send an email/letter out to them all asking for permission and should the permission return a form with any student not wanting this then there could be a paper register in the classroom for them to register their attendance. </w:t>
      </w:r>
    </w:p>
    <w:p w14:paraId="0B45F21E" w14:textId="1666D24D" w:rsidR="006017D8" w:rsidRDefault="004C567C" w:rsidP="006017D8">
      <w:pPr>
        <w:spacing w:line="259" w:lineRule="auto"/>
      </w:pPr>
      <w:r>
        <w:t xml:space="preserve">  </w:t>
      </w:r>
    </w:p>
    <w:p w14:paraId="5A9EFDA3" w14:textId="77777777" w:rsidR="006733C7" w:rsidRDefault="006733C7">
      <w:pPr>
        <w:spacing w:line="259" w:lineRule="auto"/>
      </w:pPr>
    </w:p>
    <w:p w14:paraId="208AD50E" w14:textId="091C3F40" w:rsidR="006733C7" w:rsidRPr="00272B30" w:rsidRDefault="00CE5B9B" w:rsidP="00CE5B9B">
      <w:pPr>
        <w:spacing w:line="259" w:lineRule="auto"/>
      </w:pPr>
      <w:r>
        <w:br w:type="page"/>
      </w:r>
    </w:p>
    <w:p w14:paraId="3FD78D3E" w14:textId="34C1B8F2" w:rsidR="009B577C" w:rsidRDefault="00CD20EC" w:rsidP="009B577C">
      <w:pPr>
        <w:pStyle w:val="Heading1"/>
      </w:pPr>
      <w:bookmarkStart w:id="3" w:name="_Toc31340640"/>
      <w:r>
        <w:lastRenderedPageBreak/>
        <w:t>Code of Practic</w:t>
      </w:r>
      <w:r w:rsidR="009B577C">
        <w:t>e</w:t>
      </w:r>
      <w:bookmarkEnd w:id="3"/>
    </w:p>
    <w:p w14:paraId="06E0DBD5" w14:textId="2622365E" w:rsidR="0059591D" w:rsidRPr="0059591D" w:rsidRDefault="0059591D" w:rsidP="0059591D">
      <w:r>
        <w:t>This section will split into two sections, the sustainability analysis of 1</w:t>
      </w:r>
      <w:r w:rsidRPr="0059591D">
        <w:rPr>
          <w:vertAlign w:val="superscript"/>
        </w:rPr>
        <w:t>st</w:t>
      </w:r>
      <w:r>
        <w:t>, 2</w:t>
      </w:r>
      <w:r w:rsidRPr="0059591D">
        <w:rPr>
          <w:vertAlign w:val="superscript"/>
        </w:rPr>
        <w:t>nd</w:t>
      </w:r>
      <w:r>
        <w:t xml:space="preserve"> and 3</w:t>
      </w:r>
      <w:r w:rsidRPr="0059591D">
        <w:rPr>
          <w:vertAlign w:val="superscript"/>
        </w:rPr>
        <w:t>rd</w:t>
      </w:r>
      <w:r>
        <w:t xml:space="preserve"> order and then the Ethical and Legal Issues</w:t>
      </w:r>
    </w:p>
    <w:p w14:paraId="64F113E6" w14:textId="2395AB40" w:rsidR="00CD20EC" w:rsidRDefault="00CD20EC" w:rsidP="009B577C">
      <w:pPr>
        <w:pStyle w:val="Heading2"/>
      </w:pPr>
      <w:bookmarkStart w:id="4" w:name="_Toc31340641"/>
      <w:r>
        <w:t>Sustainability Issues</w:t>
      </w:r>
      <w:bookmarkEnd w:id="4"/>
    </w:p>
    <w:p w14:paraId="5122A64C" w14:textId="77777777" w:rsidR="00994613" w:rsidRDefault="00720449" w:rsidP="009B577C">
      <w:pPr>
        <w:spacing w:line="259" w:lineRule="auto"/>
      </w:pPr>
      <w:r>
        <w:t xml:space="preserve">This section covers that of the sustainability issues that have been potentially identified within the project. </w:t>
      </w:r>
      <w:r w:rsidR="00994613">
        <w:t>The reason that these measures are taken because if a project is sustainable it will be eco-friendly meaning safety towards the environment. Many organisations push for the sustainability of a project, this includes; BCS GreenIT Specialist Group, EU Code of Conduct for Data Centres and the Carbon Trust to name a few.</w:t>
      </w:r>
    </w:p>
    <w:p w14:paraId="30466632" w14:textId="77777777" w:rsidR="00994613" w:rsidRDefault="00994613" w:rsidP="009B577C">
      <w:pPr>
        <w:spacing w:line="259" w:lineRule="auto"/>
      </w:pPr>
    </w:p>
    <w:p w14:paraId="20E3B2F9" w14:textId="6C5225A5" w:rsidR="00994613" w:rsidRDefault="00994613" w:rsidP="009B577C">
      <w:pPr>
        <w:spacing w:line="259" w:lineRule="auto"/>
      </w:pPr>
      <w:r>
        <w:t>The group sorted their sustainability issues into three sections, these are; 1</w:t>
      </w:r>
      <w:r w:rsidRPr="00994613">
        <w:rPr>
          <w:vertAlign w:val="superscript"/>
        </w:rPr>
        <w:t>st</w:t>
      </w:r>
      <w:r>
        <w:t xml:space="preserve"> Order, 2</w:t>
      </w:r>
      <w:r w:rsidRPr="00994613">
        <w:rPr>
          <w:vertAlign w:val="superscript"/>
        </w:rPr>
        <w:t>nd</w:t>
      </w:r>
      <w:r>
        <w:t xml:space="preserve"> Order and 3</w:t>
      </w:r>
      <w:r w:rsidRPr="00994613">
        <w:rPr>
          <w:vertAlign w:val="superscript"/>
        </w:rPr>
        <w:t>rd</w:t>
      </w:r>
      <w:r>
        <w:t xml:space="preserve"> Order. 1</w:t>
      </w:r>
      <w:r w:rsidRPr="00994613">
        <w:rPr>
          <w:vertAlign w:val="superscript"/>
        </w:rPr>
        <w:t>st</w:t>
      </w:r>
      <w:r>
        <w:t xml:space="preserve"> Order means it has direct impact, 2</w:t>
      </w:r>
      <w:r w:rsidRPr="00994613">
        <w:rPr>
          <w:vertAlign w:val="superscript"/>
        </w:rPr>
        <w:t>nd</w:t>
      </w:r>
      <w:r>
        <w:t xml:space="preserve"> Order means indirect impact and the 3</w:t>
      </w:r>
      <w:r w:rsidRPr="00994613">
        <w:rPr>
          <w:vertAlign w:val="superscript"/>
        </w:rPr>
        <w:t>rd</w:t>
      </w:r>
      <w:r>
        <w:t xml:space="preserve"> order means it is for the long term. The 1</w:t>
      </w:r>
      <w:r w:rsidRPr="00994613">
        <w:rPr>
          <w:vertAlign w:val="superscript"/>
        </w:rPr>
        <w:t>st</w:t>
      </w:r>
      <w:r>
        <w:t xml:space="preserve"> order had some issues to consider. So, when the project goes forward and clients will require the new system to be integrated within their company, whether this was a company wanting the FIRNN system or whether it was another university wanting the </w:t>
      </w:r>
      <w:r w:rsidR="00CD2EEA">
        <w:t xml:space="preserve">implementation of FIRNN for their register systems. The sustainable issue with this would be that if there was a need for new hardware requirements then the old hardware would have to be disposed of which could cause GHG emissions. </w:t>
      </w:r>
      <w:r w:rsidR="00CD2EEA">
        <w:br/>
        <w:t>The 2</w:t>
      </w:r>
      <w:r w:rsidR="00CD2EEA" w:rsidRPr="00CD2EEA">
        <w:rPr>
          <w:vertAlign w:val="superscript"/>
        </w:rPr>
        <w:t>nd</w:t>
      </w:r>
      <w:r w:rsidR="00CD2EEA">
        <w:t xml:space="preserve"> order (indirect impact). Had </w:t>
      </w:r>
      <w:r w:rsidR="008A010E">
        <w:t>a potential positive impact</w:t>
      </w:r>
      <w:r w:rsidR="00CD2EEA">
        <w:t>, so the positive indirect impacts that the project could have</w:t>
      </w:r>
      <w:r w:rsidR="008A010E">
        <w:t>, so the first one is that by having the implementation of FIRNN, the company/university that are utilising it will naturally have less paper waste, which indirectly helps decrease the amount of trees that are being cut down resulting in a greener environment</w:t>
      </w:r>
      <w:r w:rsidR="00CD2EEA">
        <w:t xml:space="preserve"> </w:t>
      </w:r>
      <w:r w:rsidR="008A010E">
        <w:t>. Finally, the 3</w:t>
      </w:r>
      <w:r w:rsidR="008A010E" w:rsidRPr="008A010E">
        <w:rPr>
          <w:vertAlign w:val="superscript"/>
        </w:rPr>
        <w:t>rd</w:t>
      </w:r>
      <w:r w:rsidR="008A010E">
        <w:t xml:space="preserve"> order, which is in the long term what will it do, something the project/business would aim for in the long term, is to turn off the system if the classroom is not being used so its decreasing electricity usage, causing for less electricity to be used and because one of the main sources of electricity generation has been fossil fuels </w:t>
      </w:r>
      <w:sdt>
        <w:sdtPr>
          <w:id w:val="1762724568"/>
          <w:citation/>
        </w:sdtPr>
        <w:sdtContent>
          <w:r w:rsidR="008A010E">
            <w:fldChar w:fldCharType="begin"/>
          </w:r>
          <w:r w:rsidR="008A010E">
            <w:instrText xml:space="preserve"> CITATION Whe20 \l 2057 </w:instrText>
          </w:r>
          <w:r w:rsidR="008A010E">
            <w:fldChar w:fldCharType="separate"/>
          </w:r>
          <w:r w:rsidR="008A010E" w:rsidRPr="008A010E">
            <w:rPr>
              <w:noProof/>
            </w:rPr>
            <w:t>[2]</w:t>
          </w:r>
          <w:r w:rsidR="008A010E">
            <w:fldChar w:fldCharType="end"/>
          </w:r>
        </w:sdtContent>
      </w:sdt>
      <w:r w:rsidR="008A010E">
        <w:t xml:space="preserve"> it will result in less fossil fuels being burned to produce these.</w:t>
      </w:r>
    </w:p>
    <w:p w14:paraId="6D7AB53C" w14:textId="77777777" w:rsidR="00994613" w:rsidRDefault="00994613">
      <w:pPr>
        <w:spacing w:line="259" w:lineRule="auto"/>
      </w:pPr>
      <w:r>
        <w:br w:type="page"/>
      </w:r>
    </w:p>
    <w:p w14:paraId="13CD86EE" w14:textId="77777777" w:rsidR="00CD20EC" w:rsidRPr="00994613" w:rsidRDefault="00CD20EC" w:rsidP="009B577C">
      <w:pPr>
        <w:spacing w:line="259" w:lineRule="auto"/>
      </w:pPr>
    </w:p>
    <w:p w14:paraId="6ED38D4A" w14:textId="176C7C1F" w:rsidR="0053361E" w:rsidRDefault="0053361E" w:rsidP="009B577C">
      <w:pPr>
        <w:pStyle w:val="Heading2"/>
      </w:pPr>
      <w:bookmarkStart w:id="5" w:name="_Toc31340642"/>
      <w:r>
        <w:t>Ethical and Legal Issues</w:t>
      </w:r>
      <w:bookmarkEnd w:id="5"/>
    </w:p>
    <w:p w14:paraId="3081840C" w14:textId="109645CB" w:rsidR="007256EF" w:rsidRDefault="0053361E" w:rsidP="0059591D">
      <w:pPr>
        <w:spacing w:line="259" w:lineRule="auto"/>
      </w:pPr>
      <w:r>
        <w:t xml:space="preserve">The next section of the report covers the ethical and legal aspect to the project. </w:t>
      </w:r>
      <w:r w:rsidR="0059591D">
        <w:t>By choosing to go forward with the project the group/business would also be members of the BCS, thus, having to follow the BCS Code of Conduct. This comes with responsibility but the group, would follow with the upmost profession.</w:t>
      </w:r>
    </w:p>
    <w:p w14:paraId="2F1D122B" w14:textId="77777777" w:rsidR="007256EF" w:rsidRDefault="007256EF" w:rsidP="009B577C">
      <w:pPr>
        <w:spacing w:line="259" w:lineRule="auto"/>
      </w:pPr>
    </w:p>
    <w:p w14:paraId="2C830E07" w14:textId="4A02CC8F" w:rsidR="007256EF" w:rsidRDefault="0053361E" w:rsidP="00335973">
      <w:pPr>
        <w:spacing w:line="259" w:lineRule="auto"/>
      </w:pPr>
      <w:r>
        <w:t>For the group in question, t</w:t>
      </w:r>
      <w:r w:rsidR="000751D7">
        <w:t xml:space="preserve">he main law that they need to be aware of is the Data Protection Act. This means they follow “strict rules called ‘data protection principles’” </w:t>
      </w:r>
      <w:sdt>
        <w:sdtPr>
          <w:id w:val="-1444156080"/>
          <w:citation/>
        </w:sdtPr>
        <w:sdtContent>
          <w:r w:rsidR="000751D7">
            <w:fldChar w:fldCharType="begin"/>
          </w:r>
          <w:r w:rsidR="000751D7">
            <w:instrText xml:space="preserve"> CITATION GOV18 \l 2057 </w:instrText>
          </w:r>
          <w:r w:rsidR="000751D7">
            <w:fldChar w:fldCharType="separate"/>
          </w:r>
          <w:r w:rsidR="000751D7" w:rsidRPr="000751D7">
            <w:rPr>
              <w:noProof/>
            </w:rPr>
            <w:t>[2]</w:t>
          </w:r>
          <w:r w:rsidR="000751D7">
            <w:fldChar w:fldCharType="end"/>
          </w:r>
        </w:sdtContent>
      </w:sdt>
      <w:r w:rsidR="000751D7">
        <w:t xml:space="preserve"> </w:t>
      </w:r>
      <w:r w:rsidR="00335973">
        <w:t>This law has been adapted from the GDPR</w:t>
      </w:r>
      <w:r w:rsidR="00D363F2">
        <w:t xml:space="preserve"> so it helps “increasing the levels of protection for the individuals” </w:t>
      </w:r>
      <w:sdt>
        <w:sdtPr>
          <w:id w:val="-171116739"/>
          <w:citation/>
        </w:sdtPr>
        <w:sdtContent>
          <w:r w:rsidR="00D363F2">
            <w:fldChar w:fldCharType="begin"/>
          </w:r>
          <w:r w:rsidR="00D363F2">
            <w:instrText xml:space="preserve"> CITATION Sam19 \l 2057 </w:instrText>
          </w:r>
          <w:r w:rsidR="00D363F2">
            <w:fldChar w:fldCharType="separate"/>
          </w:r>
          <w:r w:rsidR="00D363F2" w:rsidRPr="00D363F2">
            <w:rPr>
              <w:noProof/>
            </w:rPr>
            <w:t>[3]</w:t>
          </w:r>
          <w:r w:rsidR="00D363F2">
            <w:fldChar w:fldCharType="end"/>
          </w:r>
        </w:sdtContent>
      </w:sdt>
      <w:r w:rsidR="00D363F2">
        <w:t xml:space="preserve"> </w:t>
      </w:r>
      <w:r w:rsidR="00533366">
        <w:t xml:space="preserve">The GDPR also helps protect and ensure the safety of any potential European data. </w:t>
      </w:r>
      <w:r w:rsidR="000751D7">
        <w:t>This gives customers the right</w:t>
      </w:r>
      <w:r w:rsidR="00DD1B97">
        <w:t xml:space="preserve"> many things, including access to their data, request it to be removed or to update it. </w:t>
      </w:r>
      <w:r w:rsidR="00747F63">
        <w:t>Any sort of data and it would mean a project/business</w:t>
      </w:r>
      <w:r w:rsidR="00D94F18">
        <w:t xml:space="preserve"> would need to comply with this.</w:t>
      </w:r>
      <w:r w:rsidR="00335973">
        <w:t xml:space="preserve"> This would include informing the customer of what information is being held and why the business is holding that </w:t>
      </w:r>
      <w:r w:rsidR="00D363F2">
        <w:t>information</w:t>
      </w:r>
      <w:r w:rsidR="00335973">
        <w:t xml:space="preserve">. There </w:t>
      </w:r>
      <w:r w:rsidR="00D363F2">
        <w:t xml:space="preserve">are </w:t>
      </w:r>
      <w:r w:rsidR="00335973">
        <w:t>stronger rules regarding personal information, so it is crucial that this is being protected.</w:t>
      </w:r>
      <w:r w:rsidR="00D94F18">
        <w:t xml:space="preserve"> </w:t>
      </w:r>
      <w:r w:rsidR="007256EF">
        <w:t>Through this project, all data will be stored and looked after carefully</w:t>
      </w:r>
      <w:r w:rsidR="00277AF4">
        <w:t xml:space="preserve">. This could be done by the server room being physically locked with a key with only two key holders. All data backups would be kept in a safe that is resistant to disasters such as fires along with it being kept in another building. Then more ways to ensure the safety of data would be to protect all applicable hardware/software against malware, which means </w:t>
      </w:r>
      <w:r w:rsidR="00E7112C">
        <w:t>that they would “apply the firewall”</w:t>
      </w:r>
      <w:sdt>
        <w:sdtPr>
          <w:id w:val="-1770922734"/>
          <w:citation/>
        </w:sdtPr>
        <w:sdtContent>
          <w:r w:rsidR="00E7112C">
            <w:fldChar w:fldCharType="begin"/>
          </w:r>
          <w:r w:rsidR="00E7112C">
            <w:instrText xml:space="preserve"> CITATION com20 \l 2057 </w:instrText>
          </w:r>
          <w:r w:rsidR="00E7112C">
            <w:fldChar w:fldCharType="separate"/>
          </w:r>
          <w:r w:rsidR="00E7112C">
            <w:rPr>
              <w:noProof/>
            </w:rPr>
            <w:t xml:space="preserve"> </w:t>
          </w:r>
          <w:r w:rsidR="00E7112C" w:rsidRPr="00E7112C">
            <w:rPr>
              <w:noProof/>
            </w:rPr>
            <w:t>[3]</w:t>
          </w:r>
          <w:r w:rsidR="00E7112C">
            <w:fldChar w:fldCharType="end"/>
          </w:r>
        </w:sdtContent>
      </w:sdt>
      <w:r w:rsidR="00E7112C">
        <w:t xml:space="preserve"> this gives the hardware/software their first initial protection from major threats, also have the necessary software to protect the hardware/software, and to also have software to protect the emails “against unwanted emails”</w:t>
      </w:r>
      <w:sdt>
        <w:sdtPr>
          <w:id w:val="-1585753768"/>
          <w:citation/>
        </w:sdtPr>
        <w:sdtContent>
          <w:r w:rsidR="00E7112C">
            <w:fldChar w:fldCharType="begin"/>
          </w:r>
          <w:r w:rsidR="00E7112C">
            <w:instrText xml:space="preserve"> CITATION com20 \l 2057 </w:instrText>
          </w:r>
          <w:r w:rsidR="00E7112C">
            <w:fldChar w:fldCharType="separate"/>
          </w:r>
          <w:r w:rsidR="00E7112C">
            <w:rPr>
              <w:noProof/>
            </w:rPr>
            <w:t xml:space="preserve"> </w:t>
          </w:r>
          <w:r w:rsidR="00E7112C" w:rsidRPr="00E7112C">
            <w:rPr>
              <w:noProof/>
            </w:rPr>
            <w:t>[3]</w:t>
          </w:r>
          <w:r w:rsidR="00E7112C">
            <w:fldChar w:fldCharType="end"/>
          </w:r>
        </w:sdtContent>
      </w:sdt>
      <w:r w:rsidR="00E7112C">
        <w:t xml:space="preserve">. The data would also have a several step authentication process for whoever, looks after the data which would be a limited number of people as limited access keeps it safe. This also ensures the projects complies with the BCS code of conduct as well, </w:t>
      </w:r>
      <w:r w:rsidR="009B577C">
        <w:t xml:space="preserve">by doing this, the project is following the </w:t>
      </w:r>
      <w:r w:rsidR="0059591D">
        <w:t>code “have due regard for public health, privacy, security and wellbeing of others and the environment”</w:t>
      </w:r>
      <w:sdt>
        <w:sdtPr>
          <w:id w:val="-476147741"/>
          <w:citation/>
        </w:sdtPr>
        <w:sdtContent>
          <w:r w:rsidR="0059591D">
            <w:fldChar w:fldCharType="begin"/>
          </w:r>
          <w:r w:rsidR="0059591D">
            <w:instrText xml:space="preserve"> CITATION BCS20 \l 2057 </w:instrText>
          </w:r>
          <w:r w:rsidR="0059591D">
            <w:fldChar w:fldCharType="separate"/>
          </w:r>
          <w:r w:rsidR="0059591D">
            <w:rPr>
              <w:noProof/>
            </w:rPr>
            <w:t xml:space="preserve"> </w:t>
          </w:r>
          <w:r w:rsidR="0059591D" w:rsidRPr="0059591D">
            <w:rPr>
              <w:noProof/>
            </w:rPr>
            <w:t>[4]</w:t>
          </w:r>
          <w:r w:rsidR="0059591D">
            <w:fldChar w:fldCharType="end"/>
          </w:r>
        </w:sdtContent>
      </w:sdt>
      <w:r w:rsidR="0059591D">
        <w:t xml:space="preserve">. The work that is being carried out is also following the code of conduct due to that it is </w:t>
      </w:r>
      <w:r w:rsidR="00335973">
        <w:t>within the team’s profession and it is providing a service to those who require it. This follows the code “</w:t>
      </w:r>
      <w:r w:rsidR="00335973" w:rsidRPr="00335973">
        <w:t>only undertake to do work or provide a service that is within your professional competence</w:t>
      </w:r>
      <w:r w:rsidR="00335973">
        <w:t>”</w:t>
      </w:r>
      <w:sdt>
        <w:sdtPr>
          <w:id w:val="1037932506"/>
          <w:citation/>
        </w:sdtPr>
        <w:sdtContent>
          <w:r w:rsidR="00335973">
            <w:fldChar w:fldCharType="begin"/>
          </w:r>
          <w:r w:rsidR="00335973">
            <w:instrText xml:space="preserve"> CITATION BCS20 \l 2057 </w:instrText>
          </w:r>
          <w:r w:rsidR="00335973">
            <w:fldChar w:fldCharType="separate"/>
          </w:r>
          <w:r w:rsidR="00335973">
            <w:rPr>
              <w:noProof/>
            </w:rPr>
            <w:t xml:space="preserve"> </w:t>
          </w:r>
          <w:r w:rsidR="00335973" w:rsidRPr="00335973">
            <w:rPr>
              <w:noProof/>
            </w:rPr>
            <w:t>[4]</w:t>
          </w:r>
          <w:r w:rsidR="00335973">
            <w:fldChar w:fldCharType="end"/>
          </w:r>
        </w:sdtContent>
      </w:sdt>
      <w:r w:rsidR="00D363F2">
        <w:t xml:space="preserve"> With compliance with the BCS, the business will also “</w:t>
      </w:r>
      <w:r w:rsidR="00D363F2" w:rsidRPr="00D363F2">
        <w:t>accept professional responsibility for your work and for the work of colleagues who are defined in a given context as working under your supervision</w:t>
      </w:r>
      <w:r w:rsidR="00D363F2">
        <w:t>”</w:t>
      </w:r>
      <w:sdt>
        <w:sdtPr>
          <w:id w:val="2021659678"/>
          <w:citation/>
        </w:sdtPr>
        <w:sdtContent>
          <w:r w:rsidR="00D363F2">
            <w:fldChar w:fldCharType="begin"/>
          </w:r>
          <w:r w:rsidR="00D363F2">
            <w:instrText xml:space="preserve"> CITATION BCS20 \l 2057 </w:instrText>
          </w:r>
          <w:r w:rsidR="00D363F2">
            <w:fldChar w:fldCharType="separate"/>
          </w:r>
          <w:r w:rsidR="00D363F2">
            <w:rPr>
              <w:noProof/>
            </w:rPr>
            <w:t xml:space="preserve"> </w:t>
          </w:r>
          <w:r w:rsidR="00D363F2" w:rsidRPr="00D363F2">
            <w:rPr>
              <w:noProof/>
            </w:rPr>
            <w:t>[5]</w:t>
          </w:r>
          <w:r w:rsidR="00D363F2">
            <w:fldChar w:fldCharType="end"/>
          </w:r>
        </w:sdtContent>
      </w:sdt>
      <w:r w:rsidR="00D363F2">
        <w:t xml:space="preserve">. This is applicable to whether something is perfect or goes horribly wrong. </w:t>
      </w:r>
    </w:p>
    <w:p w14:paraId="2531D128" w14:textId="77777777" w:rsidR="007256EF" w:rsidRDefault="007256EF" w:rsidP="009B577C">
      <w:pPr>
        <w:spacing w:line="259" w:lineRule="auto"/>
      </w:pPr>
    </w:p>
    <w:p w14:paraId="37E27AC4" w14:textId="1FF367C9" w:rsidR="0053361E" w:rsidRPr="000751D7" w:rsidRDefault="0053361E" w:rsidP="009B577C">
      <w:pPr>
        <w:spacing w:line="259" w:lineRule="auto"/>
      </w:pPr>
      <w:r>
        <w:br w:type="page"/>
      </w:r>
    </w:p>
    <w:p w14:paraId="3368D6D2" w14:textId="77777777" w:rsidR="009B577C" w:rsidRDefault="009B577C" w:rsidP="009B577C">
      <w:pPr>
        <w:pStyle w:val="Heading1"/>
      </w:pPr>
      <w:bookmarkStart w:id="6" w:name="_Toc31340643"/>
      <w:r>
        <w:lastRenderedPageBreak/>
        <w:t>Quality Assurance</w:t>
      </w:r>
      <w:bookmarkEnd w:id="6"/>
      <w:r>
        <w:t xml:space="preserve"> </w:t>
      </w:r>
    </w:p>
    <w:p w14:paraId="608970A2" w14:textId="77777777" w:rsidR="00444093" w:rsidRDefault="00444093" w:rsidP="009B577C">
      <w:pPr>
        <w:spacing w:line="259" w:lineRule="auto"/>
      </w:pPr>
      <w:r>
        <w:t xml:space="preserve">This section will detail the objectives that the group plan to achieve in the future, these will be analysed through the SMART objectives, SMART is an acronym for, the words; Specific, measurable, achievable, realistic and timely </w:t>
      </w:r>
      <w:sdt>
        <w:sdtPr>
          <w:id w:val="1438412313"/>
          <w:citation/>
        </w:sdtPr>
        <w:sdtContent>
          <w:r>
            <w:fldChar w:fldCharType="begin"/>
          </w:r>
          <w:r>
            <w:instrText xml:space="preserve"> CITATION Hug18 \l 2057 </w:instrText>
          </w:r>
          <w:r>
            <w:fldChar w:fldCharType="separate"/>
          </w:r>
          <w:r w:rsidRPr="00444093">
            <w:rPr>
              <w:noProof/>
            </w:rPr>
            <w:t>[7]</w:t>
          </w:r>
          <w:r>
            <w:fldChar w:fldCharType="end"/>
          </w:r>
        </w:sdtContent>
      </w:sdt>
      <w:r>
        <w:t xml:space="preserve">. </w:t>
      </w:r>
    </w:p>
    <w:p w14:paraId="4E366563" w14:textId="77777777" w:rsidR="00444093" w:rsidRDefault="00444093" w:rsidP="009B577C">
      <w:pPr>
        <w:spacing w:line="259" w:lineRule="auto"/>
      </w:pPr>
    </w:p>
    <w:p w14:paraId="584D4A4E" w14:textId="7F956A52" w:rsidR="006F2C95" w:rsidRPr="00393583" w:rsidRDefault="00444093" w:rsidP="006F2C95">
      <w:pPr>
        <w:spacing w:line="259" w:lineRule="auto"/>
      </w:pPr>
      <w:r>
        <w:t xml:space="preserve">The following objectives will be explained using the SMART analysis. </w:t>
      </w:r>
      <w:r w:rsidR="002D1F08">
        <w:t xml:space="preserve">The group came up with three different objectives for FIRNN to aim for in the future, these </w:t>
      </w:r>
      <w:r w:rsidR="00B6198F">
        <w:t xml:space="preserve">are as follows. </w:t>
      </w:r>
      <w:r w:rsidR="002D1F08">
        <w:t>The first objective was to “Expand FIRNN into other business/workplaces, specifically the idea is that FIRNN will be implemented within other universities and workplaces</w:t>
      </w:r>
      <w:r w:rsidR="00747A2B">
        <w:t xml:space="preserve">. The way that the group/business can measure this would be to use the system within universities for around a year after implementation, making initial fixes to it if required and making sure it is successful, this could be measured through how successful and accurate the registers and statistics are. It is achievable once it is successful in the one university, then it can be presented to other universities and workplaces specifying the results it has achieved to help the product branch out to these places. This is realistic because the group/business will have a year of testing and ensuring that it is a successful product to be used. The time this would take is between a year and a year and a half. </w:t>
      </w:r>
      <w:r w:rsidR="00393583">
        <w:t>T</w:t>
      </w:r>
      <w:r w:rsidR="00747A2B">
        <w:t>he objective would be aimed to be achieved, at the latest, by half</w:t>
      </w:r>
      <w:r w:rsidR="00393583">
        <w:t>-</w:t>
      </w:r>
      <w:r w:rsidR="00747A2B">
        <w:t xml:space="preserve">way through the year of 2021. </w:t>
      </w:r>
      <w:r w:rsidR="006F2C95" w:rsidRPr="006F2C95">
        <w:rPr>
          <w:rFonts w:cs="Arial"/>
        </w:rPr>
        <w:t>The second objective was to “Expand FIRNN into security d</w:t>
      </w:r>
      <w:r w:rsidR="00747A2B">
        <w:rPr>
          <w:rFonts w:cs="Arial"/>
        </w:rPr>
        <w:t>e</w:t>
      </w:r>
      <w:r w:rsidR="006F2C95" w:rsidRPr="006F2C95">
        <w:rPr>
          <w:rFonts w:cs="Arial"/>
        </w:rPr>
        <w:t>tection”</w:t>
      </w:r>
      <w:r w:rsidR="006F2C95">
        <w:rPr>
          <w:rFonts w:cs="Arial"/>
        </w:rPr>
        <w:t>, so specifically they are looking to expand into implementing security measures in workplaces using FIRNN, this could be unlocking a door using FIRNN which would only allow those access that have been set with access rights</w:t>
      </w:r>
      <w:r w:rsidR="005B0A53">
        <w:rPr>
          <w:rFonts w:cs="Arial"/>
        </w:rPr>
        <w:t>. The way the project group/business would measured by seeing the popularity that FIRNN  builds in it’s first year, this could be measured by sending a survey to all stakeholders to ask what they would think of it being expanded into security detection, set a threshold of 75% and if it exceeds this then the business would expand into security. This would be easily achievable as the first product of FIRNN would already be completed so expanding it to be able to read and open doors would be achievable but to learn this would require time. It is a realistic objective as the system foundations would have already been there to expand it and the business could recruit more members based on this. This objective is set for three years after its release, so a year after expansion of the original system into other universities/workplaces</w:t>
      </w:r>
      <w:r w:rsidR="00747A2B">
        <w:rPr>
          <w:rFonts w:cs="Arial"/>
        </w:rPr>
        <w:t xml:space="preserve">, the year to achieve this by is between the years of 2022 - 2023. </w:t>
      </w:r>
      <w:r w:rsidR="00393583">
        <w:rPr>
          <w:rFonts w:cs="Arial"/>
        </w:rPr>
        <w:t>The third objective was to “Make FIRNN more environmentally friendly”. The idea was to implement a system within the place where it could detect movement and light, the plan is that it will switch when it can’t detect movement or light within a time of 5 minutes of inactivity. This would be measurable by a week of testing, checking th</w:t>
      </w:r>
      <w:r w:rsidR="00B6198F">
        <w:rPr>
          <w:rFonts w:cs="Arial"/>
        </w:rPr>
        <w:t xml:space="preserve">at it is turning off during the intended time. This would be achievable in the set timescale because </w:t>
      </w:r>
      <w:r w:rsidR="0018728A">
        <w:rPr>
          <w:rFonts w:cs="Arial"/>
        </w:rPr>
        <w:t>it would require new hardware changes which is a cost to the business along with the time to install. This is realistic due to the timescale and in that time new members could be recruited to help implement these systems. The set timescale would be for 2023.</w:t>
      </w:r>
      <w:bookmarkStart w:id="7" w:name="_GoBack"/>
      <w:bookmarkEnd w:id="7"/>
    </w:p>
    <w:p w14:paraId="5527E894" w14:textId="4E332258" w:rsidR="009B577C" w:rsidRPr="002D1F08" w:rsidRDefault="002D1F08" w:rsidP="002D1F08">
      <w:pPr>
        <w:spacing w:line="259" w:lineRule="auto"/>
      </w:pPr>
      <w:r>
        <w:t xml:space="preserve"> </w:t>
      </w:r>
      <w:r w:rsidR="009B577C">
        <w:br w:type="page"/>
      </w:r>
    </w:p>
    <w:p w14:paraId="31C1C09A" w14:textId="0F211C88" w:rsidR="00994613" w:rsidRDefault="00994613">
      <w:pPr>
        <w:pStyle w:val="Heading1"/>
      </w:pPr>
      <w:bookmarkStart w:id="8" w:name="_Toc31340644"/>
      <w:r>
        <w:lastRenderedPageBreak/>
        <w:t>Conclusion</w:t>
      </w:r>
    </w:p>
    <w:p w14:paraId="0450368C" w14:textId="32967378" w:rsidR="008C04C4" w:rsidRDefault="008C04C4">
      <w:pPr>
        <w:spacing w:line="259" w:lineRule="auto"/>
      </w:pPr>
      <w:r>
        <w:t>In conclusion, this report has shown the group many things, it has firstly taught them of the level of risks that they need to think about is very high and that it is of vital importance that they prepare for any of these risks to happen. They have also learnt that in order to improve the planet and help the environment it is important to consider how a project may be good or potentially bad for the environment, short or long term. They have also learnt that when using customer data, they must comply with laws to ensure this is safe and well looked after.</w:t>
      </w:r>
      <w:r w:rsidR="0018728A">
        <w:t xml:space="preserve"> The other thing that they learnt is how to set realistic objectives and how to analyse these to set achievable objectives.</w:t>
      </w:r>
      <w:r>
        <w:br w:type="page"/>
      </w:r>
    </w:p>
    <w:p w14:paraId="6164AEA6" w14:textId="77777777" w:rsidR="00994613" w:rsidRDefault="00994613">
      <w:pPr>
        <w:spacing w:line="259" w:lineRule="auto"/>
        <w:rPr>
          <w:rFonts w:eastAsiaTheme="majorEastAsia" w:cstheme="majorBidi"/>
          <w:color w:val="2F5496" w:themeColor="accent1" w:themeShade="BF"/>
          <w:sz w:val="32"/>
          <w:szCs w:val="32"/>
        </w:rPr>
      </w:pPr>
    </w:p>
    <w:sdt>
      <w:sdtPr>
        <w:rPr>
          <w:rFonts w:eastAsiaTheme="minorHAnsi" w:cstheme="minorBidi"/>
          <w:color w:val="auto"/>
          <w:sz w:val="22"/>
          <w:szCs w:val="22"/>
        </w:rPr>
        <w:id w:val="2056574676"/>
        <w:docPartObj>
          <w:docPartGallery w:val="Bibliographies"/>
          <w:docPartUnique/>
        </w:docPartObj>
      </w:sdtPr>
      <w:sdtContent>
        <w:p w14:paraId="27A18CE9" w14:textId="73DB409B" w:rsidR="00D363F2" w:rsidRDefault="00D363F2">
          <w:pPr>
            <w:pStyle w:val="Heading1"/>
          </w:pPr>
          <w:r>
            <w:t>References</w:t>
          </w:r>
          <w:bookmarkEnd w:id="8"/>
        </w:p>
        <w:sdt>
          <w:sdtPr>
            <w:id w:val="-573587230"/>
            <w:bibliography/>
          </w:sdtPr>
          <w:sdtContent>
            <w:p w14:paraId="39D6AFB6" w14:textId="77777777" w:rsidR="00D363F2" w:rsidRDefault="00D363F2">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D363F2" w14:paraId="240B268E" w14:textId="77777777">
                <w:trPr>
                  <w:divId w:val="888031699"/>
                  <w:tblCellSpacing w:w="15" w:type="dxa"/>
                </w:trPr>
                <w:tc>
                  <w:tcPr>
                    <w:tcW w:w="50" w:type="pct"/>
                    <w:hideMark/>
                  </w:tcPr>
                  <w:p w14:paraId="3D7C5C03" w14:textId="11350392" w:rsidR="00D363F2" w:rsidRDefault="00D363F2">
                    <w:pPr>
                      <w:pStyle w:val="Bibliography"/>
                      <w:rPr>
                        <w:noProof/>
                        <w:sz w:val="24"/>
                        <w:szCs w:val="24"/>
                      </w:rPr>
                    </w:pPr>
                    <w:r>
                      <w:rPr>
                        <w:noProof/>
                      </w:rPr>
                      <w:t xml:space="preserve">[1] </w:t>
                    </w:r>
                  </w:p>
                </w:tc>
                <w:tc>
                  <w:tcPr>
                    <w:tcW w:w="0" w:type="auto"/>
                    <w:hideMark/>
                  </w:tcPr>
                  <w:p w14:paraId="66E2C0CB" w14:textId="77777777" w:rsidR="00D363F2" w:rsidRDefault="00D363F2">
                    <w:pPr>
                      <w:pStyle w:val="Bibliography"/>
                      <w:rPr>
                        <w:noProof/>
                      </w:rPr>
                    </w:pPr>
                    <w:r>
                      <w:rPr>
                        <w:noProof/>
                      </w:rPr>
                      <w:t>A. Continelli, “How to Identify and Prevent Software Failure Risks,” business.com, 25th February 2017. [Online]. Available: https://www.business.com/articles/aaron-continelli-identify-and-prevent-software-failure/. [Accessed 20th January 2020].</w:t>
                    </w:r>
                  </w:p>
                </w:tc>
              </w:tr>
              <w:tr w:rsidR="00D363F2" w14:paraId="748D60BF" w14:textId="77777777">
                <w:trPr>
                  <w:divId w:val="888031699"/>
                  <w:tblCellSpacing w:w="15" w:type="dxa"/>
                </w:trPr>
                <w:tc>
                  <w:tcPr>
                    <w:tcW w:w="50" w:type="pct"/>
                    <w:hideMark/>
                  </w:tcPr>
                  <w:p w14:paraId="5AD2E442" w14:textId="77777777" w:rsidR="00D363F2" w:rsidRDefault="00D363F2">
                    <w:pPr>
                      <w:pStyle w:val="Bibliography"/>
                      <w:rPr>
                        <w:noProof/>
                      </w:rPr>
                    </w:pPr>
                    <w:r>
                      <w:rPr>
                        <w:noProof/>
                      </w:rPr>
                      <w:t xml:space="preserve">[2] </w:t>
                    </w:r>
                  </w:p>
                </w:tc>
                <w:tc>
                  <w:tcPr>
                    <w:tcW w:w="0" w:type="auto"/>
                    <w:hideMark/>
                  </w:tcPr>
                  <w:p w14:paraId="678BAD89" w14:textId="77777777" w:rsidR="00D363F2" w:rsidRDefault="00D363F2">
                    <w:pPr>
                      <w:pStyle w:val="Bibliography"/>
                      <w:rPr>
                        <w:noProof/>
                      </w:rPr>
                    </w:pPr>
                    <w:r>
                      <w:rPr>
                        <w:noProof/>
                      </w:rPr>
                      <w:t>GOV.UK, “The Data Protection Act,” GOV.UK, 2018. [Online]. Available: https://www.gov.uk/data-protection. [Accessed 22nd January 2020].</w:t>
                    </w:r>
                  </w:p>
                </w:tc>
              </w:tr>
              <w:tr w:rsidR="00D363F2" w14:paraId="200B97CE" w14:textId="77777777">
                <w:trPr>
                  <w:divId w:val="888031699"/>
                  <w:tblCellSpacing w:w="15" w:type="dxa"/>
                </w:trPr>
                <w:tc>
                  <w:tcPr>
                    <w:tcW w:w="50" w:type="pct"/>
                    <w:hideMark/>
                  </w:tcPr>
                  <w:p w14:paraId="6EC56284" w14:textId="77777777" w:rsidR="00D363F2" w:rsidRDefault="00D363F2">
                    <w:pPr>
                      <w:pStyle w:val="Bibliography"/>
                      <w:rPr>
                        <w:noProof/>
                      </w:rPr>
                    </w:pPr>
                    <w:r>
                      <w:rPr>
                        <w:noProof/>
                      </w:rPr>
                      <w:t xml:space="preserve">[3] </w:t>
                    </w:r>
                  </w:p>
                </w:tc>
                <w:tc>
                  <w:tcPr>
                    <w:tcW w:w="0" w:type="auto"/>
                    <w:hideMark/>
                  </w:tcPr>
                  <w:p w14:paraId="256147C8" w14:textId="77777777" w:rsidR="00D363F2" w:rsidRDefault="00D363F2">
                    <w:pPr>
                      <w:pStyle w:val="Bibliography"/>
                      <w:rPr>
                        <w:noProof/>
                      </w:rPr>
                    </w:pPr>
                    <w:r>
                      <w:rPr>
                        <w:noProof/>
                      </w:rPr>
                      <w:t>S. Saltis, “GDPR Explained in 5 Minutes: Everything You Need to Know,” coredna, 15th July 2019. [Online]. Available: https://www.coredna.com/blogs/general-data-protection-regulation. [Accessed 31st January 2020].</w:t>
                    </w:r>
                  </w:p>
                </w:tc>
              </w:tr>
              <w:tr w:rsidR="00D363F2" w14:paraId="5277B7BF" w14:textId="77777777">
                <w:trPr>
                  <w:divId w:val="888031699"/>
                  <w:tblCellSpacing w:w="15" w:type="dxa"/>
                </w:trPr>
                <w:tc>
                  <w:tcPr>
                    <w:tcW w:w="50" w:type="pct"/>
                    <w:hideMark/>
                  </w:tcPr>
                  <w:p w14:paraId="77CB6CA2" w14:textId="77777777" w:rsidR="00D363F2" w:rsidRDefault="00D363F2">
                    <w:pPr>
                      <w:pStyle w:val="Bibliography"/>
                      <w:rPr>
                        <w:noProof/>
                      </w:rPr>
                    </w:pPr>
                    <w:r>
                      <w:rPr>
                        <w:noProof/>
                      </w:rPr>
                      <w:t xml:space="preserve">[4] </w:t>
                    </w:r>
                  </w:p>
                </w:tc>
                <w:tc>
                  <w:tcPr>
                    <w:tcW w:w="0" w:type="auto"/>
                    <w:hideMark/>
                  </w:tcPr>
                  <w:p w14:paraId="521388E6" w14:textId="77777777" w:rsidR="00D363F2" w:rsidRDefault="00D363F2">
                    <w:pPr>
                      <w:pStyle w:val="Bibliography"/>
                      <w:rPr>
                        <w:noProof/>
                      </w:rPr>
                    </w:pPr>
                    <w:r>
                      <w:rPr>
                        <w:noProof/>
                      </w:rPr>
                      <w:t>comparethecloud.net, “10 Practical Tips for Keeping Your Business' Data Secure,” comparethecloud.net, [Online]. Available: https://www.comparethecloud.net/articles/10-practical-tips-for-keeping-your-business-data-secure/. [Accessed 31 January 2020].</w:t>
                    </w:r>
                  </w:p>
                </w:tc>
              </w:tr>
              <w:tr w:rsidR="00D363F2" w14:paraId="3D0ADE1D" w14:textId="77777777">
                <w:trPr>
                  <w:divId w:val="888031699"/>
                  <w:tblCellSpacing w:w="15" w:type="dxa"/>
                </w:trPr>
                <w:tc>
                  <w:tcPr>
                    <w:tcW w:w="50" w:type="pct"/>
                    <w:hideMark/>
                  </w:tcPr>
                  <w:p w14:paraId="55D0EC35" w14:textId="77777777" w:rsidR="00D363F2" w:rsidRDefault="00D363F2">
                    <w:pPr>
                      <w:pStyle w:val="Bibliography"/>
                      <w:rPr>
                        <w:noProof/>
                      </w:rPr>
                    </w:pPr>
                    <w:r>
                      <w:rPr>
                        <w:noProof/>
                      </w:rPr>
                      <w:t xml:space="preserve">[5] </w:t>
                    </w:r>
                  </w:p>
                </w:tc>
                <w:tc>
                  <w:tcPr>
                    <w:tcW w:w="0" w:type="auto"/>
                    <w:hideMark/>
                  </w:tcPr>
                  <w:p w14:paraId="4B029494" w14:textId="77777777" w:rsidR="00D363F2" w:rsidRDefault="00D363F2">
                    <w:pPr>
                      <w:pStyle w:val="Bibliography"/>
                      <w:rPr>
                        <w:noProof/>
                      </w:rPr>
                    </w:pPr>
                    <w:r>
                      <w:rPr>
                        <w:noProof/>
                      </w:rPr>
                      <w:t>BCS, “BCS Code of Conduct,” BCS , [Online]. Available: https://www.bcs.org/membership/become-a-member/bcs-code-of-conduct/. [Accessed 31st January 2020].</w:t>
                    </w:r>
                  </w:p>
                </w:tc>
              </w:tr>
            </w:tbl>
            <w:p w14:paraId="64F7CB09" w14:textId="77777777" w:rsidR="00D363F2" w:rsidRDefault="00D363F2">
              <w:pPr>
                <w:divId w:val="888031699"/>
                <w:rPr>
                  <w:rFonts w:eastAsia="Times New Roman"/>
                  <w:noProof/>
                </w:rPr>
              </w:pPr>
            </w:p>
            <w:p w14:paraId="7BA7928B" w14:textId="66E4D564" w:rsidR="00D363F2" w:rsidRDefault="00D363F2">
              <w:r>
                <w:rPr>
                  <w:b/>
                  <w:bCs/>
                  <w:noProof/>
                </w:rPr>
                <w:fldChar w:fldCharType="end"/>
              </w:r>
            </w:p>
          </w:sdtContent>
        </w:sdt>
      </w:sdtContent>
    </w:sdt>
    <w:p w14:paraId="7DEBD845" w14:textId="77777777" w:rsidR="00D363F2" w:rsidRPr="00D363F2" w:rsidRDefault="00D363F2" w:rsidP="00D363F2"/>
    <w:sectPr w:rsidR="00D363F2" w:rsidRPr="00D363F2" w:rsidSect="00CF1A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632FF" w14:textId="77777777" w:rsidR="00B6198F" w:rsidRDefault="00B6198F">
      <w:pPr>
        <w:spacing w:after="0" w:line="240" w:lineRule="auto"/>
      </w:pPr>
      <w:r>
        <w:separator/>
      </w:r>
    </w:p>
  </w:endnote>
  <w:endnote w:type="continuationSeparator" w:id="0">
    <w:p w14:paraId="2940D90E" w14:textId="77777777" w:rsidR="00B6198F" w:rsidRDefault="00B61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008563"/>
      <w:docPartObj>
        <w:docPartGallery w:val="Page Numbers (Bottom of Page)"/>
        <w:docPartUnique/>
      </w:docPartObj>
    </w:sdtPr>
    <w:sdtEndPr>
      <w:rPr>
        <w:color w:val="7F7F7F" w:themeColor="background1" w:themeShade="7F"/>
        <w:spacing w:val="60"/>
      </w:rPr>
    </w:sdtEndPr>
    <w:sdtContent>
      <w:p w14:paraId="4B6E72FA" w14:textId="77777777" w:rsidR="00B6198F" w:rsidRDefault="00B6198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7F7F7F" w:themeColor="background1" w:themeShade="7F"/>
            <w:spacing w:val="60"/>
          </w:rPr>
          <w:t>Page</w:t>
        </w:r>
      </w:p>
    </w:sdtContent>
  </w:sdt>
  <w:p w14:paraId="673DBFFA" w14:textId="77777777" w:rsidR="00B6198F" w:rsidRDefault="00B61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749DE" w14:textId="77777777" w:rsidR="00B6198F" w:rsidRDefault="00B6198F">
      <w:pPr>
        <w:spacing w:after="0" w:line="240" w:lineRule="auto"/>
      </w:pPr>
      <w:r>
        <w:separator/>
      </w:r>
    </w:p>
  </w:footnote>
  <w:footnote w:type="continuationSeparator" w:id="0">
    <w:p w14:paraId="4251EF98" w14:textId="77777777" w:rsidR="00B6198F" w:rsidRDefault="00B61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4FBD"/>
    <w:multiLevelType w:val="hybridMultilevel"/>
    <w:tmpl w:val="A340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F334D"/>
    <w:multiLevelType w:val="multilevel"/>
    <w:tmpl w:val="AB52F81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051FF3"/>
    <w:multiLevelType w:val="multilevel"/>
    <w:tmpl w:val="A47482D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6C5A12"/>
    <w:multiLevelType w:val="multilevel"/>
    <w:tmpl w:val="3DD45B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EE238F"/>
    <w:multiLevelType w:val="hybridMultilevel"/>
    <w:tmpl w:val="16784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071FA"/>
    <w:multiLevelType w:val="hybridMultilevel"/>
    <w:tmpl w:val="A2D4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D35F70"/>
    <w:multiLevelType w:val="multilevel"/>
    <w:tmpl w:val="12084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552D96"/>
    <w:multiLevelType w:val="hybridMultilevel"/>
    <w:tmpl w:val="08FE7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164A2"/>
    <w:multiLevelType w:val="hybridMultilevel"/>
    <w:tmpl w:val="B232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503FC7"/>
    <w:multiLevelType w:val="multilevel"/>
    <w:tmpl w:val="D2CC83F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B95803"/>
    <w:multiLevelType w:val="hybridMultilevel"/>
    <w:tmpl w:val="5BE00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801696"/>
    <w:multiLevelType w:val="hybridMultilevel"/>
    <w:tmpl w:val="85B4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5316DC"/>
    <w:multiLevelType w:val="multilevel"/>
    <w:tmpl w:val="359C012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756E49"/>
    <w:multiLevelType w:val="multilevel"/>
    <w:tmpl w:val="47BEA0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350E5C"/>
    <w:multiLevelType w:val="multilevel"/>
    <w:tmpl w:val="44469A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7D4575"/>
    <w:multiLevelType w:val="hybridMultilevel"/>
    <w:tmpl w:val="B7B2A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CA37CE"/>
    <w:multiLevelType w:val="hybridMultilevel"/>
    <w:tmpl w:val="40AA050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6" w15:restartNumberingAfterBreak="0">
    <w:nsid w:val="582E1301"/>
    <w:multiLevelType w:val="hybridMultilevel"/>
    <w:tmpl w:val="7C7E90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C171DF4"/>
    <w:multiLevelType w:val="multilevel"/>
    <w:tmpl w:val="7CBA82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D572E05"/>
    <w:multiLevelType w:val="hybridMultilevel"/>
    <w:tmpl w:val="596ABB1E"/>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9" w15:restartNumberingAfterBreak="0">
    <w:nsid w:val="671843A9"/>
    <w:multiLevelType w:val="hybridMultilevel"/>
    <w:tmpl w:val="F998C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BE1C00"/>
    <w:multiLevelType w:val="multilevel"/>
    <w:tmpl w:val="B5FE779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38669A"/>
    <w:multiLevelType w:val="multilevel"/>
    <w:tmpl w:val="F056A6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623F34"/>
    <w:multiLevelType w:val="multilevel"/>
    <w:tmpl w:val="E39ED9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FD6BD4"/>
    <w:multiLevelType w:val="hybridMultilevel"/>
    <w:tmpl w:val="B7B2A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D410F5"/>
    <w:multiLevelType w:val="hybridMultilevel"/>
    <w:tmpl w:val="96585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7E310201"/>
    <w:multiLevelType w:val="multilevel"/>
    <w:tmpl w:val="0B88A4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EAA1DA7"/>
    <w:multiLevelType w:val="hybridMultilevel"/>
    <w:tmpl w:val="7464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2"/>
  </w:num>
  <w:num w:numId="3">
    <w:abstractNumId w:val="5"/>
  </w:num>
  <w:num w:numId="4">
    <w:abstractNumId w:val="6"/>
  </w:num>
  <w:num w:numId="5">
    <w:abstractNumId w:val="22"/>
  </w:num>
  <w:num w:numId="6">
    <w:abstractNumId w:val="7"/>
  </w:num>
  <w:num w:numId="7">
    <w:abstractNumId w:val="14"/>
  </w:num>
  <w:num w:numId="8">
    <w:abstractNumId w:val="11"/>
  </w:num>
  <w:num w:numId="9">
    <w:abstractNumId w:val="37"/>
  </w:num>
  <w:num w:numId="10">
    <w:abstractNumId w:val="35"/>
  </w:num>
  <w:num w:numId="11">
    <w:abstractNumId w:val="15"/>
  </w:num>
  <w:num w:numId="12">
    <w:abstractNumId w:val="3"/>
  </w:num>
  <w:num w:numId="13">
    <w:abstractNumId w:val="12"/>
  </w:num>
  <w:num w:numId="14">
    <w:abstractNumId w:val="10"/>
  </w:num>
  <w:num w:numId="15">
    <w:abstractNumId w:val="21"/>
  </w:num>
  <w:num w:numId="16">
    <w:abstractNumId w:val="31"/>
  </w:num>
  <w:num w:numId="17">
    <w:abstractNumId w:val="27"/>
  </w:num>
  <w:num w:numId="18">
    <w:abstractNumId w:val="38"/>
  </w:num>
  <w:num w:numId="19">
    <w:abstractNumId w:val="4"/>
  </w:num>
  <w:num w:numId="20">
    <w:abstractNumId w:val="33"/>
  </w:num>
  <w:num w:numId="21">
    <w:abstractNumId w:val="16"/>
  </w:num>
  <w:num w:numId="22">
    <w:abstractNumId w:val="23"/>
  </w:num>
  <w:num w:numId="23">
    <w:abstractNumId w:val="2"/>
  </w:num>
  <w:num w:numId="24">
    <w:abstractNumId w:val="20"/>
  </w:num>
  <w:num w:numId="25">
    <w:abstractNumId w:val="1"/>
  </w:num>
  <w:num w:numId="26">
    <w:abstractNumId w:val="30"/>
  </w:num>
  <w:num w:numId="27">
    <w:abstractNumId w:val="18"/>
  </w:num>
  <w:num w:numId="28">
    <w:abstractNumId w:val="28"/>
  </w:num>
  <w:num w:numId="29">
    <w:abstractNumId w:val="19"/>
  </w:num>
  <w:num w:numId="30">
    <w:abstractNumId w:val="9"/>
  </w:num>
  <w:num w:numId="31">
    <w:abstractNumId w:val="0"/>
  </w:num>
  <w:num w:numId="32">
    <w:abstractNumId w:val="26"/>
  </w:num>
  <w:num w:numId="33">
    <w:abstractNumId w:val="29"/>
  </w:num>
  <w:num w:numId="34">
    <w:abstractNumId w:val="39"/>
  </w:num>
  <w:num w:numId="35">
    <w:abstractNumId w:val="36"/>
  </w:num>
  <w:num w:numId="36">
    <w:abstractNumId w:val="8"/>
  </w:num>
  <w:num w:numId="37">
    <w:abstractNumId w:val="13"/>
  </w:num>
  <w:num w:numId="38">
    <w:abstractNumId w:val="25"/>
  </w:num>
  <w:num w:numId="39">
    <w:abstractNumId w:val="24"/>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A93"/>
    <w:rsid w:val="00001516"/>
    <w:rsid w:val="000038BD"/>
    <w:rsid w:val="00014ACD"/>
    <w:rsid w:val="00017033"/>
    <w:rsid w:val="000357E4"/>
    <w:rsid w:val="00035D70"/>
    <w:rsid w:val="0003729E"/>
    <w:rsid w:val="00040838"/>
    <w:rsid w:val="000455D1"/>
    <w:rsid w:val="000463D8"/>
    <w:rsid w:val="000479E0"/>
    <w:rsid w:val="000507CA"/>
    <w:rsid w:val="000530A4"/>
    <w:rsid w:val="000638EF"/>
    <w:rsid w:val="000751D7"/>
    <w:rsid w:val="000804CC"/>
    <w:rsid w:val="00082DF5"/>
    <w:rsid w:val="00085739"/>
    <w:rsid w:val="00087846"/>
    <w:rsid w:val="00096140"/>
    <w:rsid w:val="000978F4"/>
    <w:rsid w:val="000A0A7D"/>
    <w:rsid w:val="000A64E9"/>
    <w:rsid w:val="000B07B1"/>
    <w:rsid w:val="000B426B"/>
    <w:rsid w:val="000C4C8A"/>
    <w:rsid w:val="000D2392"/>
    <w:rsid w:val="000D5212"/>
    <w:rsid w:val="000E42CE"/>
    <w:rsid w:val="000F4AB1"/>
    <w:rsid w:val="00124444"/>
    <w:rsid w:val="001509D3"/>
    <w:rsid w:val="0015269A"/>
    <w:rsid w:val="00153BFE"/>
    <w:rsid w:val="00162465"/>
    <w:rsid w:val="00162F13"/>
    <w:rsid w:val="00183A26"/>
    <w:rsid w:val="0018662C"/>
    <w:rsid w:val="0018728A"/>
    <w:rsid w:val="001B135C"/>
    <w:rsid w:val="001B5C47"/>
    <w:rsid w:val="001C6423"/>
    <w:rsid w:val="001D006B"/>
    <w:rsid w:val="001D4934"/>
    <w:rsid w:val="001D4E91"/>
    <w:rsid w:val="001D6ACE"/>
    <w:rsid w:val="001E5C22"/>
    <w:rsid w:val="00255E2A"/>
    <w:rsid w:val="00266388"/>
    <w:rsid w:val="002700DE"/>
    <w:rsid w:val="00270A78"/>
    <w:rsid w:val="00272B30"/>
    <w:rsid w:val="00277AF4"/>
    <w:rsid w:val="00284914"/>
    <w:rsid w:val="00296508"/>
    <w:rsid w:val="002A538F"/>
    <w:rsid w:val="002A6F00"/>
    <w:rsid w:val="002B4352"/>
    <w:rsid w:val="002D1F08"/>
    <w:rsid w:val="002E02BD"/>
    <w:rsid w:val="002E422D"/>
    <w:rsid w:val="003003AF"/>
    <w:rsid w:val="00301827"/>
    <w:rsid w:val="003125CE"/>
    <w:rsid w:val="00315CD1"/>
    <w:rsid w:val="003200BE"/>
    <w:rsid w:val="003207CC"/>
    <w:rsid w:val="00335973"/>
    <w:rsid w:val="003460E1"/>
    <w:rsid w:val="0036284A"/>
    <w:rsid w:val="00373159"/>
    <w:rsid w:val="00373262"/>
    <w:rsid w:val="00376918"/>
    <w:rsid w:val="00383807"/>
    <w:rsid w:val="00385A84"/>
    <w:rsid w:val="00393583"/>
    <w:rsid w:val="00393FC4"/>
    <w:rsid w:val="003A7015"/>
    <w:rsid w:val="003B5B9E"/>
    <w:rsid w:val="003C6E70"/>
    <w:rsid w:val="003D6C2E"/>
    <w:rsid w:val="003F01C8"/>
    <w:rsid w:val="003F15F8"/>
    <w:rsid w:val="00406E75"/>
    <w:rsid w:val="004421D0"/>
    <w:rsid w:val="00444093"/>
    <w:rsid w:val="00465C81"/>
    <w:rsid w:val="00472FCC"/>
    <w:rsid w:val="004A416B"/>
    <w:rsid w:val="004B2455"/>
    <w:rsid w:val="004B4AD1"/>
    <w:rsid w:val="004B5E4F"/>
    <w:rsid w:val="004C06C0"/>
    <w:rsid w:val="004C567C"/>
    <w:rsid w:val="005006FF"/>
    <w:rsid w:val="00500AA2"/>
    <w:rsid w:val="00501F1C"/>
    <w:rsid w:val="00527149"/>
    <w:rsid w:val="00533366"/>
    <w:rsid w:val="0053361E"/>
    <w:rsid w:val="00546C62"/>
    <w:rsid w:val="00574BCE"/>
    <w:rsid w:val="00582D9E"/>
    <w:rsid w:val="00583D91"/>
    <w:rsid w:val="00591AD4"/>
    <w:rsid w:val="0059591D"/>
    <w:rsid w:val="005A215D"/>
    <w:rsid w:val="005B0A53"/>
    <w:rsid w:val="005B71AC"/>
    <w:rsid w:val="005D4102"/>
    <w:rsid w:val="005D4E0C"/>
    <w:rsid w:val="005D7D7B"/>
    <w:rsid w:val="006017D8"/>
    <w:rsid w:val="0061340A"/>
    <w:rsid w:val="006147CF"/>
    <w:rsid w:val="00614802"/>
    <w:rsid w:val="006161D1"/>
    <w:rsid w:val="00636756"/>
    <w:rsid w:val="0063769C"/>
    <w:rsid w:val="00655337"/>
    <w:rsid w:val="006637A5"/>
    <w:rsid w:val="00670E56"/>
    <w:rsid w:val="006733C7"/>
    <w:rsid w:val="0068255C"/>
    <w:rsid w:val="006854FB"/>
    <w:rsid w:val="006B32BF"/>
    <w:rsid w:val="006B4B55"/>
    <w:rsid w:val="006F2C95"/>
    <w:rsid w:val="00712163"/>
    <w:rsid w:val="00714CCD"/>
    <w:rsid w:val="00720268"/>
    <w:rsid w:val="00720449"/>
    <w:rsid w:val="007256EF"/>
    <w:rsid w:val="00736085"/>
    <w:rsid w:val="00747A2B"/>
    <w:rsid w:val="00747F63"/>
    <w:rsid w:val="00763049"/>
    <w:rsid w:val="00763E0E"/>
    <w:rsid w:val="00770D42"/>
    <w:rsid w:val="00777656"/>
    <w:rsid w:val="007A05F6"/>
    <w:rsid w:val="007C67E1"/>
    <w:rsid w:val="007F61C0"/>
    <w:rsid w:val="0081373C"/>
    <w:rsid w:val="0082229B"/>
    <w:rsid w:val="00825239"/>
    <w:rsid w:val="00830BEA"/>
    <w:rsid w:val="00840B85"/>
    <w:rsid w:val="008462E6"/>
    <w:rsid w:val="00846C0A"/>
    <w:rsid w:val="00847B41"/>
    <w:rsid w:val="0086601F"/>
    <w:rsid w:val="00874D86"/>
    <w:rsid w:val="00877381"/>
    <w:rsid w:val="00882D25"/>
    <w:rsid w:val="0089033E"/>
    <w:rsid w:val="00894E9A"/>
    <w:rsid w:val="008A010E"/>
    <w:rsid w:val="008C04C4"/>
    <w:rsid w:val="008C4211"/>
    <w:rsid w:val="008C4B48"/>
    <w:rsid w:val="008C5B86"/>
    <w:rsid w:val="008E3F53"/>
    <w:rsid w:val="00906DE8"/>
    <w:rsid w:val="009155F6"/>
    <w:rsid w:val="00917808"/>
    <w:rsid w:val="00930CD1"/>
    <w:rsid w:val="00934317"/>
    <w:rsid w:val="0094437D"/>
    <w:rsid w:val="009457BA"/>
    <w:rsid w:val="00951641"/>
    <w:rsid w:val="00963372"/>
    <w:rsid w:val="00973740"/>
    <w:rsid w:val="00977765"/>
    <w:rsid w:val="0098251C"/>
    <w:rsid w:val="00994613"/>
    <w:rsid w:val="009975B4"/>
    <w:rsid w:val="009B577C"/>
    <w:rsid w:val="009C173E"/>
    <w:rsid w:val="009C3575"/>
    <w:rsid w:val="009C4891"/>
    <w:rsid w:val="009C5CD2"/>
    <w:rsid w:val="00A16B88"/>
    <w:rsid w:val="00A24FFC"/>
    <w:rsid w:val="00A42C22"/>
    <w:rsid w:val="00A50C84"/>
    <w:rsid w:val="00A560EB"/>
    <w:rsid w:val="00A6216E"/>
    <w:rsid w:val="00A62AB6"/>
    <w:rsid w:val="00A851B2"/>
    <w:rsid w:val="00A95135"/>
    <w:rsid w:val="00AB3AC4"/>
    <w:rsid w:val="00AB6AA1"/>
    <w:rsid w:val="00AD146A"/>
    <w:rsid w:val="00AD2931"/>
    <w:rsid w:val="00AE2776"/>
    <w:rsid w:val="00AF5CAC"/>
    <w:rsid w:val="00B02A65"/>
    <w:rsid w:val="00B11A47"/>
    <w:rsid w:val="00B16CC1"/>
    <w:rsid w:val="00B21173"/>
    <w:rsid w:val="00B25FB2"/>
    <w:rsid w:val="00B26E2B"/>
    <w:rsid w:val="00B37001"/>
    <w:rsid w:val="00B52072"/>
    <w:rsid w:val="00B56F76"/>
    <w:rsid w:val="00B6198F"/>
    <w:rsid w:val="00B9355A"/>
    <w:rsid w:val="00BA2748"/>
    <w:rsid w:val="00BB3527"/>
    <w:rsid w:val="00BB4974"/>
    <w:rsid w:val="00BD5E99"/>
    <w:rsid w:val="00BE09E1"/>
    <w:rsid w:val="00BF5A93"/>
    <w:rsid w:val="00C0169E"/>
    <w:rsid w:val="00C360B4"/>
    <w:rsid w:val="00C45088"/>
    <w:rsid w:val="00C535FC"/>
    <w:rsid w:val="00C62164"/>
    <w:rsid w:val="00C62CAA"/>
    <w:rsid w:val="00C67270"/>
    <w:rsid w:val="00C74CF8"/>
    <w:rsid w:val="00C7618F"/>
    <w:rsid w:val="00C8083E"/>
    <w:rsid w:val="00C83514"/>
    <w:rsid w:val="00C843F3"/>
    <w:rsid w:val="00C87578"/>
    <w:rsid w:val="00C900B7"/>
    <w:rsid w:val="00CB22ED"/>
    <w:rsid w:val="00CD20EC"/>
    <w:rsid w:val="00CD2EEA"/>
    <w:rsid w:val="00CE5B9B"/>
    <w:rsid w:val="00CF07E6"/>
    <w:rsid w:val="00CF1ACB"/>
    <w:rsid w:val="00D00C4D"/>
    <w:rsid w:val="00D22327"/>
    <w:rsid w:val="00D24282"/>
    <w:rsid w:val="00D24E97"/>
    <w:rsid w:val="00D363F2"/>
    <w:rsid w:val="00D56010"/>
    <w:rsid w:val="00D7541B"/>
    <w:rsid w:val="00D83FEE"/>
    <w:rsid w:val="00D94F18"/>
    <w:rsid w:val="00DB1019"/>
    <w:rsid w:val="00DD1B97"/>
    <w:rsid w:val="00DD2AC1"/>
    <w:rsid w:val="00DF6063"/>
    <w:rsid w:val="00E03FFE"/>
    <w:rsid w:val="00E129F0"/>
    <w:rsid w:val="00E21C97"/>
    <w:rsid w:val="00E26138"/>
    <w:rsid w:val="00E27260"/>
    <w:rsid w:val="00E70330"/>
    <w:rsid w:val="00E703A3"/>
    <w:rsid w:val="00E7112C"/>
    <w:rsid w:val="00E900B0"/>
    <w:rsid w:val="00EB002C"/>
    <w:rsid w:val="00EC0809"/>
    <w:rsid w:val="00ED2CE1"/>
    <w:rsid w:val="00ED627B"/>
    <w:rsid w:val="00ED6572"/>
    <w:rsid w:val="00EE0499"/>
    <w:rsid w:val="00F05A9D"/>
    <w:rsid w:val="00F1255A"/>
    <w:rsid w:val="00F177CC"/>
    <w:rsid w:val="00F32B0B"/>
    <w:rsid w:val="00F34267"/>
    <w:rsid w:val="00F3488E"/>
    <w:rsid w:val="00F37F44"/>
    <w:rsid w:val="00F415DC"/>
    <w:rsid w:val="00F4297D"/>
    <w:rsid w:val="00F47836"/>
    <w:rsid w:val="00F56F8C"/>
    <w:rsid w:val="00F60B80"/>
    <w:rsid w:val="00F639E6"/>
    <w:rsid w:val="00F71178"/>
    <w:rsid w:val="00F75B8C"/>
    <w:rsid w:val="00F81408"/>
    <w:rsid w:val="00F90F7F"/>
    <w:rsid w:val="00F918DD"/>
    <w:rsid w:val="00FA27C5"/>
    <w:rsid w:val="00FA4876"/>
    <w:rsid w:val="00FC024D"/>
    <w:rsid w:val="00FC79DC"/>
    <w:rsid w:val="00FD3D2F"/>
    <w:rsid w:val="00FE04F4"/>
    <w:rsid w:val="00FF1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6CDF"/>
  <w15:chartTrackingRefBased/>
  <w15:docId w15:val="{32C3DE23-F597-40EB-BAF5-ADA172A2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F5A93"/>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customStyle="1" w:styleId="paragraph">
    <w:name w:val="paragraph"/>
    <w:basedOn w:val="Normal"/>
    <w:rsid w:val="00F348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3488E"/>
  </w:style>
  <w:style w:type="character" w:customStyle="1" w:styleId="normaltextrun">
    <w:name w:val="normaltextrun"/>
    <w:basedOn w:val="DefaultParagraphFont"/>
    <w:rsid w:val="00F3488E"/>
  </w:style>
  <w:style w:type="character" w:customStyle="1" w:styleId="spellingerror">
    <w:name w:val="spellingerror"/>
    <w:basedOn w:val="DefaultParagraphFont"/>
    <w:rsid w:val="00F3488E"/>
  </w:style>
  <w:style w:type="character" w:styleId="Strong">
    <w:name w:val="Strong"/>
    <w:basedOn w:val="DefaultParagraphFont"/>
    <w:uiPriority w:val="22"/>
    <w:qFormat/>
    <w:rsid w:val="00AB3AC4"/>
    <w:rPr>
      <w:b/>
      <w:bCs/>
    </w:rPr>
  </w:style>
  <w:style w:type="paragraph" w:styleId="NoSpacing">
    <w:name w:val="No Spacing"/>
    <w:uiPriority w:val="1"/>
    <w:qFormat/>
    <w:rsid w:val="00894E9A"/>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124906">
      <w:bodyDiv w:val="1"/>
      <w:marLeft w:val="0"/>
      <w:marRight w:val="0"/>
      <w:marTop w:val="0"/>
      <w:marBottom w:val="0"/>
      <w:divBdr>
        <w:top w:val="none" w:sz="0" w:space="0" w:color="auto"/>
        <w:left w:val="none" w:sz="0" w:space="0" w:color="auto"/>
        <w:bottom w:val="none" w:sz="0" w:space="0" w:color="auto"/>
        <w:right w:val="none" w:sz="0" w:space="0" w:color="auto"/>
      </w:divBdr>
    </w:div>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31046724">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283853521">
      <w:bodyDiv w:val="1"/>
      <w:marLeft w:val="0"/>
      <w:marRight w:val="0"/>
      <w:marTop w:val="0"/>
      <w:marBottom w:val="0"/>
      <w:divBdr>
        <w:top w:val="none" w:sz="0" w:space="0" w:color="auto"/>
        <w:left w:val="none" w:sz="0" w:space="0" w:color="auto"/>
        <w:bottom w:val="none" w:sz="0" w:space="0" w:color="auto"/>
        <w:right w:val="none" w:sz="0" w:space="0" w:color="auto"/>
      </w:divBdr>
    </w:div>
    <w:div w:id="358049044">
      <w:bodyDiv w:val="1"/>
      <w:marLeft w:val="0"/>
      <w:marRight w:val="0"/>
      <w:marTop w:val="0"/>
      <w:marBottom w:val="0"/>
      <w:divBdr>
        <w:top w:val="none" w:sz="0" w:space="0" w:color="auto"/>
        <w:left w:val="none" w:sz="0" w:space="0" w:color="auto"/>
        <w:bottom w:val="none" w:sz="0" w:space="0" w:color="auto"/>
        <w:right w:val="none" w:sz="0" w:space="0" w:color="auto"/>
      </w:divBdr>
      <w:divsChild>
        <w:div w:id="956719749">
          <w:marLeft w:val="0"/>
          <w:marRight w:val="0"/>
          <w:marTop w:val="0"/>
          <w:marBottom w:val="0"/>
          <w:divBdr>
            <w:top w:val="none" w:sz="0" w:space="0" w:color="auto"/>
            <w:left w:val="none" w:sz="0" w:space="0" w:color="auto"/>
            <w:bottom w:val="none" w:sz="0" w:space="0" w:color="auto"/>
            <w:right w:val="none" w:sz="0" w:space="0" w:color="auto"/>
          </w:divBdr>
        </w:div>
        <w:div w:id="1992369782">
          <w:marLeft w:val="0"/>
          <w:marRight w:val="0"/>
          <w:marTop w:val="0"/>
          <w:marBottom w:val="0"/>
          <w:divBdr>
            <w:top w:val="none" w:sz="0" w:space="0" w:color="auto"/>
            <w:left w:val="none" w:sz="0" w:space="0" w:color="auto"/>
            <w:bottom w:val="none" w:sz="0" w:space="0" w:color="auto"/>
            <w:right w:val="none" w:sz="0" w:space="0" w:color="auto"/>
          </w:divBdr>
          <w:divsChild>
            <w:div w:id="1651786605">
              <w:marLeft w:val="0"/>
              <w:marRight w:val="0"/>
              <w:marTop w:val="0"/>
              <w:marBottom w:val="0"/>
              <w:divBdr>
                <w:top w:val="none" w:sz="0" w:space="0" w:color="auto"/>
                <w:left w:val="none" w:sz="0" w:space="0" w:color="auto"/>
                <w:bottom w:val="none" w:sz="0" w:space="0" w:color="auto"/>
                <w:right w:val="none" w:sz="0" w:space="0" w:color="auto"/>
              </w:divBdr>
            </w:div>
            <w:div w:id="69356449">
              <w:marLeft w:val="0"/>
              <w:marRight w:val="0"/>
              <w:marTop w:val="0"/>
              <w:marBottom w:val="0"/>
              <w:divBdr>
                <w:top w:val="none" w:sz="0" w:space="0" w:color="auto"/>
                <w:left w:val="none" w:sz="0" w:space="0" w:color="auto"/>
                <w:bottom w:val="none" w:sz="0" w:space="0" w:color="auto"/>
                <w:right w:val="none" w:sz="0" w:space="0" w:color="auto"/>
              </w:divBdr>
            </w:div>
            <w:div w:id="2000384764">
              <w:marLeft w:val="0"/>
              <w:marRight w:val="0"/>
              <w:marTop w:val="0"/>
              <w:marBottom w:val="0"/>
              <w:divBdr>
                <w:top w:val="none" w:sz="0" w:space="0" w:color="auto"/>
                <w:left w:val="none" w:sz="0" w:space="0" w:color="auto"/>
                <w:bottom w:val="none" w:sz="0" w:space="0" w:color="auto"/>
                <w:right w:val="none" w:sz="0" w:space="0" w:color="auto"/>
              </w:divBdr>
            </w:div>
            <w:div w:id="1088576795">
              <w:marLeft w:val="0"/>
              <w:marRight w:val="0"/>
              <w:marTop w:val="0"/>
              <w:marBottom w:val="0"/>
              <w:divBdr>
                <w:top w:val="none" w:sz="0" w:space="0" w:color="auto"/>
                <w:left w:val="none" w:sz="0" w:space="0" w:color="auto"/>
                <w:bottom w:val="none" w:sz="0" w:space="0" w:color="auto"/>
                <w:right w:val="none" w:sz="0" w:space="0" w:color="auto"/>
              </w:divBdr>
            </w:div>
            <w:div w:id="572592449">
              <w:marLeft w:val="0"/>
              <w:marRight w:val="0"/>
              <w:marTop w:val="0"/>
              <w:marBottom w:val="0"/>
              <w:divBdr>
                <w:top w:val="none" w:sz="0" w:space="0" w:color="auto"/>
                <w:left w:val="none" w:sz="0" w:space="0" w:color="auto"/>
                <w:bottom w:val="none" w:sz="0" w:space="0" w:color="auto"/>
                <w:right w:val="none" w:sz="0" w:space="0" w:color="auto"/>
              </w:divBdr>
            </w:div>
          </w:divsChild>
        </w:div>
        <w:div w:id="2055815029">
          <w:marLeft w:val="0"/>
          <w:marRight w:val="0"/>
          <w:marTop w:val="0"/>
          <w:marBottom w:val="0"/>
          <w:divBdr>
            <w:top w:val="none" w:sz="0" w:space="0" w:color="auto"/>
            <w:left w:val="none" w:sz="0" w:space="0" w:color="auto"/>
            <w:bottom w:val="none" w:sz="0" w:space="0" w:color="auto"/>
            <w:right w:val="none" w:sz="0" w:space="0" w:color="auto"/>
          </w:divBdr>
          <w:divsChild>
            <w:div w:id="1060443958">
              <w:marLeft w:val="0"/>
              <w:marRight w:val="0"/>
              <w:marTop w:val="0"/>
              <w:marBottom w:val="0"/>
              <w:divBdr>
                <w:top w:val="none" w:sz="0" w:space="0" w:color="auto"/>
                <w:left w:val="none" w:sz="0" w:space="0" w:color="auto"/>
                <w:bottom w:val="none" w:sz="0" w:space="0" w:color="auto"/>
                <w:right w:val="none" w:sz="0" w:space="0" w:color="auto"/>
              </w:divBdr>
            </w:div>
            <w:div w:id="1903636805">
              <w:marLeft w:val="0"/>
              <w:marRight w:val="0"/>
              <w:marTop w:val="0"/>
              <w:marBottom w:val="0"/>
              <w:divBdr>
                <w:top w:val="none" w:sz="0" w:space="0" w:color="auto"/>
                <w:left w:val="none" w:sz="0" w:space="0" w:color="auto"/>
                <w:bottom w:val="none" w:sz="0" w:space="0" w:color="auto"/>
                <w:right w:val="none" w:sz="0" w:space="0" w:color="auto"/>
              </w:divBdr>
            </w:div>
            <w:div w:id="743333269">
              <w:marLeft w:val="0"/>
              <w:marRight w:val="0"/>
              <w:marTop w:val="0"/>
              <w:marBottom w:val="0"/>
              <w:divBdr>
                <w:top w:val="none" w:sz="0" w:space="0" w:color="auto"/>
                <w:left w:val="none" w:sz="0" w:space="0" w:color="auto"/>
                <w:bottom w:val="none" w:sz="0" w:space="0" w:color="auto"/>
                <w:right w:val="none" w:sz="0" w:space="0" w:color="auto"/>
              </w:divBdr>
            </w:div>
            <w:div w:id="1139495622">
              <w:marLeft w:val="0"/>
              <w:marRight w:val="0"/>
              <w:marTop w:val="0"/>
              <w:marBottom w:val="0"/>
              <w:divBdr>
                <w:top w:val="none" w:sz="0" w:space="0" w:color="auto"/>
                <w:left w:val="none" w:sz="0" w:space="0" w:color="auto"/>
                <w:bottom w:val="none" w:sz="0" w:space="0" w:color="auto"/>
                <w:right w:val="none" w:sz="0" w:space="0" w:color="auto"/>
              </w:divBdr>
            </w:div>
            <w:div w:id="2105805039">
              <w:marLeft w:val="0"/>
              <w:marRight w:val="0"/>
              <w:marTop w:val="0"/>
              <w:marBottom w:val="0"/>
              <w:divBdr>
                <w:top w:val="none" w:sz="0" w:space="0" w:color="auto"/>
                <w:left w:val="none" w:sz="0" w:space="0" w:color="auto"/>
                <w:bottom w:val="none" w:sz="0" w:space="0" w:color="auto"/>
                <w:right w:val="none" w:sz="0" w:space="0" w:color="auto"/>
              </w:divBdr>
            </w:div>
            <w:div w:id="1182278044">
              <w:marLeft w:val="0"/>
              <w:marRight w:val="0"/>
              <w:marTop w:val="0"/>
              <w:marBottom w:val="0"/>
              <w:divBdr>
                <w:top w:val="none" w:sz="0" w:space="0" w:color="auto"/>
                <w:left w:val="none" w:sz="0" w:space="0" w:color="auto"/>
                <w:bottom w:val="none" w:sz="0" w:space="0" w:color="auto"/>
                <w:right w:val="none" w:sz="0" w:space="0" w:color="auto"/>
              </w:divBdr>
            </w:div>
          </w:divsChild>
        </w:div>
        <w:div w:id="1391614843">
          <w:marLeft w:val="0"/>
          <w:marRight w:val="0"/>
          <w:marTop w:val="0"/>
          <w:marBottom w:val="0"/>
          <w:divBdr>
            <w:top w:val="none" w:sz="0" w:space="0" w:color="auto"/>
            <w:left w:val="none" w:sz="0" w:space="0" w:color="auto"/>
            <w:bottom w:val="none" w:sz="0" w:space="0" w:color="auto"/>
            <w:right w:val="none" w:sz="0" w:space="0" w:color="auto"/>
          </w:divBdr>
          <w:divsChild>
            <w:div w:id="792137275">
              <w:marLeft w:val="0"/>
              <w:marRight w:val="0"/>
              <w:marTop w:val="0"/>
              <w:marBottom w:val="0"/>
              <w:divBdr>
                <w:top w:val="none" w:sz="0" w:space="0" w:color="auto"/>
                <w:left w:val="none" w:sz="0" w:space="0" w:color="auto"/>
                <w:bottom w:val="none" w:sz="0" w:space="0" w:color="auto"/>
                <w:right w:val="none" w:sz="0" w:space="0" w:color="auto"/>
              </w:divBdr>
            </w:div>
            <w:div w:id="89478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465052313">
      <w:bodyDiv w:val="1"/>
      <w:marLeft w:val="0"/>
      <w:marRight w:val="0"/>
      <w:marTop w:val="0"/>
      <w:marBottom w:val="0"/>
      <w:divBdr>
        <w:top w:val="none" w:sz="0" w:space="0" w:color="auto"/>
        <w:left w:val="none" w:sz="0" w:space="0" w:color="auto"/>
        <w:bottom w:val="none" w:sz="0" w:space="0" w:color="auto"/>
        <w:right w:val="none" w:sz="0" w:space="0" w:color="auto"/>
      </w:divBdr>
    </w:div>
    <w:div w:id="497384299">
      <w:bodyDiv w:val="1"/>
      <w:marLeft w:val="0"/>
      <w:marRight w:val="0"/>
      <w:marTop w:val="0"/>
      <w:marBottom w:val="0"/>
      <w:divBdr>
        <w:top w:val="none" w:sz="0" w:space="0" w:color="auto"/>
        <w:left w:val="none" w:sz="0" w:space="0" w:color="auto"/>
        <w:bottom w:val="none" w:sz="0" w:space="0" w:color="auto"/>
        <w:right w:val="none" w:sz="0" w:space="0" w:color="auto"/>
      </w:divBdr>
    </w:div>
    <w:div w:id="547685235">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632518740">
      <w:bodyDiv w:val="1"/>
      <w:marLeft w:val="0"/>
      <w:marRight w:val="0"/>
      <w:marTop w:val="0"/>
      <w:marBottom w:val="0"/>
      <w:divBdr>
        <w:top w:val="none" w:sz="0" w:space="0" w:color="auto"/>
        <w:left w:val="none" w:sz="0" w:space="0" w:color="auto"/>
        <w:bottom w:val="none" w:sz="0" w:space="0" w:color="auto"/>
        <w:right w:val="none" w:sz="0" w:space="0" w:color="auto"/>
      </w:divBdr>
    </w:div>
    <w:div w:id="658458696">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79682127">
      <w:bodyDiv w:val="1"/>
      <w:marLeft w:val="0"/>
      <w:marRight w:val="0"/>
      <w:marTop w:val="0"/>
      <w:marBottom w:val="0"/>
      <w:divBdr>
        <w:top w:val="none" w:sz="0" w:space="0" w:color="auto"/>
        <w:left w:val="none" w:sz="0" w:space="0" w:color="auto"/>
        <w:bottom w:val="none" w:sz="0" w:space="0" w:color="auto"/>
        <w:right w:val="none" w:sz="0" w:space="0" w:color="auto"/>
      </w:divBdr>
    </w:div>
    <w:div w:id="782462729">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880900253">
      <w:bodyDiv w:val="1"/>
      <w:marLeft w:val="0"/>
      <w:marRight w:val="0"/>
      <w:marTop w:val="0"/>
      <w:marBottom w:val="0"/>
      <w:divBdr>
        <w:top w:val="none" w:sz="0" w:space="0" w:color="auto"/>
        <w:left w:val="none" w:sz="0" w:space="0" w:color="auto"/>
        <w:bottom w:val="none" w:sz="0" w:space="0" w:color="auto"/>
        <w:right w:val="none" w:sz="0" w:space="0" w:color="auto"/>
      </w:divBdr>
    </w:div>
    <w:div w:id="888031699">
      <w:bodyDiv w:val="1"/>
      <w:marLeft w:val="0"/>
      <w:marRight w:val="0"/>
      <w:marTop w:val="0"/>
      <w:marBottom w:val="0"/>
      <w:divBdr>
        <w:top w:val="none" w:sz="0" w:space="0" w:color="auto"/>
        <w:left w:val="none" w:sz="0" w:space="0" w:color="auto"/>
        <w:bottom w:val="none" w:sz="0" w:space="0" w:color="auto"/>
        <w:right w:val="none" w:sz="0" w:space="0" w:color="auto"/>
      </w:divBdr>
    </w:div>
    <w:div w:id="912197352">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148596845">
      <w:bodyDiv w:val="1"/>
      <w:marLeft w:val="0"/>
      <w:marRight w:val="0"/>
      <w:marTop w:val="0"/>
      <w:marBottom w:val="0"/>
      <w:divBdr>
        <w:top w:val="none" w:sz="0" w:space="0" w:color="auto"/>
        <w:left w:val="none" w:sz="0" w:space="0" w:color="auto"/>
        <w:bottom w:val="none" w:sz="0" w:space="0" w:color="auto"/>
        <w:right w:val="none" w:sz="0" w:space="0" w:color="auto"/>
      </w:divBdr>
    </w:div>
    <w:div w:id="1163543956">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62760296">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08452585">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499227362">
      <w:bodyDiv w:val="1"/>
      <w:marLeft w:val="0"/>
      <w:marRight w:val="0"/>
      <w:marTop w:val="0"/>
      <w:marBottom w:val="0"/>
      <w:divBdr>
        <w:top w:val="none" w:sz="0" w:space="0" w:color="auto"/>
        <w:left w:val="none" w:sz="0" w:space="0" w:color="auto"/>
        <w:bottom w:val="none" w:sz="0" w:space="0" w:color="auto"/>
        <w:right w:val="none" w:sz="0" w:space="0" w:color="auto"/>
      </w:divBdr>
    </w:div>
    <w:div w:id="1569072787">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85097472">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910726465">
      <w:bodyDiv w:val="1"/>
      <w:marLeft w:val="0"/>
      <w:marRight w:val="0"/>
      <w:marTop w:val="0"/>
      <w:marBottom w:val="0"/>
      <w:divBdr>
        <w:top w:val="none" w:sz="0" w:space="0" w:color="auto"/>
        <w:left w:val="none" w:sz="0" w:space="0" w:color="auto"/>
        <w:bottom w:val="none" w:sz="0" w:space="0" w:color="auto"/>
        <w:right w:val="none" w:sz="0" w:space="0" w:color="auto"/>
      </w:divBdr>
    </w:div>
    <w:div w:id="1931085449">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2055347893">
      <w:bodyDiv w:val="1"/>
      <w:marLeft w:val="0"/>
      <w:marRight w:val="0"/>
      <w:marTop w:val="0"/>
      <w:marBottom w:val="0"/>
      <w:divBdr>
        <w:top w:val="none" w:sz="0" w:space="0" w:color="auto"/>
        <w:left w:val="none" w:sz="0" w:space="0" w:color="auto"/>
        <w:bottom w:val="none" w:sz="0" w:space="0" w:color="auto"/>
        <w:right w:val="none" w:sz="0" w:space="0" w:color="auto"/>
      </w:divBdr>
    </w:div>
    <w:div w:id="2115440247">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Aar17</b:Tag>
    <b:SourceType>InternetSite</b:SourceType>
    <b:Guid>{23CE2412-FDB3-4DDC-ACD7-77FDD073A517}</b:Guid>
    <b:Author>
      <b:Author>
        <b:NameList>
          <b:Person>
            <b:Last>Continelli</b:Last>
            <b:First>Aaron</b:First>
          </b:Person>
        </b:NameList>
      </b:Author>
    </b:Author>
    <b:Title>How to Identify and Prevent Software Failure Risks</b:Title>
    <b:ProductionCompany>business.com</b:ProductionCompany>
    <b:Year>2017</b:Year>
    <b:Month>February</b:Month>
    <b:Day>25th</b:Day>
    <b:YearAccessed>2020</b:YearAccessed>
    <b:MonthAccessed>January</b:MonthAccessed>
    <b:DayAccessed>20th</b:DayAccessed>
    <b:URL>https://www.business.com/articles/aaron-continelli-identify-and-prevent-software-failure/</b:URL>
    <b:RefOrder>1</b:RefOrder>
  </b:Source>
  <b:Source>
    <b:Tag>GOV18</b:Tag>
    <b:SourceType>InternetSite</b:SourceType>
    <b:Guid>{607BAE3F-1AC7-44D9-9B09-2306DE82606C}</b:Guid>
    <b:Author>
      <b:Author>
        <b:NameList>
          <b:Person>
            <b:Last>GOV.UK</b:Last>
          </b:Person>
        </b:NameList>
      </b:Author>
    </b:Author>
    <b:Title>The Data Protection Act </b:Title>
    <b:ProductionCompany>GOV.UK</b:ProductionCompany>
    <b:Year>2018</b:Year>
    <b:YearAccessed>2020</b:YearAccessed>
    <b:MonthAccessed>January</b:MonthAccessed>
    <b:DayAccessed>22nd</b:DayAccessed>
    <b:URL>https://www.gov.uk/data-protection</b:URL>
    <b:RefOrder>3</b:RefOrder>
  </b:Source>
  <b:Source>
    <b:Tag>com20</b:Tag>
    <b:SourceType>InternetSite</b:SourceType>
    <b:Guid>{1A59A685-F5CC-4412-BB3F-76B39D410AB7}</b:Guid>
    <b:Author>
      <b:Author>
        <b:NameList>
          <b:Person>
            <b:Last>comparethecloud.net</b:Last>
          </b:Person>
        </b:NameList>
      </b:Author>
    </b:Author>
    <b:Title>10 Practical Tips for Keeping Your Business' Data Secure</b:Title>
    <b:ProductionCompany>comparethecloud.net</b:ProductionCompany>
    <b:YearAccessed>2020</b:YearAccessed>
    <b:MonthAccessed>January</b:MonthAccessed>
    <b:DayAccessed>31</b:DayAccessed>
    <b:URL>https://www.comparethecloud.net/articles/10-practical-tips-for-keeping-your-business-data-secure/</b:URL>
    <b:RefOrder>5</b:RefOrder>
  </b:Source>
  <b:Source>
    <b:Tag>BCS20</b:Tag>
    <b:SourceType>InternetSite</b:SourceType>
    <b:Guid>{3FE8BE04-EB97-4B02-BE12-9E0A9D2F4641}</b:Guid>
    <b:Author>
      <b:Author>
        <b:NameList>
          <b:Person>
            <b:Last>BCS</b:Last>
          </b:Person>
        </b:NameList>
      </b:Author>
    </b:Author>
    <b:Title>BCS Code of Conduct</b:Title>
    <b:ProductionCompany>BCS </b:ProductionCompany>
    <b:YearAccessed>2020</b:YearAccessed>
    <b:MonthAccessed>January</b:MonthAccessed>
    <b:DayAccessed>31st</b:DayAccessed>
    <b:URL>https://www.bcs.org/membership/become-a-member/bcs-code-of-conduct/</b:URL>
    <b:RefOrder>6</b:RefOrder>
  </b:Source>
  <b:Source>
    <b:Tag>Sam19</b:Tag>
    <b:SourceType>InternetSite</b:SourceType>
    <b:Guid>{0CA7BD1E-2598-473C-A4CC-F5EECD985408}</b:Guid>
    <b:Author>
      <b:Author>
        <b:NameList>
          <b:Person>
            <b:Last>Saltis</b:Last>
            <b:First>Sam</b:First>
          </b:Person>
        </b:NameList>
      </b:Author>
    </b:Author>
    <b:Title>GDPR Explained in 5 Minutes: Everything You Need to Know</b:Title>
    <b:ProductionCompany>coredna</b:ProductionCompany>
    <b:Year>2019</b:Year>
    <b:Month>July</b:Month>
    <b:Day>15th</b:Day>
    <b:YearAccessed>2020</b:YearAccessed>
    <b:MonthAccessed>January </b:MonthAccessed>
    <b:DayAccessed>31st</b:DayAccessed>
    <b:URL>https://www.coredna.com/blogs/general-data-protection-regulation</b:URL>
    <b:RefOrder>4</b:RefOrder>
  </b:Source>
  <b:Source>
    <b:Tag>Whe20</b:Tag>
    <b:SourceType>InternetSite</b:SourceType>
    <b:Guid>{F2C86A41-F1A9-4B49-93A7-AF69CD21B345}</b:Guid>
    <b:Title>Where does our electricity come from?</b:Title>
    <b:ProductionCompany>Nuclear Essentials</b:ProductionCompany>
    <b:YearAccessed>2020</b:YearAccessed>
    <b:MonthAccessed>January</b:MonthAccessed>
    <b:DayAccessed>31st</b:DayAccessed>
    <b:URL>https://www.world-nuclear.org/nuclear-essentials/where-does-our-electricity-come-from.aspx</b:URL>
    <b:RefOrder>2</b:RefOrder>
  </b:Source>
  <b:Source>
    <b:Tag>Hug18</b:Tag>
    <b:SourceType>InternetSite</b:SourceType>
    <b:Guid>{061F8C3F-9658-44D9-A7E0-5AB9649E4B45}</b:Guid>
    <b:Author>
      <b:Author>
        <b:NameList>
          <b:Person>
            <b:Last>Hughes</b:Last>
            <b:First>John</b:First>
          </b:Person>
        </b:NameList>
      </b:Author>
    </b:Author>
    <b:Title>How to Set SMART Goals (With 5 Examples)</b:Title>
    <b:ProductionCompany>Elegant Themes</b:ProductionCompany>
    <b:Year>2018</b:Year>
    <b:Month>November</b:Month>
    <b:Day>17th</b:Day>
    <b:YearAccessed>2020</b:YearAccessed>
    <b:MonthAccessed>January</b:MonthAccessed>
    <b:DayAccessed>31st</b:DayAccessed>
    <b:URL>https://www.elegantthemes.com/blog/business/smart-goals</b:URL>
    <b:RefOrder>7</b:RefOrder>
  </b:Source>
</b:Sources>
</file>

<file path=customXml/itemProps1.xml><?xml version="1.0" encoding="utf-8"?>
<ds:datastoreItem xmlns:ds="http://schemas.openxmlformats.org/officeDocument/2006/customXml" ds:itemID="{BA1718E9-BC1A-4811-831A-CA884668B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1267</TotalTime>
  <Pages>11</Pages>
  <Words>2833</Words>
  <Characters>16150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k.ayres183@outlook.com</cp:lastModifiedBy>
  <cp:revision>9</cp:revision>
  <dcterms:created xsi:type="dcterms:W3CDTF">2020-01-28T13:46:00Z</dcterms:created>
  <dcterms:modified xsi:type="dcterms:W3CDTF">2020-01-31T22:31:00Z</dcterms:modified>
</cp:coreProperties>
</file>