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DAEFD" w14:textId="77777777" w:rsidR="00512D3F" w:rsidRDefault="007A7CFE" w:rsidP="00783CA8">
      <w:pPr>
        <w:pStyle w:val="Heading7"/>
        <w:rPr>
          <w:color w:val="auto"/>
        </w:rPr>
      </w:pPr>
      <w:r w:rsidRPr="002A08D5">
        <w:rPr>
          <w:i w:val="0"/>
          <w:iCs w:val="0"/>
          <w:noProof/>
          <w:color w:val="auto"/>
        </w:rPr>
        <w:drawing>
          <wp:inline distT="114300" distB="114300" distL="114300" distR="114300" wp14:anchorId="2F46C83F" wp14:editId="497CEF47">
            <wp:extent cx="2143125" cy="9048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143125" cy="904875"/>
                    </a:xfrm>
                    <a:prstGeom prst="rect">
                      <a:avLst/>
                    </a:prstGeom>
                  </pic:spPr>
                </pic:pic>
              </a:graphicData>
            </a:graphic>
          </wp:inline>
        </w:drawing>
      </w:r>
    </w:p>
    <w:p w14:paraId="6F27C502" w14:textId="77777777" w:rsidR="00384A50" w:rsidRDefault="00384A50" w:rsidP="00384A50"/>
    <w:p w14:paraId="0559AC40" w14:textId="77777777" w:rsidR="00384A50" w:rsidRDefault="00384A50" w:rsidP="00384A50"/>
    <w:p w14:paraId="7C094618" w14:textId="77777777" w:rsidR="00384A50" w:rsidRDefault="00384A50" w:rsidP="00384A50"/>
    <w:p w14:paraId="5AE8D27C" w14:textId="77777777" w:rsidR="00384A50" w:rsidRDefault="00384A50" w:rsidP="00384A50"/>
    <w:p w14:paraId="14A1AD29" w14:textId="77777777" w:rsidR="00384A50" w:rsidRPr="00384A50" w:rsidRDefault="00384A50" w:rsidP="00384A50"/>
    <w:p w14:paraId="228ED988" w14:textId="77777777" w:rsidR="00512D3F" w:rsidRPr="002A08D5" w:rsidRDefault="007A7CFE" w:rsidP="00187BEE">
      <w:pPr>
        <w:spacing w:line="360" w:lineRule="auto"/>
        <w:jc w:val="center"/>
        <w:rPr>
          <w:rFonts w:ascii="Arial" w:hAnsi="Arial" w:cs="Arial"/>
          <w:sz w:val="22"/>
          <w:szCs w:val="22"/>
        </w:rPr>
      </w:pPr>
      <w:r w:rsidRPr="002A08D5">
        <w:rPr>
          <w:rFonts w:ascii="Arial" w:hAnsi="Arial" w:cs="Arial"/>
          <w:b/>
          <w:bCs/>
          <w:sz w:val="22"/>
          <w:szCs w:val="22"/>
        </w:rPr>
        <w:t>Module Name:</w:t>
      </w:r>
      <w:r w:rsidRPr="002A08D5">
        <w:rPr>
          <w:rFonts w:ascii="Arial" w:hAnsi="Arial" w:cs="Arial"/>
          <w:sz w:val="22"/>
          <w:szCs w:val="22"/>
        </w:rPr>
        <w:t xml:space="preserve"> Introduction to Independent Research Skills</w:t>
      </w:r>
    </w:p>
    <w:p w14:paraId="5D3C0408" w14:textId="77777777" w:rsidR="00512D3F" w:rsidRPr="002A08D5" w:rsidRDefault="007A7CFE" w:rsidP="00187BEE">
      <w:pPr>
        <w:spacing w:line="360" w:lineRule="auto"/>
        <w:jc w:val="center"/>
        <w:rPr>
          <w:rFonts w:ascii="Arial" w:hAnsi="Arial" w:cs="Arial"/>
          <w:sz w:val="22"/>
          <w:szCs w:val="22"/>
        </w:rPr>
      </w:pPr>
      <w:r w:rsidRPr="002A08D5">
        <w:rPr>
          <w:rFonts w:ascii="Arial" w:hAnsi="Arial" w:cs="Arial"/>
          <w:b/>
          <w:bCs/>
          <w:sz w:val="22"/>
          <w:szCs w:val="22"/>
        </w:rPr>
        <w:t>Module Code:</w:t>
      </w:r>
      <w:r w:rsidRPr="002A08D5">
        <w:rPr>
          <w:rFonts w:ascii="Arial" w:hAnsi="Arial" w:cs="Arial"/>
          <w:sz w:val="22"/>
          <w:szCs w:val="22"/>
        </w:rPr>
        <w:t xml:space="preserve"> BMHP5019</w:t>
      </w:r>
    </w:p>
    <w:p w14:paraId="5426F583" w14:textId="6944F75B" w:rsidR="00540BC9" w:rsidRPr="002A08D5" w:rsidRDefault="00B062C9" w:rsidP="00187BEE">
      <w:pPr>
        <w:spacing w:line="360" w:lineRule="auto"/>
        <w:jc w:val="center"/>
        <w:rPr>
          <w:rFonts w:ascii="Arial" w:hAnsi="Arial" w:cs="Arial"/>
          <w:sz w:val="22"/>
          <w:szCs w:val="22"/>
        </w:rPr>
      </w:pPr>
      <w:r w:rsidRPr="002A08D5">
        <w:rPr>
          <w:rFonts w:ascii="Arial" w:hAnsi="Arial" w:cs="Arial"/>
          <w:b/>
          <w:bCs/>
          <w:sz w:val="22"/>
          <w:szCs w:val="22"/>
        </w:rPr>
        <w:t>St</w:t>
      </w:r>
      <w:r w:rsidR="0002113A" w:rsidRPr="002A08D5">
        <w:rPr>
          <w:rFonts w:ascii="Arial" w:hAnsi="Arial" w:cs="Arial"/>
          <w:b/>
          <w:bCs/>
          <w:sz w:val="22"/>
          <w:szCs w:val="22"/>
        </w:rPr>
        <w:t>udent name</w:t>
      </w:r>
      <w:r w:rsidR="0002113A" w:rsidRPr="002A08D5">
        <w:rPr>
          <w:rFonts w:ascii="Arial" w:hAnsi="Arial" w:cs="Arial"/>
          <w:sz w:val="22"/>
          <w:szCs w:val="22"/>
        </w:rPr>
        <w:t>:</w:t>
      </w:r>
      <w:r w:rsidR="00CF2A31" w:rsidRPr="002A08D5">
        <w:rPr>
          <w:rFonts w:ascii="Arial" w:hAnsi="Arial" w:cs="Arial"/>
          <w:sz w:val="22"/>
          <w:szCs w:val="22"/>
        </w:rPr>
        <w:t xml:space="preserve"> Angela Otilia Feher</w:t>
      </w:r>
    </w:p>
    <w:p w14:paraId="41630E6D" w14:textId="1C1D558C" w:rsidR="00CF2A31" w:rsidRPr="002A08D5" w:rsidRDefault="005C0C52" w:rsidP="00187BEE">
      <w:pPr>
        <w:spacing w:line="360" w:lineRule="auto"/>
        <w:jc w:val="center"/>
        <w:rPr>
          <w:rFonts w:ascii="Arial" w:hAnsi="Arial" w:cs="Arial"/>
          <w:sz w:val="22"/>
          <w:szCs w:val="22"/>
        </w:rPr>
      </w:pPr>
      <w:r w:rsidRPr="002A08D5">
        <w:rPr>
          <w:rFonts w:ascii="Arial" w:hAnsi="Arial" w:cs="Arial"/>
          <w:b/>
          <w:bCs/>
          <w:sz w:val="22"/>
          <w:szCs w:val="22"/>
        </w:rPr>
        <w:t>Student ID</w:t>
      </w:r>
      <w:r w:rsidR="002B4753" w:rsidRPr="002A08D5">
        <w:rPr>
          <w:rFonts w:ascii="Arial" w:hAnsi="Arial" w:cs="Arial"/>
          <w:sz w:val="22"/>
          <w:szCs w:val="22"/>
        </w:rPr>
        <w:t>:</w:t>
      </w:r>
      <w:r w:rsidR="008A3D0F" w:rsidRPr="002A08D5">
        <w:rPr>
          <w:rFonts w:ascii="Arial" w:hAnsi="Arial" w:cs="Arial"/>
          <w:sz w:val="22"/>
          <w:szCs w:val="22"/>
        </w:rPr>
        <w:t xml:space="preserve"> 233</w:t>
      </w:r>
      <w:r w:rsidR="002C7EAB" w:rsidRPr="002A08D5">
        <w:rPr>
          <w:rFonts w:ascii="Arial" w:hAnsi="Arial" w:cs="Arial"/>
          <w:sz w:val="22"/>
          <w:szCs w:val="22"/>
        </w:rPr>
        <w:t>5802</w:t>
      </w:r>
    </w:p>
    <w:p w14:paraId="007C1785" w14:textId="77777777" w:rsidR="00487BBF" w:rsidRPr="002A08D5" w:rsidRDefault="00487BBF" w:rsidP="00187BEE">
      <w:pPr>
        <w:spacing w:line="360" w:lineRule="auto"/>
        <w:jc w:val="center"/>
        <w:rPr>
          <w:rFonts w:ascii="Arial" w:hAnsi="Arial" w:cs="Arial"/>
          <w:sz w:val="22"/>
          <w:szCs w:val="22"/>
        </w:rPr>
      </w:pPr>
    </w:p>
    <w:p w14:paraId="729D28B7" w14:textId="77777777" w:rsidR="00487BBF" w:rsidRPr="002A08D5" w:rsidRDefault="00487BBF" w:rsidP="00187BEE">
      <w:pPr>
        <w:spacing w:line="360" w:lineRule="auto"/>
        <w:jc w:val="center"/>
        <w:rPr>
          <w:rFonts w:ascii="Arial" w:hAnsi="Arial" w:cs="Arial"/>
          <w:sz w:val="22"/>
          <w:szCs w:val="22"/>
        </w:rPr>
      </w:pPr>
    </w:p>
    <w:p w14:paraId="627387A3" w14:textId="77777777" w:rsidR="00512D3F" w:rsidRPr="002A08D5" w:rsidRDefault="00512D3F" w:rsidP="00187BEE">
      <w:pPr>
        <w:spacing w:line="360" w:lineRule="auto"/>
        <w:jc w:val="center"/>
        <w:rPr>
          <w:rFonts w:ascii="Arial" w:hAnsi="Arial" w:cs="Arial"/>
          <w:sz w:val="22"/>
          <w:szCs w:val="22"/>
        </w:rPr>
      </w:pPr>
    </w:p>
    <w:p w14:paraId="71533FDF" w14:textId="77777777" w:rsidR="00487BBF" w:rsidRPr="002A08D5" w:rsidRDefault="007A7CFE" w:rsidP="00187BEE">
      <w:pPr>
        <w:spacing w:line="360" w:lineRule="auto"/>
        <w:jc w:val="center"/>
        <w:rPr>
          <w:rFonts w:ascii="Arial" w:hAnsi="Arial" w:cs="Arial"/>
          <w:sz w:val="22"/>
          <w:szCs w:val="22"/>
        </w:rPr>
      </w:pPr>
      <w:r w:rsidRPr="002A08D5">
        <w:rPr>
          <w:rFonts w:ascii="Arial" w:hAnsi="Arial" w:cs="Arial"/>
          <w:b/>
          <w:bCs/>
          <w:sz w:val="22"/>
          <w:szCs w:val="22"/>
        </w:rPr>
        <w:t>Topic:</w:t>
      </w:r>
      <w:r w:rsidRPr="002A08D5">
        <w:rPr>
          <w:rFonts w:ascii="Arial" w:hAnsi="Arial" w:cs="Arial"/>
          <w:sz w:val="22"/>
          <w:szCs w:val="22"/>
        </w:rPr>
        <w:t xml:space="preserve"> A Scoping Review of the Role of Exercise in Managing Depression Among Adults in the UK</w:t>
      </w:r>
    </w:p>
    <w:p w14:paraId="4B6F16DF" w14:textId="77777777" w:rsidR="00487BBF" w:rsidRPr="002A08D5" w:rsidRDefault="00487BBF" w:rsidP="00187BEE">
      <w:pPr>
        <w:spacing w:line="360" w:lineRule="auto"/>
        <w:jc w:val="center"/>
        <w:rPr>
          <w:rFonts w:ascii="Arial" w:hAnsi="Arial" w:cs="Arial"/>
          <w:sz w:val="22"/>
          <w:szCs w:val="22"/>
        </w:rPr>
      </w:pPr>
    </w:p>
    <w:p w14:paraId="0527652A" w14:textId="21C631BE" w:rsidR="00512D3F" w:rsidRPr="002A08D5" w:rsidRDefault="007A7CFE" w:rsidP="00187BEE">
      <w:pPr>
        <w:spacing w:line="360" w:lineRule="auto"/>
        <w:jc w:val="center"/>
        <w:rPr>
          <w:rFonts w:ascii="Arial" w:hAnsi="Arial" w:cs="Arial"/>
          <w:sz w:val="22"/>
          <w:szCs w:val="22"/>
        </w:rPr>
      </w:pPr>
      <w:r w:rsidRPr="002A08D5">
        <w:rPr>
          <w:rFonts w:ascii="Arial" w:hAnsi="Arial" w:cs="Arial"/>
          <w:sz w:val="22"/>
          <w:szCs w:val="22"/>
        </w:rPr>
        <w:br w:type="page"/>
      </w:r>
    </w:p>
    <w:p w14:paraId="5360B3C7" w14:textId="77777777" w:rsidR="00512D3F" w:rsidRPr="002A08D5" w:rsidRDefault="007A7CFE" w:rsidP="00187BEE">
      <w:pPr>
        <w:spacing w:line="360" w:lineRule="auto"/>
        <w:jc w:val="left"/>
        <w:rPr>
          <w:rFonts w:ascii="Arial" w:hAnsi="Arial" w:cs="Arial"/>
          <w:b/>
          <w:bCs/>
          <w:sz w:val="22"/>
          <w:szCs w:val="22"/>
        </w:rPr>
      </w:pPr>
      <w:r w:rsidRPr="002A08D5">
        <w:rPr>
          <w:rFonts w:ascii="Arial" w:hAnsi="Arial" w:cs="Arial"/>
          <w:b/>
          <w:bCs/>
          <w:sz w:val="22"/>
          <w:szCs w:val="22"/>
        </w:rPr>
        <w:lastRenderedPageBreak/>
        <w:t xml:space="preserve">Abstract </w:t>
      </w:r>
    </w:p>
    <w:p w14:paraId="18791830" w14:textId="77777777" w:rsidR="006A5BA8" w:rsidRPr="002A08D5" w:rsidRDefault="006A5BA8" w:rsidP="00187BEE">
      <w:pPr>
        <w:spacing w:line="360" w:lineRule="auto"/>
        <w:rPr>
          <w:rFonts w:ascii="Arial" w:hAnsi="Arial" w:cs="Arial"/>
          <w:sz w:val="22"/>
          <w:szCs w:val="22"/>
        </w:rPr>
      </w:pPr>
      <w:r w:rsidRPr="002A08D5">
        <w:rPr>
          <w:rFonts w:ascii="Arial" w:hAnsi="Arial" w:cs="Arial"/>
          <w:sz w:val="22"/>
          <w:szCs w:val="22"/>
        </w:rPr>
        <w:t>This study discusses how exercise can be used to manage depression in adults in the United Kingdom through a scoping review methodology. Depression is a complicated mental disorder that has biological, psychological, and social causes and whose implications are profound on the quality of life of individuals as well as the entire healthcare system. Although pharmacological interventions are still prevalent, there has been increasing interest in non-pharmacological interventions like exercise.</w:t>
      </w:r>
    </w:p>
    <w:p w14:paraId="78A1AFB8" w14:textId="3224223A" w:rsidR="006A5BA8" w:rsidRPr="002A08D5" w:rsidRDefault="006A5BA8" w:rsidP="00187BEE">
      <w:pPr>
        <w:spacing w:line="360" w:lineRule="auto"/>
        <w:rPr>
          <w:rFonts w:ascii="Arial" w:hAnsi="Arial" w:cs="Arial"/>
          <w:sz w:val="22"/>
          <w:szCs w:val="22"/>
        </w:rPr>
      </w:pPr>
      <w:r w:rsidRPr="002A08D5">
        <w:rPr>
          <w:rFonts w:ascii="Arial" w:hAnsi="Arial" w:cs="Arial"/>
          <w:sz w:val="22"/>
          <w:szCs w:val="22"/>
        </w:rPr>
        <w:t xml:space="preserve">In the review, </w:t>
      </w:r>
      <w:proofErr w:type="spellStart"/>
      <w:r w:rsidR="00B56961" w:rsidRPr="002A08D5">
        <w:rPr>
          <w:rFonts w:ascii="Arial" w:hAnsi="Arial" w:cs="Arial"/>
          <w:sz w:val="22"/>
          <w:szCs w:val="22"/>
        </w:rPr>
        <w:t>thr</w:t>
      </w:r>
      <w:proofErr w:type="spellEnd"/>
      <w:r w:rsidR="00B56961" w:rsidRPr="002A08D5">
        <w:rPr>
          <w:rFonts w:ascii="Arial" w:hAnsi="Arial" w:cs="Arial"/>
          <w:sz w:val="22"/>
          <w:szCs w:val="22"/>
        </w:rPr>
        <w:t xml:space="preserve"> </w:t>
      </w:r>
      <w:proofErr w:type="spellStart"/>
      <w:r w:rsidR="00B56961" w:rsidRPr="002A08D5">
        <w:rPr>
          <w:rFonts w:ascii="Arial" w:hAnsi="Arial" w:cs="Arial"/>
          <w:sz w:val="22"/>
          <w:szCs w:val="22"/>
        </w:rPr>
        <w:t>ee</w:t>
      </w:r>
      <w:r w:rsidRPr="002A08D5">
        <w:rPr>
          <w:rFonts w:ascii="Arial" w:hAnsi="Arial" w:cs="Arial"/>
          <w:sz w:val="22"/>
          <w:szCs w:val="22"/>
        </w:rPr>
        <w:t>peer</w:t>
      </w:r>
      <w:proofErr w:type="spellEnd"/>
      <w:r w:rsidRPr="002A08D5">
        <w:rPr>
          <w:rFonts w:ascii="Arial" w:hAnsi="Arial" w:cs="Arial"/>
          <w:sz w:val="22"/>
          <w:szCs w:val="22"/>
        </w:rPr>
        <w:t xml:space="preserve">-reviewed studies have been analysed to measure the effectiveness of exercise as a treatment strategy, its accessibility, and implementation. Results show that exercise helps to enhance mood, decrease anxiety, and promote general well-being not only by physiological processes (release of endorphins) but also by psychological processes (self-esteem and routine formation). </w:t>
      </w:r>
      <w:r w:rsidR="00415146" w:rsidRPr="002A08D5">
        <w:rPr>
          <w:rFonts w:ascii="Arial" w:hAnsi="Arial" w:cs="Arial"/>
          <w:sz w:val="22"/>
          <w:szCs w:val="22"/>
        </w:rPr>
        <w:t>Several types</w:t>
      </w:r>
      <w:r w:rsidRPr="002A08D5">
        <w:rPr>
          <w:rFonts w:ascii="Arial" w:hAnsi="Arial" w:cs="Arial"/>
          <w:sz w:val="22"/>
          <w:szCs w:val="22"/>
        </w:rPr>
        <w:t xml:space="preserve"> of exercises (walking, yoga and strength training) were established to be effective, structured programmes were found to provide the consistency and lifestyle-based activities accessibility.</w:t>
      </w:r>
    </w:p>
    <w:p w14:paraId="3FDDC9FC" w14:textId="3884572F" w:rsidR="00453436" w:rsidRPr="002A08D5" w:rsidRDefault="006A5BA8" w:rsidP="00187BEE">
      <w:pPr>
        <w:spacing w:line="360" w:lineRule="auto"/>
        <w:rPr>
          <w:rFonts w:ascii="Arial" w:hAnsi="Arial" w:cs="Arial"/>
          <w:sz w:val="22"/>
          <w:szCs w:val="22"/>
        </w:rPr>
      </w:pPr>
      <w:r w:rsidRPr="002A08D5">
        <w:rPr>
          <w:rFonts w:ascii="Arial" w:hAnsi="Arial" w:cs="Arial"/>
          <w:sz w:val="22"/>
          <w:szCs w:val="22"/>
        </w:rPr>
        <w:t>Nonetheless, there are several obstacles to participation, such as lack of motivation, tiredness, and social isolation, especially in depressed persons. The conclusions reveal an existing gap between the policy suggestions and actual practice in the UK healthcare situation. Generally, exercise is a useful alternative and not an independent intervention where the effectiveness will rely on the personal situation, support setup, and accessibility.</w:t>
      </w:r>
    </w:p>
    <w:p w14:paraId="223DD0EA" w14:textId="5E85524C" w:rsidR="00512D3F" w:rsidRPr="002A08D5" w:rsidRDefault="00453436" w:rsidP="00187BEE">
      <w:pPr>
        <w:spacing w:line="360" w:lineRule="auto"/>
        <w:rPr>
          <w:rFonts w:ascii="Arial" w:hAnsi="Arial" w:cs="Arial"/>
          <w:sz w:val="22"/>
          <w:szCs w:val="22"/>
        </w:rPr>
      </w:pPr>
      <w:r w:rsidRPr="002A08D5">
        <w:rPr>
          <w:rFonts w:ascii="Arial" w:hAnsi="Arial" w:cs="Arial"/>
          <w:sz w:val="22"/>
          <w:szCs w:val="22"/>
        </w:rPr>
        <w:br w:type="page"/>
      </w:r>
    </w:p>
    <w:sdt>
      <w:sdtPr>
        <w:rPr>
          <w:rFonts w:ascii="Arial" w:eastAsia="Calibri" w:hAnsi="Arial" w:cs="Arial"/>
          <w:color w:val="auto"/>
          <w:sz w:val="22"/>
          <w:szCs w:val="22"/>
          <w:lang w:val="en-GB"/>
        </w:rPr>
        <w:id w:val="-960028589"/>
        <w:docPartObj>
          <w:docPartGallery w:val="Table of Contents"/>
          <w:docPartUnique/>
        </w:docPartObj>
      </w:sdtPr>
      <w:sdtEndPr>
        <w:rPr>
          <w:b/>
          <w:bCs/>
        </w:rPr>
      </w:sdtEndPr>
      <w:sdtContent>
        <w:p w14:paraId="3722CF0E" w14:textId="1E77577D" w:rsidR="00453436" w:rsidRPr="002A08D5" w:rsidRDefault="00453436" w:rsidP="00187BEE">
          <w:pPr>
            <w:pStyle w:val="TOCHeading"/>
            <w:spacing w:line="360" w:lineRule="auto"/>
            <w:jc w:val="center"/>
            <w:rPr>
              <w:rFonts w:ascii="Arial" w:hAnsi="Arial" w:cs="Arial"/>
              <w:b/>
              <w:bCs/>
              <w:color w:val="auto"/>
              <w:sz w:val="22"/>
              <w:szCs w:val="22"/>
              <w:lang w:val="en-GB"/>
            </w:rPr>
          </w:pPr>
          <w:r w:rsidRPr="002A08D5">
            <w:rPr>
              <w:rFonts w:ascii="Arial" w:hAnsi="Arial" w:cs="Arial"/>
              <w:b/>
              <w:bCs/>
              <w:color w:val="auto"/>
              <w:sz w:val="22"/>
              <w:szCs w:val="22"/>
              <w:lang w:val="en-GB"/>
            </w:rPr>
            <w:t>Table of Contents</w:t>
          </w:r>
        </w:p>
        <w:p w14:paraId="19D57BD4" w14:textId="1057D9FD" w:rsidR="00187BEE" w:rsidRPr="002A08D5" w:rsidRDefault="00453436">
          <w:pPr>
            <w:pStyle w:val="TOC1"/>
            <w:tabs>
              <w:tab w:val="right" w:leader="dot" w:pos="9019"/>
            </w:tabs>
            <w:rPr>
              <w:rFonts w:asciiTheme="minorHAnsi" w:eastAsiaTheme="minorEastAsia" w:hAnsiTheme="minorHAnsi" w:cstheme="minorBidi"/>
              <w:noProof/>
              <w:kern w:val="2"/>
              <w:sz w:val="22"/>
              <w:szCs w:val="22"/>
              <w:lang w:val="en-IN" w:eastAsia="zh-CN"/>
              <w14:ligatures w14:val="standardContextual"/>
            </w:rPr>
          </w:pPr>
          <w:r w:rsidRPr="002A08D5">
            <w:rPr>
              <w:rFonts w:ascii="Arial" w:hAnsi="Arial" w:cs="Arial"/>
              <w:sz w:val="22"/>
              <w:szCs w:val="22"/>
            </w:rPr>
            <w:fldChar w:fldCharType="begin"/>
          </w:r>
          <w:r w:rsidRPr="002A08D5">
            <w:rPr>
              <w:rFonts w:ascii="Arial" w:hAnsi="Arial" w:cs="Arial"/>
              <w:sz w:val="22"/>
              <w:szCs w:val="22"/>
            </w:rPr>
            <w:instrText xml:space="preserve"> TOC \o "1-3" \h \z \u </w:instrText>
          </w:r>
          <w:r w:rsidRPr="002A08D5">
            <w:rPr>
              <w:rFonts w:ascii="Arial" w:hAnsi="Arial" w:cs="Arial"/>
              <w:sz w:val="22"/>
              <w:szCs w:val="22"/>
            </w:rPr>
            <w:fldChar w:fldCharType="separate"/>
          </w:r>
          <w:hyperlink w:anchor="_Toc225637852" w:history="1">
            <w:r w:rsidR="00187BEE" w:rsidRPr="002A08D5">
              <w:rPr>
                <w:rStyle w:val="Hyperlink"/>
                <w:rFonts w:ascii="Arial" w:hAnsi="Arial" w:cs="Arial"/>
                <w:noProof/>
                <w:color w:val="auto"/>
                <w:sz w:val="22"/>
                <w:szCs w:val="22"/>
              </w:rPr>
              <w:t>1. Introduction</w:t>
            </w:r>
            <w:r w:rsidR="00187BEE" w:rsidRPr="002A08D5">
              <w:rPr>
                <w:noProof/>
                <w:webHidden/>
                <w:sz w:val="22"/>
                <w:szCs w:val="22"/>
              </w:rPr>
              <w:tab/>
            </w:r>
            <w:r w:rsidR="00187BEE" w:rsidRPr="002A08D5">
              <w:rPr>
                <w:noProof/>
                <w:webHidden/>
                <w:sz w:val="22"/>
                <w:szCs w:val="22"/>
              </w:rPr>
              <w:fldChar w:fldCharType="begin"/>
            </w:r>
            <w:r w:rsidR="00187BEE" w:rsidRPr="002A08D5">
              <w:rPr>
                <w:noProof/>
                <w:webHidden/>
                <w:sz w:val="22"/>
                <w:szCs w:val="22"/>
              </w:rPr>
              <w:instrText xml:space="preserve"> PAGEREF _Toc225637852 \h </w:instrText>
            </w:r>
            <w:r w:rsidR="00187BEE" w:rsidRPr="002A08D5">
              <w:rPr>
                <w:noProof/>
                <w:webHidden/>
                <w:sz w:val="22"/>
                <w:szCs w:val="22"/>
              </w:rPr>
            </w:r>
            <w:r w:rsidR="00187BEE" w:rsidRPr="002A08D5">
              <w:rPr>
                <w:noProof/>
                <w:webHidden/>
                <w:sz w:val="22"/>
                <w:szCs w:val="22"/>
              </w:rPr>
              <w:fldChar w:fldCharType="separate"/>
            </w:r>
            <w:r w:rsidR="00187BEE" w:rsidRPr="002A08D5">
              <w:rPr>
                <w:noProof/>
                <w:webHidden/>
                <w:sz w:val="22"/>
                <w:szCs w:val="22"/>
              </w:rPr>
              <w:t>4</w:t>
            </w:r>
            <w:r w:rsidR="00187BEE" w:rsidRPr="002A08D5">
              <w:rPr>
                <w:noProof/>
                <w:webHidden/>
                <w:sz w:val="22"/>
                <w:szCs w:val="22"/>
              </w:rPr>
              <w:fldChar w:fldCharType="end"/>
            </w:r>
          </w:hyperlink>
        </w:p>
        <w:p w14:paraId="2DFC2279" w14:textId="1A7069CF"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53" w:history="1">
            <w:r w:rsidRPr="002A08D5">
              <w:rPr>
                <w:rStyle w:val="Hyperlink"/>
                <w:rFonts w:ascii="Arial" w:hAnsi="Arial" w:cs="Arial"/>
                <w:noProof/>
                <w:color w:val="auto"/>
                <w:sz w:val="22"/>
                <w:szCs w:val="22"/>
              </w:rPr>
              <w:t>1.1 Definition of Key Concepts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_Toc225637853 \h </w:instrText>
            </w:r>
            <w:r w:rsidRPr="002A08D5">
              <w:rPr>
                <w:noProof/>
                <w:webHidden/>
                <w:sz w:val="22"/>
                <w:szCs w:val="22"/>
              </w:rPr>
            </w:r>
            <w:r w:rsidRPr="002A08D5">
              <w:rPr>
                <w:noProof/>
                <w:webHidden/>
                <w:sz w:val="22"/>
                <w:szCs w:val="22"/>
              </w:rPr>
              <w:fldChar w:fldCharType="separate"/>
            </w:r>
            <w:r w:rsidRPr="002A08D5">
              <w:rPr>
                <w:noProof/>
                <w:webHidden/>
                <w:sz w:val="22"/>
                <w:szCs w:val="22"/>
              </w:rPr>
              <w:t>4</w:t>
            </w:r>
            <w:r w:rsidRPr="002A08D5">
              <w:rPr>
                <w:noProof/>
                <w:webHidden/>
                <w:sz w:val="22"/>
                <w:szCs w:val="22"/>
              </w:rPr>
              <w:fldChar w:fldCharType="end"/>
            </w:r>
          </w:hyperlink>
        </w:p>
        <w:p w14:paraId="3CC3471C" w14:textId="0D904DFD"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54" w:history="1">
            <w:r w:rsidRPr="002A08D5">
              <w:rPr>
                <w:rStyle w:val="Hyperlink"/>
                <w:rFonts w:ascii="Arial" w:hAnsi="Arial" w:cs="Arial"/>
                <w:noProof/>
                <w:color w:val="auto"/>
                <w:sz w:val="22"/>
                <w:szCs w:val="22"/>
              </w:rPr>
              <w:t>1.2 Context: Depression in the UK</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_Toc225637854 \h </w:instrText>
            </w:r>
            <w:r w:rsidRPr="002A08D5">
              <w:rPr>
                <w:noProof/>
                <w:webHidden/>
                <w:sz w:val="22"/>
                <w:szCs w:val="22"/>
              </w:rPr>
            </w:r>
            <w:r w:rsidRPr="002A08D5">
              <w:rPr>
                <w:noProof/>
                <w:webHidden/>
                <w:sz w:val="22"/>
                <w:szCs w:val="22"/>
              </w:rPr>
              <w:fldChar w:fldCharType="separate"/>
            </w:r>
            <w:r w:rsidRPr="002A08D5">
              <w:rPr>
                <w:noProof/>
                <w:webHidden/>
                <w:sz w:val="22"/>
                <w:szCs w:val="22"/>
              </w:rPr>
              <w:t>4</w:t>
            </w:r>
            <w:r w:rsidRPr="002A08D5">
              <w:rPr>
                <w:noProof/>
                <w:webHidden/>
                <w:sz w:val="22"/>
                <w:szCs w:val="22"/>
              </w:rPr>
              <w:fldChar w:fldCharType="end"/>
            </w:r>
          </w:hyperlink>
        </w:p>
        <w:p w14:paraId="2A8BDE21" w14:textId="24030DD8"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55" w:history="1">
            <w:r w:rsidRPr="002A08D5">
              <w:rPr>
                <w:rStyle w:val="Hyperlink"/>
                <w:rFonts w:ascii="Arial" w:hAnsi="Arial" w:cs="Arial"/>
                <w:noProof/>
                <w:color w:val="auto"/>
                <w:sz w:val="22"/>
                <w:szCs w:val="22"/>
              </w:rPr>
              <w:t>1.3 Rationale for the study</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_Toc225637855 \h </w:instrText>
            </w:r>
            <w:r w:rsidRPr="002A08D5">
              <w:rPr>
                <w:noProof/>
                <w:webHidden/>
                <w:sz w:val="22"/>
                <w:szCs w:val="22"/>
              </w:rPr>
            </w:r>
            <w:r w:rsidRPr="002A08D5">
              <w:rPr>
                <w:noProof/>
                <w:webHidden/>
                <w:sz w:val="22"/>
                <w:szCs w:val="22"/>
              </w:rPr>
              <w:fldChar w:fldCharType="separate"/>
            </w:r>
            <w:r w:rsidRPr="002A08D5">
              <w:rPr>
                <w:noProof/>
                <w:webHidden/>
                <w:sz w:val="22"/>
                <w:szCs w:val="22"/>
              </w:rPr>
              <w:t>4</w:t>
            </w:r>
            <w:r w:rsidRPr="002A08D5">
              <w:rPr>
                <w:noProof/>
                <w:webHidden/>
                <w:sz w:val="22"/>
                <w:szCs w:val="22"/>
              </w:rPr>
              <w:fldChar w:fldCharType="end"/>
            </w:r>
          </w:hyperlink>
        </w:p>
        <w:p w14:paraId="52D5737A" w14:textId="6661E895"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56" w:history="1">
            <w:r w:rsidRPr="002A08D5">
              <w:rPr>
                <w:rStyle w:val="Hyperlink"/>
                <w:rFonts w:ascii="Arial" w:hAnsi="Arial" w:cs="Arial"/>
                <w:noProof/>
                <w:color w:val="auto"/>
                <w:sz w:val="22"/>
                <w:szCs w:val="22"/>
              </w:rPr>
              <w:t>1.3 Review Question</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_Toc225637856 \h </w:instrText>
            </w:r>
            <w:r w:rsidRPr="002A08D5">
              <w:rPr>
                <w:noProof/>
                <w:webHidden/>
                <w:sz w:val="22"/>
                <w:szCs w:val="22"/>
              </w:rPr>
            </w:r>
            <w:r w:rsidRPr="002A08D5">
              <w:rPr>
                <w:noProof/>
                <w:webHidden/>
                <w:sz w:val="22"/>
                <w:szCs w:val="22"/>
              </w:rPr>
              <w:fldChar w:fldCharType="separate"/>
            </w:r>
            <w:r w:rsidRPr="002A08D5">
              <w:rPr>
                <w:noProof/>
                <w:webHidden/>
                <w:sz w:val="22"/>
                <w:szCs w:val="22"/>
              </w:rPr>
              <w:t>5</w:t>
            </w:r>
            <w:r w:rsidRPr="002A08D5">
              <w:rPr>
                <w:noProof/>
                <w:webHidden/>
                <w:sz w:val="22"/>
                <w:szCs w:val="22"/>
              </w:rPr>
              <w:fldChar w:fldCharType="end"/>
            </w:r>
          </w:hyperlink>
        </w:p>
        <w:p w14:paraId="61BBE0D7" w14:textId="75D699D8"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57" w:history="1">
            <w:r w:rsidRPr="002A08D5">
              <w:rPr>
                <w:rStyle w:val="Hyperlink"/>
                <w:rFonts w:ascii="Arial" w:hAnsi="Arial" w:cs="Arial"/>
                <w:noProof/>
                <w:color w:val="auto"/>
                <w:sz w:val="22"/>
                <w:szCs w:val="22"/>
              </w:rPr>
              <w:t>1.4 Objectives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_Toc225637857 \h </w:instrText>
            </w:r>
            <w:r w:rsidRPr="002A08D5">
              <w:rPr>
                <w:noProof/>
                <w:webHidden/>
                <w:sz w:val="22"/>
                <w:szCs w:val="22"/>
              </w:rPr>
            </w:r>
            <w:r w:rsidRPr="002A08D5">
              <w:rPr>
                <w:noProof/>
                <w:webHidden/>
                <w:sz w:val="22"/>
                <w:szCs w:val="22"/>
              </w:rPr>
              <w:fldChar w:fldCharType="separate"/>
            </w:r>
            <w:r w:rsidRPr="002A08D5">
              <w:rPr>
                <w:noProof/>
                <w:webHidden/>
                <w:sz w:val="22"/>
                <w:szCs w:val="22"/>
              </w:rPr>
              <w:t>5</w:t>
            </w:r>
            <w:r w:rsidRPr="002A08D5">
              <w:rPr>
                <w:noProof/>
                <w:webHidden/>
                <w:sz w:val="22"/>
                <w:szCs w:val="22"/>
              </w:rPr>
              <w:fldChar w:fldCharType="end"/>
            </w:r>
          </w:hyperlink>
        </w:p>
        <w:p w14:paraId="7FAD89EB" w14:textId="51F1E044" w:rsidR="00187BEE" w:rsidRPr="002A08D5" w:rsidRDefault="00187BEE">
          <w:pPr>
            <w:pStyle w:val="TOC1"/>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58" w:history="1">
            <w:r w:rsidRPr="002A08D5">
              <w:rPr>
                <w:rStyle w:val="Hyperlink"/>
                <w:rFonts w:ascii="Arial" w:hAnsi="Arial" w:cs="Arial"/>
                <w:noProof/>
                <w:color w:val="auto"/>
                <w:sz w:val="22"/>
                <w:szCs w:val="22"/>
              </w:rPr>
              <w:t>2. Background</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_Toc225637858 \h </w:instrText>
            </w:r>
            <w:r w:rsidRPr="002A08D5">
              <w:rPr>
                <w:noProof/>
                <w:webHidden/>
                <w:sz w:val="22"/>
                <w:szCs w:val="22"/>
              </w:rPr>
            </w:r>
            <w:r w:rsidRPr="002A08D5">
              <w:rPr>
                <w:noProof/>
                <w:webHidden/>
                <w:sz w:val="22"/>
                <w:szCs w:val="22"/>
              </w:rPr>
              <w:fldChar w:fldCharType="separate"/>
            </w:r>
            <w:r w:rsidRPr="002A08D5">
              <w:rPr>
                <w:noProof/>
                <w:webHidden/>
                <w:sz w:val="22"/>
                <w:szCs w:val="22"/>
              </w:rPr>
              <w:t>5</w:t>
            </w:r>
            <w:r w:rsidRPr="002A08D5">
              <w:rPr>
                <w:noProof/>
                <w:webHidden/>
                <w:sz w:val="22"/>
                <w:szCs w:val="22"/>
              </w:rPr>
              <w:fldChar w:fldCharType="end"/>
            </w:r>
          </w:hyperlink>
        </w:p>
        <w:p w14:paraId="3F90F934" w14:textId="6770463A"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59" w:history="1">
            <w:r w:rsidRPr="002A08D5">
              <w:rPr>
                <w:rStyle w:val="Hyperlink"/>
                <w:rFonts w:ascii="Arial" w:hAnsi="Arial" w:cs="Arial"/>
                <w:noProof/>
                <w:color w:val="auto"/>
                <w:sz w:val="22"/>
                <w:szCs w:val="22"/>
              </w:rPr>
              <w:t>2.1 Understanding Depression</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_Toc225637859 \h </w:instrText>
            </w:r>
            <w:r w:rsidRPr="002A08D5">
              <w:rPr>
                <w:noProof/>
                <w:webHidden/>
                <w:sz w:val="22"/>
                <w:szCs w:val="22"/>
              </w:rPr>
            </w:r>
            <w:r w:rsidRPr="002A08D5">
              <w:rPr>
                <w:noProof/>
                <w:webHidden/>
                <w:sz w:val="22"/>
                <w:szCs w:val="22"/>
              </w:rPr>
              <w:fldChar w:fldCharType="separate"/>
            </w:r>
            <w:r w:rsidRPr="002A08D5">
              <w:rPr>
                <w:noProof/>
                <w:webHidden/>
                <w:sz w:val="22"/>
                <w:szCs w:val="22"/>
              </w:rPr>
              <w:t>5</w:t>
            </w:r>
            <w:r w:rsidRPr="002A08D5">
              <w:rPr>
                <w:noProof/>
                <w:webHidden/>
                <w:sz w:val="22"/>
                <w:szCs w:val="22"/>
              </w:rPr>
              <w:fldChar w:fldCharType="end"/>
            </w:r>
          </w:hyperlink>
        </w:p>
        <w:p w14:paraId="37B50B0B" w14:textId="7B7E9B5A"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60" w:history="1">
            <w:r w:rsidRPr="002A08D5">
              <w:rPr>
                <w:rStyle w:val="Hyperlink"/>
                <w:rFonts w:ascii="Arial" w:hAnsi="Arial" w:cs="Arial"/>
                <w:noProof/>
                <w:color w:val="auto"/>
                <w:sz w:val="22"/>
                <w:szCs w:val="22"/>
              </w:rPr>
              <w:t>2.2 UK Health System Context</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_Toc225637860 \h </w:instrText>
            </w:r>
            <w:r w:rsidRPr="002A08D5">
              <w:rPr>
                <w:noProof/>
                <w:webHidden/>
                <w:sz w:val="22"/>
                <w:szCs w:val="22"/>
              </w:rPr>
            </w:r>
            <w:r w:rsidRPr="002A08D5">
              <w:rPr>
                <w:noProof/>
                <w:webHidden/>
                <w:sz w:val="22"/>
                <w:szCs w:val="22"/>
              </w:rPr>
              <w:fldChar w:fldCharType="separate"/>
            </w:r>
            <w:r w:rsidRPr="002A08D5">
              <w:rPr>
                <w:noProof/>
                <w:webHidden/>
                <w:sz w:val="22"/>
                <w:szCs w:val="22"/>
              </w:rPr>
              <w:t>5</w:t>
            </w:r>
            <w:r w:rsidRPr="002A08D5">
              <w:rPr>
                <w:noProof/>
                <w:webHidden/>
                <w:sz w:val="22"/>
                <w:szCs w:val="22"/>
              </w:rPr>
              <w:fldChar w:fldCharType="end"/>
            </w:r>
          </w:hyperlink>
        </w:p>
        <w:p w14:paraId="377585F4" w14:textId="7785976E"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61" w:history="1">
            <w:r w:rsidRPr="002A08D5">
              <w:rPr>
                <w:rStyle w:val="Hyperlink"/>
                <w:rFonts w:ascii="Arial" w:hAnsi="Arial" w:cs="Arial"/>
                <w:noProof/>
                <w:color w:val="auto"/>
                <w:sz w:val="22"/>
                <w:szCs w:val="22"/>
              </w:rPr>
              <w:t>2.3 Exercise as a Public Health Strategy</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_Toc225637861 \h </w:instrText>
            </w:r>
            <w:r w:rsidRPr="002A08D5">
              <w:rPr>
                <w:noProof/>
                <w:webHidden/>
                <w:sz w:val="22"/>
                <w:szCs w:val="22"/>
              </w:rPr>
            </w:r>
            <w:r w:rsidRPr="002A08D5">
              <w:rPr>
                <w:noProof/>
                <w:webHidden/>
                <w:sz w:val="22"/>
                <w:szCs w:val="22"/>
              </w:rPr>
              <w:fldChar w:fldCharType="separate"/>
            </w:r>
            <w:r w:rsidRPr="002A08D5">
              <w:rPr>
                <w:noProof/>
                <w:webHidden/>
                <w:sz w:val="22"/>
                <w:szCs w:val="22"/>
              </w:rPr>
              <w:t>6</w:t>
            </w:r>
            <w:r w:rsidRPr="002A08D5">
              <w:rPr>
                <w:noProof/>
                <w:webHidden/>
                <w:sz w:val="22"/>
                <w:szCs w:val="22"/>
              </w:rPr>
              <w:fldChar w:fldCharType="end"/>
            </w:r>
          </w:hyperlink>
        </w:p>
        <w:p w14:paraId="32A0BD21" w14:textId="782AC595"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62" w:history="1">
            <w:r w:rsidRPr="002A08D5">
              <w:rPr>
                <w:rStyle w:val="Hyperlink"/>
                <w:rFonts w:ascii="Arial" w:hAnsi="Arial" w:cs="Arial"/>
                <w:noProof/>
                <w:color w:val="auto"/>
                <w:sz w:val="22"/>
                <w:szCs w:val="22"/>
              </w:rPr>
              <w:t>2.4 Policy and Guidelines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_Toc225637862 \h </w:instrText>
            </w:r>
            <w:r w:rsidRPr="002A08D5">
              <w:rPr>
                <w:noProof/>
                <w:webHidden/>
                <w:sz w:val="22"/>
                <w:szCs w:val="22"/>
              </w:rPr>
            </w:r>
            <w:r w:rsidRPr="002A08D5">
              <w:rPr>
                <w:noProof/>
                <w:webHidden/>
                <w:sz w:val="22"/>
                <w:szCs w:val="22"/>
              </w:rPr>
              <w:fldChar w:fldCharType="separate"/>
            </w:r>
            <w:r w:rsidRPr="002A08D5">
              <w:rPr>
                <w:noProof/>
                <w:webHidden/>
                <w:sz w:val="22"/>
                <w:szCs w:val="22"/>
              </w:rPr>
              <w:t>6</w:t>
            </w:r>
            <w:r w:rsidRPr="002A08D5">
              <w:rPr>
                <w:noProof/>
                <w:webHidden/>
                <w:sz w:val="22"/>
                <w:szCs w:val="22"/>
              </w:rPr>
              <w:fldChar w:fldCharType="end"/>
            </w:r>
          </w:hyperlink>
        </w:p>
        <w:p w14:paraId="5B846C82" w14:textId="1D5E605A" w:rsidR="00187BEE" w:rsidRPr="002A08D5" w:rsidRDefault="00187BEE">
          <w:pPr>
            <w:pStyle w:val="TOC1"/>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63" w:history="1">
            <w:r w:rsidRPr="002A08D5">
              <w:rPr>
                <w:rStyle w:val="Hyperlink"/>
                <w:rFonts w:ascii="Arial" w:hAnsi="Arial" w:cs="Arial"/>
                <w:noProof/>
                <w:color w:val="auto"/>
                <w:sz w:val="22"/>
                <w:szCs w:val="22"/>
              </w:rPr>
              <w:t>3. Methods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_Toc225637863 \h </w:instrText>
            </w:r>
            <w:r w:rsidRPr="002A08D5">
              <w:rPr>
                <w:noProof/>
                <w:webHidden/>
                <w:sz w:val="22"/>
                <w:szCs w:val="22"/>
              </w:rPr>
            </w:r>
            <w:r w:rsidRPr="002A08D5">
              <w:rPr>
                <w:noProof/>
                <w:webHidden/>
                <w:sz w:val="22"/>
                <w:szCs w:val="22"/>
              </w:rPr>
              <w:fldChar w:fldCharType="separate"/>
            </w:r>
            <w:r w:rsidRPr="002A08D5">
              <w:rPr>
                <w:noProof/>
                <w:webHidden/>
                <w:sz w:val="22"/>
                <w:szCs w:val="22"/>
              </w:rPr>
              <w:t>7</w:t>
            </w:r>
            <w:r w:rsidRPr="002A08D5">
              <w:rPr>
                <w:noProof/>
                <w:webHidden/>
                <w:sz w:val="22"/>
                <w:szCs w:val="22"/>
              </w:rPr>
              <w:fldChar w:fldCharType="end"/>
            </w:r>
          </w:hyperlink>
        </w:p>
        <w:p w14:paraId="0243A90C" w14:textId="320C6107"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64" w:history="1">
            <w:r w:rsidRPr="002A08D5">
              <w:rPr>
                <w:rStyle w:val="Hyperlink"/>
                <w:rFonts w:ascii="Arial" w:hAnsi="Arial" w:cs="Arial"/>
                <w:noProof/>
                <w:color w:val="auto"/>
                <w:sz w:val="22"/>
                <w:szCs w:val="22"/>
              </w:rPr>
              <w:t>3.1 Research Design</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_Toc225637864 \h </w:instrText>
            </w:r>
            <w:r w:rsidRPr="002A08D5">
              <w:rPr>
                <w:noProof/>
                <w:webHidden/>
                <w:sz w:val="22"/>
                <w:szCs w:val="22"/>
              </w:rPr>
            </w:r>
            <w:r w:rsidRPr="002A08D5">
              <w:rPr>
                <w:noProof/>
                <w:webHidden/>
                <w:sz w:val="22"/>
                <w:szCs w:val="22"/>
              </w:rPr>
              <w:fldChar w:fldCharType="separate"/>
            </w:r>
            <w:r w:rsidRPr="002A08D5">
              <w:rPr>
                <w:noProof/>
                <w:webHidden/>
                <w:sz w:val="22"/>
                <w:szCs w:val="22"/>
              </w:rPr>
              <w:t>7</w:t>
            </w:r>
            <w:r w:rsidRPr="002A08D5">
              <w:rPr>
                <w:noProof/>
                <w:webHidden/>
                <w:sz w:val="22"/>
                <w:szCs w:val="22"/>
              </w:rPr>
              <w:fldChar w:fldCharType="end"/>
            </w:r>
          </w:hyperlink>
        </w:p>
        <w:p w14:paraId="78B8E176" w14:textId="4E4510E7"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65" w:history="1">
            <w:r w:rsidRPr="002A08D5">
              <w:rPr>
                <w:rStyle w:val="Hyperlink"/>
                <w:rFonts w:ascii="Arial" w:hAnsi="Arial" w:cs="Arial"/>
                <w:noProof/>
                <w:color w:val="auto"/>
                <w:sz w:val="22"/>
                <w:szCs w:val="22"/>
              </w:rPr>
              <w:t>3.2 Data Collection</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_Toc225637865 \h </w:instrText>
            </w:r>
            <w:r w:rsidRPr="002A08D5">
              <w:rPr>
                <w:noProof/>
                <w:webHidden/>
                <w:sz w:val="22"/>
                <w:szCs w:val="22"/>
              </w:rPr>
            </w:r>
            <w:r w:rsidRPr="002A08D5">
              <w:rPr>
                <w:noProof/>
                <w:webHidden/>
                <w:sz w:val="22"/>
                <w:szCs w:val="22"/>
              </w:rPr>
              <w:fldChar w:fldCharType="separate"/>
            </w:r>
            <w:r w:rsidRPr="002A08D5">
              <w:rPr>
                <w:noProof/>
                <w:webHidden/>
                <w:sz w:val="22"/>
                <w:szCs w:val="22"/>
              </w:rPr>
              <w:t>7</w:t>
            </w:r>
            <w:r w:rsidRPr="002A08D5">
              <w:rPr>
                <w:noProof/>
                <w:webHidden/>
                <w:sz w:val="22"/>
                <w:szCs w:val="22"/>
              </w:rPr>
              <w:fldChar w:fldCharType="end"/>
            </w:r>
          </w:hyperlink>
        </w:p>
        <w:p w14:paraId="67AE5D3C" w14:textId="67555812"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66" w:history="1">
            <w:r w:rsidRPr="002A08D5">
              <w:rPr>
                <w:rStyle w:val="Hyperlink"/>
                <w:rFonts w:ascii="Arial" w:hAnsi="Arial" w:cs="Arial"/>
                <w:noProof/>
                <w:color w:val="auto"/>
                <w:sz w:val="22"/>
                <w:szCs w:val="22"/>
              </w:rPr>
              <w:t>3.3 Search Strategy</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_Toc225637866 \h </w:instrText>
            </w:r>
            <w:r w:rsidRPr="002A08D5">
              <w:rPr>
                <w:noProof/>
                <w:webHidden/>
                <w:sz w:val="22"/>
                <w:szCs w:val="22"/>
              </w:rPr>
            </w:r>
            <w:r w:rsidRPr="002A08D5">
              <w:rPr>
                <w:noProof/>
                <w:webHidden/>
                <w:sz w:val="22"/>
                <w:szCs w:val="22"/>
              </w:rPr>
              <w:fldChar w:fldCharType="separate"/>
            </w:r>
            <w:r w:rsidRPr="002A08D5">
              <w:rPr>
                <w:noProof/>
                <w:webHidden/>
                <w:sz w:val="22"/>
                <w:szCs w:val="22"/>
              </w:rPr>
              <w:t>7</w:t>
            </w:r>
            <w:r w:rsidRPr="002A08D5">
              <w:rPr>
                <w:noProof/>
                <w:webHidden/>
                <w:sz w:val="22"/>
                <w:szCs w:val="22"/>
              </w:rPr>
              <w:fldChar w:fldCharType="end"/>
            </w:r>
          </w:hyperlink>
        </w:p>
        <w:p w14:paraId="273BB0D2" w14:textId="0CD09467"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67" w:history="1">
            <w:r w:rsidRPr="002A08D5">
              <w:rPr>
                <w:rStyle w:val="Hyperlink"/>
                <w:rFonts w:ascii="Arial" w:hAnsi="Arial" w:cs="Arial"/>
                <w:noProof/>
                <w:color w:val="auto"/>
                <w:sz w:val="22"/>
                <w:szCs w:val="22"/>
              </w:rPr>
              <w:t>3.4 Inclusion Criteria</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_Toc225637867 \h </w:instrText>
            </w:r>
            <w:r w:rsidRPr="002A08D5">
              <w:rPr>
                <w:noProof/>
                <w:webHidden/>
                <w:sz w:val="22"/>
                <w:szCs w:val="22"/>
              </w:rPr>
            </w:r>
            <w:r w:rsidRPr="002A08D5">
              <w:rPr>
                <w:noProof/>
                <w:webHidden/>
                <w:sz w:val="22"/>
                <w:szCs w:val="22"/>
              </w:rPr>
              <w:fldChar w:fldCharType="separate"/>
            </w:r>
            <w:r w:rsidRPr="002A08D5">
              <w:rPr>
                <w:noProof/>
                <w:webHidden/>
                <w:sz w:val="22"/>
                <w:szCs w:val="22"/>
              </w:rPr>
              <w:t>8</w:t>
            </w:r>
            <w:r w:rsidRPr="002A08D5">
              <w:rPr>
                <w:noProof/>
                <w:webHidden/>
                <w:sz w:val="22"/>
                <w:szCs w:val="22"/>
              </w:rPr>
              <w:fldChar w:fldCharType="end"/>
            </w:r>
          </w:hyperlink>
        </w:p>
        <w:p w14:paraId="37FB42F4" w14:textId="1A4AD310"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68" w:history="1">
            <w:r w:rsidRPr="002A08D5">
              <w:rPr>
                <w:rStyle w:val="Hyperlink"/>
                <w:rFonts w:ascii="Arial" w:hAnsi="Arial" w:cs="Arial"/>
                <w:noProof/>
                <w:color w:val="auto"/>
                <w:sz w:val="22"/>
                <w:szCs w:val="22"/>
              </w:rPr>
              <w:t>3.5 Exclusion Criteria</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_Toc225637868 \h </w:instrText>
            </w:r>
            <w:r w:rsidRPr="002A08D5">
              <w:rPr>
                <w:noProof/>
                <w:webHidden/>
                <w:sz w:val="22"/>
                <w:szCs w:val="22"/>
              </w:rPr>
            </w:r>
            <w:r w:rsidRPr="002A08D5">
              <w:rPr>
                <w:noProof/>
                <w:webHidden/>
                <w:sz w:val="22"/>
                <w:szCs w:val="22"/>
              </w:rPr>
              <w:fldChar w:fldCharType="separate"/>
            </w:r>
            <w:r w:rsidRPr="002A08D5">
              <w:rPr>
                <w:noProof/>
                <w:webHidden/>
                <w:sz w:val="22"/>
                <w:szCs w:val="22"/>
              </w:rPr>
              <w:t>8</w:t>
            </w:r>
            <w:r w:rsidRPr="002A08D5">
              <w:rPr>
                <w:noProof/>
                <w:webHidden/>
                <w:sz w:val="22"/>
                <w:szCs w:val="22"/>
              </w:rPr>
              <w:fldChar w:fldCharType="end"/>
            </w:r>
          </w:hyperlink>
        </w:p>
        <w:p w14:paraId="3D445C3D" w14:textId="017F52A1"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69" w:history="1">
            <w:r w:rsidRPr="002A08D5">
              <w:rPr>
                <w:rStyle w:val="Hyperlink"/>
                <w:rFonts w:ascii="Arial" w:hAnsi="Arial" w:cs="Arial"/>
                <w:noProof/>
                <w:color w:val="auto"/>
                <w:sz w:val="22"/>
                <w:szCs w:val="22"/>
              </w:rPr>
              <w:t>3.6 Data Analysis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_Toc225637869 \h </w:instrText>
            </w:r>
            <w:r w:rsidRPr="002A08D5">
              <w:rPr>
                <w:noProof/>
                <w:webHidden/>
                <w:sz w:val="22"/>
                <w:szCs w:val="22"/>
              </w:rPr>
            </w:r>
            <w:r w:rsidRPr="002A08D5">
              <w:rPr>
                <w:noProof/>
                <w:webHidden/>
                <w:sz w:val="22"/>
                <w:szCs w:val="22"/>
              </w:rPr>
              <w:fldChar w:fldCharType="separate"/>
            </w:r>
            <w:r w:rsidRPr="002A08D5">
              <w:rPr>
                <w:noProof/>
                <w:webHidden/>
                <w:sz w:val="22"/>
                <w:szCs w:val="22"/>
              </w:rPr>
              <w:t>8</w:t>
            </w:r>
            <w:r w:rsidRPr="002A08D5">
              <w:rPr>
                <w:noProof/>
                <w:webHidden/>
                <w:sz w:val="22"/>
                <w:szCs w:val="22"/>
              </w:rPr>
              <w:fldChar w:fldCharType="end"/>
            </w:r>
          </w:hyperlink>
        </w:p>
        <w:p w14:paraId="02936296" w14:textId="4A82719A"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70" w:history="1">
            <w:r w:rsidRPr="002A08D5">
              <w:rPr>
                <w:rStyle w:val="Hyperlink"/>
                <w:rFonts w:ascii="Arial" w:hAnsi="Arial" w:cs="Arial"/>
                <w:noProof/>
                <w:color w:val="auto"/>
                <w:sz w:val="22"/>
                <w:szCs w:val="22"/>
              </w:rPr>
              <w:t>3.7 Ethical Considerations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_Toc225637870 \h </w:instrText>
            </w:r>
            <w:r w:rsidRPr="002A08D5">
              <w:rPr>
                <w:noProof/>
                <w:webHidden/>
                <w:sz w:val="22"/>
                <w:szCs w:val="22"/>
              </w:rPr>
            </w:r>
            <w:r w:rsidRPr="002A08D5">
              <w:rPr>
                <w:noProof/>
                <w:webHidden/>
                <w:sz w:val="22"/>
                <w:szCs w:val="22"/>
              </w:rPr>
              <w:fldChar w:fldCharType="separate"/>
            </w:r>
            <w:r w:rsidRPr="002A08D5">
              <w:rPr>
                <w:noProof/>
                <w:webHidden/>
                <w:sz w:val="22"/>
                <w:szCs w:val="22"/>
              </w:rPr>
              <w:t>8</w:t>
            </w:r>
            <w:r w:rsidRPr="002A08D5">
              <w:rPr>
                <w:noProof/>
                <w:webHidden/>
                <w:sz w:val="22"/>
                <w:szCs w:val="22"/>
              </w:rPr>
              <w:fldChar w:fldCharType="end"/>
            </w:r>
          </w:hyperlink>
        </w:p>
        <w:p w14:paraId="6B39C079" w14:textId="673F899B" w:rsidR="00187BEE" w:rsidRPr="002A08D5" w:rsidRDefault="00187BEE">
          <w:pPr>
            <w:pStyle w:val="TOC1"/>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71" w:history="1">
            <w:r w:rsidRPr="002A08D5">
              <w:rPr>
                <w:rStyle w:val="Hyperlink"/>
                <w:rFonts w:ascii="Arial" w:hAnsi="Arial" w:cs="Arial"/>
                <w:noProof/>
                <w:color w:val="auto"/>
                <w:sz w:val="22"/>
                <w:szCs w:val="22"/>
              </w:rPr>
              <w:t>4. Results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_Toc225637871 \h </w:instrText>
            </w:r>
            <w:r w:rsidRPr="002A08D5">
              <w:rPr>
                <w:noProof/>
                <w:webHidden/>
                <w:sz w:val="22"/>
                <w:szCs w:val="22"/>
              </w:rPr>
            </w:r>
            <w:r w:rsidRPr="002A08D5">
              <w:rPr>
                <w:noProof/>
                <w:webHidden/>
                <w:sz w:val="22"/>
                <w:szCs w:val="22"/>
              </w:rPr>
              <w:fldChar w:fldCharType="separate"/>
            </w:r>
            <w:r w:rsidRPr="002A08D5">
              <w:rPr>
                <w:noProof/>
                <w:webHidden/>
                <w:sz w:val="22"/>
                <w:szCs w:val="22"/>
              </w:rPr>
              <w:t>8</w:t>
            </w:r>
            <w:r w:rsidRPr="002A08D5">
              <w:rPr>
                <w:noProof/>
                <w:webHidden/>
                <w:sz w:val="22"/>
                <w:szCs w:val="22"/>
              </w:rPr>
              <w:fldChar w:fldCharType="end"/>
            </w:r>
          </w:hyperlink>
        </w:p>
        <w:p w14:paraId="2199D3B4" w14:textId="07B95898"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72" w:history="1">
            <w:r w:rsidRPr="002A08D5">
              <w:rPr>
                <w:rStyle w:val="Hyperlink"/>
                <w:rFonts w:ascii="Arial" w:hAnsi="Arial" w:cs="Arial"/>
                <w:noProof/>
                <w:color w:val="auto"/>
                <w:sz w:val="22"/>
                <w:szCs w:val="22"/>
              </w:rPr>
              <w:t>4.1 Study table</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_Toc225637872 \h </w:instrText>
            </w:r>
            <w:r w:rsidRPr="002A08D5">
              <w:rPr>
                <w:noProof/>
                <w:webHidden/>
                <w:sz w:val="22"/>
                <w:szCs w:val="22"/>
              </w:rPr>
            </w:r>
            <w:r w:rsidRPr="002A08D5">
              <w:rPr>
                <w:noProof/>
                <w:webHidden/>
                <w:sz w:val="22"/>
                <w:szCs w:val="22"/>
              </w:rPr>
              <w:fldChar w:fldCharType="separate"/>
            </w:r>
            <w:r w:rsidRPr="002A08D5">
              <w:rPr>
                <w:noProof/>
                <w:webHidden/>
                <w:sz w:val="22"/>
                <w:szCs w:val="22"/>
              </w:rPr>
              <w:t>8</w:t>
            </w:r>
            <w:r w:rsidRPr="002A08D5">
              <w:rPr>
                <w:noProof/>
                <w:webHidden/>
                <w:sz w:val="22"/>
                <w:szCs w:val="22"/>
              </w:rPr>
              <w:fldChar w:fldCharType="end"/>
            </w:r>
          </w:hyperlink>
        </w:p>
        <w:p w14:paraId="255B609B" w14:textId="4931ED82"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73" w:history="1">
            <w:r w:rsidRPr="002A08D5">
              <w:rPr>
                <w:rStyle w:val="Hyperlink"/>
                <w:rFonts w:ascii="Arial" w:hAnsi="Arial" w:cs="Arial"/>
                <w:noProof/>
                <w:color w:val="auto"/>
                <w:sz w:val="22"/>
                <w:szCs w:val="22"/>
              </w:rPr>
              <w:t>4.2 Thematic Analysis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_Toc225637873 \h </w:instrText>
            </w:r>
            <w:r w:rsidRPr="002A08D5">
              <w:rPr>
                <w:noProof/>
                <w:webHidden/>
                <w:sz w:val="22"/>
                <w:szCs w:val="22"/>
              </w:rPr>
            </w:r>
            <w:r w:rsidRPr="002A08D5">
              <w:rPr>
                <w:noProof/>
                <w:webHidden/>
                <w:sz w:val="22"/>
                <w:szCs w:val="22"/>
              </w:rPr>
              <w:fldChar w:fldCharType="separate"/>
            </w:r>
            <w:r w:rsidRPr="002A08D5">
              <w:rPr>
                <w:noProof/>
                <w:webHidden/>
                <w:sz w:val="22"/>
                <w:szCs w:val="22"/>
              </w:rPr>
              <w:t>9</w:t>
            </w:r>
            <w:r w:rsidRPr="002A08D5">
              <w:rPr>
                <w:noProof/>
                <w:webHidden/>
                <w:sz w:val="22"/>
                <w:szCs w:val="22"/>
              </w:rPr>
              <w:fldChar w:fldCharType="end"/>
            </w:r>
          </w:hyperlink>
        </w:p>
        <w:p w14:paraId="3D95E756" w14:textId="6B41C0B4" w:rsidR="00187BEE" w:rsidRPr="002A08D5" w:rsidRDefault="00187BEE">
          <w:pPr>
            <w:pStyle w:val="TOC1"/>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74" w:history="1">
            <w:r w:rsidRPr="002A08D5">
              <w:rPr>
                <w:rStyle w:val="Hyperlink"/>
                <w:rFonts w:ascii="Arial" w:hAnsi="Arial" w:cs="Arial"/>
                <w:noProof/>
                <w:color w:val="auto"/>
                <w:sz w:val="22"/>
                <w:szCs w:val="22"/>
              </w:rPr>
              <w:t>5. Discussion</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_Toc225637874 \h </w:instrText>
            </w:r>
            <w:r w:rsidRPr="002A08D5">
              <w:rPr>
                <w:noProof/>
                <w:webHidden/>
                <w:sz w:val="22"/>
                <w:szCs w:val="22"/>
              </w:rPr>
            </w:r>
            <w:r w:rsidRPr="002A08D5">
              <w:rPr>
                <w:noProof/>
                <w:webHidden/>
                <w:sz w:val="22"/>
                <w:szCs w:val="22"/>
              </w:rPr>
              <w:fldChar w:fldCharType="separate"/>
            </w:r>
            <w:r w:rsidRPr="002A08D5">
              <w:rPr>
                <w:noProof/>
                <w:webHidden/>
                <w:sz w:val="22"/>
                <w:szCs w:val="22"/>
              </w:rPr>
              <w:t>11</w:t>
            </w:r>
            <w:r w:rsidRPr="002A08D5">
              <w:rPr>
                <w:noProof/>
                <w:webHidden/>
                <w:sz w:val="22"/>
                <w:szCs w:val="22"/>
              </w:rPr>
              <w:fldChar w:fldCharType="end"/>
            </w:r>
          </w:hyperlink>
        </w:p>
        <w:p w14:paraId="3AD89D98" w14:textId="69830804"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75" w:history="1">
            <w:r w:rsidRPr="002A08D5">
              <w:rPr>
                <w:rStyle w:val="Hyperlink"/>
                <w:rFonts w:ascii="Arial" w:hAnsi="Arial" w:cs="Arial"/>
                <w:noProof/>
                <w:color w:val="auto"/>
                <w:sz w:val="22"/>
                <w:szCs w:val="22"/>
              </w:rPr>
              <w:t>5.1 Interpretation of Findings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_Toc225637875 \h </w:instrText>
            </w:r>
            <w:r w:rsidRPr="002A08D5">
              <w:rPr>
                <w:noProof/>
                <w:webHidden/>
                <w:sz w:val="22"/>
                <w:szCs w:val="22"/>
              </w:rPr>
            </w:r>
            <w:r w:rsidRPr="002A08D5">
              <w:rPr>
                <w:noProof/>
                <w:webHidden/>
                <w:sz w:val="22"/>
                <w:szCs w:val="22"/>
              </w:rPr>
              <w:fldChar w:fldCharType="separate"/>
            </w:r>
            <w:r w:rsidRPr="002A08D5">
              <w:rPr>
                <w:noProof/>
                <w:webHidden/>
                <w:sz w:val="22"/>
                <w:szCs w:val="22"/>
              </w:rPr>
              <w:t>11</w:t>
            </w:r>
            <w:r w:rsidRPr="002A08D5">
              <w:rPr>
                <w:noProof/>
                <w:webHidden/>
                <w:sz w:val="22"/>
                <w:szCs w:val="22"/>
              </w:rPr>
              <w:fldChar w:fldCharType="end"/>
            </w:r>
          </w:hyperlink>
        </w:p>
        <w:p w14:paraId="23229169" w14:textId="7C266EC9"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76" w:history="1">
            <w:r w:rsidRPr="002A08D5">
              <w:rPr>
                <w:rStyle w:val="Hyperlink"/>
                <w:rFonts w:ascii="Arial" w:hAnsi="Arial" w:cs="Arial"/>
                <w:noProof/>
                <w:color w:val="auto"/>
                <w:sz w:val="22"/>
                <w:szCs w:val="22"/>
              </w:rPr>
              <w:t>5.2 Comparison with Literature</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_Toc225637876 \h </w:instrText>
            </w:r>
            <w:r w:rsidRPr="002A08D5">
              <w:rPr>
                <w:noProof/>
                <w:webHidden/>
                <w:sz w:val="22"/>
                <w:szCs w:val="22"/>
              </w:rPr>
            </w:r>
            <w:r w:rsidRPr="002A08D5">
              <w:rPr>
                <w:noProof/>
                <w:webHidden/>
                <w:sz w:val="22"/>
                <w:szCs w:val="22"/>
              </w:rPr>
              <w:fldChar w:fldCharType="separate"/>
            </w:r>
            <w:r w:rsidRPr="002A08D5">
              <w:rPr>
                <w:noProof/>
                <w:webHidden/>
                <w:sz w:val="22"/>
                <w:szCs w:val="22"/>
              </w:rPr>
              <w:t>11</w:t>
            </w:r>
            <w:r w:rsidRPr="002A08D5">
              <w:rPr>
                <w:noProof/>
                <w:webHidden/>
                <w:sz w:val="22"/>
                <w:szCs w:val="22"/>
              </w:rPr>
              <w:fldChar w:fldCharType="end"/>
            </w:r>
          </w:hyperlink>
        </w:p>
        <w:p w14:paraId="00311DAC" w14:textId="486643F0"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77" w:history="1">
            <w:r w:rsidRPr="002A08D5">
              <w:rPr>
                <w:rStyle w:val="Hyperlink"/>
                <w:rFonts w:ascii="Arial" w:hAnsi="Arial" w:cs="Arial"/>
                <w:noProof/>
                <w:color w:val="auto"/>
                <w:sz w:val="22"/>
                <w:szCs w:val="22"/>
              </w:rPr>
              <w:t>5.3 Link to UK practice</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_Toc225637877 \h </w:instrText>
            </w:r>
            <w:r w:rsidRPr="002A08D5">
              <w:rPr>
                <w:noProof/>
                <w:webHidden/>
                <w:sz w:val="22"/>
                <w:szCs w:val="22"/>
              </w:rPr>
            </w:r>
            <w:r w:rsidRPr="002A08D5">
              <w:rPr>
                <w:noProof/>
                <w:webHidden/>
                <w:sz w:val="22"/>
                <w:szCs w:val="22"/>
              </w:rPr>
              <w:fldChar w:fldCharType="separate"/>
            </w:r>
            <w:r w:rsidRPr="002A08D5">
              <w:rPr>
                <w:noProof/>
                <w:webHidden/>
                <w:sz w:val="22"/>
                <w:szCs w:val="22"/>
              </w:rPr>
              <w:t>12</w:t>
            </w:r>
            <w:r w:rsidRPr="002A08D5">
              <w:rPr>
                <w:noProof/>
                <w:webHidden/>
                <w:sz w:val="22"/>
                <w:szCs w:val="22"/>
              </w:rPr>
              <w:fldChar w:fldCharType="end"/>
            </w:r>
          </w:hyperlink>
        </w:p>
        <w:p w14:paraId="774C0F9F" w14:textId="1109F547"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78" w:history="1">
            <w:r w:rsidRPr="002A08D5">
              <w:rPr>
                <w:rStyle w:val="Hyperlink"/>
                <w:rFonts w:ascii="Arial" w:hAnsi="Arial" w:cs="Arial"/>
                <w:noProof/>
                <w:color w:val="auto"/>
                <w:sz w:val="22"/>
                <w:szCs w:val="22"/>
              </w:rPr>
              <w:t>5.4 Strengths and Limitations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_Toc225637878 \h </w:instrText>
            </w:r>
            <w:r w:rsidRPr="002A08D5">
              <w:rPr>
                <w:noProof/>
                <w:webHidden/>
                <w:sz w:val="22"/>
                <w:szCs w:val="22"/>
              </w:rPr>
            </w:r>
            <w:r w:rsidRPr="002A08D5">
              <w:rPr>
                <w:noProof/>
                <w:webHidden/>
                <w:sz w:val="22"/>
                <w:szCs w:val="22"/>
              </w:rPr>
              <w:fldChar w:fldCharType="separate"/>
            </w:r>
            <w:r w:rsidRPr="002A08D5">
              <w:rPr>
                <w:noProof/>
                <w:webHidden/>
                <w:sz w:val="22"/>
                <w:szCs w:val="22"/>
              </w:rPr>
              <w:t>12</w:t>
            </w:r>
            <w:r w:rsidRPr="002A08D5">
              <w:rPr>
                <w:noProof/>
                <w:webHidden/>
                <w:sz w:val="22"/>
                <w:szCs w:val="22"/>
              </w:rPr>
              <w:fldChar w:fldCharType="end"/>
            </w:r>
          </w:hyperlink>
        </w:p>
        <w:p w14:paraId="3C00332F" w14:textId="6EB2864C"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79" w:history="1">
            <w:r w:rsidRPr="002A08D5">
              <w:rPr>
                <w:rStyle w:val="Hyperlink"/>
                <w:rFonts w:ascii="Arial" w:hAnsi="Arial" w:cs="Arial"/>
                <w:noProof/>
                <w:color w:val="auto"/>
                <w:sz w:val="22"/>
                <w:szCs w:val="22"/>
              </w:rPr>
              <w:t>5.5 Critical Evaluation</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_Toc225637879 \h </w:instrText>
            </w:r>
            <w:r w:rsidRPr="002A08D5">
              <w:rPr>
                <w:noProof/>
                <w:webHidden/>
                <w:sz w:val="22"/>
                <w:szCs w:val="22"/>
              </w:rPr>
            </w:r>
            <w:r w:rsidRPr="002A08D5">
              <w:rPr>
                <w:noProof/>
                <w:webHidden/>
                <w:sz w:val="22"/>
                <w:szCs w:val="22"/>
              </w:rPr>
              <w:fldChar w:fldCharType="separate"/>
            </w:r>
            <w:r w:rsidRPr="002A08D5">
              <w:rPr>
                <w:noProof/>
                <w:webHidden/>
                <w:sz w:val="22"/>
                <w:szCs w:val="22"/>
              </w:rPr>
              <w:t>12</w:t>
            </w:r>
            <w:r w:rsidRPr="002A08D5">
              <w:rPr>
                <w:noProof/>
                <w:webHidden/>
                <w:sz w:val="22"/>
                <w:szCs w:val="22"/>
              </w:rPr>
              <w:fldChar w:fldCharType="end"/>
            </w:r>
          </w:hyperlink>
        </w:p>
        <w:p w14:paraId="6EB87401" w14:textId="40916461" w:rsidR="00187BEE" w:rsidRPr="002A08D5" w:rsidRDefault="00187BEE">
          <w:pPr>
            <w:pStyle w:val="TOC1"/>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80" w:history="1">
            <w:r w:rsidRPr="002A08D5">
              <w:rPr>
                <w:rStyle w:val="Hyperlink"/>
                <w:rFonts w:ascii="Arial" w:hAnsi="Arial" w:cs="Arial"/>
                <w:noProof/>
                <w:color w:val="auto"/>
                <w:sz w:val="22"/>
                <w:szCs w:val="22"/>
              </w:rPr>
              <w:t>6. Conclusion and Recommendations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_Toc225637880 \h </w:instrText>
            </w:r>
            <w:r w:rsidRPr="002A08D5">
              <w:rPr>
                <w:noProof/>
                <w:webHidden/>
                <w:sz w:val="22"/>
                <w:szCs w:val="22"/>
              </w:rPr>
            </w:r>
            <w:r w:rsidRPr="002A08D5">
              <w:rPr>
                <w:noProof/>
                <w:webHidden/>
                <w:sz w:val="22"/>
                <w:szCs w:val="22"/>
              </w:rPr>
              <w:fldChar w:fldCharType="separate"/>
            </w:r>
            <w:r w:rsidRPr="002A08D5">
              <w:rPr>
                <w:noProof/>
                <w:webHidden/>
                <w:sz w:val="22"/>
                <w:szCs w:val="22"/>
              </w:rPr>
              <w:t>13</w:t>
            </w:r>
            <w:r w:rsidRPr="002A08D5">
              <w:rPr>
                <w:noProof/>
                <w:webHidden/>
                <w:sz w:val="22"/>
                <w:szCs w:val="22"/>
              </w:rPr>
              <w:fldChar w:fldCharType="end"/>
            </w:r>
          </w:hyperlink>
        </w:p>
        <w:p w14:paraId="354733B7" w14:textId="295CEFB1"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81" w:history="1">
            <w:r w:rsidRPr="002A08D5">
              <w:rPr>
                <w:rStyle w:val="Hyperlink"/>
                <w:rFonts w:ascii="Arial" w:hAnsi="Arial" w:cs="Arial"/>
                <w:noProof/>
                <w:color w:val="auto"/>
                <w:sz w:val="22"/>
                <w:szCs w:val="22"/>
              </w:rPr>
              <w:t>6.1 Conclusion</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_Toc225637881 \h </w:instrText>
            </w:r>
            <w:r w:rsidRPr="002A08D5">
              <w:rPr>
                <w:noProof/>
                <w:webHidden/>
                <w:sz w:val="22"/>
                <w:szCs w:val="22"/>
              </w:rPr>
            </w:r>
            <w:r w:rsidRPr="002A08D5">
              <w:rPr>
                <w:noProof/>
                <w:webHidden/>
                <w:sz w:val="22"/>
                <w:szCs w:val="22"/>
              </w:rPr>
              <w:fldChar w:fldCharType="separate"/>
            </w:r>
            <w:r w:rsidRPr="002A08D5">
              <w:rPr>
                <w:noProof/>
                <w:webHidden/>
                <w:sz w:val="22"/>
                <w:szCs w:val="22"/>
              </w:rPr>
              <w:t>13</w:t>
            </w:r>
            <w:r w:rsidRPr="002A08D5">
              <w:rPr>
                <w:noProof/>
                <w:webHidden/>
                <w:sz w:val="22"/>
                <w:szCs w:val="22"/>
              </w:rPr>
              <w:fldChar w:fldCharType="end"/>
            </w:r>
          </w:hyperlink>
        </w:p>
        <w:p w14:paraId="0797B5F2" w14:textId="32E3591D" w:rsidR="00187BEE" w:rsidRPr="002A08D5" w:rsidRDefault="00187BEE">
          <w:pPr>
            <w:pStyle w:val="TOC2"/>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82" w:history="1">
            <w:r w:rsidRPr="002A08D5">
              <w:rPr>
                <w:rStyle w:val="Hyperlink"/>
                <w:rFonts w:ascii="Arial" w:hAnsi="Arial" w:cs="Arial"/>
                <w:noProof/>
                <w:color w:val="auto"/>
                <w:sz w:val="22"/>
                <w:szCs w:val="22"/>
              </w:rPr>
              <w:t>6.2 Recommendations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_Toc225637882 \h </w:instrText>
            </w:r>
            <w:r w:rsidRPr="002A08D5">
              <w:rPr>
                <w:noProof/>
                <w:webHidden/>
                <w:sz w:val="22"/>
                <w:szCs w:val="22"/>
              </w:rPr>
            </w:r>
            <w:r w:rsidRPr="002A08D5">
              <w:rPr>
                <w:noProof/>
                <w:webHidden/>
                <w:sz w:val="22"/>
                <w:szCs w:val="22"/>
              </w:rPr>
              <w:fldChar w:fldCharType="separate"/>
            </w:r>
            <w:r w:rsidRPr="002A08D5">
              <w:rPr>
                <w:noProof/>
                <w:webHidden/>
                <w:sz w:val="22"/>
                <w:szCs w:val="22"/>
              </w:rPr>
              <w:t>13</w:t>
            </w:r>
            <w:r w:rsidRPr="002A08D5">
              <w:rPr>
                <w:noProof/>
                <w:webHidden/>
                <w:sz w:val="22"/>
                <w:szCs w:val="22"/>
              </w:rPr>
              <w:fldChar w:fldCharType="end"/>
            </w:r>
          </w:hyperlink>
        </w:p>
        <w:p w14:paraId="622BBCCF" w14:textId="2DF16E1B" w:rsidR="00187BEE" w:rsidRPr="002A08D5" w:rsidRDefault="00187BEE">
          <w:pPr>
            <w:pStyle w:val="TOC1"/>
            <w:tabs>
              <w:tab w:val="right" w:leader="dot" w:pos="9019"/>
            </w:tabs>
            <w:rPr>
              <w:rFonts w:asciiTheme="minorHAnsi" w:eastAsiaTheme="minorEastAsia" w:hAnsiTheme="minorHAnsi" w:cstheme="minorBidi"/>
              <w:noProof/>
              <w:kern w:val="2"/>
              <w:sz w:val="22"/>
              <w:szCs w:val="22"/>
              <w:lang w:val="en-IN" w:eastAsia="zh-CN"/>
              <w14:ligatures w14:val="standardContextual"/>
            </w:rPr>
          </w:pPr>
          <w:hyperlink w:anchor="_Toc225637883" w:history="1">
            <w:r w:rsidRPr="002A08D5">
              <w:rPr>
                <w:rStyle w:val="Hyperlink"/>
                <w:rFonts w:ascii="Arial" w:hAnsi="Arial" w:cs="Arial"/>
                <w:noProof/>
                <w:color w:val="auto"/>
                <w:sz w:val="22"/>
                <w:szCs w:val="22"/>
              </w:rPr>
              <w:t>References</w:t>
            </w:r>
            <w:r w:rsidRPr="002A08D5">
              <w:rPr>
                <w:noProof/>
                <w:webHidden/>
                <w:sz w:val="22"/>
                <w:szCs w:val="22"/>
              </w:rPr>
              <w:tab/>
            </w:r>
            <w:r w:rsidRPr="002A08D5">
              <w:rPr>
                <w:noProof/>
                <w:webHidden/>
                <w:sz w:val="22"/>
                <w:szCs w:val="22"/>
              </w:rPr>
              <w:fldChar w:fldCharType="begin"/>
            </w:r>
            <w:r w:rsidRPr="002A08D5">
              <w:rPr>
                <w:noProof/>
                <w:webHidden/>
                <w:sz w:val="22"/>
                <w:szCs w:val="22"/>
              </w:rPr>
              <w:instrText xml:space="preserve"> PAGEREF _Toc225637883 \h </w:instrText>
            </w:r>
            <w:r w:rsidRPr="002A08D5">
              <w:rPr>
                <w:noProof/>
                <w:webHidden/>
                <w:sz w:val="22"/>
                <w:szCs w:val="22"/>
              </w:rPr>
            </w:r>
            <w:r w:rsidRPr="002A08D5">
              <w:rPr>
                <w:noProof/>
                <w:webHidden/>
                <w:sz w:val="22"/>
                <w:szCs w:val="22"/>
              </w:rPr>
              <w:fldChar w:fldCharType="separate"/>
            </w:r>
            <w:r w:rsidRPr="002A08D5">
              <w:rPr>
                <w:noProof/>
                <w:webHidden/>
                <w:sz w:val="22"/>
                <w:szCs w:val="22"/>
              </w:rPr>
              <w:t>14</w:t>
            </w:r>
            <w:r w:rsidRPr="002A08D5">
              <w:rPr>
                <w:noProof/>
                <w:webHidden/>
                <w:sz w:val="22"/>
                <w:szCs w:val="22"/>
              </w:rPr>
              <w:fldChar w:fldCharType="end"/>
            </w:r>
          </w:hyperlink>
        </w:p>
        <w:p w14:paraId="4D6E1D3C" w14:textId="42F73E5F" w:rsidR="00453436" w:rsidRPr="002A08D5" w:rsidRDefault="00453436" w:rsidP="00187BEE">
          <w:pPr>
            <w:spacing w:line="360" w:lineRule="auto"/>
            <w:rPr>
              <w:rFonts w:ascii="Arial" w:hAnsi="Arial" w:cs="Arial"/>
              <w:sz w:val="22"/>
              <w:szCs w:val="22"/>
            </w:rPr>
          </w:pPr>
          <w:r w:rsidRPr="002A08D5">
            <w:rPr>
              <w:rFonts w:ascii="Arial" w:hAnsi="Arial" w:cs="Arial"/>
              <w:b/>
              <w:bCs/>
              <w:sz w:val="22"/>
              <w:szCs w:val="22"/>
            </w:rPr>
            <w:fldChar w:fldCharType="end"/>
          </w:r>
        </w:p>
      </w:sdtContent>
    </w:sdt>
    <w:p w14:paraId="5A687538" w14:textId="77777777" w:rsidR="00512D3F" w:rsidRPr="002A08D5" w:rsidRDefault="007A7CFE" w:rsidP="00187BEE">
      <w:pPr>
        <w:pStyle w:val="Heading1"/>
        <w:spacing w:line="360" w:lineRule="auto"/>
        <w:rPr>
          <w:rFonts w:ascii="Arial" w:hAnsi="Arial" w:cs="Arial"/>
          <w:sz w:val="22"/>
          <w:szCs w:val="22"/>
        </w:rPr>
      </w:pPr>
      <w:bookmarkStart w:id="0" w:name="_e3tzwnkbbcmm" w:colFirst="0" w:colLast="0"/>
      <w:bookmarkStart w:id="1" w:name="_Toc225637852"/>
      <w:bookmarkEnd w:id="0"/>
      <w:r w:rsidRPr="002A08D5">
        <w:rPr>
          <w:rFonts w:ascii="Arial" w:hAnsi="Arial" w:cs="Arial"/>
          <w:sz w:val="22"/>
          <w:szCs w:val="22"/>
        </w:rPr>
        <w:lastRenderedPageBreak/>
        <w:t>1. Introduction</w:t>
      </w:r>
      <w:bookmarkEnd w:id="1"/>
    </w:p>
    <w:p w14:paraId="7465D91B" w14:textId="77777777" w:rsidR="00512D3F" w:rsidRPr="002A08D5" w:rsidRDefault="007A7CFE" w:rsidP="00187BEE">
      <w:pPr>
        <w:pStyle w:val="Heading2"/>
        <w:spacing w:line="360" w:lineRule="auto"/>
        <w:rPr>
          <w:rFonts w:ascii="Arial" w:hAnsi="Arial" w:cs="Arial"/>
          <w:sz w:val="22"/>
          <w:szCs w:val="22"/>
        </w:rPr>
      </w:pPr>
      <w:bookmarkStart w:id="2" w:name="_chl4dxlefrl0" w:colFirst="0" w:colLast="0"/>
      <w:bookmarkStart w:id="3" w:name="_Toc225637853"/>
      <w:bookmarkEnd w:id="2"/>
      <w:r w:rsidRPr="002A08D5">
        <w:rPr>
          <w:rFonts w:ascii="Arial" w:hAnsi="Arial" w:cs="Arial"/>
          <w:sz w:val="22"/>
          <w:szCs w:val="22"/>
        </w:rPr>
        <w:t>1.1 Definition of Key Concepts</w:t>
      </w:r>
      <w:bookmarkEnd w:id="3"/>
      <w:r w:rsidRPr="002A08D5">
        <w:rPr>
          <w:rFonts w:ascii="Arial" w:hAnsi="Arial" w:cs="Arial"/>
          <w:sz w:val="22"/>
          <w:szCs w:val="22"/>
        </w:rPr>
        <w:t xml:space="preserve"> </w:t>
      </w:r>
    </w:p>
    <w:p w14:paraId="0246D301" w14:textId="51A3BE49"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Depression is a prevalent mental illness that is marked by unremitting low moods, lack of interest in daily activities and inability to perform well. It has been known clinically as a mood disorder that is predisposed by neurochemical disturbances; nevertheless, it is progressively realising as a complex state that is predisposed by psychological, social and environmental elements. These can be stress, social isolation, economic strains, and lifestyle habits, which point out that depression goes beyond predominantly biological links</w:t>
      </w:r>
      <w:r w:rsidR="00404A81" w:rsidRPr="002A08D5">
        <w:rPr>
          <w:rFonts w:ascii="Arial" w:hAnsi="Arial" w:cs="Arial"/>
          <w:sz w:val="22"/>
          <w:szCs w:val="22"/>
        </w:rPr>
        <w:t xml:space="preserve"> (WHO, 2025).  </w:t>
      </w:r>
    </w:p>
    <w:p w14:paraId="721979F1" w14:textId="781159C1"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Exercise can be defined as a systematised, planned and continuous physical activity designed to enhance or sustain physical fitness and physical wellbeing (</w:t>
      </w:r>
      <w:proofErr w:type="spellStart"/>
      <w:r w:rsidRPr="002A08D5">
        <w:rPr>
          <w:rFonts w:ascii="Arial" w:hAnsi="Arial" w:cs="Arial"/>
          <w:sz w:val="22"/>
          <w:szCs w:val="22"/>
        </w:rPr>
        <w:t>Tanrıverdi</w:t>
      </w:r>
      <w:proofErr w:type="spellEnd"/>
      <w:r w:rsidRPr="002A08D5">
        <w:rPr>
          <w:rFonts w:ascii="Arial" w:hAnsi="Arial" w:cs="Arial"/>
          <w:sz w:val="22"/>
          <w:szCs w:val="22"/>
        </w:rPr>
        <w:t xml:space="preserve"> </w:t>
      </w:r>
      <w:r w:rsidRPr="002A08D5">
        <w:rPr>
          <w:rFonts w:ascii="Arial" w:hAnsi="Arial" w:cs="Arial"/>
          <w:i/>
          <w:iCs/>
          <w:sz w:val="22"/>
          <w:szCs w:val="22"/>
        </w:rPr>
        <w:t xml:space="preserve">et al., </w:t>
      </w:r>
      <w:r w:rsidRPr="002A08D5">
        <w:rPr>
          <w:rFonts w:ascii="Arial" w:hAnsi="Arial" w:cs="Arial"/>
          <w:sz w:val="22"/>
          <w:szCs w:val="22"/>
        </w:rPr>
        <w:t>2025). It may be in different forms, such as aerobic exercises like jogging and cycling exercises, resistance exercises such as weight lifting, and lifestyle-based exercises like walking, gardening, or dancing. In the framework of the current study, physical activity should be regarded as a non-pharmacological measure that can help to improve the mental state</w:t>
      </w:r>
      <w:r w:rsidR="00B23FFA" w:rsidRPr="002A08D5">
        <w:rPr>
          <w:rFonts w:ascii="Arial" w:hAnsi="Arial" w:cs="Arial"/>
          <w:sz w:val="22"/>
          <w:szCs w:val="22"/>
        </w:rPr>
        <w:t xml:space="preserve"> (Pinho </w:t>
      </w:r>
      <w:r w:rsidR="00B23FFA" w:rsidRPr="002A08D5">
        <w:rPr>
          <w:rFonts w:ascii="Arial" w:hAnsi="Arial" w:cs="Arial"/>
          <w:i/>
          <w:iCs/>
          <w:sz w:val="22"/>
          <w:szCs w:val="22"/>
        </w:rPr>
        <w:t xml:space="preserve">et al., </w:t>
      </w:r>
      <w:r w:rsidR="00B23FFA" w:rsidRPr="002A08D5">
        <w:rPr>
          <w:rFonts w:ascii="Arial" w:hAnsi="Arial" w:cs="Arial"/>
          <w:sz w:val="22"/>
          <w:szCs w:val="22"/>
        </w:rPr>
        <w:t>2024).</w:t>
      </w:r>
      <w:r w:rsidR="00404A81" w:rsidRPr="002A08D5">
        <w:rPr>
          <w:rFonts w:ascii="Arial" w:hAnsi="Arial" w:cs="Arial"/>
          <w:sz w:val="22"/>
          <w:szCs w:val="22"/>
        </w:rPr>
        <w:t xml:space="preserve"> </w:t>
      </w:r>
    </w:p>
    <w:p w14:paraId="566815AD"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The use of the term management with regard to depression does not mean full curing but suppression of the symptoms, quality of life, and daily functioning. Treatment and management of the condition can often be a combination of treatment methods, such as medical therapy, psychological therapy, and lifestyle changes like physical exercise (Blumenthal and Rozanski, 2023).</w:t>
      </w:r>
    </w:p>
    <w:p w14:paraId="721479D1" w14:textId="77777777" w:rsidR="00512D3F" w:rsidRPr="002A08D5" w:rsidRDefault="007A7CFE" w:rsidP="00187BEE">
      <w:pPr>
        <w:pStyle w:val="Heading2"/>
        <w:spacing w:line="360" w:lineRule="auto"/>
        <w:rPr>
          <w:rFonts w:ascii="Arial" w:hAnsi="Arial" w:cs="Arial"/>
          <w:sz w:val="22"/>
          <w:szCs w:val="22"/>
        </w:rPr>
      </w:pPr>
      <w:bookmarkStart w:id="4" w:name="_sz07ball1gds" w:colFirst="0" w:colLast="0"/>
      <w:bookmarkStart w:id="5" w:name="_Toc225637854"/>
      <w:bookmarkEnd w:id="4"/>
      <w:r w:rsidRPr="002A08D5">
        <w:rPr>
          <w:rFonts w:ascii="Arial" w:hAnsi="Arial" w:cs="Arial"/>
          <w:sz w:val="22"/>
          <w:szCs w:val="22"/>
        </w:rPr>
        <w:t>1.2 Context: Depression in the UK</w:t>
      </w:r>
      <w:bookmarkEnd w:id="5"/>
    </w:p>
    <w:p w14:paraId="16923D51" w14:textId="5C37EEF9"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Depression is a major health issue of concern to the population in the United Kingdom, with 1 out of 6 adults being affected (Priory Group, 2025). It has been reported that there is an increasing rate of diagnosed depression, especially in the young and working-age adults, which is putting a strain on healthcare facilities. The National Health Service (NHS) has </w:t>
      </w:r>
      <w:r w:rsidR="00415146" w:rsidRPr="002A08D5">
        <w:rPr>
          <w:rFonts w:ascii="Arial" w:hAnsi="Arial" w:cs="Arial"/>
          <w:sz w:val="22"/>
          <w:szCs w:val="22"/>
        </w:rPr>
        <w:t>a significant role</w:t>
      </w:r>
      <w:r w:rsidRPr="002A08D5">
        <w:rPr>
          <w:rFonts w:ascii="Arial" w:hAnsi="Arial" w:cs="Arial"/>
          <w:sz w:val="22"/>
          <w:szCs w:val="22"/>
        </w:rPr>
        <w:t xml:space="preserve"> in helping to deal with this burden by providing pharmacological treatment, psychological therapy and community-based interventions.</w:t>
      </w:r>
    </w:p>
    <w:p w14:paraId="0346FF9B" w14:textId="77777777" w:rsidR="00512D3F" w:rsidRPr="002A08D5" w:rsidRDefault="007A7CFE" w:rsidP="00187BEE">
      <w:pPr>
        <w:pStyle w:val="Heading2"/>
        <w:spacing w:line="360" w:lineRule="auto"/>
        <w:rPr>
          <w:rFonts w:ascii="Arial" w:hAnsi="Arial" w:cs="Arial"/>
          <w:sz w:val="22"/>
          <w:szCs w:val="22"/>
        </w:rPr>
      </w:pPr>
      <w:bookmarkStart w:id="6" w:name="_kqxkylmx95vf" w:colFirst="0" w:colLast="0"/>
      <w:bookmarkStart w:id="7" w:name="_Toc225637855"/>
      <w:bookmarkEnd w:id="6"/>
      <w:r w:rsidRPr="002A08D5">
        <w:rPr>
          <w:rFonts w:ascii="Arial" w:hAnsi="Arial" w:cs="Arial"/>
          <w:sz w:val="22"/>
          <w:szCs w:val="22"/>
        </w:rPr>
        <w:t>1.3 Rationale for the study</w:t>
      </w:r>
      <w:bookmarkEnd w:id="7"/>
    </w:p>
    <w:p w14:paraId="55C8931B"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Depression has been dealt with more as a biological disorder, which is treated with drugs, especially antidepressants (Li, 2022). Although pharmacological interventions may prove effective in most people, they do not have problems of their own and include side effects, dependency issues, as well as inconsistent efficacy in the diverse population. This brings to view the necessity of considering complementary and alternative strategies.</w:t>
      </w:r>
    </w:p>
    <w:p w14:paraId="00D91638" w14:textId="13C5B9D8" w:rsidR="00146553" w:rsidRPr="002A08D5" w:rsidRDefault="007A7CFE" w:rsidP="00187BEE">
      <w:pPr>
        <w:spacing w:line="360" w:lineRule="auto"/>
        <w:rPr>
          <w:rFonts w:ascii="Arial" w:hAnsi="Arial" w:cs="Arial"/>
          <w:sz w:val="22"/>
          <w:szCs w:val="22"/>
        </w:rPr>
      </w:pPr>
      <w:r w:rsidRPr="002A08D5">
        <w:rPr>
          <w:rFonts w:ascii="Arial" w:hAnsi="Arial" w:cs="Arial"/>
          <w:sz w:val="22"/>
          <w:szCs w:val="22"/>
        </w:rPr>
        <w:t>Exercise is low-cost, accessible, and has been identified as a promising non-pharmacological intervention since it is related to the NHS health promotion strategies. It is linked with physiological gains such as secretion of endorphins, and psychological gains</w:t>
      </w:r>
      <w:r w:rsidR="00B23FFA" w:rsidRPr="002A08D5">
        <w:rPr>
          <w:rFonts w:ascii="Arial" w:hAnsi="Arial" w:cs="Arial"/>
          <w:sz w:val="22"/>
          <w:szCs w:val="22"/>
        </w:rPr>
        <w:t xml:space="preserve"> such as</w:t>
      </w:r>
      <w:r w:rsidRPr="002A08D5">
        <w:rPr>
          <w:rFonts w:ascii="Arial" w:hAnsi="Arial" w:cs="Arial"/>
          <w:sz w:val="22"/>
          <w:szCs w:val="22"/>
        </w:rPr>
        <w:t xml:space="preserve"> uplift of mood and decrease in anxiety</w:t>
      </w:r>
      <w:r w:rsidR="00404A81" w:rsidRPr="002A08D5">
        <w:rPr>
          <w:rFonts w:ascii="Arial" w:hAnsi="Arial" w:cs="Arial"/>
          <w:sz w:val="22"/>
          <w:szCs w:val="22"/>
        </w:rPr>
        <w:t xml:space="preserve"> </w:t>
      </w:r>
      <w:r w:rsidR="00B23FFA" w:rsidRPr="002A08D5">
        <w:rPr>
          <w:rFonts w:ascii="Arial" w:hAnsi="Arial" w:cs="Arial"/>
          <w:sz w:val="22"/>
          <w:szCs w:val="22"/>
        </w:rPr>
        <w:t xml:space="preserve">(Hossain </w:t>
      </w:r>
      <w:r w:rsidR="00B23FFA" w:rsidRPr="002A08D5">
        <w:rPr>
          <w:rFonts w:ascii="Arial" w:hAnsi="Arial" w:cs="Arial"/>
          <w:i/>
          <w:iCs/>
          <w:sz w:val="22"/>
          <w:szCs w:val="22"/>
        </w:rPr>
        <w:t xml:space="preserve">et al., </w:t>
      </w:r>
      <w:r w:rsidR="00B23FFA" w:rsidRPr="002A08D5">
        <w:rPr>
          <w:rFonts w:ascii="Arial" w:hAnsi="Arial" w:cs="Arial"/>
          <w:sz w:val="22"/>
          <w:szCs w:val="22"/>
        </w:rPr>
        <w:t>2024).</w:t>
      </w:r>
    </w:p>
    <w:p w14:paraId="10B0894F"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lastRenderedPageBreak/>
        <w:t xml:space="preserve">Although there has been a growing rate of prescription of antidepressants, the non-pharmacological interventions, including exercise, have not been extensively applied in the usual practice. This implies that evidence is not aligned with its application in the real world. </w:t>
      </w:r>
    </w:p>
    <w:p w14:paraId="5F90461B" w14:textId="77777777" w:rsidR="00512D3F" w:rsidRPr="002A08D5" w:rsidRDefault="007A7CFE" w:rsidP="00187BEE">
      <w:pPr>
        <w:pStyle w:val="Heading2"/>
        <w:spacing w:line="360" w:lineRule="auto"/>
        <w:rPr>
          <w:rFonts w:ascii="Arial" w:hAnsi="Arial" w:cs="Arial"/>
          <w:sz w:val="22"/>
          <w:szCs w:val="22"/>
        </w:rPr>
      </w:pPr>
      <w:bookmarkStart w:id="8" w:name="_v8jevssmcz7t" w:colFirst="0" w:colLast="0"/>
      <w:bookmarkStart w:id="9" w:name="_Toc225637856"/>
      <w:bookmarkEnd w:id="8"/>
      <w:r w:rsidRPr="002A08D5">
        <w:rPr>
          <w:rFonts w:ascii="Arial" w:hAnsi="Arial" w:cs="Arial"/>
          <w:sz w:val="22"/>
          <w:szCs w:val="22"/>
        </w:rPr>
        <w:t>1.3 Review Question</w:t>
      </w:r>
      <w:bookmarkEnd w:id="9"/>
      <w:r w:rsidRPr="002A08D5">
        <w:rPr>
          <w:rFonts w:ascii="Arial" w:hAnsi="Arial" w:cs="Arial"/>
          <w:sz w:val="22"/>
          <w:szCs w:val="22"/>
        </w:rPr>
        <w:t xml:space="preserve"> </w:t>
      </w:r>
    </w:p>
    <w:p w14:paraId="3CDE72AB"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The scoping review aims to address the following question: </w:t>
      </w:r>
    </w:p>
    <w:p w14:paraId="3CE1E370"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‘What is the role of exercise in the management of depression among adults in the UK?’</w:t>
      </w:r>
    </w:p>
    <w:p w14:paraId="40DF06F2" w14:textId="77777777" w:rsidR="00512D3F" w:rsidRPr="002A08D5" w:rsidRDefault="007A7CFE" w:rsidP="00187BEE">
      <w:pPr>
        <w:pStyle w:val="Heading2"/>
        <w:spacing w:line="360" w:lineRule="auto"/>
        <w:rPr>
          <w:rFonts w:ascii="Arial" w:hAnsi="Arial" w:cs="Arial"/>
          <w:sz w:val="22"/>
          <w:szCs w:val="22"/>
        </w:rPr>
      </w:pPr>
      <w:bookmarkStart w:id="10" w:name="_1j7u5s278mkt" w:colFirst="0" w:colLast="0"/>
      <w:bookmarkStart w:id="11" w:name="_Toc225637857"/>
      <w:bookmarkEnd w:id="10"/>
      <w:r w:rsidRPr="002A08D5">
        <w:rPr>
          <w:rFonts w:ascii="Arial" w:hAnsi="Arial" w:cs="Arial"/>
          <w:sz w:val="22"/>
          <w:szCs w:val="22"/>
        </w:rPr>
        <w:t>1.4 Objectives</w:t>
      </w:r>
      <w:bookmarkEnd w:id="11"/>
      <w:r w:rsidRPr="002A08D5">
        <w:rPr>
          <w:rFonts w:ascii="Arial" w:hAnsi="Arial" w:cs="Arial"/>
          <w:sz w:val="22"/>
          <w:szCs w:val="22"/>
        </w:rPr>
        <w:t xml:space="preserve"> </w:t>
      </w:r>
    </w:p>
    <w:p w14:paraId="471A41CA" w14:textId="61B9EF0F" w:rsidR="00512D3F" w:rsidRPr="002A08D5" w:rsidRDefault="007A7CFE" w:rsidP="00187BEE">
      <w:pPr>
        <w:numPr>
          <w:ilvl w:val="0"/>
          <w:numId w:val="1"/>
        </w:numPr>
        <w:spacing w:line="360" w:lineRule="auto"/>
        <w:rPr>
          <w:rFonts w:ascii="Arial" w:hAnsi="Arial" w:cs="Arial"/>
          <w:sz w:val="22"/>
          <w:szCs w:val="22"/>
        </w:rPr>
      </w:pPr>
      <w:r w:rsidRPr="002A08D5">
        <w:rPr>
          <w:rFonts w:ascii="Arial" w:hAnsi="Arial" w:cs="Arial"/>
          <w:sz w:val="22"/>
          <w:szCs w:val="22"/>
        </w:rPr>
        <w:t>To</w:t>
      </w:r>
      <w:r w:rsidR="00404A81" w:rsidRPr="002A08D5">
        <w:rPr>
          <w:rFonts w:ascii="Arial" w:hAnsi="Arial" w:cs="Arial"/>
          <w:sz w:val="22"/>
          <w:szCs w:val="22"/>
        </w:rPr>
        <w:t xml:space="preserve"> discuss</w:t>
      </w:r>
      <w:r w:rsidRPr="002A08D5">
        <w:rPr>
          <w:rFonts w:ascii="Arial" w:hAnsi="Arial" w:cs="Arial"/>
          <w:sz w:val="22"/>
          <w:szCs w:val="22"/>
        </w:rPr>
        <w:t xml:space="preserve"> depression and its impact on health.</w:t>
      </w:r>
    </w:p>
    <w:p w14:paraId="555AADFC" w14:textId="77777777" w:rsidR="00512D3F" w:rsidRPr="002A08D5" w:rsidRDefault="007A7CFE" w:rsidP="00187BEE">
      <w:pPr>
        <w:numPr>
          <w:ilvl w:val="0"/>
          <w:numId w:val="1"/>
        </w:numPr>
        <w:spacing w:line="360" w:lineRule="auto"/>
        <w:rPr>
          <w:rFonts w:ascii="Arial" w:hAnsi="Arial" w:cs="Arial"/>
          <w:sz w:val="22"/>
          <w:szCs w:val="22"/>
        </w:rPr>
      </w:pPr>
      <w:r w:rsidRPr="002A08D5">
        <w:rPr>
          <w:rFonts w:ascii="Arial" w:hAnsi="Arial" w:cs="Arial"/>
          <w:sz w:val="22"/>
          <w:szCs w:val="22"/>
        </w:rPr>
        <w:t>To analyse the role of exercise in the management of depression in the UK using secondary sources.</w:t>
      </w:r>
    </w:p>
    <w:p w14:paraId="12D180F4" w14:textId="77777777" w:rsidR="00512D3F" w:rsidRPr="002A08D5" w:rsidRDefault="007A7CFE" w:rsidP="00187BEE">
      <w:pPr>
        <w:numPr>
          <w:ilvl w:val="0"/>
          <w:numId w:val="1"/>
        </w:numPr>
        <w:spacing w:line="360" w:lineRule="auto"/>
        <w:rPr>
          <w:rFonts w:ascii="Arial" w:hAnsi="Arial" w:cs="Arial"/>
          <w:sz w:val="22"/>
          <w:szCs w:val="22"/>
        </w:rPr>
      </w:pPr>
      <w:r w:rsidRPr="002A08D5">
        <w:rPr>
          <w:rFonts w:ascii="Arial" w:hAnsi="Arial" w:cs="Arial"/>
          <w:sz w:val="22"/>
          <w:szCs w:val="22"/>
        </w:rPr>
        <w:t>To provide recommendations for the management of depression using exercise.</w:t>
      </w:r>
    </w:p>
    <w:p w14:paraId="0A4CD368" w14:textId="77777777" w:rsidR="00512D3F" w:rsidRPr="002A08D5" w:rsidRDefault="007A7CFE" w:rsidP="00187BEE">
      <w:pPr>
        <w:pStyle w:val="Heading1"/>
        <w:spacing w:line="360" w:lineRule="auto"/>
        <w:rPr>
          <w:rFonts w:ascii="Arial" w:hAnsi="Arial" w:cs="Arial"/>
          <w:sz w:val="22"/>
          <w:szCs w:val="22"/>
        </w:rPr>
      </w:pPr>
      <w:bookmarkStart w:id="12" w:name="_fejys8b8z0tj" w:colFirst="0" w:colLast="0"/>
      <w:bookmarkStart w:id="13" w:name="_Toc225637858"/>
      <w:bookmarkEnd w:id="12"/>
      <w:r w:rsidRPr="002A08D5">
        <w:rPr>
          <w:rFonts w:ascii="Arial" w:hAnsi="Arial" w:cs="Arial"/>
          <w:sz w:val="22"/>
          <w:szCs w:val="22"/>
        </w:rPr>
        <w:t>2. Background</w:t>
      </w:r>
      <w:bookmarkEnd w:id="13"/>
      <w:r w:rsidRPr="002A08D5">
        <w:rPr>
          <w:rFonts w:ascii="Arial" w:hAnsi="Arial" w:cs="Arial"/>
          <w:sz w:val="22"/>
          <w:szCs w:val="22"/>
        </w:rPr>
        <w:t xml:space="preserve"> </w:t>
      </w:r>
    </w:p>
    <w:p w14:paraId="4056EA30" w14:textId="77777777" w:rsidR="00512D3F" w:rsidRPr="002A08D5" w:rsidRDefault="007A7CFE" w:rsidP="00187BEE">
      <w:pPr>
        <w:pStyle w:val="Heading2"/>
        <w:spacing w:line="360" w:lineRule="auto"/>
        <w:rPr>
          <w:rFonts w:ascii="Arial" w:hAnsi="Arial" w:cs="Arial"/>
          <w:sz w:val="22"/>
          <w:szCs w:val="22"/>
        </w:rPr>
      </w:pPr>
      <w:bookmarkStart w:id="14" w:name="_l2hb3bcnk53l" w:colFirst="0" w:colLast="0"/>
      <w:bookmarkStart w:id="15" w:name="_Toc225637859"/>
      <w:bookmarkEnd w:id="14"/>
      <w:r w:rsidRPr="002A08D5">
        <w:rPr>
          <w:rFonts w:ascii="Arial" w:hAnsi="Arial" w:cs="Arial"/>
          <w:sz w:val="22"/>
          <w:szCs w:val="22"/>
        </w:rPr>
        <w:t>2.1 Understanding Depression</w:t>
      </w:r>
      <w:bookmarkEnd w:id="15"/>
      <w:r w:rsidRPr="002A08D5">
        <w:rPr>
          <w:rFonts w:ascii="Arial" w:hAnsi="Arial" w:cs="Arial"/>
          <w:sz w:val="22"/>
          <w:szCs w:val="22"/>
        </w:rPr>
        <w:t xml:space="preserve"> </w:t>
      </w:r>
    </w:p>
    <w:p w14:paraId="6163101F" w14:textId="3618B3A8"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Depression is a complicated mental health disorder which is a result of interactions between biological, psychological, and social factors (Berk </w:t>
      </w:r>
      <w:r w:rsidRPr="002A08D5">
        <w:rPr>
          <w:rFonts w:ascii="Arial" w:hAnsi="Arial" w:cs="Arial"/>
          <w:i/>
          <w:iCs/>
          <w:sz w:val="22"/>
          <w:szCs w:val="22"/>
        </w:rPr>
        <w:t xml:space="preserve">et al., </w:t>
      </w:r>
      <w:r w:rsidRPr="002A08D5">
        <w:rPr>
          <w:rFonts w:ascii="Arial" w:hAnsi="Arial" w:cs="Arial"/>
          <w:sz w:val="22"/>
          <w:szCs w:val="22"/>
        </w:rPr>
        <w:t xml:space="preserve">2023). Biologically, it is linked with neurotransmitter imbalances, genetic predisposition and hormonal changes (Fouad </w:t>
      </w:r>
      <w:r w:rsidRPr="002A08D5">
        <w:rPr>
          <w:rFonts w:ascii="Arial" w:hAnsi="Arial" w:cs="Arial"/>
          <w:i/>
          <w:iCs/>
          <w:sz w:val="22"/>
          <w:szCs w:val="22"/>
        </w:rPr>
        <w:t xml:space="preserve">et al., </w:t>
      </w:r>
      <w:r w:rsidRPr="002A08D5">
        <w:rPr>
          <w:rFonts w:ascii="Arial" w:hAnsi="Arial" w:cs="Arial"/>
          <w:sz w:val="22"/>
          <w:szCs w:val="22"/>
        </w:rPr>
        <w:t xml:space="preserve">2024). The psychological factors are negative thinking styles, trauma, and low self-esteem, whereas the social factors are unemployment, financial pressures, and social isolation, which have </w:t>
      </w:r>
      <w:r w:rsidR="00415146" w:rsidRPr="002A08D5">
        <w:rPr>
          <w:rFonts w:ascii="Arial" w:hAnsi="Arial" w:cs="Arial"/>
          <w:sz w:val="22"/>
          <w:szCs w:val="22"/>
        </w:rPr>
        <w:t>a key role</w:t>
      </w:r>
      <w:r w:rsidRPr="002A08D5">
        <w:rPr>
          <w:rFonts w:ascii="Arial" w:hAnsi="Arial" w:cs="Arial"/>
          <w:sz w:val="22"/>
          <w:szCs w:val="22"/>
        </w:rPr>
        <w:t xml:space="preserve"> both in the development and the course of the condition (Akinyemi, 2025). This biopsychosocial approach emphasises the fact that there is no single way that we can explain and treat depression.</w:t>
      </w:r>
    </w:p>
    <w:p w14:paraId="306E698D" w14:textId="5FC431CD"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Depression has varied symptoms that depend on the severity, but the symptoms are usually persistent sadness, loss of motivation, fatigue, and lack of concentration (Jie </w:t>
      </w:r>
      <w:r w:rsidRPr="002A08D5">
        <w:rPr>
          <w:rFonts w:ascii="Arial" w:hAnsi="Arial" w:cs="Arial"/>
          <w:i/>
          <w:iCs/>
          <w:sz w:val="22"/>
          <w:szCs w:val="22"/>
        </w:rPr>
        <w:t xml:space="preserve">et al., </w:t>
      </w:r>
      <w:r w:rsidRPr="002A08D5">
        <w:rPr>
          <w:rFonts w:ascii="Arial" w:hAnsi="Arial" w:cs="Arial"/>
          <w:sz w:val="22"/>
          <w:szCs w:val="22"/>
        </w:rPr>
        <w:t xml:space="preserve">2025). The symptoms are capable of seriously affecting normal daily functioning, thus making daily activities difficult. Depression in the UK setting is </w:t>
      </w:r>
      <w:r w:rsidR="00415146" w:rsidRPr="002A08D5">
        <w:rPr>
          <w:rFonts w:ascii="Arial" w:hAnsi="Arial" w:cs="Arial"/>
          <w:sz w:val="22"/>
          <w:szCs w:val="22"/>
        </w:rPr>
        <w:t>associated</w:t>
      </w:r>
      <w:r w:rsidRPr="002A08D5">
        <w:rPr>
          <w:rFonts w:ascii="Arial" w:hAnsi="Arial" w:cs="Arial"/>
          <w:sz w:val="22"/>
          <w:szCs w:val="22"/>
        </w:rPr>
        <w:t xml:space="preserve"> with low productivity in the workplace, absenteeism, and prolonged joblessness. Moreover, it has a harmful effect on the quality of life due to its influence on relationships, physical health, and well-being in general. Consequently, depression is not only a clinical problem, but it is also a social and economic problem in general.</w:t>
      </w:r>
    </w:p>
    <w:p w14:paraId="16D41C78" w14:textId="77777777" w:rsidR="00512D3F" w:rsidRPr="002A08D5" w:rsidRDefault="007A7CFE" w:rsidP="00187BEE">
      <w:pPr>
        <w:pStyle w:val="Heading2"/>
        <w:spacing w:line="360" w:lineRule="auto"/>
        <w:rPr>
          <w:rFonts w:ascii="Arial" w:hAnsi="Arial" w:cs="Arial"/>
          <w:sz w:val="22"/>
          <w:szCs w:val="22"/>
        </w:rPr>
      </w:pPr>
      <w:bookmarkStart w:id="16" w:name="_4j01zj2rzr5s" w:colFirst="0" w:colLast="0"/>
      <w:bookmarkStart w:id="17" w:name="_Toc225637860"/>
      <w:bookmarkEnd w:id="16"/>
      <w:r w:rsidRPr="002A08D5">
        <w:rPr>
          <w:rFonts w:ascii="Arial" w:hAnsi="Arial" w:cs="Arial"/>
          <w:sz w:val="22"/>
          <w:szCs w:val="22"/>
        </w:rPr>
        <w:t>2.2 UK Health System Context</w:t>
      </w:r>
      <w:bookmarkEnd w:id="17"/>
    </w:p>
    <w:p w14:paraId="6254DDB1"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In the UK, mental health care is mainly provided by the National Health Service (NHS), which has a variety of services that can be used to manage depression (NHS, 2023). In the modern treatment methods, both drugs (antidepressants) and psychotherapy are generally used, such as Cognitive Behavioural Therapy (CBT) (Cuijpers </w:t>
      </w:r>
      <w:r w:rsidRPr="002A08D5">
        <w:rPr>
          <w:rFonts w:ascii="Arial" w:hAnsi="Arial" w:cs="Arial"/>
          <w:i/>
          <w:iCs/>
          <w:sz w:val="22"/>
          <w:szCs w:val="22"/>
        </w:rPr>
        <w:t xml:space="preserve">et al., </w:t>
      </w:r>
      <w:r w:rsidRPr="002A08D5">
        <w:rPr>
          <w:rFonts w:ascii="Arial" w:hAnsi="Arial" w:cs="Arial"/>
          <w:sz w:val="22"/>
          <w:szCs w:val="22"/>
        </w:rPr>
        <w:t xml:space="preserve">2023). Such interventions are usually provided as primary care or dedicated mental health initiatives like Improving Access to Psychological Therapies (IAPT) (Martin </w:t>
      </w:r>
      <w:r w:rsidRPr="002A08D5">
        <w:rPr>
          <w:rFonts w:ascii="Arial" w:hAnsi="Arial" w:cs="Arial"/>
          <w:i/>
          <w:iCs/>
          <w:sz w:val="22"/>
          <w:szCs w:val="22"/>
        </w:rPr>
        <w:t xml:space="preserve">et al., </w:t>
      </w:r>
      <w:r w:rsidRPr="002A08D5">
        <w:rPr>
          <w:rFonts w:ascii="Arial" w:hAnsi="Arial" w:cs="Arial"/>
          <w:sz w:val="22"/>
          <w:szCs w:val="22"/>
        </w:rPr>
        <w:t>2022).</w:t>
      </w:r>
    </w:p>
    <w:p w14:paraId="6CC9AEAF" w14:textId="4B78DF40"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lastRenderedPageBreak/>
        <w:t>Social prescribing has been an emerging trend in the NHS over the past few years. This is a strategy that entails the referral of patients to non-clinical interventions such as community activities, exercise programmes and support groups to deal with the broader determinants of health. Although social prescribing is in line with holistic models of care, its practice is uneven across geographical areas, and access to these services may be different based on the local resources and funding</w:t>
      </w:r>
      <w:r w:rsidR="00B23FFA" w:rsidRPr="002A08D5">
        <w:rPr>
          <w:rFonts w:ascii="Arial" w:hAnsi="Arial" w:cs="Arial"/>
          <w:sz w:val="22"/>
          <w:szCs w:val="22"/>
        </w:rPr>
        <w:t xml:space="preserve"> (Wilson </w:t>
      </w:r>
      <w:r w:rsidR="00B23FFA" w:rsidRPr="002A08D5">
        <w:rPr>
          <w:rFonts w:ascii="Arial" w:hAnsi="Arial" w:cs="Arial"/>
          <w:i/>
          <w:iCs/>
          <w:sz w:val="22"/>
          <w:szCs w:val="22"/>
        </w:rPr>
        <w:t xml:space="preserve">et al., </w:t>
      </w:r>
      <w:r w:rsidR="00B23FFA" w:rsidRPr="002A08D5">
        <w:rPr>
          <w:rFonts w:ascii="Arial" w:hAnsi="Arial" w:cs="Arial"/>
          <w:sz w:val="22"/>
          <w:szCs w:val="22"/>
        </w:rPr>
        <w:t>2025</w:t>
      </w:r>
      <w:r w:rsidR="00146553" w:rsidRPr="002A08D5">
        <w:rPr>
          <w:rFonts w:ascii="Arial" w:hAnsi="Arial" w:cs="Arial"/>
          <w:sz w:val="22"/>
          <w:szCs w:val="22"/>
        </w:rPr>
        <w:t xml:space="preserve">; Lwin </w:t>
      </w:r>
      <w:r w:rsidR="00146553" w:rsidRPr="002A08D5">
        <w:rPr>
          <w:rFonts w:ascii="Arial" w:hAnsi="Arial" w:cs="Arial"/>
          <w:i/>
          <w:iCs/>
          <w:sz w:val="22"/>
          <w:szCs w:val="22"/>
        </w:rPr>
        <w:t xml:space="preserve">et al., </w:t>
      </w:r>
      <w:r w:rsidR="00146553" w:rsidRPr="002A08D5">
        <w:rPr>
          <w:rFonts w:ascii="Arial" w:hAnsi="Arial" w:cs="Arial"/>
          <w:sz w:val="22"/>
          <w:szCs w:val="22"/>
        </w:rPr>
        <w:t>2026</w:t>
      </w:r>
      <w:r w:rsidR="00B23FFA" w:rsidRPr="002A08D5">
        <w:rPr>
          <w:rFonts w:ascii="Arial" w:hAnsi="Arial" w:cs="Arial"/>
          <w:sz w:val="22"/>
          <w:szCs w:val="22"/>
        </w:rPr>
        <w:t>).</w:t>
      </w:r>
    </w:p>
    <w:p w14:paraId="103F522F" w14:textId="77777777" w:rsidR="00512D3F" w:rsidRPr="002A08D5" w:rsidRDefault="007A7CFE" w:rsidP="00187BEE">
      <w:pPr>
        <w:pStyle w:val="Heading2"/>
        <w:spacing w:line="360" w:lineRule="auto"/>
        <w:rPr>
          <w:rFonts w:ascii="Arial" w:hAnsi="Arial" w:cs="Arial"/>
          <w:sz w:val="22"/>
          <w:szCs w:val="22"/>
        </w:rPr>
      </w:pPr>
      <w:bookmarkStart w:id="18" w:name="_xj9g9wb4o8jt" w:colFirst="0" w:colLast="0"/>
      <w:bookmarkStart w:id="19" w:name="_Toc225637861"/>
      <w:bookmarkEnd w:id="18"/>
      <w:r w:rsidRPr="002A08D5">
        <w:rPr>
          <w:rFonts w:ascii="Arial" w:hAnsi="Arial" w:cs="Arial"/>
          <w:sz w:val="22"/>
          <w:szCs w:val="22"/>
        </w:rPr>
        <w:t>2.3 Exercise as a Public Health Strategy</w:t>
      </w:r>
      <w:bookmarkEnd w:id="19"/>
    </w:p>
    <w:p w14:paraId="68408A0C" w14:textId="0E371F0B"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The importance of exercise is now being considered as one of the </w:t>
      </w:r>
      <w:r w:rsidR="00415146" w:rsidRPr="002A08D5">
        <w:rPr>
          <w:rFonts w:ascii="Arial" w:hAnsi="Arial" w:cs="Arial"/>
          <w:sz w:val="22"/>
          <w:szCs w:val="22"/>
        </w:rPr>
        <w:t>essential elements</w:t>
      </w:r>
      <w:r w:rsidRPr="002A08D5">
        <w:rPr>
          <w:rFonts w:ascii="Arial" w:hAnsi="Arial" w:cs="Arial"/>
          <w:sz w:val="22"/>
          <w:szCs w:val="22"/>
        </w:rPr>
        <w:t xml:space="preserve"> of the national health policies and strategies, which are intended to enhance physical and mental health. According to the NHS, walking, cycling, swimming, or other moderate-intensity activities are some of the physical activities one should consider as a healthy lifestyle (NHS, 2024). These activities are not purely helpful in terms of physical health, but they are also connected with better outcomes of mental health.</w:t>
      </w:r>
    </w:p>
    <w:p w14:paraId="0EFCD850"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Physiologically, exercise facilitates the release of endorphins and other neurochemicals that help one to be in a better mood and less stressed (Hossain </w:t>
      </w:r>
      <w:r w:rsidRPr="002A08D5">
        <w:rPr>
          <w:rFonts w:ascii="Arial" w:hAnsi="Arial" w:cs="Arial"/>
          <w:i/>
          <w:iCs/>
          <w:sz w:val="22"/>
          <w:szCs w:val="22"/>
        </w:rPr>
        <w:t xml:space="preserve">et al., </w:t>
      </w:r>
      <w:r w:rsidRPr="002A08D5">
        <w:rPr>
          <w:rFonts w:ascii="Arial" w:hAnsi="Arial" w:cs="Arial"/>
          <w:sz w:val="22"/>
          <w:szCs w:val="22"/>
        </w:rPr>
        <w:t xml:space="preserve">2024). Psychologically, regular exercise will help boost self-esteem, give someone a feeling of accomplishment, and assist in building routine and order in everyday life (Kim </w:t>
      </w:r>
      <w:r w:rsidRPr="002A08D5">
        <w:rPr>
          <w:rFonts w:ascii="Arial" w:hAnsi="Arial" w:cs="Arial"/>
          <w:i/>
          <w:iCs/>
          <w:sz w:val="22"/>
          <w:szCs w:val="22"/>
        </w:rPr>
        <w:t xml:space="preserve">et al., </w:t>
      </w:r>
      <w:r w:rsidRPr="002A08D5">
        <w:rPr>
          <w:rFonts w:ascii="Arial" w:hAnsi="Arial" w:cs="Arial"/>
          <w:sz w:val="22"/>
          <w:szCs w:val="22"/>
        </w:rPr>
        <w:t>2023). These aspects are especially essential in people who are depressed, as motivation and continuity are usually underdeveloped.</w:t>
      </w:r>
    </w:p>
    <w:p w14:paraId="15032266" w14:textId="77777777" w:rsidR="00512D3F" w:rsidRPr="002A08D5" w:rsidRDefault="007A7CFE" w:rsidP="00187BEE">
      <w:pPr>
        <w:pStyle w:val="Heading2"/>
        <w:spacing w:line="360" w:lineRule="auto"/>
        <w:rPr>
          <w:rFonts w:ascii="Arial" w:hAnsi="Arial" w:cs="Arial"/>
          <w:sz w:val="22"/>
          <w:szCs w:val="22"/>
        </w:rPr>
      </w:pPr>
      <w:bookmarkStart w:id="20" w:name="_bx5ebb8gsh2p" w:colFirst="0" w:colLast="0"/>
      <w:bookmarkStart w:id="21" w:name="_Toc225637862"/>
      <w:bookmarkEnd w:id="20"/>
      <w:r w:rsidRPr="002A08D5">
        <w:rPr>
          <w:rFonts w:ascii="Arial" w:hAnsi="Arial" w:cs="Arial"/>
          <w:sz w:val="22"/>
          <w:szCs w:val="22"/>
        </w:rPr>
        <w:t>2.4 Policy and Guidelines</w:t>
      </w:r>
      <w:bookmarkEnd w:id="21"/>
    </w:p>
    <w:p w14:paraId="7A90A80D" w14:textId="730946B3" w:rsidR="006A5BA8" w:rsidRPr="002A08D5" w:rsidRDefault="007A7CFE" w:rsidP="00187BEE">
      <w:pPr>
        <w:spacing w:line="360" w:lineRule="auto"/>
        <w:rPr>
          <w:rFonts w:ascii="Arial" w:hAnsi="Arial" w:cs="Arial"/>
          <w:sz w:val="22"/>
          <w:szCs w:val="22"/>
        </w:rPr>
      </w:pPr>
      <w:r w:rsidRPr="002A08D5">
        <w:rPr>
          <w:rFonts w:ascii="Arial" w:hAnsi="Arial" w:cs="Arial"/>
          <w:sz w:val="22"/>
          <w:szCs w:val="22"/>
        </w:rPr>
        <w:t>There are a number of policies and guidelines in the UK that assist the incorporation of exercise into the management of mental health.</w:t>
      </w:r>
      <w:r w:rsidR="006A5BA8" w:rsidRPr="002A08D5">
        <w:rPr>
          <w:rFonts w:ascii="Arial" w:hAnsi="Arial" w:cs="Arial"/>
          <w:sz w:val="22"/>
          <w:szCs w:val="22"/>
        </w:rPr>
        <w:t xml:space="preserve"> Mental Health Act 1983 is one such act that covers the assessment </w:t>
      </w:r>
      <w:r w:rsidR="00415146" w:rsidRPr="002A08D5">
        <w:rPr>
          <w:rFonts w:ascii="Arial" w:hAnsi="Arial" w:cs="Arial"/>
          <w:sz w:val="22"/>
          <w:szCs w:val="22"/>
        </w:rPr>
        <w:t>and</w:t>
      </w:r>
      <w:r w:rsidR="006A5BA8" w:rsidRPr="002A08D5">
        <w:rPr>
          <w:rFonts w:ascii="Arial" w:hAnsi="Arial" w:cs="Arial"/>
          <w:sz w:val="22"/>
          <w:szCs w:val="22"/>
        </w:rPr>
        <w:t xml:space="preserve"> treatment for the rights of mentally disordered people (NHS, 2022).</w:t>
      </w:r>
      <w:r w:rsidRPr="002A08D5">
        <w:rPr>
          <w:rFonts w:ascii="Arial" w:hAnsi="Arial" w:cs="Arial"/>
          <w:sz w:val="22"/>
          <w:szCs w:val="22"/>
        </w:rPr>
        <w:t xml:space="preserve"> Low-intensity physical activity can be included in the National Institute for Health and Care Excellence (NICE) guideline as one of the treatment paths of mild to moderate depression (NICE, 2022). Likewise, the NHS guidelines encourage </w:t>
      </w:r>
      <w:r w:rsidR="006A5BA8" w:rsidRPr="002A08D5">
        <w:rPr>
          <w:rFonts w:ascii="Arial" w:hAnsi="Arial" w:cs="Arial"/>
          <w:sz w:val="22"/>
          <w:szCs w:val="22"/>
        </w:rPr>
        <w:t xml:space="preserve">legislation </w:t>
      </w:r>
      <w:r w:rsidRPr="002A08D5">
        <w:rPr>
          <w:rFonts w:ascii="Arial" w:hAnsi="Arial" w:cs="Arial"/>
          <w:sz w:val="22"/>
          <w:szCs w:val="22"/>
        </w:rPr>
        <w:t>exercise as an adjunct to conventional therapy (NHS, 2024). Plans developed by the Public Health England also focus on the enhancement of physical activities at the population level to enhance the health outcomes.</w:t>
      </w:r>
    </w:p>
    <w:p w14:paraId="48A55831"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Nonetheless, the most important component of the recommendations implementation is a problem. However, although there are good policy endorsements, there is still little real exercise use as a depression treatment measure. It might be difficult to be effective in practice due to barriers like a lack of motivation, access to facilities, and a lack of awareness among patients and healthcare professionals. This brings about some significant questions of whether existing strategies are translated sufficiently into the real world and whether more specific interventions are required to promote the adoption of exercise-based strategies.</w:t>
      </w:r>
    </w:p>
    <w:p w14:paraId="0A3525AC" w14:textId="77777777" w:rsidR="00512D3F" w:rsidRPr="002A08D5" w:rsidRDefault="007A7CFE" w:rsidP="00187BEE">
      <w:pPr>
        <w:pStyle w:val="Heading1"/>
        <w:spacing w:line="360" w:lineRule="auto"/>
        <w:rPr>
          <w:rFonts w:ascii="Arial" w:hAnsi="Arial" w:cs="Arial"/>
          <w:sz w:val="22"/>
          <w:szCs w:val="22"/>
        </w:rPr>
      </w:pPr>
      <w:bookmarkStart w:id="22" w:name="_tfo8w4nyx7ao" w:colFirst="0" w:colLast="0"/>
      <w:bookmarkStart w:id="23" w:name="_Toc225637863"/>
      <w:bookmarkEnd w:id="22"/>
      <w:r w:rsidRPr="002A08D5">
        <w:rPr>
          <w:rFonts w:ascii="Arial" w:hAnsi="Arial" w:cs="Arial"/>
          <w:sz w:val="22"/>
          <w:szCs w:val="22"/>
        </w:rPr>
        <w:lastRenderedPageBreak/>
        <w:t>3. Methods</w:t>
      </w:r>
      <w:bookmarkEnd w:id="23"/>
      <w:r w:rsidRPr="002A08D5">
        <w:rPr>
          <w:rFonts w:ascii="Arial" w:hAnsi="Arial" w:cs="Arial"/>
          <w:sz w:val="22"/>
          <w:szCs w:val="22"/>
        </w:rPr>
        <w:t xml:space="preserve"> </w:t>
      </w:r>
    </w:p>
    <w:p w14:paraId="33F2F11B" w14:textId="77777777" w:rsidR="00512D3F" w:rsidRPr="002A08D5" w:rsidRDefault="007A7CFE" w:rsidP="00187BEE">
      <w:pPr>
        <w:pStyle w:val="Heading2"/>
        <w:spacing w:line="360" w:lineRule="auto"/>
        <w:rPr>
          <w:rFonts w:ascii="Arial" w:hAnsi="Arial" w:cs="Arial"/>
          <w:sz w:val="22"/>
          <w:szCs w:val="22"/>
        </w:rPr>
      </w:pPr>
      <w:bookmarkStart w:id="24" w:name="_rivv89v1445i" w:colFirst="0" w:colLast="0"/>
      <w:bookmarkStart w:id="25" w:name="_Toc225637864"/>
      <w:bookmarkEnd w:id="24"/>
      <w:r w:rsidRPr="002A08D5">
        <w:rPr>
          <w:rFonts w:ascii="Arial" w:hAnsi="Arial" w:cs="Arial"/>
          <w:sz w:val="22"/>
          <w:szCs w:val="22"/>
        </w:rPr>
        <w:t>3.1 Research Design</w:t>
      </w:r>
      <w:bookmarkEnd w:id="25"/>
      <w:r w:rsidRPr="002A08D5">
        <w:rPr>
          <w:rFonts w:ascii="Arial" w:hAnsi="Arial" w:cs="Arial"/>
          <w:sz w:val="22"/>
          <w:szCs w:val="22"/>
        </w:rPr>
        <w:t xml:space="preserve"> </w:t>
      </w:r>
    </w:p>
    <w:p w14:paraId="0A186670" w14:textId="7B8E5524"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In this study, a scoping review approach is used to </w:t>
      </w:r>
      <w:r w:rsidR="00B132FA" w:rsidRPr="002A08D5">
        <w:rPr>
          <w:rFonts w:ascii="Arial" w:hAnsi="Arial" w:cs="Arial"/>
          <w:sz w:val="22"/>
          <w:szCs w:val="22"/>
        </w:rPr>
        <w:t xml:space="preserve">analyse the role of exercise in managing depression among adults </w:t>
      </w:r>
      <w:r w:rsidRPr="002A08D5">
        <w:rPr>
          <w:rFonts w:ascii="Arial" w:hAnsi="Arial" w:cs="Arial"/>
          <w:sz w:val="22"/>
          <w:szCs w:val="22"/>
        </w:rPr>
        <w:t xml:space="preserve">in the UK. The choice of a scoping review was due to the ability to conduct a general review of the available literature to identify the main concepts, gaps, and trends in the study field (Pollock </w:t>
      </w:r>
      <w:r w:rsidRPr="002A08D5">
        <w:rPr>
          <w:rFonts w:ascii="Arial" w:hAnsi="Arial" w:cs="Arial"/>
          <w:i/>
          <w:iCs/>
          <w:sz w:val="22"/>
          <w:szCs w:val="22"/>
        </w:rPr>
        <w:t xml:space="preserve">et al., </w:t>
      </w:r>
      <w:r w:rsidRPr="002A08D5">
        <w:rPr>
          <w:rFonts w:ascii="Arial" w:hAnsi="Arial" w:cs="Arial"/>
          <w:sz w:val="22"/>
          <w:szCs w:val="22"/>
        </w:rPr>
        <w:t>2024). This is especially suitable when it comes to matters which are complicated and have not been thoroughly vetted.</w:t>
      </w:r>
    </w:p>
    <w:p w14:paraId="651E910E"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This review was informed by the methodological framework that was given by Arksey and O’Malley (2005) (Lebogang Monareng </w:t>
      </w:r>
      <w:r w:rsidRPr="002A08D5">
        <w:rPr>
          <w:rFonts w:ascii="Arial" w:hAnsi="Arial" w:cs="Arial"/>
          <w:i/>
          <w:iCs/>
          <w:sz w:val="22"/>
          <w:szCs w:val="22"/>
        </w:rPr>
        <w:t xml:space="preserve">et al., </w:t>
      </w:r>
      <w:r w:rsidRPr="002A08D5">
        <w:rPr>
          <w:rFonts w:ascii="Arial" w:hAnsi="Arial" w:cs="Arial"/>
          <w:sz w:val="22"/>
          <w:szCs w:val="22"/>
        </w:rPr>
        <w:t>2023). The model consists of five phases, including defining the research question, finding the relevant studies, screening the studies according to the eligibility criteria, data mapping, and summarising, collating, and reporting the findings. This will be done using a structured approach that will provide transparency and rigour in the research process, helping to establish the reliability of the findings.</w:t>
      </w:r>
    </w:p>
    <w:p w14:paraId="60AFB308" w14:textId="77777777" w:rsidR="00512D3F" w:rsidRPr="002A08D5" w:rsidRDefault="007A7CFE" w:rsidP="00187BEE">
      <w:pPr>
        <w:pStyle w:val="Heading2"/>
        <w:spacing w:line="360" w:lineRule="auto"/>
        <w:rPr>
          <w:rFonts w:ascii="Arial" w:hAnsi="Arial" w:cs="Arial"/>
          <w:sz w:val="22"/>
          <w:szCs w:val="22"/>
        </w:rPr>
      </w:pPr>
      <w:bookmarkStart w:id="26" w:name="_pw4yy39k0xsw" w:colFirst="0" w:colLast="0"/>
      <w:bookmarkStart w:id="27" w:name="_Toc225637865"/>
      <w:bookmarkEnd w:id="26"/>
      <w:r w:rsidRPr="002A08D5">
        <w:rPr>
          <w:rFonts w:ascii="Arial" w:hAnsi="Arial" w:cs="Arial"/>
          <w:sz w:val="22"/>
          <w:szCs w:val="22"/>
        </w:rPr>
        <w:t>3.2 Data Collection</w:t>
      </w:r>
      <w:bookmarkEnd w:id="27"/>
      <w:r w:rsidRPr="002A08D5">
        <w:rPr>
          <w:rFonts w:ascii="Arial" w:hAnsi="Arial" w:cs="Arial"/>
          <w:sz w:val="22"/>
          <w:szCs w:val="22"/>
        </w:rPr>
        <w:t xml:space="preserve"> </w:t>
      </w:r>
    </w:p>
    <w:p w14:paraId="4F7417CA" w14:textId="2586D96D"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The research employed secondary data, as it did not have any primary data collected on the participants. Instead, it used the existing peer-reviewed academic sources of data. </w:t>
      </w:r>
      <w:r w:rsidR="00B56961" w:rsidRPr="002A08D5">
        <w:rPr>
          <w:rFonts w:ascii="Arial" w:hAnsi="Arial" w:cs="Arial"/>
          <w:sz w:val="22"/>
          <w:szCs w:val="22"/>
        </w:rPr>
        <w:t>Three</w:t>
      </w:r>
      <w:r w:rsidRPr="002A08D5">
        <w:rPr>
          <w:rFonts w:ascii="Arial" w:hAnsi="Arial" w:cs="Arial"/>
          <w:sz w:val="22"/>
          <w:szCs w:val="22"/>
        </w:rPr>
        <w:t xml:space="preserve"> peer-reviewed journal articles were chosen to be analysed in detail as the recommended number of articles required to be included in a scoping review at this level. These articles were empirical evidence of impediments to accessing </w:t>
      </w:r>
      <w:r w:rsidR="00330F0D" w:rsidRPr="002A08D5">
        <w:rPr>
          <w:rFonts w:ascii="Arial" w:hAnsi="Arial" w:cs="Arial"/>
          <w:sz w:val="22"/>
          <w:szCs w:val="22"/>
        </w:rPr>
        <w:t xml:space="preserve">the role of exercise in managing depression </w:t>
      </w:r>
      <w:r w:rsidRPr="002A08D5">
        <w:rPr>
          <w:rFonts w:ascii="Arial" w:hAnsi="Arial" w:cs="Arial"/>
          <w:sz w:val="22"/>
          <w:szCs w:val="22"/>
        </w:rPr>
        <w:t>among young adults in the UK setting.</w:t>
      </w:r>
    </w:p>
    <w:p w14:paraId="33C19113" w14:textId="79AC17A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Secondary data gathering has some benefits because it enables one to examine a broad spectrum of research that already exists, and therefore it is time-effective and ethical (Cheong </w:t>
      </w:r>
      <w:r w:rsidRPr="002A08D5">
        <w:rPr>
          <w:rFonts w:ascii="Arial" w:hAnsi="Arial" w:cs="Arial"/>
          <w:i/>
          <w:iCs/>
          <w:sz w:val="22"/>
          <w:szCs w:val="22"/>
        </w:rPr>
        <w:t xml:space="preserve">et al., </w:t>
      </w:r>
      <w:r w:rsidRPr="002A08D5">
        <w:rPr>
          <w:rFonts w:ascii="Arial" w:hAnsi="Arial" w:cs="Arial"/>
          <w:sz w:val="22"/>
          <w:szCs w:val="22"/>
        </w:rPr>
        <w:t xml:space="preserve">2023). It also allows comparing research results of </w:t>
      </w:r>
      <w:r w:rsidR="00415146" w:rsidRPr="002A08D5">
        <w:rPr>
          <w:rFonts w:ascii="Arial" w:hAnsi="Arial" w:cs="Arial"/>
          <w:sz w:val="22"/>
          <w:szCs w:val="22"/>
        </w:rPr>
        <w:t>numerous studies</w:t>
      </w:r>
      <w:r w:rsidRPr="002A08D5">
        <w:rPr>
          <w:rFonts w:ascii="Arial" w:hAnsi="Arial" w:cs="Arial"/>
          <w:sz w:val="22"/>
          <w:szCs w:val="22"/>
        </w:rPr>
        <w:t>, which increases the level of analysis.</w:t>
      </w:r>
    </w:p>
    <w:p w14:paraId="23E766F0" w14:textId="77777777" w:rsidR="00512D3F" w:rsidRPr="002A08D5" w:rsidRDefault="007A7CFE" w:rsidP="00187BEE">
      <w:pPr>
        <w:pStyle w:val="Heading2"/>
        <w:spacing w:line="360" w:lineRule="auto"/>
        <w:rPr>
          <w:rFonts w:ascii="Arial" w:hAnsi="Arial" w:cs="Arial"/>
          <w:sz w:val="22"/>
          <w:szCs w:val="22"/>
        </w:rPr>
      </w:pPr>
      <w:bookmarkStart w:id="28" w:name="_piwvp6nacxk0" w:colFirst="0" w:colLast="0"/>
      <w:bookmarkStart w:id="29" w:name="_Toc225637866"/>
      <w:bookmarkEnd w:id="28"/>
      <w:r w:rsidRPr="002A08D5">
        <w:rPr>
          <w:rFonts w:ascii="Arial" w:hAnsi="Arial" w:cs="Arial"/>
          <w:sz w:val="22"/>
          <w:szCs w:val="22"/>
        </w:rPr>
        <w:t>3.3 Search Strategy</w:t>
      </w:r>
      <w:bookmarkEnd w:id="29"/>
      <w:r w:rsidRPr="002A08D5">
        <w:rPr>
          <w:rFonts w:ascii="Arial" w:hAnsi="Arial" w:cs="Arial"/>
          <w:sz w:val="22"/>
          <w:szCs w:val="22"/>
        </w:rPr>
        <w:t xml:space="preserve"> </w:t>
      </w:r>
    </w:p>
    <w:p w14:paraId="7F64C147"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The search strategy used was systematic to find the relevant literature. The major search words were created to address the research question. These included:</w:t>
      </w:r>
    </w:p>
    <w:p w14:paraId="5757B48E"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"Exercise and depression UK"</w:t>
      </w:r>
    </w:p>
    <w:p w14:paraId="5AB69DDA"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"Physical activity and mental health in UK adults"</w:t>
      </w:r>
    </w:p>
    <w:p w14:paraId="2AD28E1C"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"Exercise intervention for depression in the UK"</w:t>
      </w:r>
    </w:p>
    <w:p w14:paraId="6AA2A0CF"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"Non-pharmacological treatment for depression in the UK"</w:t>
      </w:r>
    </w:p>
    <w:p w14:paraId="7C0020D4"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"Role of physical activity in depression management in the UK"</w:t>
      </w:r>
    </w:p>
    <w:p w14:paraId="2BF859FB"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The search was conducted with the help of electronic databases such as PubMed, Google Scholar and ProQuest because they are known to give access to high-quality academic research. Searches were done in the period between March and April 2026 so that they would find the latest results.</w:t>
      </w:r>
    </w:p>
    <w:p w14:paraId="71A0BA7D" w14:textId="77777777" w:rsidR="00512D3F" w:rsidRPr="002A08D5" w:rsidRDefault="007A7CFE" w:rsidP="00187BEE">
      <w:pPr>
        <w:pStyle w:val="Heading2"/>
        <w:spacing w:line="360" w:lineRule="auto"/>
        <w:rPr>
          <w:rFonts w:ascii="Arial" w:hAnsi="Arial" w:cs="Arial"/>
          <w:sz w:val="22"/>
          <w:szCs w:val="22"/>
        </w:rPr>
      </w:pPr>
      <w:bookmarkStart w:id="30" w:name="_t1927dzfonxb" w:colFirst="0" w:colLast="0"/>
      <w:bookmarkStart w:id="31" w:name="_Toc225637867"/>
      <w:bookmarkEnd w:id="30"/>
      <w:r w:rsidRPr="002A08D5">
        <w:rPr>
          <w:rFonts w:ascii="Arial" w:hAnsi="Arial" w:cs="Arial"/>
          <w:sz w:val="22"/>
          <w:szCs w:val="22"/>
        </w:rPr>
        <w:lastRenderedPageBreak/>
        <w:t>3.4 Inclusion Criteria</w:t>
      </w:r>
      <w:bookmarkEnd w:id="31"/>
      <w:r w:rsidRPr="002A08D5">
        <w:rPr>
          <w:rFonts w:ascii="Arial" w:hAnsi="Arial" w:cs="Arial"/>
          <w:sz w:val="22"/>
          <w:szCs w:val="22"/>
        </w:rPr>
        <w:t xml:space="preserve"> </w:t>
      </w:r>
    </w:p>
    <w:p w14:paraId="3E1F321D"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Certain criteria were applied: </w:t>
      </w:r>
    </w:p>
    <w:p w14:paraId="4DD2612B" w14:textId="77777777" w:rsidR="00512D3F" w:rsidRPr="002A08D5" w:rsidRDefault="007A7CFE" w:rsidP="00187BEE">
      <w:pPr>
        <w:numPr>
          <w:ilvl w:val="0"/>
          <w:numId w:val="3"/>
        </w:numPr>
        <w:spacing w:line="360" w:lineRule="auto"/>
        <w:rPr>
          <w:rFonts w:ascii="Arial" w:hAnsi="Arial" w:cs="Arial"/>
          <w:sz w:val="22"/>
          <w:szCs w:val="22"/>
        </w:rPr>
      </w:pPr>
      <w:r w:rsidRPr="002A08D5">
        <w:rPr>
          <w:rFonts w:ascii="Arial" w:hAnsi="Arial" w:cs="Arial"/>
          <w:sz w:val="22"/>
          <w:szCs w:val="22"/>
        </w:rPr>
        <w:t>Studies focused on the UK context</w:t>
      </w:r>
    </w:p>
    <w:p w14:paraId="1AE69846" w14:textId="77777777" w:rsidR="00512D3F" w:rsidRPr="002A08D5" w:rsidRDefault="007A7CFE" w:rsidP="00187BEE">
      <w:pPr>
        <w:numPr>
          <w:ilvl w:val="0"/>
          <w:numId w:val="3"/>
        </w:numPr>
        <w:spacing w:line="360" w:lineRule="auto"/>
        <w:rPr>
          <w:rFonts w:ascii="Arial" w:hAnsi="Arial" w:cs="Arial"/>
          <w:sz w:val="22"/>
          <w:szCs w:val="22"/>
        </w:rPr>
      </w:pPr>
      <w:r w:rsidRPr="002A08D5">
        <w:rPr>
          <w:rFonts w:ascii="Arial" w:hAnsi="Arial" w:cs="Arial"/>
          <w:sz w:val="22"/>
          <w:szCs w:val="22"/>
        </w:rPr>
        <w:t>Peer-reviewed journal articles</w:t>
      </w:r>
    </w:p>
    <w:p w14:paraId="1B6C6D41" w14:textId="77777777" w:rsidR="00512D3F" w:rsidRPr="002A08D5" w:rsidRDefault="007A7CFE" w:rsidP="00187BEE">
      <w:pPr>
        <w:numPr>
          <w:ilvl w:val="0"/>
          <w:numId w:val="3"/>
        </w:numPr>
        <w:spacing w:line="360" w:lineRule="auto"/>
        <w:rPr>
          <w:rFonts w:ascii="Arial" w:hAnsi="Arial" w:cs="Arial"/>
          <w:sz w:val="22"/>
          <w:szCs w:val="22"/>
        </w:rPr>
      </w:pPr>
      <w:r w:rsidRPr="002A08D5">
        <w:rPr>
          <w:rFonts w:ascii="Arial" w:hAnsi="Arial" w:cs="Arial"/>
          <w:sz w:val="22"/>
          <w:szCs w:val="22"/>
        </w:rPr>
        <w:t>Published between 2015 and 2026</w:t>
      </w:r>
    </w:p>
    <w:p w14:paraId="29A81674" w14:textId="3BCDD2A5" w:rsidR="00512D3F" w:rsidRPr="002A08D5" w:rsidRDefault="007A7CFE" w:rsidP="00187BEE">
      <w:pPr>
        <w:numPr>
          <w:ilvl w:val="0"/>
          <w:numId w:val="3"/>
        </w:numPr>
        <w:spacing w:line="360" w:lineRule="auto"/>
        <w:rPr>
          <w:rFonts w:ascii="Arial" w:hAnsi="Arial" w:cs="Arial"/>
          <w:sz w:val="22"/>
          <w:szCs w:val="22"/>
        </w:rPr>
      </w:pPr>
      <w:r w:rsidRPr="002A08D5">
        <w:rPr>
          <w:rFonts w:ascii="Arial" w:hAnsi="Arial" w:cs="Arial"/>
          <w:sz w:val="22"/>
          <w:szCs w:val="22"/>
        </w:rPr>
        <w:t xml:space="preserve">Research involving adults </w:t>
      </w:r>
      <w:r w:rsidR="00404A81" w:rsidRPr="002A08D5">
        <w:rPr>
          <w:rFonts w:ascii="Arial" w:hAnsi="Arial" w:cs="Arial"/>
          <w:sz w:val="22"/>
          <w:szCs w:val="22"/>
        </w:rPr>
        <w:t>18+</w:t>
      </w:r>
    </w:p>
    <w:p w14:paraId="307230B1" w14:textId="77777777" w:rsidR="00512D3F" w:rsidRPr="002A08D5" w:rsidRDefault="007A7CFE" w:rsidP="00187BEE">
      <w:pPr>
        <w:numPr>
          <w:ilvl w:val="0"/>
          <w:numId w:val="3"/>
        </w:numPr>
        <w:spacing w:line="360" w:lineRule="auto"/>
        <w:rPr>
          <w:rFonts w:ascii="Arial" w:hAnsi="Arial" w:cs="Arial"/>
          <w:sz w:val="22"/>
          <w:szCs w:val="22"/>
        </w:rPr>
      </w:pPr>
      <w:r w:rsidRPr="002A08D5">
        <w:rPr>
          <w:rFonts w:ascii="Arial" w:hAnsi="Arial" w:cs="Arial"/>
          <w:sz w:val="22"/>
          <w:szCs w:val="22"/>
        </w:rPr>
        <w:t>Studies addressing mental health service access to barriers</w:t>
      </w:r>
    </w:p>
    <w:p w14:paraId="27C2B3E5"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Implementation of these criteria helped to ensure that the studies are current, credible, and relevant to the research question. </w:t>
      </w:r>
    </w:p>
    <w:p w14:paraId="737C1781" w14:textId="77777777" w:rsidR="00512D3F" w:rsidRPr="002A08D5" w:rsidRDefault="007A7CFE" w:rsidP="00187BEE">
      <w:pPr>
        <w:pStyle w:val="Heading2"/>
        <w:spacing w:line="360" w:lineRule="auto"/>
        <w:rPr>
          <w:rFonts w:ascii="Arial" w:hAnsi="Arial" w:cs="Arial"/>
          <w:sz w:val="22"/>
          <w:szCs w:val="22"/>
        </w:rPr>
      </w:pPr>
      <w:bookmarkStart w:id="32" w:name="_eu3xlypkztba" w:colFirst="0" w:colLast="0"/>
      <w:bookmarkStart w:id="33" w:name="_Toc225637868"/>
      <w:bookmarkEnd w:id="32"/>
      <w:r w:rsidRPr="002A08D5">
        <w:rPr>
          <w:rFonts w:ascii="Arial" w:hAnsi="Arial" w:cs="Arial"/>
          <w:sz w:val="22"/>
          <w:szCs w:val="22"/>
        </w:rPr>
        <w:t>3.5 Exclusion Criteria</w:t>
      </w:r>
      <w:bookmarkEnd w:id="33"/>
      <w:r w:rsidRPr="002A08D5">
        <w:rPr>
          <w:rFonts w:ascii="Arial" w:hAnsi="Arial" w:cs="Arial"/>
          <w:sz w:val="22"/>
          <w:szCs w:val="22"/>
        </w:rPr>
        <w:t xml:space="preserve"> </w:t>
      </w:r>
    </w:p>
    <w:p w14:paraId="7A9E9C5B"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Below are some exclusion criteria applied for maintaining the quality of the review:</w:t>
      </w:r>
    </w:p>
    <w:p w14:paraId="31E14FDD" w14:textId="77777777" w:rsidR="00512D3F" w:rsidRPr="002A08D5" w:rsidRDefault="007A7CFE" w:rsidP="00187BEE">
      <w:pPr>
        <w:numPr>
          <w:ilvl w:val="0"/>
          <w:numId w:val="2"/>
        </w:numPr>
        <w:spacing w:line="360" w:lineRule="auto"/>
        <w:rPr>
          <w:rFonts w:ascii="Arial" w:hAnsi="Arial" w:cs="Arial"/>
          <w:sz w:val="22"/>
          <w:szCs w:val="22"/>
        </w:rPr>
      </w:pPr>
      <w:r w:rsidRPr="002A08D5">
        <w:rPr>
          <w:rFonts w:ascii="Arial" w:hAnsi="Arial" w:cs="Arial"/>
          <w:sz w:val="22"/>
          <w:szCs w:val="22"/>
        </w:rPr>
        <w:t>Studies conducted outside the UK</w:t>
      </w:r>
    </w:p>
    <w:p w14:paraId="2BC18E0E" w14:textId="77777777" w:rsidR="00512D3F" w:rsidRPr="002A08D5" w:rsidRDefault="007A7CFE" w:rsidP="00187BEE">
      <w:pPr>
        <w:numPr>
          <w:ilvl w:val="0"/>
          <w:numId w:val="2"/>
        </w:numPr>
        <w:spacing w:line="360" w:lineRule="auto"/>
        <w:rPr>
          <w:rFonts w:ascii="Arial" w:hAnsi="Arial" w:cs="Arial"/>
          <w:sz w:val="22"/>
          <w:szCs w:val="22"/>
        </w:rPr>
      </w:pPr>
      <w:r w:rsidRPr="002A08D5">
        <w:rPr>
          <w:rFonts w:ascii="Arial" w:hAnsi="Arial" w:cs="Arial"/>
          <w:sz w:val="22"/>
          <w:szCs w:val="22"/>
        </w:rPr>
        <w:t>Articles published before 2015</w:t>
      </w:r>
    </w:p>
    <w:p w14:paraId="3B736E7A" w14:textId="77777777" w:rsidR="00512D3F" w:rsidRPr="002A08D5" w:rsidRDefault="007A7CFE" w:rsidP="00187BEE">
      <w:pPr>
        <w:numPr>
          <w:ilvl w:val="0"/>
          <w:numId w:val="2"/>
        </w:numPr>
        <w:spacing w:line="360" w:lineRule="auto"/>
        <w:rPr>
          <w:rFonts w:ascii="Arial" w:hAnsi="Arial" w:cs="Arial"/>
          <w:sz w:val="22"/>
          <w:szCs w:val="22"/>
        </w:rPr>
      </w:pPr>
      <w:r w:rsidRPr="002A08D5">
        <w:rPr>
          <w:rFonts w:ascii="Arial" w:hAnsi="Arial" w:cs="Arial"/>
          <w:sz w:val="22"/>
          <w:szCs w:val="22"/>
        </w:rPr>
        <w:t>Non-academic sources such as opinion pieces, non-peer-reviewed websites and blogs</w:t>
      </w:r>
    </w:p>
    <w:p w14:paraId="56620B6C" w14:textId="5B8293C1" w:rsidR="00512D3F" w:rsidRPr="002A08D5" w:rsidRDefault="007A7CFE" w:rsidP="00187BEE">
      <w:pPr>
        <w:numPr>
          <w:ilvl w:val="0"/>
          <w:numId w:val="2"/>
        </w:numPr>
        <w:spacing w:line="360" w:lineRule="auto"/>
        <w:rPr>
          <w:rFonts w:ascii="Arial" w:hAnsi="Arial" w:cs="Arial"/>
          <w:sz w:val="22"/>
          <w:szCs w:val="22"/>
        </w:rPr>
      </w:pPr>
      <w:r w:rsidRPr="002A08D5">
        <w:rPr>
          <w:rFonts w:ascii="Arial" w:hAnsi="Arial" w:cs="Arial"/>
          <w:sz w:val="22"/>
          <w:szCs w:val="22"/>
        </w:rPr>
        <w:t xml:space="preserve">Studies not </w:t>
      </w:r>
      <w:r w:rsidR="00415146" w:rsidRPr="002A08D5">
        <w:rPr>
          <w:rFonts w:ascii="Arial" w:hAnsi="Arial" w:cs="Arial"/>
          <w:sz w:val="22"/>
          <w:szCs w:val="22"/>
        </w:rPr>
        <w:t>related</w:t>
      </w:r>
      <w:r w:rsidRPr="002A08D5">
        <w:rPr>
          <w:rFonts w:ascii="Arial" w:hAnsi="Arial" w:cs="Arial"/>
          <w:sz w:val="22"/>
          <w:szCs w:val="22"/>
        </w:rPr>
        <w:t xml:space="preserve"> to mental health service access </w:t>
      </w:r>
    </w:p>
    <w:p w14:paraId="218F1B9B" w14:textId="18BC67D4" w:rsidR="00404A81" w:rsidRPr="002A08D5" w:rsidRDefault="00404A81" w:rsidP="00187BEE">
      <w:pPr>
        <w:numPr>
          <w:ilvl w:val="0"/>
          <w:numId w:val="2"/>
        </w:numPr>
        <w:spacing w:line="360" w:lineRule="auto"/>
        <w:rPr>
          <w:rFonts w:ascii="Arial" w:hAnsi="Arial" w:cs="Arial"/>
          <w:sz w:val="22"/>
          <w:szCs w:val="22"/>
        </w:rPr>
      </w:pPr>
      <w:r w:rsidRPr="002A08D5">
        <w:rPr>
          <w:rFonts w:ascii="Arial" w:hAnsi="Arial" w:cs="Arial"/>
          <w:sz w:val="22"/>
          <w:szCs w:val="22"/>
        </w:rPr>
        <w:t xml:space="preserve">Studies conducted on children (-18). </w:t>
      </w:r>
    </w:p>
    <w:p w14:paraId="0A5D048E"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By applying these criteria, irrelevant and low-quality sources are excluded. </w:t>
      </w:r>
    </w:p>
    <w:p w14:paraId="2D8478A7" w14:textId="77777777" w:rsidR="00512D3F" w:rsidRPr="002A08D5" w:rsidRDefault="007A7CFE" w:rsidP="00187BEE">
      <w:pPr>
        <w:pStyle w:val="Heading2"/>
        <w:spacing w:line="360" w:lineRule="auto"/>
        <w:rPr>
          <w:rFonts w:ascii="Arial" w:hAnsi="Arial" w:cs="Arial"/>
          <w:sz w:val="22"/>
          <w:szCs w:val="22"/>
        </w:rPr>
      </w:pPr>
      <w:bookmarkStart w:id="34" w:name="_g1smfjnq70kk" w:colFirst="0" w:colLast="0"/>
      <w:bookmarkStart w:id="35" w:name="_Toc225637869"/>
      <w:bookmarkEnd w:id="34"/>
      <w:r w:rsidRPr="002A08D5">
        <w:rPr>
          <w:rFonts w:ascii="Arial" w:hAnsi="Arial" w:cs="Arial"/>
          <w:sz w:val="22"/>
          <w:szCs w:val="22"/>
        </w:rPr>
        <w:t>3.6 Data Analysis</w:t>
      </w:r>
      <w:bookmarkEnd w:id="35"/>
      <w:r w:rsidRPr="002A08D5">
        <w:rPr>
          <w:rFonts w:ascii="Arial" w:hAnsi="Arial" w:cs="Arial"/>
          <w:sz w:val="22"/>
          <w:szCs w:val="22"/>
        </w:rPr>
        <w:t xml:space="preserve"> </w:t>
      </w:r>
    </w:p>
    <w:p w14:paraId="4E1579EE"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Thematic analysis was employed in the analysis of the selected studies since it is a method that is applied to identify, analyse and report patterns in qualitative data (Christou, 2022). This entailed perusing every study, retrieving major data, and codifying recurrent ideas regarding access impediments.</w:t>
      </w:r>
    </w:p>
    <w:p w14:paraId="28F38271" w14:textId="2FD91982"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This method facilitated the synthesis of the findings of </w:t>
      </w:r>
      <w:r w:rsidR="00415146" w:rsidRPr="002A08D5">
        <w:rPr>
          <w:rFonts w:ascii="Arial" w:hAnsi="Arial" w:cs="Arial"/>
          <w:sz w:val="22"/>
          <w:szCs w:val="22"/>
        </w:rPr>
        <w:t>numerous studies</w:t>
      </w:r>
      <w:r w:rsidRPr="002A08D5">
        <w:rPr>
          <w:rFonts w:ascii="Arial" w:hAnsi="Arial" w:cs="Arial"/>
          <w:sz w:val="22"/>
          <w:szCs w:val="22"/>
        </w:rPr>
        <w:t>, and it was possible to gain a better picture of the key problems of access to mental health services.</w:t>
      </w:r>
    </w:p>
    <w:p w14:paraId="20E000DE" w14:textId="77777777" w:rsidR="00512D3F" w:rsidRPr="002A08D5" w:rsidRDefault="007A7CFE" w:rsidP="00187BEE">
      <w:pPr>
        <w:pStyle w:val="Heading2"/>
        <w:spacing w:line="360" w:lineRule="auto"/>
        <w:rPr>
          <w:rFonts w:ascii="Arial" w:hAnsi="Arial" w:cs="Arial"/>
          <w:sz w:val="22"/>
          <w:szCs w:val="22"/>
        </w:rPr>
      </w:pPr>
      <w:bookmarkStart w:id="36" w:name="_hnbj5cab0w8q" w:colFirst="0" w:colLast="0"/>
      <w:bookmarkStart w:id="37" w:name="_Toc225637870"/>
      <w:bookmarkEnd w:id="36"/>
      <w:r w:rsidRPr="002A08D5">
        <w:rPr>
          <w:rFonts w:ascii="Arial" w:hAnsi="Arial" w:cs="Arial"/>
          <w:sz w:val="22"/>
          <w:szCs w:val="22"/>
        </w:rPr>
        <w:t>3.7 Ethical Considerations</w:t>
      </w:r>
      <w:bookmarkEnd w:id="37"/>
      <w:r w:rsidRPr="002A08D5">
        <w:rPr>
          <w:rFonts w:ascii="Arial" w:hAnsi="Arial" w:cs="Arial"/>
          <w:sz w:val="22"/>
          <w:szCs w:val="22"/>
        </w:rPr>
        <w:t xml:space="preserve"> </w:t>
      </w:r>
    </w:p>
    <w:p w14:paraId="4C8E19FE" w14:textId="218181B9"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Since the present research uses secondary data, it did not entail direct interaction with human subjects. Thus, it did not need any formal ethical permission</w:t>
      </w:r>
      <w:r w:rsidR="00330F0D" w:rsidRPr="002A08D5">
        <w:rPr>
          <w:rFonts w:ascii="Arial" w:hAnsi="Arial" w:cs="Arial"/>
          <w:sz w:val="22"/>
          <w:szCs w:val="22"/>
        </w:rPr>
        <w:t xml:space="preserve"> from any participants</w:t>
      </w:r>
      <w:r w:rsidRPr="002A08D5">
        <w:rPr>
          <w:rFonts w:ascii="Arial" w:hAnsi="Arial" w:cs="Arial"/>
          <w:sz w:val="22"/>
          <w:szCs w:val="22"/>
        </w:rPr>
        <w:t>. Nevertheless, the principles of ethics were not ignored during the course of research.</w:t>
      </w:r>
    </w:p>
    <w:p w14:paraId="0287FAD8"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Credible and peer-reviewed sources were utilised to rely on. Additionally, the study sought to reflect the findings without being biased and to provide a fair representation of the available evidence.</w:t>
      </w:r>
    </w:p>
    <w:p w14:paraId="6FFB36DC" w14:textId="77777777" w:rsidR="00404A81" w:rsidRPr="002A08D5" w:rsidRDefault="00404A81" w:rsidP="00187BEE">
      <w:pPr>
        <w:spacing w:line="360" w:lineRule="auto"/>
        <w:rPr>
          <w:rFonts w:ascii="Arial" w:hAnsi="Arial" w:cs="Arial"/>
          <w:sz w:val="22"/>
          <w:szCs w:val="22"/>
        </w:rPr>
      </w:pPr>
    </w:p>
    <w:p w14:paraId="76AB09AB" w14:textId="77777777" w:rsidR="00404A81" w:rsidRPr="002A08D5" w:rsidRDefault="00404A81" w:rsidP="00187BEE">
      <w:pPr>
        <w:spacing w:line="360" w:lineRule="auto"/>
        <w:rPr>
          <w:rFonts w:ascii="Arial" w:hAnsi="Arial" w:cs="Arial"/>
          <w:sz w:val="22"/>
          <w:szCs w:val="22"/>
        </w:rPr>
      </w:pPr>
    </w:p>
    <w:p w14:paraId="35AEF494" w14:textId="77777777" w:rsidR="00512D3F" w:rsidRPr="002A08D5" w:rsidRDefault="007A7CFE" w:rsidP="00187BEE">
      <w:pPr>
        <w:pStyle w:val="Heading1"/>
        <w:spacing w:line="360" w:lineRule="auto"/>
        <w:rPr>
          <w:rFonts w:ascii="Arial" w:hAnsi="Arial" w:cs="Arial"/>
          <w:sz w:val="22"/>
          <w:szCs w:val="22"/>
        </w:rPr>
      </w:pPr>
      <w:bookmarkStart w:id="38" w:name="_b9dqj81h7e1j" w:colFirst="0" w:colLast="0"/>
      <w:bookmarkStart w:id="39" w:name="_Toc225637871"/>
      <w:bookmarkEnd w:id="38"/>
      <w:r w:rsidRPr="002A08D5">
        <w:rPr>
          <w:rFonts w:ascii="Arial" w:hAnsi="Arial" w:cs="Arial"/>
          <w:sz w:val="22"/>
          <w:szCs w:val="22"/>
        </w:rPr>
        <w:lastRenderedPageBreak/>
        <w:t>4. Results</w:t>
      </w:r>
      <w:bookmarkEnd w:id="39"/>
    </w:p>
    <w:p w14:paraId="13E9AFE2" w14:textId="77777777" w:rsidR="00512D3F" w:rsidRPr="002A08D5" w:rsidRDefault="007A7CFE" w:rsidP="00187BEE">
      <w:pPr>
        <w:pStyle w:val="Heading2"/>
        <w:spacing w:line="360" w:lineRule="auto"/>
        <w:rPr>
          <w:rFonts w:ascii="Arial" w:hAnsi="Arial" w:cs="Arial"/>
          <w:sz w:val="22"/>
          <w:szCs w:val="22"/>
        </w:rPr>
      </w:pPr>
      <w:bookmarkStart w:id="40" w:name="_3t7ku73fbwm0" w:colFirst="0" w:colLast="0"/>
      <w:bookmarkStart w:id="41" w:name="_Toc225637872"/>
      <w:bookmarkEnd w:id="40"/>
      <w:r w:rsidRPr="002A08D5">
        <w:rPr>
          <w:rFonts w:ascii="Arial" w:hAnsi="Arial" w:cs="Arial"/>
          <w:sz w:val="22"/>
          <w:szCs w:val="22"/>
        </w:rPr>
        <w:t>4.1 Study table</w:t>
      </w:r>
      <w:bookmarkEnd w:id="41"/>
      <w:r w:rsidRPr="002A08D5">
        <w:rPr>
          <w:rFonts w:ascii="Arial" w:hAnsi="Arial" w:cs="Arial"/>
          <w:sz w:val="22"/>
          <w:szCs w:val="22"/>
        </w:rPr>
        <w:t xml:space="preserve"> </w:t>
      </w:r>
    </w:p>
    <w:tbl>
      <w:tblPr>
        <w:tblStyle w:val="Table1"/>
        <w:tblW w:w="902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20"/>
        <w:gridCol w:w="2119"/>
        <w:gridCol w:w="1843"/>
        <w:gridCol w:w="3644"/>
      </w:tblGrid>
      <w:tr w:rsidR="002A08D5" w:rsidRPr="002A08D5" w14:paraId="76B6D385" w14:textId="77777777" w:rsidTr="008A630A">
        <w:trPr>
          <w:trHeight w:val="770"/>
        </w:trPr>
        <w:tc>
          <w:tcPr>
            <w:tcW w:w="1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0D1A9E" w14:textId="77777777" w:rsidR="00512D3F" w:rsidRPr="002A08D5" w:rsidRDefault="007A7CFE" w:rsidP="00187BEE">
            <w:pPr>
              <w:spacing w:line="360" w:lineRule="auto"/>
              <w:jc w:val="center"/>
              <w:rPr>
                <w:rFonts w:ascii="Arial" w:hAnsi="Arial" w:cs="Arial"/>
                <w:sz w:val="22"/>
                <w:szCs w:val="22"/>
              </w:rPr>
            </w:pPr>
            <w:r w:rsidRPr="002A08D5">
              <w:rPr>
                <w:rFonts w:ascii="Arial" w:hAnsi="Arial" w:cs="Arial"/>
                <w:b/>
                <w:bCs/>
                <w:sz w:val="22"/>
                <w:szCs w:val="22"/>
              </w:rPr>
              <w:t>Author &amp; Year</w:t>
            </w:r>
          </w:p>
        </w:tc>
        <w:tc>
          <w:tcPr>
            <w:tcW w:w="21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C2C4A4" w14:textId="77777777" w:rsidR="00512D3F" w:rsidRPr="002A08D5" w:rsidRDefault="007A7CFE" w:rsidP="00187BEE">
            <w:pPr>
              <w:spacing w:line="360" w:lineRule="auto"/>
              <w:jc w:val="center"/>
              <w:rPr>
                <w:rFonts w:ascii="Arial" w:hAnsi="Arial" w:cs="Arial"/>
                <w:sz w:val="22"/>
                <w:szCs w:val="22"/>
              </w:rPr>
            </w:pPr>
            <w:r w:rsidRPr="002A08D5">
              <w:rPr>
                <w:rFonts w:ascii="Arial" w:hAnsi="Arial" w:cs="Arial"/>
                <w:b/>
                <w:bCs/>
                <w:sz w:val="22"/>
                <w:szCs w:val="22"/>
              </w:rPr>
              <w:t>Aim</w:t>
            </w:r>
          </w:p>
        </w:tc>
        <w:tc>
          <w:tcPr>
            <w:tcW w:w="18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FE859E" w14:textId="77777777" w:rsidR="00512D3F" w:rsidRPr="002A08D5" w:rsidRDefault="007A7CFE" w:rsidP="00187BEE">
            <w:pPr>
              <w:spacing w:line="360" w:lineRule="auto"/>
              <w:jc w:val="center"/>
              <w:rPr>
                <w:rFonts w:ascii="Arial" w:hAnsi="Arial" w:cs="Arial"/>
                <w:sz w:val="22"/>
                <w:szCs w:val="22"/>
              </w:rPr>
            </w:pPr>
            <w:r w:rsidRPr="002A08D5">
              <w:rPr>
                <w:rFonts w:ascii="Arial" w:hAnsi="Arial" w:cs="Arial"/>
                <w:b/>
                <w:bCs/>
                <w:sz w:val="22"/>
                <w:szCs w:val="22"/>
              </w:rPr>
              <w:t>Methods</w:t>
            </w:r>
          </w:p>
        </w:tc>
        <w:tc>
          <w:tcPr>
            <w:tcW w:w="36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58E786" w14:textId="77777777" w:rsidR="00512D3F" w:rsidRPr="002A08D5" w:rsidRDefault="007A7CFE" w:rsidP="00187BEE">
            <w:pPr>
              <w:spacing w:line="360" w:lineRule="auto"/>
              <w:jc w:val="center"/>
              <w:rPr>
                <w:rFonts w:ascii="Arial" w:hAnsi="Arial" w:cs="Arial"/>
                <w:sz w:val="22"/>
                <w:szCs w:val="22"/>
              </w:rPr>
            </w:pPr>
            <w:r w:rsidRPr="002A08D5">
              <w:rPr>
                <w:rFonts w:ascii="Arial" w:hAnsi="Arial" w:cs="Arial"/>
                <w:b/>
                <w:bCs/>
                <w:sz w:val="22"/>
                <w:szCs w:val="22"/>
              </w:rPr>
              <w:t>Key Findings</w:t>
            </w:r>
          </w:p>
        </w:tc>
      </w:tr>
      <w:tr w:rsidR="002A08D5" w:rsidRPr="002A08D5" w14:paraId="107078D8" w14:textId="77777777" w:rsidTr="008A630A">
        <w:trPr>
          <w:trHeight w:val="1850"/>
        </w:trPr>
        <w:tc>
          <w:tcPr>
            <w:tcW w:w="1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DD9F55"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Nair et al. (2022)</w:t>
            </w:r>
          </w:p>
        </w:tc>
        <w:tc>
          <w:tcPr>
            <w:tcW w:w="21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367032"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Exploring how frail older adults self-manage depression/anxiety</w:t>
            </w:r>
          </w:p>
        </w:tc>
        <w:tc>
          <w:tcPr>
            <w:tcW w:w="18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7B12B7"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Qualitative semi-structured interviews (n=28); thematic analysis</w:t>
            </w:r>
          </w:p>
        </w:tc>
        <w:tc>
          <w:tcPr>
            <w:tcW w:w="36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89EDB1"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Independence, meaningful activity, and social support are key coping strategies; faith and life experience help; anxiety is harder to self-manage</w:t>
            </w:r>
          </w:p>
        </w:tc>
      </w:tr>
      <w:tr w:rsidR="002A08D5" w:rsidRPr="002A08D5" w14:paraId="5A8884D1" w14:textId="77777777" w:rsidTr="008A630A">
        <w:trPr>
          <w:trHeight w:val="1580"/>
        </w:trPr>
        <w:tc>
          <w:tcPr>
            <w:tcW w:w="1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5BC41A"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López-Torres Hidalgo et al. (2019)</w:t>
            </w:r>
          </w:p>
        </w:tc>
        <w:tc>
          <w:tcPr>
            <w:tcW w:w="21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7EEDAB"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Comparing exercise vs antidepressants in older adults</w:t>
            </w:r>
          </w:p>
        </w:tc>
        <w:tc>
          <w:tcPr>
            <w:tcW w:w="18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7072E4"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Randomised clinical trial (planned; 312 participants, 6 months)</w:t>
            </w:r>
          </w:p>
        </w:tc>
        <w:tc>
          <w:tcPr>
            <w:tcW w:w="36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F47064"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Exercise may be comparable to antidepressants; structured, supervised programmes improve symptoms and overall health</w:t>
            </w:r>
          </w:p>
        </w:tc>
      </w:tr>
      <w:tr w:rsidR="00512D3F" w:rsidRPr="002A08D5" w14:paraId="75510A7F" w14:textId="77777777" w:rsidTr="008A630A">
        <w:trPr>
          <w:trHeight w:val="1580"/>
        </w:trPr>
        <w:tc>
          <w:tcPr>
            <w:tcW w:w="1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5C339F"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Hossain et al. (2024)</w:t>
            </w:r>
          </w:p>
        </w:tc>
        <w:tc>
          <w:tcPr>
            <w:tcW w:w="21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35319A"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Examining mechanisms linking exercise and depression</w:t>
            </w:r>
          </w:p>
        </w:tc>
        <w:tc>
          <w:tcPr>
            <w:tcW w:w="18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BCCECB"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Systematic literature review</w:t>
            </w:r>
          </w:p>
        </w:tc>
        <w:tc>
          <w:tcPr>
            <w:tcW w:w="36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560029"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Exercise improves mood via endorphins, reduced inflammation, better sleep, and stress reduction; effective, low-cost adjunct treatment</w:t>
            </w:r>
          </w:p>
        </w:tc>
      </w:tr>
    </w:tbl>
    <w:p w14:paraId="3D02FD63" w14:textId="77777777" w:rsidR="00B56961" w:rsidRPr="002A08D5" w:rsidRDefault="00B56961" w:rsidP="00187BEE">
      <w:pPr>
        <w:pStyle w:val="Heading2"/>
        <w:spacing w:line="360" w:lineRule="auto"/>
        <w:rPr>
          <w:rFonts w:ascii="Arial" w:hAnsi="Arial" w:cs="Arial"/>
          <w:sz w:val="22"/>
          <w:szCs w:val="22"/>
        </w:rPr>
      </w:pPr>
      <w:bookmarkStart w:id="42" w:name="_m0s800xh73ll" w:colFirst="0" w:colLast="0"/>
      <w:bookmarkStart w:id="43" w:name="_Toc225637873"/>
      <w:bookmarkEnd w:id="42"/>
    </w:p>
    <w:p w14:paraId="410C8FAA" w14:textId="141677EA" w:rsidR="00512D3F" w:rsidRPr="002A08D5" w:rsidRDefault="007A7CFE" w:rsidP="00187BEE">
      <w:pPr>
        <w:pStyle w:val="Heading2"/>
        <w:spacing w:line="360" w:lineRule="auto"/>
        <w:rPr>
          <w:rFonts w:ascii="Arial" w:hAnsi="Arial" w:cs="Arial"/>
          <w:sz w:val="22"/>
          <w:szCs w:val="22"/>
        </w:rPr>
      </w:pPr>
      <w:r w:rsidRPr="002A08D5">
        <w:rPr>
          <w:rFonts w:ascii="Arial" w:hAnsi="Arial" w:cs="Arial"/>
          <w:sz w:val="22"/>
          <w:szCs w:val="22"/>
        </w:rPr>
        <w:t>4.2 Thematic Analysis</w:t>
      </w:r>
      <w:bookmarkEnd w:id="43"/>
    </w:p>
    <w:p w14:paraId="19F04B65" w14:textId="77777777" w:rsidR="00512D3F" w:rsidRPr="002A08D5" w:rsidRDefault="007A7CFE" w:rsidP="00187BEE">
      <w:pPr>
        <w:spacing w:line="360" w:lineRule="auto"/>
        <w:rPr>
          <w:rFonts w:ascii="Arial" w:hAnsi="Arial" w:cs="Arial"/>
          <w:b/>
          <w:bCs/>
          <w:sz w:val="22"/>
          <w:szCs w:val="22"/>
        </w:rPr>
      </w:pPr>
      <w:r w:rsidRPr="002A08D5">
        <w:rPr>
          <w:rFonts w:ascii="Arial" w:hAnsi="Arial" w:cs="Arial"/>
          <w:b/>
          <w:bCs/>
          <w:sz w:val="22"/>
          <w:szCs w:val="22"/>
        </w:rPr>
        <w:t>Theme 1: Exercise as a psychological intervention</w:t>
      </w:r>
    </w:p>
    <w:p w14:paraId="328924FA" w14:textId="5E250403"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The results of the studies chosen are </w:t>
      </w:r>
      <w:r w:rsidR="00415146" w:rsidRPr="002A08D5">
        <w:rPr>
          <w:rFonts w:ascii="Arial" w:hAnsi="Arial" w:cs="Arial"/>
          <w:sz w:val="22"/>
          <w:szCs w:val="22"/>
        </w:rPr>
        <w:t>strong</w:t>
      </w:r>
      <w:r w:rsidRPr="002A08D5">
        <w:rPr>
          <w:rFonts w:ascii="Arial" w:hAnsi="Arial" w:cs="Arial"/>
          <w:sz w:val="22"/>
          <w:szCs w:val="22"/>
        </w:rPr>
        <w:t xml:space="preserve"> evidence that exercise is an important psychological intervention in the treatment of depression. Exercise has been found to elevate mood, decrease anxiety and overall mental well-being via physiological and psychological processes. An example is that Hossain et al. (2024) discuss that physical activity enhances the secretion of endorphins, decreases inflammation, and enhances sleep, all of which are associated with lessening the symptoms of depression. Likewise, in a large-scale meta-analysis, Noetel et al. (2024) discovered that </w:t>
      </w:r>
      <w:r w:rsidR="00415146" w:rsidRPr="002A08D5">
        <w:rPr>
          <w:rFonts w:ascii="Arial" w:hAnsi="Arial" w:cs="Arial"/>
          <w:sz w:val="22"/>
          <w:szCs w:val="22"/>
        </w:rPr>
        <w:t>several types</w:t>
      </w:r>
      <w:r w:rsidRPr="002A08D5">
        <w:rPr>
          <w:rFonts w:ascii="Arial" w:hAnsi="Arial" w:cs="Arial"/>
          <w:sz w:val="22"/>
          <w:szCs w:val="22"/>
        </w:rPr>
        <w:t xml:space="preserve"> of exercise, such as walking, yoga, and strength training, also have a significant impact on the reduction of depression, with activities with high intensity being more beneficial. Notably, according to Lopez-Torres Hidalgo et al. (2019), structured exercise programmes could be comparable to antidepressant treatments to enhance the symptoms of older adults. All these findings prove that exercise is </w:t>
      </w:r>
      <w:r w:rsidRPr="002A08D5">
        <w:rPr>
          <w:rFonts w:ascii="Arial" w:hAnsi="Arial" w:cs="Arial"/>
          <w:sz w:val="22"/>
          <w:szCs w:val="22"/>
        </w:rPr>
        <w:lastRenderedPageBreak/>
        <w:t>not only a complementary practice but can even be applied as an effective intervention itself. Nonetheless, its functionality can relate to consistency, severity and personal interaction.</w:t>
      </w:r>
    </w:p>
    <w:p w14:paraId="525C6901" w14:textId="77777777" w:rsidR="00512D3F" w:rsidRPr="002A08D5" w:rsidRDefault="007A7CFE" w:rsidP="00187BEE">
      <w:pPr>
        <w:spacing w:line="360" w:lineRule="auto"/>
        <w:rPr>
          <w:rFonts w:ascii="Arial" w:hAnsi="Arial" w:cs="Arial"/>
          <w:b/>
          <w:bCs/>
          <w:sz w:val="22"/>
          <w:szCs w:val="22"/>
        </w:rPr>
      </w:pPr>
      <w:r w:rsidRPr="002A08D5">
        <w:rPr>
          <w:rFonts w:ascii="Arial" w:hAnsi="Arial" w:cs="Arial"/>
          <w:b/>
          <w:bCs/>
          <w:sz w:val="22"/>
          <w:szCs w:val="22"/>
        </w:rPr>
        <w:t xml:space="preserve">Theme 2: Barriers to exercise in depressed adults </w:t>
      </w:r>
    </w:p>
    <w:p w14:paraId="3E353191" w14:textId="681D3E85"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Although it has been noted that exercise is beneficial, several obstacles restrict its adoption by depressed individuals. One of the issues is a lack of motivation, as one of the central symptoms of depression and the direct influence on the possibility of one starting and continuing physical activities. </w:t>
      </w:r>
      <w:r w:rsidR="008A630A" w:rsidRPr="002A08D5">
        <w:rPr>
          <w:rFonts w:ascii="Arial" w:hAnsi="Arial" w:cs="Arial"/>
          <w:sz w:val="22"/>
          <w:szCs w:val="22"/>
        </w:rPr>
        <w:t>Machacek</w:t>
      </w:r>
      <w:r w:rsidRPr="002A08D5">
        <w:rPr>
          <w:rFonts w:ascii="Arial" w:hAnsi="Arial" w:cs="Arial"/>
          <w:sz w:val="22"/>
          <w:szCs w:val="22"/>
        </w:rPr>
        <w:t xml:space="preserve"> et al. (2022) discovered that personal issues that include enjoyment, emotional preparedness, and social support are critical determinants of engagement in physical activity, which suggests that motivation is not a personal phenomenon but also situational. Moreover, tiredness and low energy levels also limit participation, and even low-intensity exercises would be hard on some people. Nair et al. (2022) highlight that meaningful activity and social support play a crucial role in managing mental health and contend that isolation may aggravate symptoms and diminish involvement in the prosocial behaviours of interest, like physical activity. Such obstacles indicate that mere prescriptions of exercise cannot work effectively, but it is essential that psychological and social constraints are </w:t>
      </w:r>
      <w:r w:rsidR="00415146" w:rsidRPr="002A08D5">
        <w:rPr>
          <w:rFonts w:ascii="Arial" w:hAnsi="Arial" w:cs="Arial"/>
          <w:sz w:val="22"/>
          <w:szCs w:val="22"/>
        </w:rPr>
        <w:t>considered</w:t>
      </w:r>
      <w:r w:rsidRPr="002A08D5">
        <w:rPr>
          <w:rFonts w:ascii="Arial" w:hAnsi="Arial" w:cs="Arial"/>
          <w:sz w:val="22"/>
          <w:szCs w:val="22"/>
        </w:rPr>
        <w:t>. Exercise-based strategies are likely to be underutilised unless they are modified to meet the needs of individual clients.</w:t>
      </w:r>
    </w:p>
    <w:p w14:paraId="19BB583A" w14:textId="77777777" w:rsidR="00512D3F" w:rsidRPr="002A08D5" w:rsidRDefault="007A7CFE" w:rsidP="00187BEE">
      <w:pPr>
        <w:spacing w:line="360" w:lineRule="auto"/>
        <w:rPr>
          <w:rFonts w:ascii="Arial" w:hAnsi="Arial" w:cs="Arial"/>
          <w:b/>
          <w:bCs/>
          <w:sz w:val="22"/>
          <w:szCs w:val="22"/>
        </w:rPr>
      </w:pPr>
      <w:r w:rsidRPr="002A08D5">
        <w:rPr>
          <w:rFonts w:ascii="Arial" w:hAnsi="Arial" w:cs="Arial"/>
          <w:b/>
          <w:bCs/>
          <w:sz w:val="22"/>
          <w:szCs w:val="22"/>
        </w:rPr>
        <w:t>Theme 3: Role of structured vs lifestyle exercise</w:t>
      </w:r>
    </w:p>
    <w:p w14:paraId="433466A9" w14:textId="2A096C0D"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The literature gives significant emphasis on the differences between structured and lifestyle-based exercise in depression management. Organised exercise, e.g. under-supervised gym programmes or organised interventions, seems to offer more stable and quantifiable results. According to Lopez-Torres Hidalgo et al. (2019), the presence of routine, accountability and professional advice can largely result in significant improvements in depressive symptoms and overall health with the help of monitored and structured exercise programmes. Conversely, activities that are based on lifestyle, like walking or gardening, are more affordable and can be factored into day-to-day activities. Noetel et al. (2024) mention walking since it is one of the most efficient exercises, which supports the importance of simple, inexpensive activities. Nevertheless, </w:t>
      </w:r>
      <w:r w:rsidR="00A145D3" w:rsidRPr="002A08D5">
        <w:rPr>
          <w:rFonts w:ascii="Arial" w:hAnsi="Arial" w:cs="Arial"/>
          <w:sz w:val="22"/>
          <w:szCs w:val="22"/>
        </w:rPr>
        <w:t>Machacek</w:t>
      </w:r>
      <w:r w:rsidRPr="002A08D5">
        <w:rPr>
          <w:rFonts w:ascii="Arial" w:hAnsi="Arial" w:cs="Arial"/>
          <w:sz w:val="22"/>
          <w:szCs w:val="22"/>
        </w:rPr>
        <w:t xml:space="preserve"> et al. (2022) state that it is dependent on individual preference and circumstance and that a one-size-fits-all strategy cannot be efficient towards the success of any type of exercise. This is in line with the UK practices like social prescribing, where people are promoted to participate in community activities and personalised activities. As such, both structured exercise and lifestyle exercise are good, but their usefulness will depend on their need, accessibility, and sustainability.</w:t>
      </w:r>
    </w:p>
    <w:p w14:paraId="4C534712" w14:textId="77777777" w:rsidR="00512D3F" w:rsidRPr="002A08D5" w:rsidRDefault="007A7CFE" w:rsidP="00187BEE">
      <w:pPr>
        <w:pStyle w:val="Heading1"/>
        <w:spacing w:line="360" w:lineRule="auto"/>
        <w:rPr>
          <w:rFonts w:ascii="Arial" w:hAnsi="Arial" w:cs="Arial"/>
          <w:sz w:val="22"/>
          <w:szCs w:val="22"/>
        </w:rPr>
      </w:pPr>
      <w:bookmarkStart w:id="44" w:name="_6tkp4j9ae487" w:colFirst="0" w:colLast="0"/>
      <w:bookmarkStart w:id="45" w:name="_Toc225637874"/>
      <w:bookmarkEnd w:id="44"/>
      <w:r w:rsidRPr="002A08D5">
        <w:rPr>
          <w:rFonts w:ascii="Arial" w:hAnsi="Arial" w:cs="Arial"/>
          <w:sz w:val="22"/>
          <w:szCs w:val="22"/>
        </w:rPr>
        <w:t>5. Discussion</w:t>
      </w:r>
      <w:bookmarkEnd w:id="45"/>
      <w:r w:rsidRPr="002A08D5">
        <w:rPr>
          <w:rFonts w:ascii="Arial" w:hAnsi="Arial" w:cs="Arial"/>
          <w:sz w:val="22"/>
          <w:szCs w:val="22"/>
        </w:rPr>
        <w:t xml:space="preserve"> </w:t>
      </w:r>
    </w:p>
    <w:p w14:paraId="31DA6A09" w14:textId="77777777" w:rsidR="00512D3F" w:rsidRPr="002A08D5" w:rsidRDefault="007A7CFE" w:rsidP="00187BEE">
      <w:pPr>
        <w:pStyle w:val="Heading2"/>
        <w:spacing w:line="360" w:lineRule="auto"/>
        <w:rPr>
          <w:rFonts w:ascii="Arial" w:hAnsi="Arial" w:cs="Arial"/>
          <w:sz w:val="22"/>
          <w:szCs w:val="22"/>
        </w:rPr>
      </w:pPr>
      <w:bookmarkStart w:id="46" w:name="_10dy7lohulz4" w:colFirst="0" w:colLast="0"/>
      <w:bookmarkStart w:id="47" w:name="_Toc225637875"/>
      <w:bookmarkEnd w:id="46"/>
      <w:r w:rsidRPr="002A08D5">
        <w:rPr>
          <w:rFonts w:ascii="Arial" w:hAnsi="Arial" w:cs="Arial"/>
          <w:sz w:val="22"/>
          <w:szCs w:val="22"/>
        </w:rPr>
        <w:t>5.1 Interpretation of Findings</w:t>
      </w:r>
      <w:bookmarkEnd w:id="47"/>
    </w:p>
    <w:p w14:paraId="2322B5B6"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The results of this scoping review indicate that exercise is an important aspect in the management of depression, especially as a psychological intervention. In the chosen studies, </w:t>
      </w:r>
      <w:r w:rsidRPr="002A08D5">
        <w:rPr>
          <w:rFonts w:ascii="Arial" w:hAnsi="Arial" w:cs="Arial"/>
          <w:sz w:val="22"/>
          <w:szCs w:val="22"/>
        </w:rPr>
        <w:lastRenderedPageBreak/>
        <w:t>exercise was uniformly linked with the improvement of mood, the decrease of anxiety, and the overall well-being (Hossain et al., 2024; Noetel et al., 2024). These advantages are ascribed to both physiological, including the discharge of endorphins, and psychological, including the development of self-efficacy and habit forming.</w:t>
      </w:r>
    </w:p>
    <w:p w14:paraId="05A1C3D0" w14:textId="31CC6890"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Nonetheless, exercise has proven itself to be effective, but its compliance is a significant challenge. The second theme found that people who are depressed tend to have certain barriers (low motivation, fatigue, and social isolation), which directly restrict their opportunity to practice physical activity (</w:t>
      </w:r>
      <w:r w:rsidR="00A145D3" w:rsidRPr="002A08D5">
        <w:rPr>
          <w:rFonts w:ascii="Arial" w:hAnsi="Arial" w:cs="Arial"/>
          <w:sz w:val="22"/>
          <w:szCs w:val="22"/>
        </w:rPr>
        <w:t>Machacek</w:t>
      </w:r>
      <w:r w:rsidRPr="002A08D5">
        <w:rPr>
          <w:rFonts w:ascii="Arial" w:hAnsi="Arial" w:cs="Arial"/>
          <w:sz w:val="22"/>
          <w:szCs w:val="22"/>
        </w:rPr>
        <w:t xml:space="preserve"> et al., 2022; Nair et al., 2022). This implies that there is a discrepancy between the theoretical advantages of exercise and its real use.</w:t>
      </w:r>
    </w:p>
    <w:p w14:paraId="29E1BAFC"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In addition, it is possible to compare the structured and lifestyle-based exercise, showing that both of them are not bad, yet their efficiency greatly depends on the particular situation. Formal programmes are more supportive and consistent, unlike lifestyle activities, which are more affordable (López-Torres Hidalgo et al., 2019; Noetel et al., 2024). Altogether, the results show that exercise is a good intervention that is context-specific.</w:t>
      </w:r>
    </w:p>
    <w:p w14:paraId="53CF26C5" w14:textId="77777777" w:rsidR="00512D3F" w:rsidRPr="002A08D5" w:rsidRDefault="007A7CFE" w:rsidP="00187BEE">
      <w:pPr>
        <w:pStyle w:val="Heading2"/>
        <w:spacing w:line="360" w:lineRule="auto"/>
        <w:rPr>
          <w:rFonts w:ascii="Arial" w:hAnsi="Arial" w:cs="Arial"/>
          <w:sz w:val="22"/>
          <w:szCs w:val="22"/>
        </w:rPr>
      </w:pPr>
      <w:bookmarkStart w:id="48" w:name="_ruz1s7i611v5" w:colFirst="0" w:colLast="0"/>
      <w:bookmarkStart w:id="49" w:name="_Toc225637876"/>
      <w:bookmarkEnd w:id="48"/>
      <w:r w:rsidRPr="002A08D5">
        <w:rPr>
          <w:rFonts w:ascii="Arial" w:hAnsi="Arial" w:cs="Arial"/>
          <w:sz w:val="22"/>
          <w:szCs w:val="22"/>
        </w:rPr>
        <w:t>5.2 Comparison with Literature</w:t>
      </w:r>
      <w:bookmarkEnd w:id="49"/>
      <w:r w:rsidRPr="002A08D5">
        <w:rPr>
          <w:rFonts w:ascii="Arial" w:hAnsi="Arial" w:cs="Arial"/>
          <w:sz w:val="22"/>
          <w:szCs w:val="22"/>
        </w:rPr>
        <w:t xml:space="preserve"> </w:t>
      </w:r>
    </w:p>
    <w:p w14:paraId="4D0F2982" w14:textId="77777777" w:rsidR="00512D3F" w:rsidRPr="002A08D5" w:rsidRDefault="007A7CFE" w:rsidP="00187BEE">
      <w:pPr>
        <w:spacing w:line="360" w:lineRule="auto"/>
        <w:rPr>
          <w:rFonts w:ascii="Arial" w:hAnsi="Arial" w:cs="Arial"/>
          <w:sz w:val="22"/>
          <w:szCs w:val="22"/>
          <w:highlight w:val="white"/>
        </w:rPr>
      </w:pPr>
      <w:r w:rsidRPr="002A08D5">
        <w:rPr>
          <w:rFonts w:ascii="Arial" w:hAnsi="Arial" w:cs="Arial"/>
          <w:sz w:val="22"/>
          <w:szCs w:val="22"/>
        </w:rPr>
        <w:t xml:space="preserve">This review of </w:t>
      </w:r>
      <w:r w:rsidRPr="002A08D5">
        <w:rPr>
          <w:rFonts w:ascii="Arial" w:hAnsi="Arial" w:cs="Arial"/>
          <w:sz w:val="22"/>
          <w:szCs w:val="22"/>
          <w:highlight w:val="white"/>
        </w:rPr>
        <w:t xml:space="preserve">Angelopoulou </w:t>
      </w:r>
      <w:r w:rsidRPr="002A08D5">
        <w:rPr>
          <w:rFonts w:ascii="Arial" w:hAnsi="Arial" w:cs="Arial"/>
          <w:i/>
          <w:iCs/>
          <w:sz w:val="22"/>
          <w:szCs w:val="22"/>
          <w:highlight w:val="white"/>
        </w:rPr>
        <w:t xml:space="preserve">et al. </w:t>
      </w:r>
      <w:r w:rsidRPr="002A08D5">
        <w:rPr>
          <w:rFonts w:ascii="Arial" w:hAnsi="Arial" w:cs="Arial"/>
          <w:sz w:val="22"/>
          <w:szCs w:val="22"/>
          <w:highlight w:val="white"/>
        </w:rPr>
        <w:t xml:space="preserve">(2023) </w:t>
      </w:r>
      <w:r w:rsidRPr="002A08D5">
        <w:rPr>
          <w:rFonts w:ascii="Arial" w:hAnsi="Arial" w:cs="Arial"/>
          <w:sz w:val="22"/>
          <w:szCs w:val="22"/>
        </w:rPr>
        <w:t xml:space="preserve">is in line with broader literature regarding non-pharmacological interventions for depression. Past studies like </w:t>
      </w:r>
      <w:r w:rsidRPr="002A08D5">
        <w:rPr>
          <w:rFonts w:ascii="Arial" w:hAnsi="Arial" w:cs="Arial"/>
          <w:sz w:val="22"/>
          <w:szCs w:val="22"/>
          <w:highlight w:val="white"/>
        </w:rPr>
        <w:t xml:space="preserve">Ross </w:t>
      </w:r>
      <w:r w:rsidRPr="002A08D5">
        <w:rPr>
          <w:rFonts w:ascii="Arial" w:hAnsi="Arial" w:cs="Arial"/>
          <w:i/>
          <w:iCs/>
          <w:sz w:val="22"/>
          <w:szCs w:val="22"/>
          <w:highlight w:val="white"/>
        </w:rPr>
        <w:t>et al.</w:t>
      </w:r>
      <w:r w:rsidRPr="002A08D5">
        <w:rPr>
          <w:rFonts w:ascii="Arial" w:hAnsi="Arial" w:cs="Arial"/>
          <w:sz w:val="22"/>
          <w:szCs w:val="22"/>
          <w:highlight w:val="white"/>
        </w:rPr>
        <w:t xml:space="preserve"> (2023) and Heissel </w:t>
      </w:r>
      <w:r w:rsidRPr="002A08D5">
        <w:rPr>
          <w:rFonts w:ascii="Arial" w:hAnsi="Arial" w:cs="Arial"/>
          <w:i/>
          <w:iCs/>
          <w:sz w:val="22"/>
          <w:szCs w:val="22"/>
          <w:highlight w:val="white"/>
        </w:rPr>
        <w:t xml:space="preserve">et al. </w:t>
      </w:r>
      <w:r w:rsidRPr="002A08D5">
        <w:rPr>
          <w:rFonts w:ascii="Arial" w:hAnsi="Arial" w:cs="Arial"/>
          <w:sz w:val="22"/>
          <w:szCs w:val="22"/>
          <w:highlight w:val="white"/>
        </w:rPr>
        <w:t>(2023)</w:t>
      </w:r>
      <w:r w:rsidRPr="002A08D5">
        <w:rPr>
          <w:rFonts w:ascii="Arial" w:hAnsi="Arial" w:cs="Arial"/>
          <w:sz w:val="22"/>
          <w:szCs w:val="22"/>
        </w:rPr>
        <w:t xml:space="preserve"> have shown that exercise can result in moderate to large decreases in symptoms of depression, which can be similar to psychological treatments or medication in mild to moderate situations. This is confirmed by the findings of Noetel et al. (2024), and the findings of others argue that exercise is an effective intervention, as a growing body of evidence suggests.</w:t>
      </w:r>
    </w:p>
    <w:p w14:paraId="59B8472D" w14:textId="0A674616"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Nonetheless, the current literature also contains some similar issues when it comes to adherence and accessibility. Research has revealed that patients with severe depression are the least likely to begin or continue with exercise programs, which means that the effectiveness of exercise may differ with the severity of the disease. This is consistent with </w:t>
      </w:r>
      <w:r w:rsidR="00487BBF" w:rsidRPr="002A08D5">
        <w:rPr>
          <w:rFonts w:ascii="Arial" w:hAnsi="Arial" w:cs="Arial"/>
          <w:sz w:val="22"/>
          <w:szCs w:val="22"/>
        </w:rPr>
        <w:t>Machacek</w:t>
      </w:r>
      <w:r w:rsidRPr="002A08D5">
        <w:rPr>
          <w:rFonts w:ascii="Arial" w:hAnsi="Arial" w:cs="Arial"/>
          <w:sz w:val="22"/>
          <w:szCs w:val="22"/>
        </w:rPr>
        <w:t xml:space="preserve"> et al. (2022), who stress the need to address individuals and their circumstances with personalised and context-sensitive methods.</w:t>
      </w:r>
    </w:p>
    <w:p w14:paraId="0D8F7938"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Additionally, although exercise is highly prescribed in policy and guidelines, it has been noted that it has not been used in practice as much as it should be. It means that evidence-based recommendations are not closely related to actual implementation, which also indicates the necessity of combined and supportive strategies.</w:t>
      </w:r>
    </w:p>
    <w:p w14:paraId="542A1416" w14:textId="77777777" w:rsidR="00512D3F" w:rsidRPr="002A08D5" w:rsidRDefault="007A7CFE" w:rsidP="00187BEE">
      <w:pPr>
        <w:pStyle w:val="Heading2"/>
        <w:spacing w:line="360" w:lineRule="auto"/>
        <w:rPr>
          <w:rFonts w:ascii="Arial" w:hAnsi="Arial" w:cs="Arial"/>
          <w:sz w:val="22"/>
          <w:szCs w:val="22"/>
        </w:rPr>
      </w:pPr>
      <w:bookmarkStart w:id="50" w:name="_60lkuydmy5i6" w:colFirst="0" w:colLast="0"/>
      <w:bookmarkStart w:id="51" w:name="_Toc225637877"/>
      <w:bookmarkEnd w:id="50"/>
      <w:r w:rsidRPr="002A08D5">
        <w:rPr>
          <w:rFonts w:ascii="Arial" w:hAnsi="Arial" w:cs="Arial"/>
          <w:sz w:val="22"/>
          <w:szCs w:val="22"/>
        </w:rPr>
        <w:t>5.3 Link to UK practice</w:t>
      </w:r>
      <w:bookmarkEnd w:id="51"/>
      <w:r w:rsidRPr="002A08D5">
        <w:rPr>
          <w:rFonts w:ascii="Arial" w:hAnsi="Arial" w:cs="Arial"/>
          <w:sz w:val="22"/>
          <w:szCs w:val="22"/>
        </w:rPr>
        <w:t xml:space="preserve"> </w:t>
      </w:r>
    </w:p>
    <w:p w14:paraId="6D51796A" w14:textId="0D57176A"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In the UK, the NHS funds exercise as a holistic means of managing mental health, including social prescribing. Although the purpose of these strategies is to promote physical activity, the intervention, structural and personal factors determine their effectiveness.</w:t>
      </w:r>
    </w:p>
    <w:p w14:paraId="69ABC726"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lastRenderedPageBreak/>
        <w:t>The main weakness is the inequality in access to exercise interventions according to regions (</w:t>
      </w:r>
      <w:r w:rsidRPr="002A08D5">
        <w:rPr>
          <w:rFonts w:ascii="Arial" w:hAnsi="Arial" w:cs="Arial"/>
          <w:sz w:val="22"/>
          <w:szCs w:val="22"/>
          <w:highlight w:val="white"/>
        </w:rPr>
        <w:t xml:space="preserve">Lowther-Payne </w:t>
      </w:r>
      <w:r w:rsidRPr="002A08D5">
        <w:rPr>
          <w:rFonts w:ascii="Arial" w:hAnsi="Arial" w:cs="Arial"/>
          <w:i/>
          <w:iCs/>
          <w:sz w:val="22"/>
          <w:szCs w:val="22"/>
          <w:highlight w:val="white"/>
        </w:rPr>
        <w:t xml:space="preserve">et al., </w:t>
      </w:r>
      <w:r w:rsidRPr="002A08D5">
        <w:rPr>
          <w:rFonts w:ascii="Arial" w:hAnsi="Arial" w:cs="Arial"/>
          <w:sz w:val="22"/>
          <w:szCs w:val="22"/>
          <w:highlight w:val="white"/>
        </w:rPr>
        <w:t>2023)</w:t>
      </w:r>
      <w:r w:rsidRPr="002A08D5">
        <w:rPr>
          <w:rFonts w:ascii="Arial" w:hAnsi="Arial" w:cs="Arial"/>
          <w:sz w:val="22"/>
          <w:szCs w:val="22"/>
        </w:rPr>
        <w:t>. The people of lower socioeconomic status might be barred due to the absence of facilities, financial barriers, or insufficient knowledge of the existing programmes. This establishes disparities in access to non-pharmacological therapies.</w:t>
      </w:r>
    </w:p>
    <w:p w14:paraId="7E03EF84"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Social prescribing provides an opportunity for the connection between patients and activities of the community, such as exercise programmes (</w:t>
      </w:r>
      <w:r w:rsidRPr="002A08D5">
        <w:rPr>
          <w:rFonts w:ascii="Arial" w:hAnsi="Arial" w:cs="Arial"/>
          <w:sz w:val="22"/>
          <w:szCs w:val="22"/>
          <w:highlight w:val="white"/>
        </w:rPr>
        <w:t xml:space="preserve">Rasmussen </w:t>
      </w:r>
      <w:r w:rsidRPr="002A08D5">
        <w:rPr>
          <w:rFonts w:ascii="Arial" w:hAnsi="Arial" w:cs="Arial"/>
          <w:i/>
          <w:iCs/>
          <w:sz w:val="22"/>
          <w:szCs w:val="22"/>
          <w:highlight w:val="white"/>
        </w:rPr>
        <w:t xml:space="preserve">et al., </w:t>
      </w:r>
      <w:r w:rsidRPr="002A08D5">
        <w:rPr>
          <w:rFonts w:ascii="Arial" w:hAnsi="Arial" w:cs="Arial"/>
          <w:sz w:val="22"/>
          <w:szCs w:val="22"/>
          <w:highlight w:val="white"/>
        </w:rPr>
        <w:t>2026)</w:t>
      </w:r>
      <w:r w:rsidRPr="002A08D5">
        <w:rPr>
          <w:rFonts w:ascii="Arial" w:hAnsi="Arial" w:cs="Arial"/>
          <w:sz w:val="22"/>
          <w:szCs w:val="22"/>
        </w:rPr>
        <w:t>. Its success, however, lies in sufficient funding, service availability and willingness of patients to participate. The results of this review indicate that although the UK policies promote exercise as an option to treatment, additional efforts are required to make them consistent and available.</w:t>
      </w:r>
    </w:p>
    <w:p w14:paraId="0464408A" w14:textId="5EADD544" w:rsidR="00187BEE" w:rsidRPr="002A08D5" w:rsidRDefault="00187BEE" w:rsidP="00187BEE">
      <w:pPr>
        <w:pStyle w:val="Heading2"/>
        <w:spacing w:line="360" w:lineRule="auto"/>
        <w:rPr>
          <w:rFonts w:ascii="Arial" w:hAnsi="Arial" w:cs="Arial"/>
          <w:sz w:val="22"/>
          <w:szCs w:val="22"/>
        </w:rPr>
      </w:pPr>
      <w:bookmarkStart w:id="52" w:name="_Toc225637878"/>
      <w:r w:rsidRPr="002A08D5">
        <w:rPr>
          <w:rFonts w:ascii="Arial" w:hAnsi="Arial" w:cs="Arial"/>
          <w:sz w:val="22"/>
          <w:szCs w:val="22"/>
        </w:rPr>
        <w:t>5.4 Strengths and Limitations</w:t>
      </w:r>
      <w:bookmarkEnd w:id="52"/>
    </w:p>
    <w:p w14:paraId="16617D13" w14:textId="77777777" w:rsidR="00187BEE" w:rsidRPr="002A08D5" w:rsidRDefault="00187BEE" w:rsidP="00187BEE">
      <w:pPr>
        <w:spacing w:line="360" w:lineRule="auto"/>
        <w:rPr>
          <w:rFonts w:ascii="Arial" w:hAnsi="Arial" w:cs="Arial"/>
          <w:sz w:val="22"/>
          <w:szCs w:val="22"/>
        </w:rPr>
      </w:pPr>
      <w:r w:rsidRPr="002A08D5">
        <w:rPr>
          <w:rFonts w:ascii="Arial" w:hAnsi="Arial" w:cs="Arial"/>
          <w:sz w:val="22"/>
          <w:szCs w:val="22"/>
        </w:rPr>
        <w:t>There are various strengths of this study. It uses several peer reviewed sources, which gives an extensive summary of the existing evidence on exercise and depression. A scoping review approach to use facilitates the recognition of essential thematic issues and trends in various kinds of studies and leads to a well-rounded insight into the issue.</w:t>
      </w:r>
    </w:p>
    <w:p w14:paraId="299BF258" w14:textId="35081200" w:rsidR="00187BEE" w:rsidRPr="002A08D5" w:rsidRDefault="00187BEE" w:rsidP="00187BEE">
      <w:pPr>
        <w:spacing w:line="360" w:lineRule="auto"/>
        <w:rPr>
          <w:rFonts w:ascii="Arial" w:hAnsi="Arial" w:cs="Arial"/>
          <w:sz w:val="22"/>
          <w:szCs w:val="22"/>
        </w:rPr>
      </w:pPr>
      <w:r w:rsidRPr="002A08D5">
        <w:rPr>
          <w:rFonts w:ascii="Arial" w:hAnsi="Arial" w:cs="Arial"/>
          <w:sz w:val="22"/>
          <w:szCs w:val="22"/>
        </w:rPr>
        <w:t>Nevertheless, certain limitations are also remarkable. A low number of studies used might restrict the application of the findings. Moreover, the use of secondary data implies that the study relies on the level and extent of available literature. The lack of a primary data collection limits the possibility of getting the real-time experiences of people in the context of the UK.</w:t>
      </w:r>
    </w:p>
    <w:p w14:paraId="78089EAD" w14:textId="2BA7C2A8" w:rsidR="00512D3F" w:rsidRPr="002A08D5" w:rsidRDefault="007A7CFE" w:rsidP="00187BEE">
      <w:pPr>
        <w:pStyle w:val="Heading2"/>
        <w:spacing w:line="360" w:lineRule="auto"/>
        <w:rPr>
          <w:rFonts w:ascii="Arial" w:hAnsi="Arial" w:cs="Arial"/>
          <w:sz w:val="22"/>
          <w:szCs w:val="22"/>
        </w:rPr>
      </w:pPr>
      <w:bookmarkStart w:id="53" w:name="_c44fascvgoz8" w:colFirst="0" w:colLast="0"/>
      <w:bookmarkStart w:id="54" w:name="_Toc225637879"/>
      <w:bookmarkEnd w:id="53"/>
      <w:r w:rsidRPr="002A08D5">
        <w:rPr>
          <w:rFonts w:ascii="Arial" w:hAnsi="Arial" w:cs="Arial"/>
          <w:sz w:val="22"/>
          <w:szCs w:val="22"/>
        </w:rPr>
        <w:t>5.</w:t>
      </w:r>
      <w:r w:rsidR="00187BEE" w:rsidRPr="002A08D5">
        <w:rPr>
          <w:rFonts w:ascii="Arial" w:hAnsi="Arial" w:cs="Arial"/>
          <w:sz w:val="22"/>
          <w:szCs w:val="22"/>
        </w:rPr>
        <w:t>5</w:t>
      </w:r>
      <w:r w:rsidRPr="002A08D5">
        <w:rPr>
          <w:rFonts w:ascii="Arial" w:hAnsi="Arial" w:cs="Arial"/>
          <w:sz w:val="22"/>
          <w:szCs w:val="22"/>
        </w:rPr>
        <w:t xml:space="preserve"> Critical Evaluation</w:t>
      </w:r>
      <w:bookmarkEnd w:id="54"/>
      <w:r w:rsidRPr="002A08D5">
        <w:rPr>
          <w:rFonts w:ascii="Arial" w:hAnsi="Arial" w:cs="Arial"/>
          <w:sz w:val="22"/>
          <w:szCs w:val="22"/>
        </w:rPr>
        <w:t xml:space="preserve"> </w:t>
      </w:r>
    </w:p>
    <w:p w14:paraId="7DBC3945"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Despite the evident positive effects of exercise, it will probably prove insufficient when used alone as a treatment option with every depressed person. It seems to work well depending on a number of factors such as the severity of the symptoms, individual motivation, and availability of support systems. Exercise can be used as the primary intervention in the case of patients with mild and moderate depression. Nevertheless, where an individual is severely depressed, it is more probable that it will act as a supplement to medications or psychological interventions.</w:t>
      </w:r>
    </w:p>
    <w:p w14:paraId="38EE17F5" w14:textId="79CBC531"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In addition, the fact that exercise is perceived as something universal ignores the more practical fact that many people have barriers to exercise. The potential of exercise as a treatment strategy will not be fully achieved without efforts to tackle issues like motivation, social support, and structural inequalities. Thus, a more personalised and integrated strategy is needed to achieve maximum efficiency in the context of mental health care.</w:t>
      </w:r>
      <w:r w:rsidR="008E4103" w:rsidRPr="002A08D5">
        <w:rPr>
          <w:rFonts w:ascii="Arial" w:hAnsi="Arial" w:cs="Arial"/>
          <w:sz w:val="22"/>
          <w:szCs w:val="22"/>
        </w:rPr>
        <w:t xml:space="preserve"> </w:t>
      </w:r>
      <w:proofErr w:type="spellStart"/>
      <w:r w:rsidR="008E4103" w:rsidRPr="002A08D5">
        <w:rPr>
          <w:rFonts w:ascii="Arial" w:hAnsi="Arial" w:cs="Arial"/>
          <w:sz w:val="22"/>
          <w:szCs w:val="22"/>
        </w:rPr>
        <w:t>Mbnb</w:t>
      </w:r>
      <w:proofErr w:type="spellEnd"/>
      <w:r w:rsidR="008E4103" w:rsidRPr="002A08D5">
        <w:rPr>
          <w:rFonts w:ascii="Arial" w:hAnsi="Arial" w:cs="Arial"/>
          <w:sz w:val="22"/>
          <w:szCs w:val="22"/>
        </w:rPr>
        <w:t xml:space="preserve"> </w:t>
      </w:r>
    </w:p>
    <w:p w14:paraId="2119F0A4" w14:textId="77777777" w:rsidR="00512D3F" w:rsidRPr="002A08D5" w:rsidRDefault="007A7CFE" w:rsidP="00187BEE">
      <w:pPr>
        <w:pStyle w:val="Heading1"/>
        <w:spacing w:line="360" w:lineRule="auto"/>
        <w:rPr>
          <w:rFonts w:ascii="Arial" w:hAnsi="Arial" w:cs="Arial"/>
          <w:sz w:val="22"/>
          <w:szCs w:val="22"/>
        </w:rPr>
      </w:pPr>
      <w:bookmarkStart w:id="55" w:name="_burumq6dsien" w:colFirst="0" w:colLast="0"/>
      <w:bookmarkStart w:id="56" w:name="_Toc225637880"/>
      <w:bookmarkEnd w:id="55"/>
      <w:r w:rsidRPr="002A08D5">
        <w:rPr>
          <w:rFonts w:ascii="Arial" w:hAnsi="Arial" w:cs="Arial"/>
          <w:sz w:val="22"/>
          <w:szCs w:val="22"/>
        </w:rPr>
        <w:t>6. Conclusion and Recommendations</w:t>
      </w:r>
      <w:bookmarkEnd w:id="56"/>
      <w:r w:rsidRPr="002A08D5">
        <w:rPr>
          <w:rFonts w:ascii="Arial" w:hAnsi="Arial" w:cs="Arial"/>
          <w:sz w:val="22"/>
          <w:szCs w:val="22"/>
        </w:rPr>
        <w:t xml:space="preserve"> </w:t>
      </w:r>
    </w:p>
    <w:p w14:paraId="7B3186DC" w14:textId="77777777" w:rsidR="00512D3F" w:rsidRPr="002A08D5" w:rsidRDefault="007A7CFE" w:rsidP="00187BEE">
      <w:pPr>
        <w:pStyle w:val="Heading2"/>
        <w:spacing w:line="360" w:lineRule="auto"/>
        <w:rPr>
          <w:rFonts w:ascii="Arial" w:hAnsi="Arial" w:cs="Arial"/>
          <w:sz w:val="22"/>
          <w:szCs w:val="22"/>
        </w:rPr>
      </w:pPr>
      <w:bookmarkStart w:id="57" w:name="_cxwbf21gcwjt" w:colFirst="0" w:colLast="0"/>
      <w:bookmarkStart w:id="58" w:name="_Toc225637881"/>
      <w:bookmarkEnd w:id="57"/>
      <w:r w:rsidRPr="002A08D5">
        <w:rPr>
          <w:rFonts w:ascii="Arial" w:hAnsi="Arial" w:cs="Arial"/>
          <w:sz w:val="22"/>
          <w:szCs w:val="22"/>
        </w:rPr>
        <w:t>6.1 Conclusion</w:t>
      </w:r>
      <w:bookmarkEnd w:id="58"/>
      <w:r w:rsidRPr="002A08D5">
        <w:rPr>
          <w:rFonts w:ascii="Arial" w:hAnsi="Arial" w:cs="Arial"/>
          <w:sz w:val="22"/>
          <w:szCs w:val="22"/>
        </w:rPr>
        <w:t xml:space="preserve"> </w:t>
      </w:r>
    </w:p>
    <w:p w14:paraId="360FAA79"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 xml:space="preserve">The results of this study concluded that exercise is a useful non-pharmacological intervention which can help improve mood, anxiety and the overall well-being to a great extent. Nevertheless, its performance depends on motivation, availability, and personal conditions. Exercise is not a standalone solution, as it may be similar to the traditional treatment in certain </w:t>
      </w:r>
      <w:r w:rsidRPr="002A08D5">
        <w:rPr>
          <w:rFonts w:ascii="Arial" w:hAnsi="Arial" w:cs="Arial"/>
          <w:sz w:val="22"/>
          <w:szCs w:val="22"/>
        </w:rPr>
        <w:lastRenderedPageBreak/>
        <w:t>situations, but it is not the sole solution, especially in people with severe depression. As such, exercise can be regarded as an auxiliary method in the larger and more holistic treatment system encompassing psychological and medical assistance.</w:t>
      </w:r>
    </w:p>
    <w:p w14:paraId="120BA3E0" w14:textId="77777777" w:rsidR="00512D3F" w:rsidRPr="002A08D5" w:rsidRDefault="007A7CFE" w:rsidP="00187BEE">
      <w:pPr>
        <w:pStyle w:val="Heading2"/>
        <w:spacing w:line="360" w:lineRule="auto"/>
        <w:rPr>
          <w:rFonts w:ascii="Arial" w:hAnsi="Arial" w:cs="Arial"/>
          <w:sz w:val="22"/>
          <w:szCs w:val="22"/>
        </w:rPr>
      </w:pPr>
      <w:bookmarkStart w:id="59" w:name="_a8pfpqey66kt" w:colFirst="0" w:colLast="0"/>
      <w:bookmarkStart w:id="60" w:name="_Toc225637882"/>
      <w:bookmarkEnd w:id="59"/>
      <w:r w:rsidRPr="002A08D5">
        <w:rPr>
          <w:rFonts w:ascii="Arial" w:hAnsi="Arial" w:cs="Arial"/>
          <w:sz w:val="22"/>
          <w:szCs w:val="22"/>
        </w:rPr>
        <w:t>6.2 Recommendations</w:t>
      </w:r>
      <w:bookmarkEnd w:id="60"/>
      <w:r w:rsidRPr="002A08D5">
        <w:rPr>
          <w:rFonts w:ascii="Arial" w:hAnsi="Arial" w:cs="Arial"/>
          <w:sz w:val="22"/>
          <w:szCs w:val="22"/>
        </w:rPr>
        <w:t xml:space="preserve"> </w:t>
      </w:r>
    </w:p>
    <w:p w14:paraId="639A7987"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In accordance with the results of this review, there are some recommendations that can be offered to practice, policy, and future research.</w:t>
      </w:r>
    </w:p>
    <w:p w14:paraId="38350FE1" w14:textId="7C71B106" w:rsidR="00512D3F" w:rsidRPr="002A08D5" w:rsidRDefault="00756680" w:rsidP="00187BEE">
      <w:pPr>
        <w:spacing w:line="360" w:lineRule="auto"/>
        <w:rPr>
          <w:rFonts w:ascii="Arial" w:hAnsi="Arial" w:cs="Arial"/>
          <w:sz w:val="22"/>
          <w:szCs w:val="22"/>
        </w:rPr>
      </w:pPr>
      <w:r w:rsidRPr="002A08D5">
        <w:rPr>
          <w:rFonts w:ascii="Arial" w:hAnsi="Arial" w:cs="Arial"/>
          <w:sz w:val="22"/>
          <w:szCs w:val="22"/>
        </w:rPr>
        <w:t>It is necessary to open up and make more accessible exercise programmes supported by the NHS that are focused on people with depressive conditions. More attention should be paid to the promotion of social prescribing programs, where patients should be motivated and encouraged to participate in physical activities as a treatment regimen.</w:t>
      </w:r>
    </w:p>
    <w:p w14:paraId="66AEEA6D" w14:textId="5F0145A2"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Policy-wise, more money is needed to i</w:t>
      </w:r>
      <w:r w:rsidR="00934697" w:rsidRPr="002A08D5">
        <w:rPr>
          <w:rFonts w:ascii="Arial" w:hAnsi="Arial" w:cs="Arial"/>
          <w:sz w:val="22"/>
          <w:szCs w:val="22"/>
        </w:rPr>
        <w:t>nvest</w:t>
      </w:r>
      <w:r w:rsidRPr="002A08D5">
        <w:rPr>
          <w:rFonts w:ascii="Arial" w:hAnsi="Arial" w:cs="Arial"/>
          <w:sz w:val="22"/>
          <w:szCs w:val="22"/>
        </w:rPr>
        <w:t xml:space="preserve"> and maintain community-based exercise programmes, especially in the disadvantaged regions. There should also be increased participation in the public health campaigns to create awareness about the mental health benefits of exercise and to alleviate the stigma attached to depression, as well as to encourage help-seeking behaviour.</w:t>
      </w:r>
    </w:p>
    <w:p w14:paraId="5F644092"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t>Although the longitudinal studies conducted on the impact of exercise on depression are only a few in the UK, more longitudinal studies should be conducted in the country. It is also possible to conduct further research to understand individualised methods of exercise interventions, age, depth of depression, and social factors. This would help to develop more specific and effective approaches towards the inclusion of physical activities in the mental health care of individuals.</w:t>
      </w:r>
    </w:p>
    <w:p w14:paraId="240E0D3D" w14:textId="77777777" w:rsidR="00512D3F" w:rsidRPr="002A08D5" w:rsidRDefault="007A7CFE" w:rsidP="00187BEE">
      <w:pPr>
        <w:spacing w:line="360" w:lineRule="auto"/>
        <w:rPr>
          <w:rFonts w:ascii="Arial" w:hAnsi="Arial" w:cs="Arial"/>
          <w:sz w:val="22"/>
          <w:szCs w:val="22"/>
        </w:rPr>
      </w:pPr>
      <w:r w:rsidRPr="002A08D5">
        <w:rPr>
          <w:rFonts w:ascii="Arial" w:hAnsi="Arial" w:cs="Arial"/>
          <w:sz w:val="22"/>
          <w:szCs w:val="22"/>
        </w:rPr>
        <w:br w:type="page"/>
      </w:r>
    </w:p>
    <w:p w14:paraId="4A1E9BBA" w14:textId="77777777" w:rsidR="00512D3F" w:rsidRPr="002A08D5" w:rsidRDefault="007A7CFE" w:rsidP="00187BEE">
      <w:pPr>
        <w:pStyle w:val="Heading1"/>
        <w:spacing w:line="360" w:lineRule="auto"/>
        <w:rPr>
          <w:rFonts w:ascii="Arial" w:hAnsi="Arial" w:cs="Arial"/>
          <w:sz w:val="22"/>
          <w:szCs w:val="22"/>
        </w:rPr>
      </w:pPr>
      <w:bookmarkStart w:id="61" w:name="_Toc225637883"/>
      <w:r w:rsidRPr="002A08D5">
        <w:rPr>
          <w:rFonts w:ascii="Arial" w:hAnsi="Arial" w:cs="Arial"/>
          <w:sz w:val="22"/>
          <w:szCs w:val="22"/>
        </w:rPr>
        <w:lastRenderedPageBreak/>
        <w:t>References</w:t>
      </w:r>
      <w:bookmarkEnd w:id="61"/>
      <w:r w:rsidRPr="002A08D5">
        <w:rPr>
          <w:rFonts w:ascii="Arial" w:hAnsi="Arial" w:cs="Arial"/>
          <w:sz w:val="22"/>
          <w:szCs w:val="22"/>
        </w:rPr>
        <w:t xml:space="preserve"> </w:t>
      </w:r>
    </w:p>
    <w:p w14:paraId="294BAA6F"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Akinyemi, O.Y., (2025) ‘Depression, self-esteem, coping strategies, social support, and hopelessness as predictors of psychological distress among unemployed graduates in Lagos’, Nigeria. </w:t>
      </w:r>
      <w:r w:rsidRPr="002A08D5">
        <w:rPr>
          <w:rFonts w:ascii="Arial" w:hAnsi="Arial" w:cs="Arial"/>
          <w:i/>
          <w:iCs/>
          <w:sz w:val="22"/>
          <w:szCs w:val="22"/>
        </w:rPr>
        <w:t>NIU Journal of Social Sciences</w:t>
      </w:r>
      <w:r w:rsidRPr="002A08D5">
        <w:rPr>
          <w:rFonts w:ascii="Arial" w:hAnsi="Arial" w:cs="Arial"/>
          <w:sz w:val="22"/>
          <w:szCs w:val="22"/>
        </w:rPr>
        <w:t xml:space="preserve">, </w:t>
      </w:r>
      <w:r w:rsidRPr="002A08D5">
        <w:rPr>
          <w:rFonts w:ascii="Arial" w:hAnsi="Arial" w:cs="Arial"/>
          <w:i/>
          <w:iCs/>
          <w:sz w:val="22"/>
          <w:szCs w:val="22"/>
        </w:rPr>
        <w:t>11</w:t>
      </w:r>
      <w:r w:rsidRPr="002A08D5">
        <w:rPr>
          <w:rFonts w:ascii="Arial" w:hAnsi="Arial" w:cs="Arial"/>
          <w:sz w:val="22"/>
          <w:szCs w:val="22"/>
        </w:rPr>
        <w:t xml:space="preserve">(3), pp.43-52. </w:t>
      </w:r>
      <w:hyperlink r:id="rId9">
        <w:r w:rsidRPr="002A08D5">
          <w:rPr>
            <w:rFonts w:ascii="Arial" w:hAnsi="Arial" w:cs="Arial"/>
            <w:sz w:val="22"/>
            <w:szCs w:val="22"/>
          </w:rPr>
          <w:t>https://www.niujournals.ac.ug/ojs/index.php/niujoss/article/download/2247/3044</w:t>
        </w:r>
      </w:hyperlink>
      <w:r w:rsidRPr="002A08D5">
        <w:rPr>
          <w:rFonts w:ascii="Arial" w:hAnsi="Arial" w:cs="Arial"/>
          <w:sz w:val="22"/>
          <w:szCs w:val="22"/>
        </w:rPr>
        <w:t xml:space="preserve"> </w:t>
      </w:r>
    </w:p>
    <w:p w14:paraId="56D63180" w14:textId="77777777" w:rsidR="001A73F5" w:rsidRPr="002A08D5" w:rsidRDefault="001A73F5" w:rsidP="00187BEE">
      <w:pPr>
        <w:spacing w:before="200" w:after="200" w:line="360" w:lineRule="auto"/>
        <w:rPr>
          <w:rFonts w:ascii="Arial" w:hAnsi="Arial" w:cs="Arial"/>
          <w:sz w:val="22"/>
          <w:szCs w:val="22"/>
          <w:highlight w:val="white"/>
        </w:rPr>
      </w:pPr>
      <w:r w:rsidRPr="002A08D5">
        <w:rPr>
          <w:rFonts w:ascii="Arial" w:hAnsi="Arial" w:cs="Arial"/>
          <w:sz w:val="22"/>
          <w:szCs w:val="22"/>
          <w:highlight w:val="white"/>
        </w:rPr>
        <w:t xml:space="preserve">Angelopoulou, E., Stanitsa, E., Kapardini, C.C., Bougea, A., Kostopoulos, D., </w:t>
      </w:r>
      <w:proofErr w:type="spellStart"/>
      <w:r w:rsidRPr="002A08D5">
        <w:rPr>
          <w:rFonts w:ascii="Arial" w:hAnsi="Arial" w:cs="Arial"/>
          <w:sz w:val="22"/>
          <w:szCs w:val="22"/>
          <w:highlight w:val="white"/>
        </w:rPr>
        <w:t>Fragkiadaki</w:t>
      </w:r>
      <w:proofErr w:type="spellEnd"/>
      <w:r w:rsidRPr="002A08D5">
        <w:rPr>
          <w:rFonts w:ascii="Arial" w:hAnsi="Arial" w:cs="Arial"/>
          <w:sz w:val="22"/>
          <w:szCs w:val="22"/>
          <w:highlight w:val="white"/>
        </w:rPr>
        <w:t xml:space="preserve">, S., Koros, C., Georgakopoulou, V.E., Fotinopoulos, G., Koutedakis, Y. and Pieri, C., (2023) ‘Pharmacological and non-pharmacological treatments for depression in Parkinson’s disease: an updated review’, </w:t>
      </w:r>
      <w:r w:rsidRPr="002A08D5">
        <w:rPr>
          <w:rFonts w:ascii="Arial" w:hAnsi="Arial" w:cs="Arial"/>
          <w:i/>
          <w:iCs/>
          <w:sz w:val="22"/>
          <w:szCs w:val="22"/>
          <w:highlight w:val="white"/>
        </w:rPr>
        <w:t>Medicina</w:t>
      </w:r>
      <w:r w:rsidRPr="002A08D5">
        <w:rPr>
          <w:rFonts w:ascii="Arial" w:hAnsi="Arial" w:cs="Arial"/>
          <w:sz w:val="22"/>
          <w:szCs w:val="22"/>
          <w:highlight w:val="white"/>
        </w:rPr>
        <w:t xml:space="preserve">, </w:t>
      </w:r>
      <w:r w:rsidRPr="002A08D5">
        <w:rPr>
          <w:rFonts w:ascii="Arial" w:hAnsi="Arial" w:cs="Arial"/>
          <w:i/>
          <w:iCs/>
          <w:sz w:val="22"/>
          <w:szCs w:val="22"/>
          <w:highlight w:val="white"/>
        </w:rPr>
        <w:t>59</w:t>
      </w:r>
      <w:r w:rsidRPr="002A08D5">
        <w:rPr>
          <w:rFonts w:ascii="Arial" w:hAnsi="Arial" w:cs="Arial"/>
          <w:sz w:val="22"/>
          <w:szCs w:val="22"/>
          <w:highlight w:val="white"/>
        </w:rPr>
        <w:t xml:space="preserve">(8), p.1454. </w:t>
      </w:r>
      <w:hyperlink r:id="rId10">
        <w:r w:rsidRPr="002A08D5">
          <w:rPr>
            <w:rFonts w:ascii="Arial" w:hAnsi="Arial" w:cs="Arial"/>
            <w:sz w:val="22"/>
            <w:szCs w:val="22"/>
            <w:highlight w:val="white"/>
          </w:rPr>
          <w:t>https://www.mdpi.com/1648-9144/59/8/1454</w:t>
        </w:r>
      </w:hyperlink>
      <w:r w:rsidRPr="002A08D5">
        <w:rPr>
          <w:rFonts w:ascii="Arial" w:hAnsi="Arial" w:cs="Arial"/>
          <w:sz w:val="22"/>
          <w:szCs w:val="22"/>
          <w:highlight w:val="white"/>
        </w:rPr>
        <w:t xml:space="preserve"> </w:t>
      </w:r>
    </w:p>
    <w:p w14:paraId="7235D8C8"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Berk, M., Köhler</w:t>
      </w:r>
      <w:r w:rsidRPr="002A08D5">
        <w:rPr>
          <w:rFonts w:ascii="Cambria Math" w:hAnsi="Cambria Math" w:cs="Cambria Math"/>
          <w:sz w:val="22"/>
          <w:szCs w:val="22"/>
        </w:rPr>
        <w:t>‐</w:t>
      </w:r>
      <w:r w:rsidRPr="002A08D5">
        <w:rPr>
          <w:rFonts w:ascii="Arial" w:hAnsi="Arial" w:cs="Arial"/>
          <w:sz w:val="22"/>
          <w:szCs w:val="22"/>
        </w:rPr>
        <w:t>Forsberg, O., Turner, M., Pennine, B.W., Wrobel, A., Firth, J., Loughman, A., Reavley, N.J., Mcgrath, J.J., Momen, N.C. and Plana</w:t>
      </w:r>
      <w:r w:rsidRPr="002A08D5">
        <w:rPr>
          <w:rFonts w:ascii="Cambria Math" w:hAnsi="Cambria Math" w:cs="Cambria Math"/>
          <w:sz w:val="22"/>
          <w:szCs w:val="22"/>
        </w:rPr>
        <w:t>‐</w:t>
      </w:r>
      <w:r w:rsidRPr="002A08D5">
        <w:rPr>
          <w:rFonts w:ascii="Arial" w:hAnsi="Arial" w:cs="Arial"/>
          <w:sz w:val="22"/>
          <w:szCs w:val="22"/>
        </w:rPr>
        <w:t xml:space="preserve">Ripoll, O., (2023) ‘Comorbidity between major depressive disorder and physical diseases: a comprehensive review of epidemiology, mechanisms and management’, </w:t>
      </w:r>
      <w:r w:rsidRPr="002A08D5">
        <w:rPr>
          <w:rFonts w:ascii="Arial" w:hAnsi="Arial" w:cs="Arial"/>
          <w:i/>
          <w:iCs/>
          <w:sz w:val="22"/>
          <w:szCs w:val="22"/>
        </w:rPr>
        <w:t>World psychiatry</w:t>
      </w:r>
      <w:r w:rsidRPr="002A08D5">
        <w:rPr>
          <w:rFonts w:ascii="Arial" w:hAnsi="Arial" w:cs="Arial"/>
          <w:sz w:val="22"/>
          <w:szCs w:val="22"/>
        </w:rPr>
        <w:t xml:space="preserve">, </w:t>
      </w:r>
      <w:r w:rsidRPr="002A08D5">
        <w:rPr>
          <w:rFonts w:ascii="Arial" w:hAnsi="Arial" w:cs="Arial"/>
          <w:i/>
          <w:iCs/>
          <w:sz w:val="22"/>
          <w:szCs w:val="22"/>
        </w:rPr>
        <w:t>22</w:t>
      </w:r>
      <w:r w:rsidRPr="002A08D5">
        <w:rPr>
          <w:rFonts w:ascii="Arial" w:hAnsi="Arial" w:cs="Arial"/>
          <w:sz w:val="22"/>
          <w:szCs w:val="22"/>
        </w:rPr>
        <w:t xml:space="preserve">(3), pp.366-387. </w:t>
      </w:r>
      <w:hyperlink r:id="rId11">
        <w:r w:rsidRPr="002A08D5">
          <w:rPr>
            <w:rFonts w:ascii="Arial" w:hAnsi="Arial" w:cs="Arial"/>
            <w:sz w:val="22"/>
            <w:szCs w:val="22"/>
          </w:rPr>
          <w:t>https://onlinelibrary.wiley.com/doi/pdfdirect/10.1002/wps.21110</w:t>
        </w:r>
      </w:hyperlink>
      <w:r w:rsidRPr="002A08D5">
        <w:rPr>
          <w:rFonts w:ascii="Arial" w:hAnsi="Arial" w:cs="Arial"/>
          <w:sz w:val="22"/>
          <w:szCs w:val="22"/>
        </w:rPr>
        <w:t xml:space="preserve"> </w:t>
      </w:r>
    </w:p>
    <w:p w14:paraId="16CA7655"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Blumenthal, J.A. and Rozanski, A., (2023) ‘Exercise as a therapeutic modality for the prevention and treatment of depression’, </w:t>
      </w:r>
      <w:r w:rsidRPr="002A08D5">
        <w:rPr>
          <w:rFonts w:ascii="Arial" w:hAnsi="Arial" w:cs="Arial"/>
          <w:i/>
          <w:iCs/>
          <w:sz w:val="22"/>
          <w:szCs w:val="22"/>
        </w:rPr>
        <w:t>Progress in cardiovascular diseases</w:t>
      </w:r>
      <w:r w:rsidRPr="002A08D5">
        <w:rPr>
          <w:rFonts w:ascii="Arial" w:hAnsi="Arial" w:cs="Arial"/>
          <w:sz w:val="22"/>
          <w:szCs w:val="22"/>
        </w:rPr>
        <w:t xml:space="preserve">, </w:t>
      </w:r>
      <w:r w:rsidRPr="002A08D5">
        <w:rPr>
          <w:rFonts w:ascii="Arial" w:hAnsi="Arial" w:cs="Arial"/>
          <w:i/>
          <w:iCs/>
          <w:sz w:val="22"/>
          <w:szCs w:val="22"/>
        </w:rPr>
        <w:t>77</w:t>
      </w:r>
      <w:r w:rsidRPr="002A08D5">
        <w:rPr>
          <w:rFonts w:ascii="Arial" w:hAnsi="Arial" w:cs="Arial"/>
          <w:sz w:val="22"/>
          <w:szCs w:val="22"/>
        </w:rPr>
        <w:t xml:space="preserve">, pp.50-58. </w:t>
      </w:r>
      <w:hyperlink r:id="rId12">
        <w:r w:rsidRPr="002A08D5">
          <w:rPr>
            <w:rFonts w:ascii="Arial" w:hAnsi="Arial" w:cs="Arial"/>
            <w:sz w:val="22"/>
            <w:szCs w:val="22"/>
          </w:rPr>
          <w:t>https://www.sciencedirect.com/science/article/am/pii/S0033062023000142</w:t>
        </w:r>
      </w:hyperlink>
      <w:r w:rsidRPr="002A08D5">
        <w:rPr>
          <w:rFonts w:ascii="Arial" w:hAnsi="Arial" w:cs="Arial"/>
          <w:sz w:val="22"/>
          <w:szCs w:val="22"/>
        </w:rPr>
        <w:t xml:space="preserve"> </w:t>
      </w:r>
    </w:p>
    <w:p w14:paraId="702A5026"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Cheong, H.I., Lyons, A., Houghton, R. and Majumdar, A., (2023) ‘Secondary qualitative research methodology using online data within the context of social sciences’, </w:t>
      </w:r>
      <w:r w:rsidRPr="002A08D5">
        <w:rPr>
          <w:rFonts w:ascii="Arial" w:hAnsi="Arial" w:cs="Arial"/>
          <w:i/>
          <w:iCs/>
          <w:sz w:val="22"/>
          <w:szCs w:val="22"/>
        </w:rPr>
        <w:t>International Journal of Qualitative Methods</w:t>
      </w:r>
      <w:r w:rsidRPr="002A08D5">
        <w:rPr>
          <w:rFonts w:ascii="Arial" w:hAnsi="Arial" w:cs="Arial"/>
          <w:sz w:val="22"/>
          <w:szCs w:val="22"/>
        </w:rPr>
        <w:t xml:space="preserve">, </w:t>
      </w:r>
      <w:r w:rsidRPr="002A08D5">
        <w:rPr>
          <w:rFonts w:ascii="Arial" w:hAnsi="Arial" w:cs="Arial"/>
          <w:i/>
          <w:iCs/>
          <w:sz w:val="22"/>
          <w:szCs w:val="22"/>
        </w:rPr>
        <w:t>22</w:t>
      </w:r>
      <w:r w:rsidRPr="002A08D5">
        <w:rPr>
          <w:rFonts w:ascii="Arial" w:hAnsi="Arial" w:cs="Arial"/>
          <w:sz w:val="22"/>
          <w:szCs w:val="22"/>
        </w:rPr>
        <w:t xml:space="preserve">, p.16094069231180160. </w:t>
      </w:r>
      <w:hyperlink r:id="rId13">
        <w:r w:rsidRPr="002A08D5">
          <w:rPr>
            <w:rFonts w:ascii="Arial" w:hAnsi="Arial" w:cs="Arial"/>
            <w:sz w:val="22"/>
            <w:szCs w:val="22"/>
          </w:rPr>
          <w:t>https://journals.sagepub.com/doi/pdf/10.1177/16094069231180160</w:t>
        </w:r>
      </w:hyperlink>
      <w:r w:rsidRPr="002A08D5">
        <w:rPr>
          <w:rFonts w:ascii="Arial" w:hAnsi="Arial" w:cs="Arial"/>
          <w:sz w:val="22"/>
          <w:szCs w:val="22"/>
        </w:rPr>
        <w:t xml:space="preserve"> </w:t>
      </w:r>
    </w:p>
    <w:p w14:paraId="2251C7A1"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Cuijpers, P., Miguel, C., Harrer, M., Plessen, C.Y., Chernova, M., Ebert, D. and Karyotin, E., (2023) ‘Cognitive behaviour therapy vs. control conditions, other psychotherapies, pharmacotherapies and combined treatment for depression: A comprehensive meta</w:t>
      </w:r>
      <w:r w:rsidRPr="002A08D5">
        <w:rPr>
          <w:rFonts w:ascii="Cambria Math" w:hAnsi="Cambria Math" w:cs="Cambria Math"/>
          <w:sz w:val="22"/>
          <w:szCs w:val="22"/>
        </w:rPr>
        <w:t>‐</w:t>
      </w:r>
      <w:r w:rsidRPr="002A08D5">
        <w:rPr>
          <w:rFonts w:ascii="Arial" w:hAnsi="Arial" w:cs="Arial"/>
          <w:sz w:val="22"/>
          <w:szCs w:val="22"/>
        </w:rPr>
        <w:t xml:space="preserve">analysis including 409 trials with 52,702 patients’, </w:t>
      </w:r>
      <w:r w:rsidRPr="002A08D5">
        <w:rPr>
          <w:rFonts w:ascii="Arial" w:hAnsi="Arial" w:cs="Arial"/>
          <w:i/>
          <w:iCs/>
          <w:sz w:val="22"/>
          <w:szCs w:val="22"/>
        </w:rPr>
        <w:t>World psychiatry</w:t>
      </w:r>
      <w:r w:rsidRPr="002A08D5">
        <w:rPr>
          <w:rFonts w:ascii="Arial" w:hAnsi="Arial" w:cs="Arial"/>
          <w:sz w:val="22"/>
          <w:szCs w:val="22"/>
        </w:rPr>
        <w:t xml:space="preserve">, </w:t>
      </w:r>
      <w:r w:rsidRPr="002A08D5">
        <w:rPr>
          <w:rFonts w:ascii="Arial" w:hAnsi="Arial" w:cs="Arial"/>
          <w:i/>
          <w:iCs/>
          <w:sz w:val="22"/>
          <w:szCs w:val="22"/>
        </w:rPr>
        <w:t>22</w:t>
      </w:r>
      <w:r w:rsidRPr="002A08D5">
        <w:rPr>
          <w:rFonts w:ascii="Arial" w:hAnsi="Arial" w:cs="Arial"/>
          <w:sz w:val="22"/>
          <w:szCs w:val="22"/>
        </w:rPr>
        <w:t xml:space="preserve">(1), pp.105-115. </w:t>
      </w:r>
      <w:hyperlink r:id="rId14">
        <w:r w:rsidRPr="002A08D5">
          <w:rPr>
            <w:rFonts w:ascii="Arial" w:hAnsi="Arial" w:cs="Arial"/>
            <w:sz w:val="22"/>
            <w:szCs w:val="22"/>
          </w:rPr>
          <w:t>https://onlinelibrary.wiley.com/doi/pdf/10.1002/wps.21069</w:t>
        </w:r>
      </w:hyperlink>
      <w:r w:rsidRPr="002A08D5">
        <w:rPr>
          <w:rFonts w:ascii="Arial" w:hAnsi="Arial" w:cs="Arial"/>
          <w:sz w:val="22"/>
          <w:szCs w:val="22"/>
        </w:rPr>
        <w:t xml:space="preserve"> </w:t>
      </w:r>
    </w:p>
    <w:p w14:paraId="36642EDA"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Fouad, M.A., Tadros, M.G. and Michel, H.E., (2024) ‘A comprehensive review of the pathophysiology of depression’ </w:t>
      </w:r>
      <w:r w:rsidRPr="002A08D5">
        <w:rPr>
          <w:rFonts w:ascii="Arial" w:hAnsi="Arial" w:cs="Arial"/>
          <w:i/>
          <w:iCs/>
          <w:sz w:val="22"/>
          <w:szCs w:val="22"/>
        </w:rPr>
        <w:t>Archives of Pharmaceutical Sciences Ain Shams University</w:t>
      </w:r>
      <w:r w:rsidRPr="002A08D5">
        <w:rPr>
          <w:rFonts w:ascii="Arial" w:hAnsi="Arial" w:cs="Arial"/>
          <w:sz w:val="22"/>
          <w:szCs w:val="22"/>
        </w:rPr>
        <w:t xml:space="preserve">, </w:t>
      </w:r>
      <w:r w:rsidRPr="002A08D5">
        <w:rPr>
          <w:rFonts w:ascii="Arial" w:hAnsi="Arial" w:cs="Arial"/>
          <w:i/>
          <w:iCs/>
          <w:sz w:val="22"/>
          <w:szCs w:val="22"/>
        </w:rPr>
        <w:t>8</w:t>
      </w:r>
      <w:r w:rsidRPr="002A08D5">
        <w:rPr>
          <w:rFonts w:ascii="Arial" w:hAnsi="Arial" w:cs="Arial"/>
          <w:sz w:val="22"/>
          <w:szCs w:val="22"/>
        </w:rPr>
        <w:t xml:space="preserve">(1), pp.122-132. </w:t>
      </w:r>
      <w:hyperlink r:id="rId15">
        <w:r w:rsidRPr="002A08D5">
          <w:rPr>
            <w:rFonts w:ascii="Arial" w:hAnsi="Arial" w:cs="Arial"/>
            <w:sz w:val="22"/>
            <w:szCs w:val="22"/>
          </w:rPr>
          <w:t>https://aps.journals.ekb.eg/article_349153_06dd661bf835f37b791a380c16d2ac90.pdf</w:t>
        </w:r>
      </w:hyperlink>
      <w:r w:rsidRPr="002A08D5">
        <w:rPr>
          <w:rFonts w:ascii="Arial" w:hAnsi="Arial" w:cs="Arial"/>
          <w:sz w:val="22"/>
          <w:szCs w:val="22"/>
        </w:rPr>
        <w:t xml:space="preserve"> </w:t>
      </w:r>
    </w:p>
    <w:p w14:paraId="3C661FFC" w14:textId="77777777" w:rsidR="001A73F5" w:rsidRPr="002A08D5" w:rsidRDefault="001A73F5" w:rsidP="00187BEE">
      <w:pPr>
        <w:spacing w:before="200" w:after="200" w:line="360" w:lineRule="auto"/>
        <w:rPr>
          <w:rFonts w:ascii="Arial" w:hAnsi="Arial" w:cs="Arial"/>
          <w:sz w:val="22"/>
          <w:szCs w:val="22"/>
          <w:highlight w:val="white"/>
        </w:rPr>
      </w:pPr>
      <w:r w:rsidRPr="002A08D5">
        <w:rPr>
          <w:rFonts w:ascii="Arial" w:hAnsi="Arial" w:cs="Arial"/>
          <w:sz w:val="22"/>
          <w:szCs w:val="22"/>
          <w:highlight w:val="white"/>
        </w:rPr>
        <w:t xml:space="preserve">Heissel, A., Heinen, D., Brockmeier, L.L., Scarabs, N., Kangas, M., VanCamp fort, D., Stubbs, B., Firth, J., Ward, P.B., Rosenbaum, S. and Hallgren, M., (2023) ‘Exercise as medicine for </w:t>
      </w:r>
      <w:r w:rsidRPr="002A08D5">
        <w:rPr>
          <w:rFonts w:ascii="Arial" w:hAnsi="Arial" w:cs="Arial"/>
          <w:sz w:val="22"/>
          <w:szCs w:val="22"/>
          <w:highlight w:val="white"/>
        </w:rPr>
        <w:lastRenderedPageBreak/>
        <w:t xml:space="preserve">depressive symptoms? A systematic review and meta-analysis with meta-regression’, </w:t>
      </w:r>
      <w:r w:rsidRPr="002A08D5">
        <w:rPr>
          <w:rFonts w:ascii="Arial" w:hAnsi="Arial" w:cs="Arial"/>
          <w:i/>
          <w:iCs/>
          <w:sz w:val="22"/>
          <w:szCs w:val="22"/>
          <w:highlight w:val="white"/>
        </w:rPr>
        <w:t>British journal of sports medicine</w:t>
      </w:r>
      <w:r w:rsidRPr="002A08D5">
        <w:rPr>
          <w:rFonts w:ascii="Arial" w:hAnsi="Arial" w:cs="Arial"/>
          <w:sz w:val="22"/>
          <w:szCs w:val="22"/>
          <w:highlight w:val="white"/>
        </w:rPr>
        <w:t xml:space="preserve">, </w:t>
      </w:r>
      <w:r w:rsidRPr="002A08D5">
        <w:rPr>
          <w:rFonts w:ascii="Arial" w:hAnsi="Arial" w:cs="Arial"/>
          <w:i/>
          <w:iCs/>
          <w:sz w:val="22"/>
          <w:szCs w:val="22"/>
          <w:highlight w:val="white"/>
        </w:rPr>
        <w:t>57</w:t>
      </w:r>
      <w:r w:rsidRPr="002A08D5">
        <w:rPr>
          <w:rFonts w:ascii="Arial" w:hAnsi="Arial" w:cs="Arial"/>
          <w:sz w:val="22"/>
          <w:szCs w:val="22"/>
          <w:highlight w:val="white"/>
        </w:rPr>
        <w:t xml:space="preserve">(16), pp.1049-1057. </w:t>
      </w:r>
      <w:hyperlink r:id="rId16">
        <w:r w:rsidRPr="002A08D5">
          <w:rPr>
            <w:rFonts w:ascii="Arial" w:hAnsi="Arial" w:cs="Arial"/>
            <w:sz w:val="22"/>
            <w:szCs w:val="22"/>
            <w:highlight w:val="white"/>
          </w:rPr>
          <w:t>https://bjsm.bmj.com/content/57/16/1049?trk=article-ssr-frontend-pulse_x-social-details_comments-action_comment-text</w:t>
        </w:r>
      </w:hyperlink>
      <w:r w:rsidRPr="002A08D5">
        <w:rPr>
          <w:rFonts w:ascii="Arial" w:hAnsi="Arial" w:cs="Arial"/>
          <w:sz w:val="22"/>
          <w:szCs w:val="22"/>
          <w:highlight w:val="white"/>
        </w:rPr>
        <w:t xml:space="preserve"> </w:t>
      </w:r>
    </w:p>
    <w:p w14:paraId="34E5E8A1"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Hossain, M.N., Lee, J., Choi, H., Kwak, Y.S. and Kim, J., (2024) ‘The impact of exercise on depression: how moving makes your brain and body feel better’ </w:t>
      </w:r>
      <w:r w:rsidRPr="002A08D5">
        <w:rPr>
          <w:rFonts w:ascii="Arial" w:hAnsi="Arial" w:cs="Arial"/>
          <w:i/>
          <w:iCs/>
          <w:sz w:val="22"/>
          <w:szCs w:val="22"/>
        </w:rPr>
        <w:t>Physical activity and nutrition</w:t>
      </w:r>
      <w:r w:rsidRPr="002A08D5">
        <w:rPr>
          <w:rFonts w:ascii="Arial" w:hAnsi="Arial" w:cs="Arial"/>
          <w:sz w:val="22"/>
          <w:szCs w:val="22"/>
        </w:rPr>
        <w:t xml:space="preserve">, </w:t>
      </w:r>
      <w:r w:rsidRPr="002A08D5">
        <w:rPr>
          <w:rFonts w:ascii="Arial" w:hAnsi="Arial" w:cs="Arial"/>
          <w:i/>
          <w:iCs/>
          <w:sz w:val="22"/>
          <w:szCs w:val="22"/>
        </w:rPr>
        <w:t>28</w:t>
      </w:r>
      <w:r w:rsidRPr="002A08D5">
        <w:rPr>
          <w:rFonts w:ascii="Arial" w:hAnsi="Arial" w:cs="Arial"/>
          <w:sz w:val="22"/>
          <w:szCs w:val="22"/>
        </w:rPr>
        <w:t xml:space="preserve">(2), p.43. </w:t>
      </w:r>
      <w:hyperlink r:id="rId17">
        <w:r w:rsidRPr="002A08D5">
          <w:rPr>
            <w:rFonts w:ascii="Arial" w:hAnsi="Arial" w:cs="Arial"/>
            <w:sz w:val="22"/>
            <w:szCs w:val="22"/>
          </w:rPr>
          <w:t>https://pmc.ncbi.nlm.nih.gov/articles/PMC11298280/pdf/pan-2024-0015.pdf</w:t>
        </w:r>
      </w:hyperlink>
      <w:r w:rsidRPr="002A08D5">
        <w:rPr>
          <w:rFonts w:ascii="Arial" w:hAnsi="Arial" w:cs="Arial"/>
          <w:sz w:val="22"/>
          <w:szCs w:val="22"/>
        </w:rPr>
        <w:t xml:space="preserve"> </w:t>
      </w:r>
    </w:p>
    <w:p w14:paraId="731A3968"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Hossain, M.N., Lee, J., Choi, H., Kwak, Y.S. and Kim, J., (2024) ‘The impact of exercise on depression: how moving makes your brain and body feel better’, </w:t>
      </w:r>
      <w:r w:rsidRPr="002A08D5">
        <w:rPr>
          <w:rFonts w:ascii="Arial" w:hAnsi="Arial" w:cs="Arial"/>
          <w:i/>
          <w:iCs/>
          <w:sz w:val="22"/>
          <w:szCs w:val="22"/>
        </w:rPr>
        <w:t>Physical activity and nutrition</w:t>
      </w:r>
      <w:r w:rsidRPr="002A08D5">
        <w:rPr>
          <w:rFonts w:ascii="Arial" w:hAnsi="Arial" w:cs="Arial"/>
          <w:sz w:val="22"/>
          <w:szCs w:val="22"/>
        </w:rPr>
        <w:t xml:space="preserve">, </w:t>
      </w:r>
      <w:r w:rsidRPr="002A08D5">
        <w:rPr>
          <w:rFonts w:ascii="Arial" w:hAnsi="Arial" w:cs="Arial"/>
          <w:i/>
          <w:iCs/>
          <w:sz w:val="22"/>
          <w:szCs w:val="22"/>
        </w:rPr>
        <w:t>28</w:t>
      </w:r>
      <w:r w:rsidRPr="002A08D5">
        <w:rPr>
          <w:rFonts w:ascii="Arial" w:hAnsi="Arial" w:cs="Arial"/>
          <w:sz w:val="22"/>
          <w:szCs w:val="22"/>
        </w:rPr>
        <w:t xml:space="preserve">(2), p.43. </w:t>
      </w:r>
      <w:hyperlink r:id="rId18">
        <w:r w:rsidRPr="002A08D5">
          <w:rPr>
            <w:rFonts w:ascii="Arial" w:hAnsi="Arial" w:cs="Arial"/>
            <w:sz w:val="22"/>
            <w:szCs w:val="22"/>
          </w:rPr>
          <w:t>https://pmc.ncbi.nlm.nih.gov/articles/PMC11298280/pdf/pan-2024-0015.pdf</w:t>
        </w:r>
      </w:hyperlink>
      <w:r w:rsidRPr="002A08D5">
        <w:rPr>
          <w:rFonts w:ascii="Arial" w:hAnsi="Arial" w:cs="Arial"/>
          <w:sz w:val="22"/>
          <w:szCs w:val="22"/>
        </w:rPr>
        <w:t xml:space="preserve"> </w:t>
      </w:r>
    </w:p>
    <w:p w14:paraId="50195194" w14:textId="77777777" w:rsidR="001A73F5" w:rsidRPr="002A08D5" w:rsidRDefault="001A73F5" w:rsidP="00146553">
      <w:pPr>
        <w:spacing w:line="360" w:lineRule="auto"/>
        <w:rPr>
          <w:rFonts w:ascii="Arial" w:hAnsi="Arial" w:cs="Arial"/>
          <w:sz w:val="22"/>
          <w:szCs w:val="22"/>
        </w:rPr>
      </w:pPr>
      <w:r w:rsidRPr="002A08D5">
        <w:rPr>
          <w:rFonts w:ascii="Arial" w:hAnsi="Arial" w:cs="Arial"/>
          <w:sz w:val="22"/>
          <w:szCs w:val="22"/>
        </w:rPr>
        <w:t>Hossain, M.N., Lee, J., Choi, H., Kwak, Y.S. and Kim, J., (2024). The impact of exercise on depression: how moving makes your brain and body feel better. </w:t>
      </w:r>
      <w:r w:rsidRPr="002A08D5">
        <w:rPr>
          <w:rFonts w:ascii="Arial" w:hAnsi="Arial" w:cs="Arial"/>
          <w:i/>
          <w:iCs/>
          <w:sz w:val="22"/>
          <w:szCs w:val="22"/>
        </w:rPr>
        <w:t>Physical activity and nutrition</w:t>
      </w:r>
      <w:r w:rsidRPr="002A08D5">
        <w:rPr>
          <w:rFonts w:ascii="Arial" w:hAnsi="Arial" w:cs="Arial"/>
          <w:sz w:val="22"/>
          <w:szCs w:val="22"/>
        </w:rPr>
        <w:t>, </w:t>
      </w:r>
      <w:r w:rsidRPr="002A08D5">
        <w:rPr>
          <w:rFonts w:ascii="Arial" w:hAnsi="Arial" w:cs="Arial"/>
          <w:i/>
          <w:iCs/>
          <w:sz w:val="22"/>
          <w:szCs w:val="22"/>
        </w:rPr>
        <w:t>28</w:t>
      </w:r>
      <w:r w:rsidRPr="002A08D5">
        <w:rPr>
          <w:rFonts w:ascii="Arial" w:hAnsi="Arial" w:cs="Arial"/>
          <w:sz w:val="22"/>
          <w:szCs w:val="22"/>
        </w:rPr>
        <w:t xml:space="preserve">(2), p.43. </w:t>
      </w:r>
      <w:hyperlink r:id="rId19" w:history="1">
        <w:r w:rsidRPr="002A08D5">
          <w:rPr>
            <w:rStyle w:val="Hyperlink"/>
            <w:rFonts w:ascii="Arial" w:hAnsi="Arial" w:cs="Arial"/>
            <w:color w:val="auto"/>
            <w:sz w:val="22"/>
            <w:szCs w:val="22"/>
          </w:rPr>
          <w:t>https://pmc.ncbi.nlm.nih.gov/articles/PMC11298280/pdf/pan-2024-0015.pdf</w:t>
        </w:r>
      </w:hyperlink>
      <w:r w:rsidRPr="002A08D5">
        <w:rPr>
          <w:rFonts w:ascii="Arial" w:hAnsi="Arial" w:cs="Arial"/>
          <w:sz w:val="22"/>
          <w:szCs w:val="22"/>
        </w:rPr>
        <w:t xml:space="preserve"> </w:t>
      </w:r>
    </w:p>
    <w:p w14:paraId="765B6BE9"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Jie, S., Fu, A., Wang, C. and Rajabi, S., (2025) ‘A comprehensive review on the impact of polyphenol supplementation and exercise on depression and brain function parameters’, </w:t>
      </w:r>
      <w:proofErr w:type="spellStart"/>
      <w:r w:rsidRPr="002A08D5">
        <w:rPr>
          <w:rFonts w:ascii="Arial" w:hAnsi="Arial" w:cs="Arial"/>
          <w:i/>
          <w:iCs/>
          <w:sz w:val="22"/>
          <w:szCs w:val="22"/>
        </w:rPr>
        <w:t>Behavioral</w:t>
      </w:r>
      <w:proofErr w:type="spellEnd"/>
      <w:r w:rsidRPr="002A08D5">
        <w:rPr>
          <w:rFonts w:ascii="Arial" w:hAnsi="Arial" w:cs="Arial"/>
          <w:i/>
          <w:iCs/>
          <w:sz w:val="22"/>
          <w:szCs w:val="22"/>
        </w:rPr>
        <w:t xml:space="preserve"> and Brain Functions</w:t>
      </w:r>
      <w:r w:rsidRPr="002A08D5">
        <w:rPr>
          <w:rFonts w:ascii="Arial" w:hAnsi="Arial" w:cs="Arial"/>
          <w:sz w:val="22"/>
          <w:szCs w:val="22"/>
        </w:rPr>
        <w:t xml:space="preserve">, </w:t>
      </w:r>
      <w:r w:rsidRPr="002A08D5">
        <w:rPr>
          <w:rFonts w:ascii="Arial" w:hAnsi="Arial" w:cs="Arial"/>
          <w:i/>
          <w:iCs/>
          <w:sz w:val="22"/>
          <w:szCs w:val="22"/>
        </w:rPr>
        <w:t>21</w:t>
      </w:r>
      <w:r w:rsidRPr="002A08D5">
        <w:rPr>
          <w:rFonts w:ascii="Arial" w:hAnsi="Arial" w:cs="Arial"/>
          <w:sz w:val="22"/>
          <w:szCs w:val="22"/>
        </w:rPr>
        <w:t xml:space="preserve">(1), p.10. </w:t>
      </w:r>
      <w:hyperlink r:id="rId20">
        <w:r w:rsidRPr="002A08D5">
          <w:rPr>
            <w:rFonts w:ascii="Arial" w:hAnsi="Arial" w:cs="Arial"/>
            <w:sz w:val="22"/>
            <w:szCs w:val="22"/>
          </w:rPr>
          <w:t>https://link.springer.com/content/pdf/10.1186/s12993-025-00273-2.pdf</w:t>
        </w:r>
      </w:hyperlink>
      <w:r w:rsidRPr="002A08D5">
        <w:rPr>
          <w:rFonts w:ascii="Arial" w:hAnsi="Arial" w:cs="Arial"/>
          <w:sz w:val="22"/>
          <w:szCs w:val="22"/>
        </w:rPr>
        <w:t xml:space="preserve"> </w:t>
      </w:r>
    </w:p>
    <w:p w14:paraId="2C47BEFC"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Kim, D.H., Kim, J.H. and Park, K.J., (2023) ‘The impact of regular exercise, competition experience, and physical self-efficacy on psychological resilience’, </w:t>
      </w:r>
      <w:r w:rsidRPr="002A08D5">
        <w:rPr>
          <w:rFonts w:ascii="Arial" w:hAnsi="Arial" w:cs="Arial"/>
          <w:i/>
          <w:iCs/>
          <w:sz w:val="22"/>
          <w:szCs w:val="22"/>
        </w:rPr>
        <w:t xml:space="preserve">Revista de </w:t>
      </w:r>
      <w:proofErr w:type="spellStart"/>
      <w:r w:rsidRPr="002A08D5">
        <w:rPr>
          <w:rFonts w:ascii="Arial" w:hAnsi="Arial" w:cs="Arial"/>
          <w:i/>
          <w:iCs/>
          <w:sz w:val="22"/>
          <w:szCs w:val="22"/>
        </w:rPr>
        <w:t>Psicología</w:t>
      </w:r>
      <w:proofErr w:type="spellEnd"/>
      <w:r w:rsidRPr="002A08D5">
        <w:rPr>
          <w:rFonts w:ascii="Arial" w:hAnsi="Arial" w:cs="Arial"/>
          <w:i/>
          <w:iCs/>
          <w:sz w:val="22"/>
          <w:szCs w:val="22"/>
        </w:rPr>
        <w:t xml:space="preserve"> del </w:t>
      </w:r>
      <w:proofErr w:type="spellStart"/>
      <w:r w:rsidRPr="002A08D5">
        <w:rPr>
          <w:rFonts w:ascii="Arial" w:hAnsi="Arial" w:cs="Arial"/>
          <w:i/>
          <w:iCs/>
          <w:sz w:val="22"/>
          <w:szCs w:val="22"/>
        </w:rPr>
        <w:t>Deporte</w:t>
      </w:r>
      <w:proofErr w:type="spellEnd"/>
      <w:r w:rsidRPr="002A08D5">
        <w:rPr>
          <w:rFonts w:ascii="Arial" w:hAnsi="Arial" w:cs="Arial"/>
          <w:i/>
          <w:iCs/>
          <w:sz w:val="22"/>
          <w:szCs w:val="22"/>
        </w:rPr>
        <w:t xml:space="preserve"> (Journal of Sport Psychology)</w:t>
      </w:r>
      <w:r w:rsidRPr="002A08D5">
        <w:rPr>
          <w:rFonts w:ascii="Arial" w:hAnsi="Arial" w:cs="Arial"/>
          <w:sz w:val="22"/>
          <w:szCs w:val="22"/>
        </w:rPr>
        <w:t xml:space="preserve">, </w:t>
      </w:r>
      <w:r w:rsidRPr="002A08D5">
        <w:rPr>
          <w:rFonts w:ascii="Arial" w:hAnsi="Arial" w:cs="Arial"/>
          <w:i/>
          <w:iCs/>
          <w:sz w:val="22"/>
          <w:szCs w:val="22"/>
        </w:rPr>
        <w:t>32</w:t>
      </w:r>
      <w:r w:rsidRPr="002A08D5">
        <w:rPr>
          <w:rFonts w:ascii="Arial" w:hAnsi="Arial" w:cs="Arial"/>
          <w:sz w:val="22"/>
          <w:szCs w:val="22"/>
        </w:rPr>
        <w:t xml:space="preserve">(3), pp.1-19. </w:t>
      </w:r>
      <w:hyperlink r:id="rId21">
        <w:r w:rsidRPr="002A08D5">
          <w:rPr>
            <w:rFonts w:ascii="Arial" w:hAnsi="Arial" w:cs="Arial"/>
            <w:sz w:val="22"/>
            <w:szCs w:val="22"/>
          </w:rPr>
          <w:t>https://rpd-online.com/manuscript/index.php/rpd/article/download/1343/535</w:t>
        </w:r>
      </w:hyperlink>
      <w:r w:rsidRPr="002A08D5">
        <w:rPr>
          <w:rFonts w:ascii="Arial" w:hAnsi="Arial" w:cs="Arial"/>
          <w:sz w:val="22"/>
          <w:szCs w:val="22"/>
        </w:rPr>
        <w:t xml:space="preserve"> </w:t>
      </w:r>
    </w:p>
    <w:p w14:paraId="57768E68"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Lebogang Monareng, L., </w:t>
      </w:r>
      <w:proofErr w:type="spellStart"/>
      <w:r w:rsidRPr="002A08D5">
        <w:rPr>
          <w:rFonts w:ascii="Arial" w:hAnsi="Arial" w:cs="Arial"/>
          <w:sz w:val="22"/>
          <w:szCs w:val="22"/>
        </w:rPr>
        <w:t>Soeker</w:t>
      </w:r>
      <w:proofErr w:type="spellEnd"/>
      <w:r w:rsidRPr="002A08D5">
        <w:rPr>
          <w:rFonts w:ascii="Arial" w:hAnsi="Arial" w:cs="Arial"/>
          <w:sz w:val="22"/>
          <w:szCs w:val="22"/>
        </w:rPr>
        <w:t>, S.M. and Naidoo, D., (2023) ‘PROTOCOL: Evidence</w:t>
      </w:r>
      <w:r w:rsidRPr="002A08D5">
        <w:rPr>
          <w:rFonts w:ascii="Cambria Math" w:hAnsi="Cambria Math" w:cs="Cambria Math"/>
          <w:sz w:val="22"/>
          <w:szCs w:val="22"/>
        </w:rPr>
        <w:t>‐</w:t>
      </w:r>
      <w:r w:rsidRPr="002A08D5">
        <w:rPr>
          <w:rFonts w:ascii="Arial" w:hAnsi="Arial" w:cs="Arial"/>
          <w:sz w:val="22"/>
          <w:szCs w:val="22"/>
        </w:rPr>
        <w:t>based frameworks used to promote self</w:t>
      </w:r>
      <w:r w:rsidRPr="002A08D5">
        <w:rPr>
          <w:rFonts w:ascii="Cambria Math" w:hAnsi="Cambria Math" w:cs="Cambria Math"/>
          <w:sz w:val="22"/>
          <w:szCs w:val="22"/>
        </w:rPr>
        <w:t>‐</w:t>
      </w:r>
      <w:r w:rsidRPr="002A08D5">
        <w:rPr>
          <w:rFonts w:ascii="Arial" w:hAnsi="Arial" w:cs="Arial"/>
          <w:sz w:val="22"/>
          <w:szCs w:val="22"/>
        </w:rPr>
        <w:t xml:space="preserve">employment with persons with disabilities: A scoping review’, </w:t>
      </w:r>
      <w:r w:rsidRPr="002A08D5">
        <w:rPr>
          <w:rFonts w:ascii="Arial" w:hAnsi="Arial" w:cs="Arial"/>
          <w:i/>
          <w:iCs/>
          <w:sz w:val="22"/>
          <w:szCs w:val="22"/>
        </w:rPr>
        <w:t>Campbell Systematic Reviews</w:t>
      </w:r>
      <w:r w:rsidRPr="002A08D5">
        <w:rPr>
          <w:rFonts w:ascii="Arial" w:hAnsi="Arial" w:cs="Arial"/>
          <w:sz w:val="22"/>
          <w:szCs w:val="22"/>
        </w:rPr>
        <w:t xml:space="preserve">, </w:t>
      </w:r>
      <w:r w:rsidRPr="002A08D5">
        <w:rPr>
          <w:rFonts w:ascii="Arial" w:hAnsi="Arial" w:cs="Arial"/>
          <w:i/>
          <w:iCs/>
          <w:sz w:val="22"/>
          <w:szCs w:val="22"/>
        </w:rPr>
        <w:t>19</w:t>
      </w:r>
      <w:r w:rsidRPr="002A08D5">
        <w:rPr>
          <w:rFonts w:ascii="Arial" w:hAnsi="Arial" w:cs="Arial"/>
          <w:sz w:val="22"/>
          <w:szCs w:val="22"/>
        </w:rPr>
        <w:t xml:space="preserve">(3), p.e1350. </w:t>
      </w:r>
      <w:hyperlink r:id="rId22">
        <w:r w:rsidRPr="002A08D5">
          <w:rPr>
            <w:rFonts w:ascii="Arial" w:hAnsi="Arial" w:cs="Arial"/>
            <w:sz w:val="22"/>
            <w:szCs w:val="22"/>
          </w:rPr>
          <w:t>https://onlinelibrary.wiley.com/doi/pdfdirect/10.1002/cl2.1350</w:t>
        </w:r>
      </w:hyperlink>
      <w:r w:rsidRPr="002A08D5">
        <w:rPr>
          <w:rFonts w:ascii="Arial" w:hAnsi="Arial" w:cs="Arial"/>
          <w:sz w:val="22"/>
          <w:szCs w:val="22"/>
        </w:rPr>
        <w:t xml:space="preserve"> </w:t>
      </w:r>
    </w:p>
    <w:p w14:paraId="7A4202D8"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Li, D., (2022, December) Treatment of depression from both biological and psychological aspects. In </w:t>
      </w:r>
      <w:r w:rsidRPr="002A08D5">
        <w:rPr>
          <w:rFonts w:ascii="Arial" w:hAnsi="Arial" w:cs="Arial"/>
          <w:i/>
          <w:iCs/>
          <w:sz w:val="22"/>
          <w:szCs w:val="22"/>
        </w:rPr>
        <w:t>International Conference on Biomedical and Intelligent Systems (IC-BIS 2022)</w:t>
      </w:r>
      <w:r w:rsidRPr="002A08D5">
        <w:rPr>
          <w:rFonts w:ascii="Arial" w:hAnsi="Arial" w:cs="Arial"/>
          <w:sz w:val="22"/>
          <w:szCs w:val="22"/>
        </w:rPr>
        <w:t xml:space="preserve"> (Vol. 12458, pp. 336-342). SPIE. Available at:</w:t>
      </w:r>
      <w:hyperlink r:id="rId23" w:history="1">
        <w:r w:rsidRPr="002A08D5">
          <w:rPr>
            <w:rStyle w:val="Hyperlink"/>
            <w:rFonts w:ascii="Arial" w:hAnsi="Arial" w:cs="Arial"/>
            <w:color w:val="auto"/>
            <w:sz w:val="22"/>
            <w:szCs w:val="22"/>
          </w:rPr>
          <w:t>https://www.spiedigitallibrary.org/conference-proceedings-of-spie/12458/124581G/Treatment-of-depression-from-both-biological-and-psychological-aspects/10.1117/12.2660405.short</w:t>
        </w:r>
      </w:hyperlink>
      <w:r w:rsidRPr="002A08D5">
        <w:rPr>
          <w:rFonts w:ascii="Arial" w:hAnsi="Arial" w:cs="Arial"/>
          <w:sz w:val="22"/>
          <w:szCs w:val="22"/>
        </w:rPr>
        <w:t xml:space="preserve"> [Accessed 29 Mar. 2026].</w:t>
      </w:r>
    </w:p>
    <w:p w14:paraId="51741B38"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lastRenderedPageBreak/>
        <w:t xml:space="preserve">López-Torres Hidalgo, J., (2019). Effectiveness of physical exercise in the treatment of depression in older adults as an alternative to antidepressant drugs in primary care. </w:t>
      </w:r>
      <w:r w:rsidRPr="002A08D5">
        <w:rPr>
          <w:rFonts w:ascii="Arial" w:hAnsi="Arial" w:cs="Arial"/>
          <w:i/>
          <w:iCs/>
          <w:sz w:val="22"/>
          <w:szCs w:val="22"/>
        </w:rPr>
        <w:t>BMC psychiatry</w:t>
      </w:r>
      <w:r w:rsidRPr="002A08D5">
        <w:rPr>
          <w:rFonts w:ascii="Arial" w:hAnsi="Arial" w:cs="Arial"/>
          <w:sz w:val="22"/>
          <w:szCs w:val="22"/>
        </w:rPr>
        <w:t xml:space="preserve">, </w:t>
      </w:r>
      <w:r w:rsidRPr="002A08D5">
        <w:rPr>
          <w:rFonts w:ascii="Arial" w:hAnsi="Arial" w:cs="Arial"/>
          <w:i/>
          <w:iCs/>
          <w:sz w:val="22"/>
          <w:szCs w:val="22"/>
        </w:rPr>
        <w:t>19</w:t>
      </w:r>
      <w:r w:rsidRPr="002A08D5">
        <w:rPr>
          <w:rFonts w:ascii="Arial" w:hAnsi="Arial" w:cs="Arial"/>
          <w:sz w:val="22"/>
          <w:szCs w:val="22"/>
        </w:rPr>
        <w:t xml:space="preserve">(1), p.21. </w:t>
      </w:r>
      <w:hyperlink r:id="rId24">
        <w:r w:rsidRPr="002A08D5">
          <w:rPr>
            <w:rFonts w:ascii="Arial" w:hAnsi="Arial" w:cs="Arial"/>
            <w:sz w:val="22"/>
            <w:szCs w:val="22"/>
          </w:rPr>
          <w:t>https://link.springer.com/content/pdf/10.1186/s12888-018-1982-6.pdf</w:t>
        </w:r>
      </w:hyperlink>
      <w:r w:rsidRPr="002A08D5">
        <w:rPr>
          <w:rFonts w:ascii="Arial" w:hAnsi="Arial" w:cs="Arial"/>
          <w:sz w:val="22"/>
          <w:szCs w:val="22"/>
        </w:rPr>
        <w:t xml:space="preserve"> </w:t>
      </w:r>
    </w:p>
    <w:p w14:paraId="6E450BD5" w14:textId="77777777" w:rsidR="001A73F5" w:rsidRPr="002A08D5" w:rsidRDefault="001A73F5" w:rsidP="00187BEE">
      <w:pPr>
        <w:spacing w:after="240" w:line="360" w:lineRule="auto"/>
        <w:rPr>
          <w:rFonts w:ascii="Arial" w:hAnsi="Arial" w:cs="Arial"/>
          <w:sz w:val="22"/>
          <w:szCs w:val="22"/>
          <w:highlight w:val="white"/>
        </w:rPr>
      </w:pPr>
      <w:r w:rsidRPr="002A08D5">
        <w:rPr>
          <w:rFonts w:ascii="Arial" w:hAnsi="Arial" w:cs="Arial"/>
          <w:sz w:val="22"/>
          <w:szCs w:val="22"/>
          <w:highlight w:val="white"/>
        </w:rPr>
        <w:t xml:space="preserve">Lowther-Payne, H.J., Ushakova, A., Beckwith, A., Liberty, C., Edge, R. and Lobban, F., (2023) ‘Understanding inequalities in access to adult mental health services in the UK: a systematic mapping review’, </w:t>
      </w:r>
      <w:r w:rsidRPr="002A08D5">
        <w:rPr>
          <w:rFonts w:ascii="Arial" w:hAnsi="Arial" w:cs="Arial"/>
          <w:i/>
          <w:iCs/>
          <w:sz w:val="22"/>
          <w:szCs w:val="22"/>
          <w:highlight w:val="white"/>
        </w:rPr>
        <w:t>BMC health services research</w:t>
      </w:r>
      <w:r w:rsidRPr="002A08D5">
        <w:rPr>
          <w:rFonts w:ascii="Arial" w:hAnsi="Arial" w:cs="Arial"/>
          <w:sz w:val="22"/>
          <w:szCs w:val="22"/>
          <w:highlight w:val="white"/>
        </w:rPr>
        <w:t xml:space="preserve">, </w:t>
      </w:r>
      <w:r w:rsidRPr="002A08D5">
        <w:rPr>
          <w:rFonts w:ascii="Arial" w:hAnsi="Arial" w:cs="Arial"/>
          <w:i/>
          <w:iCs/>
          <w:sz w:val="22"/>
          <w:szCs w:val="22"/>
          <w:highlight w:val="white"/>
        </w:rPr>
        <w:t>23</w:t>
      </w:r>
      <w:r w:rsidRPr="002A08D5">
        <w:rPr>
          <w:rFonts w:ascii="Arial" w:hAnsi="Arial" w:cs="Arial"/>
          <w:sz w:val="22"/>
          <w:szCs w:val="22"/>
          <w:highlight w:val="white"/>
        </w:rPr>
        <w:t xml:space="preserve">(1), p.1042. </w:t>
      </w:r>
      <w:hyperlink r:id="rId25">
        <w:r w:rsidRPr="002A08D5">
          <w:rPr>
            <w:rFonts w:ascii="Arial" w:hAnsi="Arial" w:cs="Arial"/>
            <w:sz w:val="22"/>
            <w:szCs w:val="22"/>
            <w:highlight w:val="white"/>
          </w:rPr>
          <w:t>https://link.springer.com/content/pdf/10.1186/s12913-023-10030-8.pdf</w:t>
        </w:r>
      </w:hyperlink>
      <w:r w:rsidRPr="002A08D5">
        <w:rPr>
          <w:rFonts w:ascii="Arial" w:hAnsi="Arial" w:cs="Arial"/>
          <w:sz w:val="22"/>
          <w:szCs w:val="22"/>
          <w:highlight w:val="white"/>
        </w:rPr>
        <w:t xml:space="preserve"> </w:t>
      </w:r>
    </w:p>
    <w:p w14:paraId="69E3D812" w14:textId="77777777" w:rsidR="001A73F5" w:rsidRPr="002A08D5" w:rsidRDefault="001A73F5" w:rsidP="00146553">
      <w:pPr>
        <w:spacing w:line="360" w:lineRule="auto"/>
        <w:rPr>
          <w:rFonts w:ascii="Arial" w:hAnsi="Arial" w:cs="Arial"/>
          <w:sz w:val="22"/>
          <w:szCs w:val="22"/>
        </w:rPr>
      </w:pPr>
      <w:r w:rsidRPr="002A08D5">
        <w:rPr>
          <w:rFonts w:ascii="Arial" w:hAnsi="Arial" w:cs="Arial"/>
          <w:sz w:val="22"/>
          <w:szCs w:val="22"/>
        </w:rPr>
        <w:t>Lwin, K.S., Wong, M.S.J., Tan, M.H., Mukherjee, R., Suresh, H., Siddiqui, F.J., Joarder, T., Kwan, A.L.F., Gan, W.H., Low, L.L. and Chan, T., (2026). Organization and implementation of social prescribing in the Western Pacific Region: a scoping review. </w:t>
      </w:r>
      <w:r w:rsidRPr="002A08D5">
        <w:rPr>
          <w:rFonts w:ascii="Arial" w:hAnsi="Arial" w:cs="Arial"/>
          <w:i/>
          <w:iCs/>
          <w:sz w:val="22"/>
          <w:szCs w:val="22"/>
        </w:rPr>
        <w:t>The Lancet Regional Health–Western Pacific</w:t>
      </w:r>
      <w:r w:rsidRPr="002A08D5">
        <w:rPr>
          <w:rFonts w:ascii="Arial" w:hAnsi="Arial" w:cs="Arial"/>
          <w:sz w:val="22"/>
          <w:szCs w:val="22"/>
        </w:rPr>
        <w:t xml:space="preserve">. </w:t>
      </w:r>
      <w:hyperlink r:id="rId26" w:history="1">
        <w:r w:rsidRPr="002A08D5">
          <w:rPr>
            <w:rStyle w:val="Hyperlink"/>
            <w:rFonts w:ascii="Arial" w:hAnsi="Arial" w:cs="Arial"/>
            <w:color w:val="auto"/>
            <w:sz w:val="22"/>
            <w:szCs w:val="22"/>
          </w:rPr>
          <w:t>https://www.thelancet.com/pdfs/journals/lanwpc/PIIS2666-6065(25)00253-6.pdf</w:t>
        </w:r>
      </w:hyperlink>
      <w:r w:rsidRPr="002A08D5">
        <w:rPr>
          <w:rFonts w:ascii="Arial" w:hAnsi="Arial" w:cs="Arial"/>
          <w:sz w:val="22"/>
          <w:szCs w:val="22"/>
        </w:rPr>
        <w:t xml:space="preserve"> </w:t>
      </w:r>
    </w:p>
    <w:p w14:paraId="64E527BE"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Machaczek, K.K., </w:t>
      </w:r>
      <w:proofErr w:type="spellStart"/>
      <w:r w:rsidRPr="002A08D5">
        <w:rPr>
          <w:rFonts w:ascii="Arial" w:hAnsi="Arial" w:cs="Arial"/>
          <w:sz w:val="22"/>
          <w:szCs w:val="22"/>
        </w:rPr>
        <w:t>Allmark</w:t>
      </w:r>
      <w:proofErr w:type="spellEnd"/>
      <w:r w:rsidRPr="002A08D5">
        <w:rPr>
          <w:rFonts w:ascii="Arial" w:hAnsi="Arial" w:cs="Arial"/>
          <w:sz w:val="22"/>
          <w:szCs w:val="22"/>
        </w:rPr>
        <w:t>, P., Pollard, N., Goyder, E., Shea, M., Horspool, M., Lee, S., de</w:t>
      </w:r>
      <w:r w:rsidRPr="002A08D5">
        <w:rPr>
          <w:rFonts w:ascii="Cambria Math" w:hAnsi="Cambria Math" w:cs="Cambria Math"/>
          <w:sz w:val="22"/>
          <w:szCs w:val="22"/>
        </w:rPr>
        <w:t>‐</w:t>
      </w:r>
      <w:r w:rsidRPr="002A08D5">
        <w:rPr>
          <w:rFonts w:ascii="Arial" w:hAnsi="Arial" w:cs="Arial"/>
          <w:sz w:val="22"/>
          <w:szCs w:val="22"/>
        </w:rPr>
        <w:t>la</w:t>
      </w:r>
      <w:r w:rsidRPr="002A08D5">
        <w:rPr>
          <w:rFonts w:ascii="Cambria Math" w:hAnsi="Cambria Math" w:cs="Cambria Math"/>
          <w:sz w:val="22"/>
          <w:szCs w:val="22"/>
        </w:rPr>
        <w:t>‐</w:t>
      </w:r>
      <w:r w:rsidRPr="002A08D5">
        <w:rPr>
          <w:rFonts w:ascii="Arial" w:hAnsi="Arial" w:cs="Arial"/>
          <w:sz w:val="22"/>
          <w:szCs w:val="22"/>
        </w:rPr>
        <w:t xml:space="preserve">Haye, S., Copeland, R. and Weich, S., (2022) ‘Integrating physical activity into the treatment of depression in adults: A qualitative enquiry’, </w:t>
      </w:r>
      <w:r w:rsidRPr="002A08D5">
        <w:rPr>
          <w:rFonts w:ascii="Arial" w:hAnsi="Arial" w:cs="Arial"/>
          <w:i/>
          <w:iCs/>
          <w:sz w:val="22"/>
          <w:szCs w:val="22"/>
        </w:rPr>
        <w:t>Health &amp; social care in the community</w:t>
      </w:r>
      <w:r w:rsidRPr="002A08D5">
        <w:rPr>
          <w:rFonts w:ascii="Arial" w:hAnsi="Arial" w:cs="Arial"/>
          <w:sz w:val="22"/>
          <w:szCs w:val="22"/>
        </w:rPr>
        <w:t xml:space="preserve">, </w:t>
      </w:r>
      <w:r w:rsidRPr="002A08D5">
        <w:rPr>
          <w:rFonts w:ascii="Arial" w:hAnsi="Arial" w:cs="Arial"/>
          <w:i/>
          <w:iCs/>
          <w:sz w:val="22"/>
          <w:szCs w:val="22"/>
        </w:rPr>
        <w:t>30</w:t>
      </w:r>
      <w:r w:rsidRPr="002A08D5">
        <w:rPr>
          <w:rFonts w:ascii="Arial" w:hAnsi="Arial" w:cs="Arial"/>
          <w:sz w:val="22"/>
          <w:szCs w:val="22"/>
        </w:rPr>
        <w:t xml:space="preserve">(3), pp.1006-1017. </w:t>
      </w:r>
      <w:hyperlink r:id="rId27">
        <w:r w:rsidRPr="002A08D5">
          <w:rPr>
            <w:rFonts w:ascii="Arial" w:hAnsi="Arial" w:cs="Arial"/>
            <w:sz w:val="22"/>
            <w:szCs w:val="22"/>
          </w:rPr>
          <w:t>https://onlinelibrary.wiley.com/doi/pdf/10.1111/hsc.13283</w:t>
        </w:r>
      </w:hyperlink>
      <w:r w:rsidRPr="002A08D5">
        <w:rPr>
          <w:rFonts w:ascii="Arial" w:hAnsi="Arial" w:cs="Arial"/>
          <w:sz w:val="22"/>
          <w:szCs w:val="22"/>
        </w:rPr>
        <w:t xml:space="preserve"> </w:t>
      </w:r>
    </w:p>
    <w:p w14:paraId="463291DE"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Martin, C., Iqbal, Z., Airey, N.D. and Marks, L., (2022) ‘Improving Access to Psychological Therapies (IAPT) has potential but is not sufficient: How can it better meet the range of primary care mental health needs?’, </w:t>
      </w:r>
      <w:r w:rsidRPr="002A08D5">
        <w:rPr>
          <w:rFonts w:ascii="Arial" w:hAnsi="Arial" w:cs="Arial"/>
          <w:i/>
          <w:iCs/>
          <w:sz w:val="22"/>
          <w:szCs w:val="22"/>
        </w:rPr>
        <w:t>British Journal of Clinical Psychology</w:t>
      </w:r>
      <w:r w:rsidRPr="002A08D5">
        <w:rPr>
          <w:rFonts w:ascii="Arial" w:hAnsi="Arial" w:cs="Arial"/>
          <w:sz w:val="22"/>
          <w:szCs w:val="22"/>
        </w:rPr>
        <w:t xml:space="preserve">, </w:t>
      </w:r>
      <w:r w:rsidRPr="002A08D5">
        <w:rPr>
          <w:rFonts w:ascii="Arial" w:hAnsi="Arial" w:cs="Arial"/>
          <w:i/>
          <w:iCs/>
          <w:sz w:val="22"/>
          <w:szCs w:val="22"/>
        </w:rPr>
        <w:t>61</w:t>
      </w:r>
      <w:r w:rsidRPr="002A08D5">
        <w:rPr>
          <w:rFonts w:ascii="Arial" w:hAnsi="Arial" w:cs="Arial"/>
          <w:sz w:val="22"/>
          <w:szCs w:val="22"/>
        </w:rPr>
        <w:t xml:space="preserve">(1), pp.157-174. </w:t>
      </w:r>
      <w:hyperlink r:id="rId28">
        <w:r w:rsidRPr="002A08D5">
          <w:rPr>
            <w:rFonts w:ascii="Arial" w:hAnsi="Arial" w:cs="Arial"/>
            <w:sz w:val="22"/>
            <w:szCs w:val="22"/>
          </w:rPr>
          <w:t>https://bpspsychub.onlinelibrary.wiley.com/doi/abs/10.1111/bjc.12314</w:t>
        </w:r>
      </w:hyperlink>
      <w:r w:rsidRPr="002A08D5">
        <w:rPr>
          <w:rFonts w:ascii="Arial" w:hAnsi="Arial" w:cs="Arial"/>
          <w:sz w:val="22"/>
          <w:szCs w:val="22"/>
        </w:rPr>
        <w:t xml:space="preserve"> </w:t>
      </w:r>
    </w:p>
    <w:p w14:paraId="1D12D66E"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Nair, P., Walters, K., Aw, S., Gould, R., </w:t>
      </w:r>
      <w:proofErr w:type="spellStart"/>
      <w:r w:rsidRPr="002A08D5">
        <w:rPr>
          <w:rFonts w:ascii="Arial" w:hAnsi="Arial" w:cs="Arial"/>
          <w:sz w:val="22"/>
          <w:szCs w:val="22"/>
        </w:rPr>
        <w:t>Kharicha</w:t>
      </w:r>
      <w:proofErr w:type="spellEnd"/>
      <w:r w:rsidRPr="002A08D5">
        <w:rPr>
          <w:rFonts w:ascii="Arial" w:hAnsi="Arial" w:cs="Arial"/>
          <w:sz w:val="22"/>
          <w:szCs w:val="22"/>
        </w:rPr>
        <w:t xml:space="preserve">, K., Buszewicz, M.C. and Frost, R., (2022) ‘Self-management of depression and anxiety amongst frail older adults in the United Kingdom: A qualitative study’, </w:t>
      </w:r>
      <w:proofErr w:type="spellStart"/>
      <w:r w:rsidRPr="002A08D5">
        <w:rPr>
          <w:rFonts w:ascii="Arial" w:hAnsi="Arial" w:cs="Arial"/>
          <w:i/>
          <w:iCs/>
          <w:sz w:val="22"/>
          <w:szCs w:val="22"/>
        </w:rPr>
        <w:t>PLoS</w:t>
      </w:r>
      <w:proofErr w:type="spellEnd"/>
      <w:r w:rsidRPr="002A08D5">
        <w:rPr>
          <w:rFonts w:ascii="Arial" w:hAnsi="Arial" w:cs="Arial"/>
          <w:i/>
          <w:iCs/>
          <w:sz w:val="22"/>
          <w:szCs w:val="22"/>
        </w:rPr>
        <w:t xml:space="preserve"> one</w:t>
      </w:r>
      <w:r w:rsidRPr="002A08D5">
        <w:rPr>
          <w:rFonts w:ascii="Arial" w:hAnsi="Arial" w:cs="Arial"/>
          <w:sz w:val="22"/>
          <w:szCs w:val="22"/>
        </w:rPr>
        <w:t xml:space="preserve">, </w:t>
      </w:r>
      <w:r w:rsidRPr="002A08D5">
        <w:rPr>
          <w:rFonts w:ascii="Arial" w:hAnsi="Arial" w:cs="Arial"/>
          <w:i/>
          <w:iCs/>
          <w:sz w:val="22"/>
          <w:szCs w:val="22"/>
        </w:rPr>
        <w:t>17</w:t>
      </w:r>
      <w:r w:rsidRPr="002A08D5">
        <w:rPr>
          <w:rFonts w:ascii="Arial" w:hAnsi="Arial" w:cs="Arial"/>
          <w:sz w:val="22"/>
          <w:szCs w:val="22"/>
        </w:rPr>
        <w:t xml:space="preserve">(12), p.e0264603. </w:t>
      </w:r>
      <w:hyperlink r:id="rId29">
        <w:r w:rsidRPr="002A08D5">
          <w:rPr>
            <w:rFonts w:ascii="Arial" w:hAnsi="Arial" w:cs="Arial"/>
            <w:sz w:val="22"/>
            <w:szCs w:val="22"/>
          </w:rPr>
          <w:t>https://journals.plos.org/plosone/article/file?id=10.1371/journal.pone.0264603&amp;type=printable</w:t>
        </w:r>
      </w:hyperlink>
      <w:r w:rsidRPr="002A08D5">
        <w:rPr>
          <w:rFonts w:ascii="Arial" w:hAnsi="Arial" w:cs="Arial"/>
          <w:sz w:val="22"/>
          <w:szCs w:val="22"/>
        </w:rPr>
        <w:t xml:space="preserve"> </w:t>
      </w:r>
    </w:p>
    <w:p w14:paraId="76B8F933" w14:textId="77777777" w:rsidR="001A73F5" w:rsidRPr="002A08D5" w:rsidRDefault="001A73F5" w:rsidP="00187BEE">
      <w:pPr>
        <w:spacing w:line="360" w:lineRule="auto"/>
        <w:rPr>
          <w:rFonts w:ascii="Arial" w:hAnsi="Arial" w:cs="Arial"/>
          <w:sz w:val="22"/>
          <w:szCs w:val="22"/>
        </w:rPr>
      </w:pPr>
      <w:r w:rsidRPr="002A08D5">
        <w:rPr>
          <w:rFonts w:ascii="Arial" w:hAnsi="Arial" w:cs="Arial"/>
          <w:sz w:val="22"/>
          <w:szCs w:val="22"/>
        </w:rPr>
        <w:t xml:space="preserve">NHS (2022) </w:t>
      </w:r>
      <w:r w:rsidRPr="002A08D5">
        <w:rPr>
          <w:rFonts w:ascii="Arial" w:hAnsi="Arial" w:cs="Arial"/>
          <w:i/>
          <w:iCs/>
          <w:sz w:val="22"/>
          <w:szCs w:val="22"/>
        </w:rPr>
        <w:t>Mental Health Act</w:t>
      </w:r>
      <w:r w:rsidRPr="002A08D5">
        <w:rPr>
          <w:rFonts w:ascii="Arial" w:hAnsi="Arial" w:cs="Arial"/>
          <w:sz w:val="22"/>
          <w:szCs w:val="22"/>
        </w:rPr>
        <w:t>. [online] nhs.uk. Available at: https://www.nhs.uk/mental-health/social-care-and-your-rights/mental-health-and-the-law/mental-health-act/ [Accessed 29 Mar. 2026].</w:t>
      </w:r>
    </w:p>
    <w:p w14:paraId="313CFF0E"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NHS (2023) </w:t>
      </w:r>
      <w:r w:rsidRPr="002A08D5">
        <w:rPr>
          <w:rFonts w:ascii="Arial" w:hAnsi="Arial" w:cs="Arial"/>
          <w:i/>
          <w:iCs/>
          <w:sz w:val="22"/>
          <w:szCs w:val="22"/>
        </w:rPr>
        <w:t>Mental health</w:t>
      </w:r>
      <w:r w:rsidRPr="002A08D5">
        <w:rPr>
          <w:rFonts w:ascii="Arial" w:hAnsi="Arial" w:cs="Arial"/>
          <w:sz w:val="22"/>
          <w:szCs w:val="22"/>
        </w:rPr>
        <w:t>. [online] nhs.uk. Available at: https://www.nhs.uk/mental-health/ [Accessed 29 Mar. 2026].</w:t>
      </w:r>
    </w:p>
    <w:p w14:paraId="0C119AB9"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lastRenderedPageBreak/>
        <w:t xml:space="preserve">NHS (2024) </w:t>
      </w:r>
      <w:r w:rsidRPr="002A08D5">
        <w:rPr>
          <w:rFonts w:ascii="Arial" w:hAnsi="Arial" w:cs="Arial"/>
          <w:i/>
          <w:iCs/>
          <w:sz w:val="22"/>
          <w:szCs w:val="22"/>
        </w:rPr>
        <w:t>Physical activity guidelines for adults aged 19 to 64</w:t>
      </w:r>
      <w:r w:rsidRPr="002A08D5">
        <w:rPr>
          <w:rFonts w:ascii="Arial" w:hAnsi="Arial" w:cs="Arial"/>
          <w:sz w:val="22"/>
          <w:szCs w:val="22"/>
        </w:rPr>
        <w:t>. [online] NHS. Available at: https://www.nhs.uk/live-well/exercise/physical-activity-guidelines-for-adults-aged-19-to-64/ [Accessed 29 Mar. 2026].</w:t>
      </w:r>
    </w:p>
    <w:p w14:paraId="1A696E7F"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NHS (2024). </w:t>
      </w:r>
      <w:r w:rsidRPr="002A08D5">
        <w:rPr>
          <w:rFonts w:ascii="Arial" w:hAnsi="Arial" w:cs="Arial"/>
          <w:i/>
          <w:iCs/>
          <w:sz w:val="22"/>
          <w:szCs w:val="22"/>
        </w:rPr>
        <w:t>NHS England» Harnessing the benefits of physical activity</w:t>
      </w:r>
      <w:r w:rsidRPr="002A08D5">
        <w:rPr>
          <w:rFonts w:ascii="Arial" w:hAnsi="Arial" w:cs="Arial"/>
          <w:sz w:val="22"/>
          <w:szCs w:val="22"/>
        </w:rPr>
        <w:t>. [online] England.nhs.uk. Available at: https://www.england.nhs.uk/ourwork/public-health/harnessing-the-benefits-of-physical-activity/ [Accessed 29 Mar. 2026].</w:t>
      </w:r>
    </w:p>
    <w:p w14:paraId="59C0B5F5"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NICE (2022). </w:t>
      </w:r>
      <w:r w:rsidRPr="002A08D5">
        <w:rPr>
          <w:rFonts w:ascii="Arial" w:hAnsi="Arial" w:cs="Arial"/>
          <w:i/>
          <w:iCs/>
          <w:sz w:val="22"/>
          <w:szCs w:val="22"/>
        </w:rPr>
        <w:t>Depression in adults: Treatment and Management</w:t>
      </w:r>
      <w:r w:rsidRPr="002A08D5">
        <w:rPr>
          <w:rFonts w:ascii="Arial" w:hAnsi="Arial" w:cs="Arial"/>
          <w:sz w:val="22"/>
          <w:szCs w:val="22"/>
        </w:rPr>
        <w:t>. [online] www.nice.org.uk. Available at: https://www.nice.org.uk/guidance/ng222 [Accessed 29 Mar. 2026].</w:t>
      </w:r>
    </w:p>
    <w:p w14:paraId="51115E35"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Noetel, M., Sanders, T., Gallardo-Gómez, D., Taylor, P., del Pozo Cruz, B., Van Den Hoek, D., Smith, J.J., Mahoney, J., </w:t>
      </w:r>
      <w:proofErr w:type="spellStart"/>
      <w:r w:rsidRPr="002A08D5">
        <w:rPr>
          <w:rFonts w:ascii="Arial" w:hAnsi="Arial" w:cs="Arial"/>
          <w:sz w:val="22"/>
          <w:szCs w:val="22"/>
        </w:rPr>
        <w:t>Spathis</w:t>
      </w:r>
      <w:proofErr w:type="spellEnd"/>
      <w:r w:rsidRPr="002A08D5">
        <w:rPr>
          <w:rFonts w:ascii="Arial" w:hAnsi="Arial" w:cs="Arial"/>
          <w:sz w:val="22"/>
          <w:szCs w:val="22"/>
        </w:rPr>
        <w:t xml:space="preserve">, J., Moresi, M. and Pagano, R., (2024) ‘Effect of exercise for depression: systematic review and network meta-analysis of randomised controlled trials’, </w:t>
      </w:r>
      <w:proofErr w:type="spellStart"/>
      <w:r w:rsidRPr="002A08D5">
        <w:rPr>
          <w:rFonts w:ascii="Arial" w:hAnsi="Arial" w:cs="Arial"/>
          <w:i/>
          <w:iCs/>
          <w:sz w:val="22"/>
          <w:szCs w:val="22"/>
        </w:rPr>
        <w:t>bmj</w:t>
      </w:r>
      <w:proofErr w:type="spellEnd"/>
      <w:r w:rsidRPr="002A08D5">
        <w:rPr>
          <w:rFonts w:ascii="Arial" w:hAnsi="Arial" w:cs="Arial"/>
          <w:sz w:val="22"/>
          <w:szCs w:val="22"/>
        </w:rPr>
        <w:t xml:space="preserve">, </w:t>
      </w:r>
      <w:r w:rsidRPr="002A08D5">
        <w:rPr>
          <w:rFonts w:ascii="Arial" w:hAnsi="Arial" w:cs="Arial"/>
          <w:i/>
          <w:iCs/>
          <w:sz w:val="22"/>
          <w:szCs w:val="22"/>
        </w:rPr>
        <w:t>384</w:t>
      </w:r>
      <w:r w:rsidRPr="002A08D5">
        <w:rPr>
          <w:rFonts w:ascii="Arial" w:hAnsi="Arial" w:cs="Arial"/>
          <w:sz w:val="22"/>
          <w:szCs w:val="22"/>
        </w:rPr>
        <w:t xml:space="preserve">. </w:t>
      </w:r>
      <w:hyperlink r:id="rId30">
        <w:r w:rsidRPr="002A08D5">
          <w:rPr>
            <w:rFonts w:ascii="Arial" w:hAnsi="Arial" w:cs="Arial"/>
            <w:sz w:val="22"/>
            <w:szCs w:val="22"/>
          </w:rPr>
          <w:t>https://www.bmj.com/content/bmj/384/bmj-2023-075847.full.pdf?fbclid=IwAR0KaltUoU0g7KGLTbOOSKQfvf_p_Dta6a5j61y1Pmh4Dz428gZmzDvj_lU</w:t>
        </w:r>
      </w:hyperlink>
      <w:r w:rsidRPr="002A08D5">
        <w:rPr>
          <w:rFonts w:ascii="Arial" w:hAnsi="Arial" w:cs="Arial"/>
          <w:sz w:val="22"/>
          <w:szCs w:val="22"/>
        </w:rPr>
        <w:t xml:space="preserve"> </w:t>
      </w:r>
    </w:p>
    <w:p w14:paraId="2257E7CE" w14:textId="77777777" w:rsidR="001A73F5" w:rsidRPr="002A08D5" w:rsidRDefault="001A73F5" w:rsidP="00146553">
      <w:pPr>
        <w:spacing w:line="360" w:lineRule="auto"/>
        <w:rPr>
          <w:rFonts w:ascii="Arial" w:hAnsi="Arial" w:cs="Arial"/>
          <w:sz w:val="22"/>
          <w:szCs w:val="22"/>
        </w:rPr>
      </w:pPr>
      <w:r w:rsidRPr="002A08D5">
        <w:rPr>
          <w:rFonts w:ascii="Arial" w:hAnsi="Arial" w:cs="Arial"/>
          <w:sz w:val="22"/>
          <w:szCs w:val="22"/>
        </w:rPr>
        <w:t>Pinho, L.G.D., Fonseca, C., Gawęda, Ł., Lopes, M. and Schneider, B.C., (2024). Non-pharmacological interventions for mental disorders. </w:t>
      </w:r>
      <w:r w:rsidRPr="002A08D5">
        <w:rPr>
          <w:rFonts w:ascii="Arial" w:hAnsi="Arial" w:cs="Arial"/>
          <w:i/>
          <w:iCs/>
          <w:sz w:val="22"/>
          <w:szCs w:val="22"/>
        </w:rPr>
        <w:t>Frontiers in Psychology</w:t>
      </w:r>
      <w:r w:rsidRPr="002A08D5">
        <w:rPr>
          <w:rFonts w:ascii="Arial" w:hAnsi="Arial" w:cs="Arial"/>
          <w:sz w:val="22"/>
          <w:szCs w:val="22"/>
        </w:rPr>
        <w:t>, </w:t>
      </w:r>
      <w:r w:rsidRPr="002A08D5">
        <w:rPr>
          <w:rFonts w:ascii="Arial" w:hAnsi="Arial" w:cs="Arial"/>
          <w:i/>
          <w:iCs/>
          <w:sz w:val="22"/>
          <w:szCs w:val="22"/>
        </w:rPr>
        <w:t>15</w:t>
      </w:r>
      <w:r w:rsidRPr="002A08D5">
        <w:rPr>
          <w:rFonts w:ascii="Arial" w:hAnsi="Arial" w:cs="Arial"/>
          <w:sz w:val="22"/>
          <w:szCs w:val="22"/>
        </w:rPr>
        <w:t xml:space="preserve">, p.1363348. </w:t>
      </w:r>
      <w:hyperlink r:id="rId31" w:history="1">
        <w:r w:rsidRPr="002A08D5">
          <w:rPr>
            <w:rStyle w:val="Hyperlink"/>
            <w:rFonts w:ascii="Arial" w:hAnsi="Arial" w:cs="Arial"/>
            <w:color w:val="auto"/>
            <w:sz w:val="22"/>
            <w:szCs w:val="22"/>
          </w:rPr>
          <w:t>https://www.frontiersin.org/journals/psychology/articles/10.3389/fpsyg.2024.1363348/pdf</w:t>
        </w:r>
      </w:hyperlink>
      <w:r w:rsidRPr="002A08D5">
        <w:rPr>
          <w:rFonts w:ascii="Arial" w:hAnsi="Arial" w:cs="Arial"/>
          <w:sz w:val="22"/>
          <w:szCs w:val="22"/>
        </w:rPr>
        <w:t xml:space="preserve"> </w:t>
      </w:r>
    </w:p>
    <w:p w14:paraId="2164876E"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Pollock, D., Evans, C., Jia, R.M., Alexander, L., Pieper, D., de Moraes, É.B., Peters, M.D., </w:t>
      </w:r>
      <w:proofErr w:type="spellStart"/>
      <w:r w:rsidRPr="002A08D5">
        <w:rPr>
          <w:rFonts w:ascii="Arial" w:hAnsi="Arial" w:cs="Arial"/>
          <w:sz w:val="22"/>
          <w:szCs w:val="22"/>
        </w:rPr>
        <w:t>Tricco</w:t>
      </w:r>
      <w:proofErr w:type="spellEnd"/>
      <w:r w:rsidRPr="002A08D5">
        <w:rPr>
          <w:rFonts w:ascii="Arial" w:hAnsi="Arial" w:cs="Arial"/>
          <w:sz w:val="22"/>
          <w:szCs w:val="22"/>
        </w:rPr>
        <w:t xml:space="preserve">, A.C., Khalil, H., Godfrey, C.M. and Saran, A., (2024) ‘“How-to”: scoping review?’,  </w:t>
      </w:r>
      <w:r w:rsidRPr="002A08D5">
        <w:rPr>
          <w:rFonts w:ascii="Arial" w:hAnsi="Arial" w:cs="Arial"/>
          <w:i/>
          <w:iCs/>
          <w:sz w:val="22"/>
          <w:szCs w:val="22"/>
        </w:rPr>
        <w:t>Journal of clinical epidemiology</w:t>
      </w:r>
      <w:r w:rsidRPr="002A08D5">
        <w:rPr>
          <w:rFonts w:ascii="Arial" w:hAnsi="Arial" w:cs="Arial"/>
          <w:sz w:val="22"/>
          <w:szCs w:val="22"/>
        </w:rPr>
        <w:t xml:space="preserve">, </w:t>
      </w:r>
      <w:r w:rsidRPr="002A08D5">
        <w:rPr>
          <w:rFonts w:ascii="Arial" w:hAnsi="Arial" w:cs="Arial"/>
          <w:i/>
          <w:iCs/>
          <w:sz w:val="22"/>
          <w:szCs w:val="22"/>
        </w:rPr>
        <w:t>176</w:t>
      </w:r>
      <w:r w:rsidRPr="002A08D5">
        <w:rPr>
          <w:rFonts w:ascii="Arial" w:hAnsi="Arial" w:cs="Arial"/>
          <w:sz w:val="22"/>
          <w:szCs w:val="22"/>
        </w:rPr>
        <w:t xml:space="preserve">, p.111572. </w:t>
      </w:r>
      <w:hyperlink r:id="rId32">
        <w:r w:rsidRPr="002A08D5">
          <w:rPr>
            <w:rFonts w:ascii="Arial" w:hAnsi="Arial" w:cs="Arial"/>
            <w:sz w:val="22"/>
            <w:szCs w:val="22"/>
          </w:rPr>
          <w:t>https://www.sciencedirect.com/science/article/pii/S0895435624003287</w:t>
        </w:r>
      </w:hyperlink>
      <w:r w:rsidRPr="002A08D5">
        <w:rPr>
          <w:rFonts w:ascii="Arial" w:hAnsi="Arial" w:cs="Arial"/>
          <w:sz w:val="22"/>
          <w:szCs w:val="22"/>
        </w:rPr>
        <w:t xml:space="preserve"> </w:t>
      </w:r>
    </w:p>
    <w:p w14:paraId="28AC4647"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Priory Group (2025) </w:t>
      </w:r>
      <w:r w:rsidRPr="002A08D5">
        <w:rPr>
          <w:rFonts w:ascii="Arial" w:hAnsi="Arial" w:cs="Arial"/>
          <w:i/>
          <w:iCs/>
          <w:sz w:val="22"/>
          <w:szCs w:val="22"/>
        </w:rPr>
        <w:t>Depression Statistics</w:t>
      </w:r>
      <w:r w:rsidRPr="002A08D5">
        <w:rPr>
          <w:rFonts w:ascii="Arial" w:hAnsi="Arial" w:cs="Arial"/>
          <w:sz w:val="22"/>
          <w:szCs w:val="22"/>
        </w:rPr>
        <w:t>. [online] Priory. Available at: https://www.priorygroup.com/mental-health/depression-treatment/depression-statistics [Accessed 29 Mar. 2026].</w:t>
      </w:r>
    </w:p>
    <w:p w14:paraId="7410D7EC" w14:textId="77777777" w:rsidR="001A73F5" w:rsidRPr="002A08D5" w:rsidRDefault="001A73F5" w:rsidP="00187BEE">
      <w:pPr>
        <w:spacing w:after="240" w:line="360" w:lineRule="auto"/>
        <w:rPr>
          <w:rFonts w:ascii="Arial" w:hAnsi="Arial" w:cs="Arial"/>
          <w:sz w:val="22"/>
          <w:szCs w:val="22"/>
          <w:highlight w:val="white"/>
        </w:rPr>
      </w:pPr>
      <w:r w:rsidRPr="002A08D5">
        <w:rPr>
          <w:rFonts w:ascii="Arial" w:hAnsi="Arial" w:cs="Arial"/>
          <w:sz w:val="22"/>
          <w:szCs w:val="22"/>
          <w:highlight w:val="white"/>
        </w:rPr>
        <w:t xml:space="preserve">Rasmussen, L.G., Nielsen, R.Ø., Hawkins, J., Kallestrup, P., Midtgaard, J. and Ryom, K., (2026) ‘Social prescribing initiatives connecting general practice patients with community-based physical activity: a scoping review with expert interviews’, </w:t>
      </w:r>
      <w:r w:rsidRPr="002A08D5">
        <w:rPr>
          <w:rFonts w:ascii="Arial" w:hAnsi="Arial" w:cs="Arial"/>
          <w:i/>
          <w:iCs/>
          <w:sz w:val="22"/>
          <w:szCs w:val="22"/>
          <w:highlight w:val="white"/>
        </w:rPr>
        <w:t>Scandinavian Journal of Public Health</w:t>
      </w:r>
      <w:r w:rsidRPr="002A08D5">
        <w:rPr>
          <w:rFonts w:ascii="Arial" w:hAnsi="Arial" w:cs="Arial"/>
          <w:sz w:val="22"/>
          <w:szCs w:val="22"/>
          <w:highlight w:val="white"/>
        </w:rPr>
        <w:t xml:space="preserve">, </w:t>
      </w:r>
      <w:r w:rsidRPr="002A08D5">
        <w:rPr>
          <w:rFonts w:ascii="Arial" w:hAnsi="Arial" w:cs="Arial"/>
          <w:i/>
          <w:iCs/>
          <w:sz w:val="22"/>
          <w:szCs w:val="22"/>
          <w:highlight w:val="white"/>
        </w:rPr>
        <w:t>54</w:t>
      </w:r>
      <w:r w:rsidRPr="002A08D5">
        <w:rPr>
          <w:rFonts w:ascii="Arial" w:hAnsi="Arial" w:cs="Arial"/>
          <w:sz w:val="22"/>
          <w:szCs w:val="22"/>
          <w:highlight w:val="white"/>
        </w:rPr>
        <w:t xml:space="preserve">(2), pp.189-209. </w:t>
      </w:r>
      <w:hyperlink r:id="rId33">
        <w:r w:rsidRPr="002A08D5">
          <w:rPr>
            <w:rFonts w:ascii="Arial" w:hAnsi="Arial" w:cs="Arial"/>
            <w:sz w:val="22"/>
            <w:szCs w:val="22"/>
            <w:highlight w:val="white"/>
          </w:rPr>
          <w:t>https://orca.cardiff.ac.uk/id/eprint/174522/1/SJP%201299878%20Article%20II_Review%20SP%20-%20revised%20version%20141024%20clean.pdf</w:t>
        </w:r>
      </w:hyperlink>
      <w:r w:rsidRPr="002A08D5">
        <w:rPr>
          <w:rFonts w:ascii="Arial" w:hAnsi="Arial" w:cs="Arial"/>
          <w:sz w:val="22"/>
          <w:szCs w:val="22"/>
          <w:highlight w:val="white"/>
        </w:rPr>
        <w:t xml:space="preserve"> </w:t>
      </w:r>
    </w:p>
    <w:p w14:paraId="45387989" w14:textId="77777777" w:rsidR="001A73F5" w:rsidRPr="002A08D5" w:rsidRDefault="001A73F5" w:rsidP="00187BEE">
      <w:pPr>
        <w:spacing w:before="200" w:after="200" w:line="360" w:lineRule="auto"/>
        <w:rPr>
          <w:rFonts w:ascii="Arial" w:hAnsi="Arial" w:cs="Arial"/>
          <w:sz w:val="22"/>
          <w:szCs w:val="22"/>
          <w:highlight w:val="white"/>
        </w:rPr>
      </w:pPr>
      <w:r w:rsidRPr="002A08D5">
        <w:rPr>
          <w:rFonts w:ascii="Arial" w:hAnsi="Arial" w:cs="Arial"/>
          <w:sz w:val="22"/>
          <w:szCs w:val="22"/>
          <w:highlight w:val="white"/>
        </w:rPr>
        <w:t xml:space="preserve">Ross, R.E., VanDerwerker, C.J., Saladin, M.E. and Gregory, C.M., (2023) ‘The role of exercise in the treatment of depression: biological underpinnings and clinical outcomes. </w:t>
      </w:r>
      <w:r w:rsidRPr="002A08D5">
        <w:rPr>
          <w:rFonts w:ascii="Arial" w:hAnsi="Arial" w:cs="Arial"/>
          <w:i/>
          <w:iCs/>
          <w:sz w:val="22"/>
          <w:szCs w:val="22"/>
          <w:highlight w:val="white"/>
        </w:rPr>
        <w:t xml:space="preserve">Molecular </w:t>
      </w:r>
      <w:r w:rsidRPr="002A08D5">
        <w:rPr>
          <w:rFonts w:ascii="Arial" w:hAnsi="Arial" w:cs="Arial"/>
          <w:i/>
          <w:iCs/>
          <w:sz w:val="22"/>
          <w:szCs w:val="22"/>
          <w:highlight w:val="white"/>
        </w:rPr>
        <w:lastRenderedPageBreak/>
        <w:t>psychiatry</w:t>
      </w:r>
      <w:r w:rsidRPr="002A08D5">
        <w:rPr>
          <w:rFonts w:ascii="Arial" w:hAnsi="Arial" w:cs="Arial"/>
          <w:sz w:val="22"/>
          <w:szCs w:val="22"/>
          <w:highlight w:val="white"/>
        </w:rPr>
        <w:t xml:space="preserve">, </w:t>
      </w:r>
      <w:r w:rsidRPr="002A08D5">
        <w:rPr>
          <w:rFonts w:ascii="Arial" w:hAnsi="Arial" w:cs="Arial"/>
          <w:i/>
          <w:iCs/>
          <w:sz w:val="22"/>
          <w:szCs w:val="22"/>
          <w:highlight w:val="white"/>
        </w:rPr>
        <w:t>28</w:t>
      </w:r>
      <w:r w:rsidRPr="002A08D5">
        <w:rPr>
          <w:rFonts w:ascii="Arial" w:hAnsi="Arial" w:cs="Arial"/>
          <w:sz w:val="22"/>
          <w:szCs w:val="22"/>
          <w:highlight w:val="white"/>
        </w:rPr>
        <w:t xml:space="preserve">(1), pp.298-328. </w:t>
      </w:r>
      <w:hyperlink r:id="rId34">
        <w:r w:rsidRPr="002A08D5">
          <w:rPr>
            <w:rFonts w:ascii="Arial" w:hAnsi="Arial" w:cs="Arial"/>
            <w:sz w:val="22"/>
            <w:szCs w:val="22"/>
            <w:highlight w:val="white"/>
          </w:rPr>
          <w:t>https://pmc.ncbi.nlm.nih.gov/articles/PMC9969795/pdf/nihms-1874872.pdf</w:t>
        </w:r>
      </w:hyperlink>
      <w:r w:rsidRPr="002A08D5">
        <w:rPr>
          <w:rFonts w:ascii="Arial" w:hAnsi="Arial" w:cs="Arial"/>
          <w:sz w:val="22"/>
          <w:szCs w:val="22"/>
          <w:highlight w:val="white"/>
        </w:rPr>
        <w:t xml:space="preserve"> </w:t>
      </w:r>
    </w:p>
    <w:p w14:paraId="229B5FE7" w14:textId="77777777" w:rsidR="001A73F5" w:rsidRPr="002A08D5" w:rsidRDefault="001A73F5" w:rsidP="00187BEE">
      <w:pPr>
        <w:spacing w:before="200" w:after="200" w:line="360" w:lineRule="auto"/>
        <w:rPr>
          <w:rFonts w:ascii="Arial" w:hAnsi="Arial" w:cs="Arial"/>
          <w:sz w:val="22"/>
          <w:szCs w:val="22"/>
        </w:rPr>
      </w:pPr>
      <w:proofErr w:type="spellStart"/>
      <w:r w:rsidRPr="002A08D5">
        <w:rPr>
          <w:rFonts w:ascii="Arial" w:hAnsi="Arial" w:cs="Arial"/>
          <w:sz w:val="22"/>
          <w:szCs w:val="22"/>
        </w:rPr>
        <w:t>Tanrıverdi</w:t>
      </w:r>
      <w:proofErr w:type="spellEnd"/>
      <w:r w:rsidRPr="002A08D5">
        <w:rPr>
          <w:rFonts w:ascii="Arial" w:hAnsi="Arial" w:cs="Arial"/>
          <w:sz w:val="22"/>
          <w:szCs w:val="22"/>
        </w:rPr>
        <w:t xml:space="preserve">, M., Pehlivan, S. and </w:t>
      </w:r>
      <w:proofErr w:type="spellStart"/>
      <w:r w:rsidRPr="002A08D5">
        <w:rPr>
          <w:rFonts w:ascii="Arial" w:hAnsi="Arial" w:cs="Arial"/>
          <w:sz w:val="22"/>
          <w:szCs w:val="22"/>
        </w:rPr>
        <w:t>Törpü</w:t>
      </w:r>
      <w:proofErr w:type="spellEnd"/>
      <w:r w:rsidRPr="002A08D5">
        <w:rPr>
          <w:rFonts w:ascii="Arial" w:hAnsi="Arial" w:cs="Arial"/>
          <w:sz w:val="22"/>
          <w:szCs w:val="22"/>
        </w:rPr>
        <w:t xml:space="preserve">, G.C., (2025). Differentiating Physical Activity, Exercise, and Physical Fitness: A Narrative Review on Health and Cardiopulmonary Fitness. Available at: </w:t>
      </w:r>
      <w:hyperlink r:id="rId35">
        <w:r w:rsidRPr="002A08D5">
          <w:rPr>
            <w:rFonts w:ascii="Arial" w:hAnsi="Arial" w:cs="Arial"/>
            <w:sz w:val="22"/>
            <w:szCs w:val="22"/>
          </w:rPr>
          <w:t>https://www.researchgate.net/profile/Goekhan-Can-Toerpue/publication/399138733_Differentiating_Physical_Activity_Exercise_and_Physical_Fitness_A_Narrative_Review_on_Health_and_Cardiopulmonary_Fitness/links/69522a1527359023a0113858/Differentiating-Physical-Activity-Exercise-and-Physical-Fitness-A-Narrative-Review-on-Health-and-Cardiopulmonary-Fitness.pdf</w:t>
        </w:r>
      </w:hyperlink>
      <w:r w:rsidRPr="002A08D5">
        <w:rPr>
          <w:rFonts w:ascii="Arial" w:hAnsi="Arial" w:cs="Arial"/>
          <w:sz w:val="22"/>
          <w:szCs w:val="22"/>
        </w:rPr>
        <w:t xml:space="preserve"> (Accessed: 9 April 2026).</w:t>
      </w:r>
    </w:p>
    <w:p w14:paraId="3DBAE04F" w14:textId="77777777" w:rsidR="001A73F5" w:rsidRPr="002A08D5" w:rsidRDefault="001A73F5" w:rsidP="00187BEE">
      <w:pPr>
        <w:spacing w:before="200" w:after="200" w:line="360" w:lineRule="auto"/>
        <w:rPr>
          <w:rFonts w:ascii="Arial" w:hAnsi="Arial" w:cs="Arial"/>
          <w:sz w:val="22"/>
          <w:szCs w:val="22"/>
        </w:rPr>
      </w:pPr>
      <w:r w:rsidRPr="002A08D5">
        <w:rPr>
          <w:rFonts w:ascii="Arial" w:hAnsi="Arial" w:cs="Arial"/>
          <w:sz w:val="22"/>
          <w:szCs w:val="22"/>
        </w:rPr>
        <w:t xml:space="preserve">WHO (2019) </w:t>
      </w:r>
      <w:r w:rsidRPr="002A08D5">
        <w:rPr>
          <w:rFonts w:ascii="Arial" w:hAnsi="Arial" w:cs="Arial"/>
          <w:i/>
          <w:iCs/>
          <w:sz w:val="22"/>
          <w:szCs w:val="22"/>
        </w:rPr>
        <w:t>Depressive disorder (depression).</w:t>
      </w:r>
      <w:r w:rsidRPr="002A08D5">
        <w:rPr>
          <w:rFonts w:ascii="Arial" w:hAnsi="Arial" w:cs="Arial"/>
          <w:sz w:val="22"/>
          <w:szCs w:val="22"/>
        </w:rPr>
        <w:t xml:space="preserve"> Available at: </w:t>
      </w:r>
      <w:hyperlink r:id="rId36" w:history="1">
        <w:r w:rsidRPr="002A08D5">
          <w:rPr>
            <w:rStyle w:val="Hyperlink"/>
            <w:rFonts w:ascii="Arial" w:hAnsi="Arial" w:cs="Arial"/>
            <w:color w:val="auto"/>
            <w:sz w:val="22"/>
            <w:szCs w:val="22"/>
          </w:rPr>
          <w:t>https://www.who.int/news-room/fact-sheets/detail/depression</w:t>
        </w:r>
      </w:hyperlink>
      <w:r w:rsidRPr="002A08D5">
        <w:rPr>
          <w:rFonts w:ascii="Arial" w:hAnsi="Arial" w:cs="Arial"/>
          <w:sz w:val="22"/>
          <w:szCs w:val="22"/>
        </w:rPr>
        <w:t xml:space="preserve"> (Accessed: 9 April 2026). </w:t>
      </w:r>
    </w:p>
    <w:p w14:paraId="453C03CD" w14:textId="77777777" w:rsidR="001A73F5" w:rsidRPr="002A08D5" w:rsidRDefault="001A73F5" w:rsidP="00146553">
      <w:pPr>
        <w:spacing w:line="360" w:lineRule="auto"/>
        <w:rPr>
          <w:rFonts w:ascii="Arial" w:hAnsi="Arial" w:cs="Arial"/>
          <w:sz w:val="22"/>
          <w:szCs w:val="22"/>
        </w:rPr>
      </w:pPr>
      <w:r w:rsidRPr="002A08D5">
        <w:rPr>
          <w:rFonts w:ascii="Arial" w:hAnsi="Arial" w:cs="Arial"/>
          <w:sz w:val="22"/>
          <w:szCs w:val="22"/>
        </w:rPr>
        <w:t>Wilson, A., Noble, H., Galway, K. and Doherty, J., (2025). Social prescribing for people living with long-term health conditions: a scoping review. </w:t>
      </w:r>
      <w:r w:rsidRPr="002A08D5">
        <w:rPr>
          <w:rFonts w:ascii="Arial" w:hAnsi="Arial" w:cs="Arial"/>
          <w:i/>
          <w:iCs/>
          <w:sz w:val="22"/>
          <w:szCs w:val="22"/>
        </w:rPr>
        <w:t>Systematic Reviews</w:t>
      </w:r>
      <w:r w:rsidRPr="002A08D5">
        <w:rPr>
          <w:rFonts w:ascii="Arial" w:hAnsi="Arial" w:cs="Arial"/>
          <w:sz w:val="22"/>
          <w:szCs w:val="22"/>
        </w:rPr>
        <w:t>, </w:t>
      </w:r>
      <w:r w:rsidRPr="002A08D5">
        <w:rPr>
          <w:rFonts w:ascii="Arial" w:hAnsi="Arial" w:cs="Arial"/>
          <w:i/>
          <w:iCs/>
          <w:sz w:val="22"/>
          <w:szCs w:val="22"/>
        </w:rPr>
        <w:t>14</w:t>
      </w:r>
      <w:r w:rsidRPr="002A08D5">
        <w:rPr>
          <w:rFonts w:ascii="Arial" w:hAnsi="Arial" w:cs="Arial"/>
          <w:sz w:val="22"/>
          <w:szCs w:val="22"/>
        </w:rPr>
        <w:t xml:space="preserve">(1), p.114. </w:t>
      </w:r>
      <w:hyperlink r:id="rId37" w:history="1">
        <w:r w:rsidRPr="002A08D5">
          <w:rPr>
            <w:rStyle w:val="Hyperlink"/>
            <w:rFonts w:ascii="Arial" w:hAnsi="Arial" w:cs="Arial"/>
            <w:color w:val="auto"/>
            <w:sz w:val="22"/>
            <w:szCs w:val="22"/>
          </w:rPr>
          <w:t>https://link.springer.com/content/pdf/10.1186/s13643-025-02848-6.pdf</w:t>
        </w:r>
      </w:hyperlink>
      <w:r w:rsidRPr="002A08D5">
        <w:rPr>
          <w:rFonts w:ascii="Arial" w:hAnsi="Arial" w:cs="Arial"/>
          <w:sz w:val="22"/>
          <w:szCs w:val="22"/>
        </w:rPr>
        <w:t xml:space="preserve"> </w:t>
      </w:r>
    </w:p>
    <w:p w14:paraId="346D669E" w14:textId="77777777" w:rsidR="00146553" w:rsidRPr="002A08D5" w:rsidRDefault="00146553" w:rsidP="00187BEE">
      <w:pPr>
        <w:spacing w:before="200" w:after="200" w:line="360" w:lineRule="auto"/>
        <w:rPr>
          <w:rFonts w:ascii="Arial" w:hAnsi="Arial" w:cs="Arial"/>
          <w:i/>
          <w:iCs/>
          <w:sz w:val="22"/>
          <w:szCs w:val="22"/>
        </w:rPr>
      </w:pPr>
    </w:p>
    <w:p w14:paraId="46FB3C58" w14:textId="77777777" w:rsidR="00512D3F" w:rsidRPr="002A08D5" w:rsidRDefault="00512D3F" w:rsidP="00187BEE">
      <w:pPr>
        <w:spacing w:line="360" w:lineRule="auto"/>
        <w:rPr>
          <w:rFonts w:ascii="Arial" w:hAnsi="Arial" w:cs="Arial"/>
          <w:sz w:val="22"/>
          <w:szCs w:val="22"/>
        </w:rPr>
      </w:pPr>
    </w:p>
    <w:sectPr w:rsidR="00512D3F" w:rsidRPr="002A08D5" w:rsidSect="00453436">
      <w:footerReference w:type="default" r:id="rId3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25FF8A" w14:textId="77777777" w:rsidR="009573F4" w:rsidRPr="00415146" w:rsidRDefault="009573F4" w:rsidP="00453436">
      <w:pPr>
        <w:spacing w:line="240" w:lineRule="auto"/>
      </w:pPr>
      <w:r w:rsidRPr="00415146">
        <w:separator/>
      </w:r>
    </w:p>
  </w:endnote>
  <w:endnote w:type="continuationSeparator" w:id="0">
    <w:p w14:paraId="77D0832A" w14:textId="77777777" w:rsidR="009573F4" w:rsidRPr="00415146" w:rsidRDefault="009573F4" w:rsidP="00453436">
      <w:pPr>
        <w:spacing w:line="240" w:lineRule="auto"/>
      </w:pPr>
      <w:r w:rsidRPr="0041514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8EC60FA-D958-4FA3-AB40-4B40AFE9A423}"/>
    <w:embedBold r:id="rId2" w:fontKey="{13C7269F-F7AE-4A96-A505-4FD5C48EC149}"/>
    <w:embedItalic r:id="rId3" w:fontKey="{8489026B-8260-49DE-9BF0-65B319D2FCD6}"/>
    <w:embedBoldItalic r:id="rId4" w:fontKey="{F552C7D3-B682-4A5E-B082-3922F7A808F1}"/>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136C949E-130B-4930-934A-565BC2F0C29C}"/>
  </w:font>
  <w:font w:name="Cambria Math">
    <w:panose1 w:val="02040503050406030204"/>
    <w:charset w:val="00"/>
    <w:family w:val="roman"/>
    <w:pitch w:val="variable"/>
    <w:sig w:usb0="E00006FF" w:usb1="420024FF" w:usb2="02000000" w:usb3="00000000" w:csb0="0000019F" w:csb1="00000000"/>
    <w:embedRegular r:id="rId6" w:fontKey="{75D4A826-2426-4490-8F93-57662AC8835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9129154"/>
      <w:docPartObj>
        <w:docPartGallery w:val="Page Numbers (Bottom of Page)"/>
        <w:docPartUnique/>
      </w:docPartObj>
    </w:sdtPr>
    <w:sdtContent>
      <w:p w14:paraId="680946C8" w14:textId="4767F042" w:rsidR="00453436" w:rsidRPr="00415146" w:rsidRDefault="00453436">
        <w:pPr>
          <w:pStyle w:val="Footer"/>
          <w:jc w:val="right"/>
        </w:pPr>
        <w:r w:rsidRPr="00415146">
          <w:fldChar w:fldCharType="begin"/>
        </w:r>
        <w:r w:rsidRPr="00415146">
          <w:instrText xml:space="preserve"> PAGE   \* MERGEFORMAT </w:instrText>
        </w:r>
        <w:r w:rsidRPr="00415146">
          <w:fldChar w:fldCharType="separate"/>
        </w:r>
        <w:r w:rsidRPr="00415146">
          <w:t>2</w:t>
        </w:r>
        <w:r w:rsidRPr="00415146">
          <w:fldChar w:fldCharType="end"/>
        </w:r>
      </w:p>
    </w:sdtContent>
  </w:sdt>
  <w:p w14:paraId="15DA6820" w14:textId="77777777" w:rsidR="00453436" w:rsidRPr="00415146" w:rsidRDefault="00453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004EF" w14:textId="77777777" w:rsidR="009573F4" w:rsidRPr="00415146" w:rsidRDefault="009573F4" w:rsidP="00453436">
      <w:pPr>
        <w:spacing w:line="240" w:lineRule="auto"/>
      </w:pPr>
      <w:r w:rsidRPr="00415146">
        <w:separator/>
      </w:r>
    </w:p>
  </w:footnote>
  <w:footnote w:type="continuationSeparator" w:id="0">
    <w:p w14:paraId="0669F219" w14:textId="77777777" w:rsidR="009573F4" w:rsidRPr="00415146" w:rsidRDefault="009573F4" w:rsidP="00453436">
      <w:pPr>
        <w:spacing w:line="240" w:lineRule="auto"/>
      </w:pPr>
      <w:r w:rsidRPr="0041514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BF4CB"/>
    <w:multiLevelType w:val="hybridMultilevel"/>
    <w:tmpl w:val="00000000"/>
    <w:lvl w:ilvl="0" w:tplc="C7162D10">
      <w:start w:val="1"/>
      <w:numFmt w:val="bullet"/>
      <w:lvlText w:val="●"/>
      <w:lvlJc w:val="left"/>
      <w:pPr>
        <w:ind w:left="720" w:hanging="360"/>
      </w:pPr>
      <w:rPr>
        <w:u w:val="none"/>
      </w:rPr>
    </w:lvl>
    <w:lvl w:ilvl="1" w:tplc="114CE164">
      <w:start w:val="1"/>
      <w:numFmt w:val="bullet"/>
      <w:lvlText w:val="○"/>
      <w:lvlJc w:val="left"/>
      <w:pPr>
        <w:ind w:left="1440" w:hanging="360"/>
      </w:pPr>
      <w:rPr>
        <w:u w:val="none"/>
      </w:rPr>
    </w:lvl>
    <w:lvl w:ilvl="2" w:tplc="69EAAC0C">
      <w:start w:val="1"/>
      <w:numFmt w:val="bullet"/>
      <w:lvlText w:val="■"/>
      <w:lvlJc w:val="left"/>
      <w:pPr>
        <w:ind w:left="2160" w:hanging="360"/>
      </w:pPr>
      <w:rPr>
        <w:u w:val="none"/>
      </w:rPr>
    </w:lvl>
    <w:lvl w:ilvl="3" w:tplc="C31CB418">
      <w:start w:val="1"/>
      <w:numFmt w:val="bullet"/>
      <w:lvlText w:val="●"/>
      <w:lvlJc w:val="left"/>
      <w:pPr>
        <w:ind w:left="2880" w:hanging="360"/>
      </w:pPr>
      <w:rPr>
        <w:u w:val="none"/>
      </w:rPr>
    </w:lvl>
    <w:lvl w:ilvl="4" w:tplc="95B4B68E">
      <w:start w:val="1"/>
      <w:numFmt w:val="bullet"/>
      <w:lvlText w:val="○"/>
      <w:lvlJc w:val="left"/>
      <w:pPr>
        <w:ind w:left="3600" w:hanging="360"/>
      </w:pPr>
      <w:rPr>
        <w:u w:val="none"/>
      </w:rPr>
    </w:lvl>
    <w:lvl w:ilvl="5" w:tplc="D6B0BE1C">
      <w:start w:val="1"/>
      <w:numFmt w:val="bullet"/>
      <w:lvlText w:val="■"/>
      <w:lvlJc w:val="left"/>
      <w:pPr>
        <w:ind w:left="4320" w:hanging="360"/>
      </w:pPr>
      <w:rPr>
        <w:u w:val="none"/>
      </w:rPr>
    </w:lvl>
    <w:lvl w:ilvl="6" w:tplc="EBB4EAC8">
      <w:start w:val="1"/>
      <w:numFmt w:val="bullet"/>
      <w:lvlText w:val="●"/>
      <w:lvlJc w:val="left"/>
      <w:pPr>
        <w:ind w:left="5040" w:hanging="360"/>
      </w:pPr>
      <w:rPr>
        <w:u w:val="none"/>
      </w:rPr>
    </w:lvl>
    <w:lvl w:ilvl="7" w:tplc="9E9A1666">
      <w:start w:val="1"/>
      <w:numFmt w:val="bullet"/>
      <w:lvlText w:val="○"/>
      <w:lvlJc w:val="left"/>
      <w:pPr>
        <w:ind w:left="5760" w:hanging="360"/>
      </w:pPr>
      <w:rPr>
        <w:u w:val="none"/>
      </w:rPr>
    </w:lvl>
    <w:lvl w:ilvl="8" w:tplc="95705D50">
      <w:start w:val="1"/>
      <w:numFmt w:val="bullet"/>
      <w:lvlText w:val="■"/>
      <w:lvlJc w:val="left"/>
      <w:pPr>
        <w:ind w:left="6480" w:hanging="360"/>
      </w:pPr>
      <w:rPr>
        <w:u w:val="none"/>
      </w:rPr>
    </w:lvl>
  </w:abstractNum>
  <w:abstractNum w:abstractNumId="1" w15:restartNumberingAfterBreak="0">
    <w:nsid w:val="698E1DF1"/>
    <w:multiLevelType w:val="hybridMultilevel"/>
    <w:tmpl w:val="00000000"/>
    <w:lvl w:ilvl="0" w:tplc="C4BA98D2">
      <w:start w:val="1"/>
      <w:numFmt w:val="bullet"/>
      <w:lvlText w:val="●"/>
      <w:lvlJc w:val="left"/>
      <w:pPr>
        <w:ind w:left="720" w:hanging="360"/>
      </w:pPr>
      <w:rPr>
        <w:u w:val="none"/>
      </w:rPr>
    </w:lvl>
    <w:lvl w:ilvl="1" w:tplc="4798E484">
      <w:start w:val="1"/>
      <w:numFmt w:val="bullet"/>
      <w:lvlText w:val="○"/>
      <w:lvlJc w:val="left"/>
      <w:pPr>
        <w:ind w:left="1440" w:hanging="360"/>
      </w:pPr>
      <w:rPr>
        <w:u w:val="none"/>
      </w:rPr>
    </w:lvl>
    <w:lvl w:ilvl="2" w:tplc="59D25ECE">
      <w:start w:val="1"/>
      <w:numFmt w:val="bullet"/>
      <w:lvlText w:val="■"/>
      <w:lvlJc w:val="left"/>
      <w:pPr>
        <w:ind w:left="2160" w:hanging="360"/>
      </w:pPr>
      <w:rPr>
        <w:u w:val="none"/>
      </w:rPr>
    </w:lvl>
    <w:lvl w:ilvl="3" w:tplc="67CC91C2">
      <w:start w:val="1"/>
      <w:numFmt w:val="bullet"/>
      <w:lvlText w:val="●"/>
      <w:lvlJc w:val="left"/>
      <w:pPr>
        <w:ind w:left="2880" w:hanging="360"/>
      </w:pPr>
      <w:rPr>
        <w:u w:val="none"/>
      </w:rPr>
    </w:lvl>
    <w:lvl w:ilvl="4" w:tplc="3E223338">
      <w:start w:val="1"/>
      <w:numFmt w:val="bullet"/>
      <w:lvlText w:val="○"/>
      <w:lvlJc w:val="left"/>
      <w:pPr>
        <w:ind w:left="3600" w:hanging="360"/>
      </w:pPr>
      <w:rPr>
        <w:u w:val="none"/>
      </w:rPr>
    </w:lvl>
    <w:lvl w:ilvl="5" w:tplc="710AE906">
      <w:start w:val="1"/>
      <w:numFmt w:val="bullet"/>
      <w:lvlText w:val="■"/>
      <w:lvlJc w:val="left"/>
      <w:pPr>
        <w:ind w:left="4320" w:hanging="360"/>
      </w:pPr>
      <w:rPr>
        <w:u w:val="none"/>
      </w:rPr>
    </w:lvl>
    <w:lvl w:ilvl="6" w:tplc="091A91F6">
      <w:start w:val="1"/>
      <w:numFmt w:val="bullet"/>
      <w:lvlText w:val="●"/>
      <w:lvlJc w:val="left"/>
      <w:pPr>
        <w:ind w:left="5040" w:hanging="360"/>
      </w:pPr>
      <w:rPr>
        <w:u w:val="none"/>
      </w:rPr>
    </w:lvl>
    <w:lvl w:ilvl="7" w:tplc="FDEE5466">
      <w:start w:val="1"/>
      <w:numFmt w:val="bullet"/>
      <w:lvlText w:val="○"/>
      <w:lvlJc w:val="left"/>
      <w:pPr>
        <w:ind w:left="5760" w:hanging="360"/>
      </w:pPr>
      <w:rPr>
        <w:u w:val="none"/>
      </w:rPr>
    </w:lvl>
    <w:lvl w:ilvl="8" w:tplc="5FF005B0">
      <w:start w:val="1"/>
      <w:numFmt w:val="bullet"/>
      <w:lvlText w:val="■"/>
      <w:lvlJc w:val="left"/>
      <w:pPr>
        <w:ind w:left="6480" w:hanging="360"/>
      </w:pPr>
      <w:rPr>
        <w:u w:val="none"/>
      </w:rPr>
    </w:lvl>
  </w:abstractNum>
  <w:abstractNum w:abstractNumId="2" w15:restartNumberingAfterBreak="0">
    <w:nsid w:val="721AE686"/>
    <w:multiLevelType w:val="hybridMultilevel"/>
    <w:tmpl w:val="00000000"/>
    <w:lvl w:ilvl="0" w:tplc="397EE088">
      <w:start w:val="1"/>
      <w:numFmt w:val="bullet"/>
      <w:lvlText w:val="●"/>
      <w:lvlJc w:val="left"/>
      <w:pPr>
        <w:ind w:left="720" w:hanging="360"/>
      </w:pPr>
      <w:rPr>
        <w:u w:val="none"/>
      </w:rPr>
    </w:lvl>
    <w:lvl w:ilvl="1" w:tplc="5DCCD114">
      <w:start w:val="1"/>
      <w:numFmt w:val="bullet"/>
      <w:lvlText w:val="○"/>
      <w:lvlJc w:val="left"/>
      <w:pPr>
        <w:ind w:left="1440" w:hanging="360"/>
      </w:pPr>
      <w:rPr>
        <w:u w:val="none"/>
      </w:rPr>
    </w:lvl>
    <w:lvl w:ilvl="2" w:tplc="6CC2B890">
      <w:start w:val="1"/>
      <w:numFmt w:val="bullet"/>
      <w:lvlText w:val="■"/>
      <w:lvlJc w:val="left"/>
      <w:pPr>
        <w:ind w:left="2160" w:hanging="360"/>
      </w:pPr>
      <w:rPr>
        <w:u w:val="none"/>
      </w:rPr>
    </w:lvl>
    <w:lvl w:ilvl="3" w:tplc="E6C260DC">
      <w:start w:val="1"/>
      <w:numFmt w:val="bullet"/>
      <w:lvlText w:val="●"/>
      <w:lvlJc w:val="left"/>
      <w:pPr>
        <w:ind w:left="2880" w:hanging="360"/>
      </w:pPr>
      <w:rPr>
        <w:u w:val="none"/>
      </w:rPr>
    </w:lvl>
    <w:lvl w:ilvl="4" w:tplc="3D985A2C">
      <w:start w:val="1"/>
      <w:numFmt w:val="bullet"/>
      <w:lvlText w:val="○"/>
      <w:lvlJc w:val="left"/>
      <w:pPr>
        <w:ind w:left="3600" w:hanging="360"/>
      </w:pPr>
      <w:rPr>
        <w:u w:val="none"/>
      </w:rPr>
    </w:lvl>
    <w:lvl w:ilvl="5" w:tplc="AEF2234C">
      <w:start w:val="1"/>
      <w:numFmt w:val="bullet"/>
      <w:lvlText w:val="■"/>
      <w:lvlJc w:val="left"/>
      <w:pPr>
        <w:ind w:left="4320" w:hanging="360"/>
      </w:pPr>
      <w:rPr>
        <w:u w:val="none"/>
      </w:rPr>
    </w:lvl>
    <w:lvl w:ilvl="6" w:tplc="9D64997A">
      <w:start w:val="1"/>
      <w:numFmt w:val="bullet"/>
      <w:lvlText w:val="●"/>
      <w:lvlJc w:val="left"/>
      <w:pPr>
        <w:ind w:left="5040" w:hanging="360"/>
      </w:pPr>
      <w:rPr>
        <w:u w:val="none"/>
      </w:rPr>
    </w:lvl>
    <w:lvl w:ilvl="7" w:tplc="680C1B34">
      <w:start w:val="1"/>
      <w:numFmt w:val="bullet"/>
      <w:lvlText w:val="○"/>
      <w:lvlJc w:val="left"/>
      <w:pPr>
        <w:ind w:left="5760" w:hanging="360"/>
      </w:pPr>
      <w:rPr>
        <w:u w:val="none"/>
      </w:rPr>
    </w:lvl>
    <w:lvl w:ilvl="8" w:tplc="0E88E0DA">
      <w:start w:val="1"/>
      <w:numFmt w:val="bullet"/>
      <w:lvlText w:val="■"/>
      <w:lvlJc w:val="left"/>
      <w:pPr>
        <w:ind w:left="6480" w:hanging="360"/>
      </w:pPr>
      <w:rPr>
        <w:u w:val="none"/>
      </w:rPr>
    </w:lvl>
  </w:abstractNum>
  <w:num w:numId="1" w16cid:durableId="2113430674">
    <w:abstractNumId w:val="0"/>
  </w:num>
  <w:num w:numId="2" w16cid:durableId="1561592346">
    <w:abstractNumId w:val="1"/>
  </w:num>
  <w:num w:numId="3" w16cid:durableId="14365557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2D3F"/>
    <w:rsid w:val="0002113A"/>
    <w:rsid w:val="00106895"/>
    <w:rsid w:val="001330BE"/>
    <w:rsid w:val="00140E4A"/>
    <w:rsid w:val="00146553"/>
    <w:rsid w:val="00151372"/>
    <w:rsid w:val="00152DE8"/>
    <w:rsid w:val="00187BEE"/>
    <w:rsid w:val="001A73F5"/>
    <w:rsid w:val="001C4B22"/>
    <w:rsid w:val="001F0173"/>
    <w:rsid w:val="00217086"/>
    <w:rsid w:val="002A08D5"/>
    <w:rsid w:val="002B4753"/>
    <w:rsid w:val="002C7EAB"/>
    <w:rsid w:val="002D7FC7"/>
    <w:rsid w:val="00330F0D"/>
    <w:rsid w:val="00355600"/>
    <w:rsid w:val="00362024"/>
    <w:rsid w:val="00384A50"/>
    <w:rsid w:val="00387C09"/>
    <w:rsid w:val="003A1B63"/>
    <w:rsid w:val="00400549"/>
    <w:rsid w:val="00404A81"/>
    <w:rsid w:val="00415146"/>
    <w:rsid w:val="00453436"/>
    <w:rsid w:val="00487BBF"/>
    <w:rsid w:val="004D31D5"/>
    <w:rsid w:val="00512D3F"/>
    <w:rsid w:val="00540BC9"/>
    <w:rsid w:val="005C0C52"/>
    <w:rsid w:val="006A5BA8"/>
    <w:rsid w:val="006B3DC2"/>
    <w:rsid w:val="006C1BFB"/>
    <w:rsid w:val="00737DCB"/>
    <w:rsid w:val="00756680"/>
    <w:rsid w:val="00783CA8"/>
    <w:rsid w:val="007A7CFE"/>
    <w:rsid w:val="008A3D0F"/>
    <w:rsid w:val="008A630A"/>
    <w:rsid w:val="008E4103"/>
    <w:rsid w:val="00925D08"/>
    <w:rsid w:val="00934697"/>
    <w:rsid w:val="009573F4"/>
    <w:rsid w:val="0098748C"/>
    <w:rsid w:val="00A145D3"/>
    <w:rsid w:val="00B062C9"/>
    <w:rsid w:val="00B132FA"/>
    <w:rsid w:val="00B23FFA"/>
    <w:rsid w:val="00B56961"/>
    <w:rsid w:val="00BD153C"/>
    <w:rsid w:val="00BD2F92"/>
    <w:rsid w:val="00C05654"/>
    <w:rsid w:val="00C1047E"/>
    <w:rsid w:val="00C11AFB"/>
    <w:rsid w:val="00C21418"/>
    <w:rsid w:val="00CF2A31"/>
    <w:rsid w:val="00D533C0"/>
    <w:rsid w:val="00D83B0F"/>
    <w:rsid w:val="00ED655E"/>
    <w:rsid w:val="00FA364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89B93"/>
  <w15:docId w15:val="{1BCE4130-9D6E-4725-88D3-FF65B18AC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i/>
      <w:i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paragraph" w:styleId="Heading7">
    <w:name w:val="heading 7"/>
    <w:basedOn w:val="Normal"/>
    <w:next w:val="Normal"/>
    <w:link w:val="Heading7Char"/>
    <w:uiPriority w:val="9"/>
    <w:unhideWhenUsed/>
    <w:qFormat/>
    <w:rsid w:val="00783CA8"/>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Pr>
  </w:style>
  <w:style w:type="paragraph" w:styleId="Header">
    <w:name w:val="header"/>
    <w:basedOn w:val="Normal"/>
    <w:link w:val="HeaderChar"/>
    <w:uiPriority w:val="99"/>
    <w:unhideWhenUsed/>
    <w:rsid w:val="00453436"/>
    <w:pPr>
      <w:tabs>
        <w:tab w:val="center" w:pos="4513"/>
        <w:tab w:val="right" w:pos="9026"/>
      </w:tabs>
      <w:spacing w:line="240" w:lineRule="auto"/>
    </w:pPr>
  </w:style>
  <w:style w:type="character" w:customStyle="1" w:styleId="HeaderChar">
    <w:name w:val="Header Char"/>
    <w:basedOn w:val="DefaultParagraphFont"/>
    <w:link w:val="Header"/>
    <w:uiPriority w:val="99"/>
    <w:rsid w:val="00453436"/>
  </w:style>
  <w:style w:type="paragraph" w:styleId="Footer">
    <w:name w:val="footer"/>
    <w:basedOn w:val="Normal"/>
    <w:link w:val="FooterChar"/>
    <w:uiPriority w:val="99"/>
    <w:unhideWhenUsed/>
    <w:rsid w:val="00453436"/>
    <w:pPr>
      <w:tabs>
        <w:tab w:val="center" w:pos="4513"/>
        <w:tab w:val="right" w:pos="9026"/>
      </w:tabs>
      <w:spacing w:line="240" w:lineRule="auto"/>
    </w:pPr>
  </w:style>
  <w:style w:type="character" w:customStyle="1" w:styleId="FooterChar">
    <w:name w:val="Footer Char"/>
    <w:basedOn w:val="DefaultParagraphFont"/>
    <w:link w:val="Footer"/>
    <w:uiPriority w:val="99"/>
    <w:rsid w:val="00453436"/>
  </w:style>
  <w:style w:type="paragraph" w:styleId="TOCHeading">
    <w:name w:val="TOC Heading"/>
    <w:basedOn w:val="Heading1"/>
    <w:next w:val="Normal"/>
    <w:uiPriority w:val="39"/>
    <w:unhideWhenUsed/>
    <w:qFormat/>
    <w:rsid w:val="0045343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453436"/>
    <w:pPr>
      <w:spacing w:after="100"/>
    </w:pPr>
  </w:style>
  <w:style w:type="paragraph" w:styleId="TOC2">
    <w:name w:val="toc 2"/>
    <w:basedOn w:val="Normal"/>
    <w:next w:val="Normal"/>
    <w:autoRedefine/>
    <w:uiPriority w:val="39"/>
    <w:unhideWhenUsed/>
    <w:rsid w:val="00453436"/>
    <w:pPr>
      <w:spacing w:after="100"/>
      <w:ind w:left="240"/>
    </w:pPr>
  </w:style>
  <w:style w:type="character" w:styleId="Hyperlink">
    <w:name w:val="Hyperlink"/>
    <w:basedOn w:val="DefaultParagraphFont"/>
    <w:uiPriority w:val="99"/>
    <w:unhideWhenUsed/>
    <w:rsid w:val="00453436"/>
    <w:rPr>
      <w:color w:val="0000FF" w:themeColor="hyperlink"/>
      <w:u w:val="single"/>
    </w:rPr>
  </w:style>
  <w:style w:type="character" w:customStyle="1" w:styleId="Heading7Char">
    <w:name w:val="Heading 7 Char"/>
    <w:basedOn w:val="DefaultParagraphFont"/>
    <w:link w:val="Heading7"/>
    <w:uiPriority w:val="9"/>
    <w:rsid w:val="00783CA8"/>
    <w:rPr>
      <w:rFonts w:asciiTheme="majorHAnsi" w:eastAsiaTheme="majorEastAsia" w:hAnsiTheme="majorHAnsi" w:cstheme="majorBidi"/>
      <w:i/>
      <w:iCs/>
      <w:color w:val="243F60" w:themeColor="accent1" w:themeShade="7F"/>
      <w:lang w:val="en-GB"/>
    </w:rPr>
  </w:style>
  <w:style w:type="character" w:styleId="UnresolvedMention">
    <w:name w:val="Unresolved Mention"/>
    <w:basedOn w:val="DefaultParagraphFont"/>
    <w:uiPriority w:val="99"/>
    <w:semiHidden/>
    <w:unhideWhenUsed/>
    <w:rsid w:val="00404A81"/>
    <w:rPr>
      <w:color w:val="605E5C"/>
      <w:shd w:val="clear" w:color="auto" w:fill="E1DFDD"/>
    </w:rPr>
  </w:style>
  <w:style w:type="paragraph" w:styleId="ListParagraph">
    <w:name w:val="List Paragraph"/>
    <w:basedOn w:val="Normal"/>
    <w:uiPriority w:val="34"/>
    <w:qFormat/>
    <w:rsid w:val="00B569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pdf/10.1177/16094069231180160" TargetMode="External"/><Relationship Id="rId18" Type="http://schemas.openxmlformats.org/officeDocument/2006/relationships/hyperlink" Target="https://pmc.ncbi.nlm.nih.gov/articles/PMC11298280/pdf/pan-2024-0015.pdf" TargetMode="External"/><Relationship Id="rId26" Type="http://schemas.openxmlformats.org/officeDocument/2006/relationships/hyperlink" Target="https://www.thelancet.com/pdfs/journals/lanwpc/PIIS2666-6065(25)00253-6.pdf" TargetMode="External"/><Relationship Id="rId39" Type="http://schemas.openxmlformats.org/officeDocument/2006/relationships/fontTable" Target="fontTable.xml"/><Relationship Id="rId21" Type="http://schemas.openxmlformats.org/officeDocument/2006/relationships/hyperlink" Target="https://rpd-online.com/manuscript/index.php/rpd/article/download/1343/535" TargetMode="External"/><Relationship Id="rId34" Type="http://schemas.openxmlformats.org/officeDocument/2006/relationships/hyperlink" Target="https://pmc.ncbi.nlm.nih.gov/articles/PMC9969795/pdf/nihms-1874872.pdf" TargetMode="External"/><Relationship Id="rId7" Type="http://schemas.openxmlformats.org/officeDocument/2006/relationships/endnotes" Target="endnotes.xml"/><Relationship Id="rId12" Type="http://schemas.openxmlformats.org/officeDocument/2006/relationships/hyperlink" Target="https://www.sciencedirect.com/science/article/am/pii/S0033062023000142" TargetMode="External"/><Relationship Id="rId17" Type="http://schemas.openxmlformats.org/officeDocument/2006/relationships/hyperlink" Target="https://pmc.ncbi.nlm.nih.gov/articles/PMC11298280/pdf/pan-2024-0015.pdf" TargetMode="External"/><Relationship Id="rId25" Type="http://schemas.openxmlformats.org/officeDocument/2006/relationships/hyperlink" Target="https://link.springer.com/content/pdf/10.1186/s12913-023-10030-8.pdf" TargetMode="External"/><Relationship Id="rId33" Type="http://schemas.openxmlformats.org/officeDocument/2006/relationships/hyperlink" Target="https://orca.cardiff.ac.uk/id/eprint/174522/1/SJP%201299878%20Article%20II_Review%20SP%20-%20revised%20version%20141024%20clean.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jsm.bmj.com/content/57/16/1049?trk=article-ssr-frontend-pulse_x-social-details_comments-action_comment-text" TargetMode="External"/><Relationship Id="rId20" Type="http://schemas.openxmlformats.org/officeDocument/2006/relationships/hyperlink" Target="https://link.springer.com/content/pdf/10.1186/s12993-025-00273-2.pdf" TargetMode="External"/><Relationship Id="rId29" Type="http://schemas.openxmlformats.org/officeDocument/2006/relationships/hyperlink" Target="https://journals.plos.org/plosone/article/file?id=10.1371/journal.pone.0264603&amp;type=printab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pdfdirect/10.1002/wps.21110" TargetMode="External"/><Relationship Id="rId24" Type="http://schemas.openxmlformats.org/officeDocument/2006/relationships/hyperlink" Target="https://link.springer.com/content/pdf/10.1186/s12888-018-1982-6.pdf" TargetMode="External"/><Relationship Id="rId32" Type="http://schemas.openxmlformats.org/officeDocument/2006/relationships/hyperlink" Target="https://www.sciencedirect.com/science/article/pii/S0895435624003287" TargetMode="External"/><Relationship Id="rId37" Type="http://schemas.openxmlformats.org/officeDocument/2006/relationships/hyperlink" Target="https://link.springer.com/content/pdf/10.1186/s13643-025-02848-6.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ps.journals.ekb.eg/article_349153_06dd661bf835f37b791a380c16d2ac90.pdf" TargetMode="External"/><Relationship Id="rId23" Type="http://schemas.openxmlformats.org/officeDocument/2006/relationships/hyperlink" Target="https://www.spiedigitallibrary.org/conference-proceedings-of-spie/12458/124581G/Treatment-of-depression-from-both-biological-and-psychological-aspects/10.1117/12.2660405.short" TargetMode="External"/><Relationship Id="rId28" Type="http://schemas.openxmlformats.org/officeDocument/2006/relationships/hyperlink" Target="https://bpspsychub.onlinelibrary.wiley.com/doi/abs/10.1111/bjc.12314" TargetMode="External"/><Relationship Id="rId36" Type="http://schemas.openxmlformats.org/officeDocument/2006/relationships/hyperlink" Target="https://www.who.int/news-room/fact-sheets/detail/depression" TargetMode="External"/><Relationship Id="rId10" Type="http://schemas.openxmlformats.org/officeDocument/2006/relationships/hyperlink" Target="https://www.mdpi.com/1648-9144/59/8/1454" TargetMode="External"/><Relationship Id="rId19" Type="http://schemas.openxmlformats.org/officeDocument/2006/relationships/hyperlink" Target="https://pmc.ncbi.nlm.nih.gov/articles/PMC11298280/pdf/pan-2024-0015.pdf" TargetMode="External"/><Relationship Id="rId31" Type="http://schemas.openxmlformats.org/officeDocument/2006/relationships/hyperlink" Target="https://www.frontiersin.org/journals/psychology/articles/10.3389/fpsyg.2024.1363348/pdf" TargetMode="External"/><Relationship Id="rId4" Type="http://schemas.openxmlformats.org/officeDocument/2006/relationships/settings" Target="settings.xml"/><Relationship Id="rId9" Type="http://schemas.openxmlformats.org/officeDocument/2006/relationships/hyperlink" Target="https://www.niujournals.ac.ug/ojs/index.php/niujoss/article/download/2247/3044" TargetMode="External"/><Relationship Id="rId14" Type="http://schemas.openxmlformats.org/officeDocument/2006/relationships/hyperlink" Target="https://onlinelibrary.wiley.com/doi/pdf/10.1002/wps.21069" TargetMode="External"/><Relationship Id="rId22" Type="http://schemas.openxmlformats.org/officeDocument/2006/relationships/hyperlink" Target="https://onlinelibrary.wiley.com/doi/pdfdirect/10.1002/cl2.1350" TargetMode="External"/><Relationship Id="rId27" Type="http://schemas.openxmlformats.org/officeDocument/2006/relationships/hyperlink" Target="https://onlinelibrary.wiley.com/doi/pdf/10.1111/hsc.13283" TargetMode="External"/><Relationship Id="rId30" Type="http://schemas.openxmlformats.org/officeDocument/2006/relationships/hyperlink" Target="https://www.bmj.com/content/bmj/384/bmj-2023-075847.full.pdf?fbclid=IwAR0KaltUoU0g7KGLTbOOSKQfvf_p_Dta6a5j61y1Pmh4Dz428gZmzDvj_lU" TargetMode="External"/><Relationship Id="rId35" Type="http://schemas.openxmlformats.org/officeDocument/2006/relationships/hyperlink" Target="https://www.researchgate.net/profile/Goekhan-Can-Toerpue/publication/399138733_Differentiating_Physical_Activity_Exercise_and_Physical_Fitness_A_Narrative_Review_on_Health_and_Cardiopulmonary_Fitness/links/69522a1527359023a0113858/Differentiating-Physical-Activity-Exercise-and-Physical-Fitness-A-Narrative-Review-on-Health-and-Cardiopulmonary-Fitness.pdf"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63A0D-F3B7-4B87-B91C-7918D244B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6551</Words>
  <Characters>37342</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RADU TURCITU</dc:creator>
  <cp:lastModifiedBy>RADU TURCITU</cp:lastModifiedBy>
  <cp:revision>3</cp:revision>
  <dcterms:created xsi:type="dcterms:W3CDTF">2026-04-17T13:39:00Z</dcterms:created>
  <dcterms:modified xsi:type="dcterms:W3CDTF">2026-04-17T13:42:00Z</dcterms:modified>
</cp:coreProperties>
</file>