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19AF7" w14:textId="686E1E2F" w:rsidR="00C40043" w:rsidRPr="00C40043" w:rsidRDefault="00C40043" w:rsidP="00C40043">
      <w:pPr>
        <w:spacing w:line="360" w:lineRule="auto"/>
        <w:jc w:val="center"/>
        <w:rPr>
          <w:b/>
          <w:bCs/>
          <w:u w:val="single"/>
        </w:rPr>
      </w:pPr>
      <w:r w:rsidRPr="00C40043">
        <w:rPr>
          <w:b/>
          <w:bCs/>
          <w:u w:val="single"/>
        </w:rPr>
        <w:t xml:space="preserve">How a </w:t>
      </w:r>
      <w:r>
        <w:rPr>
          <w:b/>
          <w:bCs/>
          <w:u w:val="single"/>
        </w:rPr>
        <w:t>S</w:t>
      </w:r>
      <w:r w:rsidRPr="00C40043">
        <w:rPr>
          <w:b/>
          <w:bCs/>
          <w:u w:val="single"/>
        </w:rPr>
        <w:t xml:space="preserve">chool </w:t>
      </w:r>
      <w:r>
        <w:rPr>
          <w:b/>
          <w:bCs/>
          <w:u w:val="single"/>
        </w:rPr>
        <w:t>d</w:t>
      </w:r>
      <w:r w:rsidRPr="00C40043">
        <w:rPr>
          <w:b/>
          <w:bCs/>
          <w:u w:val="single"/>
        </w:rPr>
        <w:t xml:space="preserve">evelops one </w:t>
      </w:r>
      <w:r>
        <w:rPr>
          <w:b/>
          <w:bCs/>
          <w:u w:val="single"/>
        </w:rPr>
        <w:t>A</w:t>
      </w:r>
      <w:r w:rsidRPr="00C40043">
        <w:rPr>
          <w:b/>
          <w:bCs/>
          <w:u w:val="single"/>
        </w:rPr>
        <w:t xml:space="preserve">spect of its SDP: </w:t>
      </w:r>
      <w:r>
        <w:rPr>
          <w:b/>
          <w:bCs/>
          <w:u w:val="single"/>
        </w:rPr>
        <w:t>A R</w:t>
      </w:r>
      <w:r w:rsidRPr="00C40043">
        <w:rPr>
          <w:b/>
          <w:bCs/>
          <w:u w:val="single"/>
        </w:rPr>
        <w:t xml:space="preserve">eport that </w:t>
      </w:r>
      <w:r>
        <w:rPr>
          <w:b/>
          <w:bCs/>
          <w:u w:val="single"/>
        </w:rPr>
        <w:t>C</w:t>
      </w:r>
      <w:r w:rsidRPr="00C40043">
        <w:rPr>
          <w:b/>
          <w:bCs/>
          <w:u w:val="single"/>
        </w:rPr>
        <w:t xml:space="preserve">ritically </w:t>
      </w:r>
      <w:r>
        <w:rPr>
          <w:b/>
          <w:bCs/>
          <w:u w:val="single"/>
        </w:rPr>
        <w:t>R</w:t>
      </w:r>
      <w:r w:rsidRPr="00C40043">
        <w:rPr>
          <w:b/>
          <w:bCs/>
          <w:u w:val="single"/>
        </w:rPr>
        <w:t xml:space="preserve">eflects on the </w:t>
      </w:r>
      <w:r>
        <w:rPr>
          <w:b/>
          <w:bCs/>
          <w:u w:val="single"/>
        </w:rPr>
        <w:t>A</w:t>
      </w:r>
      <w:r w:rsidRPr="00C40043">
        <w:rPr>
          <w:b/>
          <w:bCs/>
          <w:u w:val="single"/>
        </w:rPr>
        <w:t xml:space="preserve">ctions, </w:t>
      </w:r>
      <w:r>
        <w:rPr>
          <w:b/>
          <w:bCs/>
          <w:u w:val="single"/>
        </w:rPr>
        <w:t>I</w:t>
      </w:r>
      <w:r w:rsidRPr="00C40043">
        <w:rPr>
          <w:b/>
          <w:bCs/>
          <w:u w:val="single"/>
        </w:rPr>
        <w:t xml:space="preserve">mpact and </w:t>
      </w:r>
      <w:r>
        <w:rPr>
          <w:b/>
          <w:bCs/>
          <w:u w:val="single"/>
        </w:rPr>
        <w:t>E</w:t>
      </w:r>
      <w:r w:rsidRPr="00C40043">
        <w:rPr>
          <w:b/>
          <w:bCs/>
          <w:u w:val="single"/>
        </w:rPr>
        <w:t>vidence base</w:t>
      </w:r>
    </w:p>
    <w:p w14:paraId="7355104C" w14:textId="77777777" w:rsidR="00C40043" w:rsidRDefault="00C40043" w:rsidP="004B79DF">
      <w:pPr>
        <w:spacing w:line="360" w:lineRule="auto"/>
      </w:pPr>
    </w:p>
    <w:p w14:paraId="0F92F6D6" w14:textId="79F56505" w:rsidR="00F424D8" w:rsidRDefault="004B79DF" w:rsidP="004B79DF">
      <w:pPr>
        <w:spacing w:line="360" w:lineRule="auto"/>
      </w:pPr>
      <w:r>
        <w:t xml:space="preserve">Education is an ever-evolving landscape that constantly needs to be evaluated and reflected on. The practice evolves constantly, adapting to learner needs, technological implementation, socio-economic </w:t>
      </w:r>
      <w:r w:rsidR="00FF4EBB">
        <w:t>backgrounds,</w:t>
      </w:r>
      <w:r>
        <w:t xml:space="preserve"> </w:t>
      </w:r>
      <w:r w:rsidR="00FF4EBB">
        <w:t xml:space="preserve">and </w:t>
      </w:r>
      <w:proofErr w:type="gramStart"/>
      <w:r w:rsidR="00FF4EBB">
        <w:t>society as a whole</w:t>
      </w:r>
      <w:proofErr w:type="gramEnd"/>
      <w:r w:rsidR="00FF4EBB">
        <w:t xml:space="preserve">. Each change, however, will </w:t>
      </w:r>
      <w:r w:rsidR="007E739C">
        <w:t>affect</w:t>
      </w:r>
      <w:r w:rsidR="00FF4EBB">
        <w:t xml:space="preserve"> schools differently. School development plans (SDP) are used in response to these changes. </w:t>
      </w:r>
      <w:r w:rsidR="00535376">
        <w:t xml:space="preserve">SDPs can also be in response to curriculum changes, such as the New </w:t>
      </w:r>
      <w:r w:rsidR="00B96866">
        <w:t>C</w:t>
      </w:r>
      <w:r w:rsidR="00535376">
        <w:t>urriculum for Wales in 2022, and E</w:t>
      </w:r>
      <w:r w:rsidR="005E6262">
        <w:t>styn</w:t>
      </w:r>
      <w:r w:rsidR="00535376">
        <w:t xml:space="preserve"> reports. The Welsh Government (2014) </w:t>
      </w:r>
      <w:r w:rsidR="00EB4C9A">
        <w:t xml:space="preserve">view the SDPs as a strategic improvement plan that should outline the actions necessary for a school to improve learner outcomes. </w:t>
      </w:r>
      <w:proofErr w:type="gramStart"/>
      <w:r w:rsidR="00EB4C9A">
        <w:t>With this in mind, each</w:t>
      </w:r>
      <w:proofErr w:type="gramEnd"/>
      <w:r w:rsidR="00EB4C9A">
        <w:t xml:space="preserve"> school can tailor the SDP to meet the specific needs </w:t>
      </w:r>
      <w:r w:rsidR="00B96866">
        <w:t>of</w:t>
      </w:r>
      <w:r w:rsidR="00EB4C9A">
        <w:t xml:space="preserve"> their learners and improve their school experience. My chosen focus for the SPD evaluated surrounds Raising the Attainment of Disadvantaged Youngsters (RADY), focusing on improving behaviour, attendance, </w:t>
      </w:r>
      <w:r w:rsidR="005E6262">
        <w:t xml:space="preserve">equitable </w:t>
      </w:r>
      <w:proofErr w:type="gramStart"/>
      <w:r w:rsidR="005E6262">
        <w:t>learning</w:t>
      </w:r>
      <w:proofErr w:type="gramEnd"/>
      <w:r w:rsidR="005E6262">
        <w:t xml:space="preserve"> and attainment. </w:t>
      </w:r>
    </w:p>
    <w:p w14:paraId="369EB160" w14:textId="3FC51BDF" w:rsidR="005E6262" w:rsidRDefault="005E6262" w:rsidP="004B79DF">
      <w:pPr>
        <w:spacing w:line="360" w:lineRule="auto"/>
      </w:pPr>
      <w:r>
        <w:tab/>
        <w:t xml:space="preserve">The school, which will be known as school ‘X’ to conform with the BERA guidelines to remain anonymous, is an English medium secondary school based in the Rhondda Cynon </w:t>
      </w:r>
      <w:proofErr w:type="spellStart"/>
      <w:r>
        <w:t>Taf</w:t>
      </w:r>
      <w:proofErr w:type="spellEnd"/>
      <w:r>
        <w:t xml:space="preserve"> Borough Council’s Authority</w:t>
      </w:r>
      <w:r w:rsidR="00B96866">
        <w:t xml:space="preserve"> (BERA, 2011)</w:t>
      </w:r>
      <w:r>
        <w:t xml:space="preserve">. The school has 1,630 mixed-gender pupils from an age range of eleven to eighteen (Estyn, 2016). As of 2022, around 24.8% of the pupils are eligible for free school meals, above the average of 23.8% for Wales (Welsh Government, 2022). Furthermore, 41% of learners live within the 20% most deprived areas of Wales (Estyn, 2016). </w:t>
      </w:r>
    </w:p>
    <w:p w14:paraId="58BB4A7F" w14:textId="77777777" w:rsidR="00E277D2" w:rsidRDefault="00E277D2" w:rsidP="004B79DF">
      <w:pPr>
        <w:spacing w:line="360" w:lineRule="auto"/>
      </w:pPr>
    </w:p>
    <w:p w14:paraId="268B3CFC" w14:textId="7C3A3514" w:rsidR="00B96866" w:rsidRPr="00B96866" w:rsidRDefault="00B96866" w:rsidP="004B79DF">
      <w:pPr>
        <w:spacing w:line="360" w:lineRule="auto"/>
        <w:rPr>
          <w:b/>
          <w:bCs/>
          <w:u w:val="single"/>
        </w:rPr>
      </w:pPr>
      <w:r>
        <w:rPr>
          <w:b/>
          <w:bCs/>
          <w:u w:val="single"/>
        </w:rPr>
        <w:t>Literature Review</w:t>
      </w:r>
    </w:p>
    <w:p w14:paraId="165C004B" w14:textId="60132A4A" w:rsidR="00E4183C" w:rsidRDefault="00E54495" w:rsidP="004B79DF">
      <w:pPr>
        <w:spacing w:line="360" w:lineRule="auto"/>
      </w:pPr>
      <w:r>
        <w:t>With the SPD of school X in mind</w:t>
      </w:r>
      <w:r w:rsidR="00247393">
        <w:t xml:space="preserve">, it was evident to focus on literature surrounding free school meals, poverty within education, RADY and raising attainment. The first that I would like to discuss is RADY. Central to </w:t>
      </w:r>
      <w:r w:rsidR="00B96866">
        <w:t>S</w:t>
      </w:r>
      <w:r w:rsidR="00247393">
        <w:t xml:space="preserve">chool X’s SPD, it is crucial to </w:t>
      </w:r>
      <w:proofErr w:type="gramStart"/>
      <w:r w:rsidR="00247393">
        <w:t>have an understanding of</w:t>
      </w:r>
      <w:proofErr w:type="gramEnd"/>
      <w:r w:rsidR="00247393">
        <w:t xml:space="preserve"> RADY as it underpins almost every aspect of the changes </w:t>
      </w:r>
      <w:r w:rsidR="00B96866">
        <w:t>S</w:t>
      </w:r>
      <w:r w:rsidR="00247393">
        <w:t xml:space="preserve">chool X would like to make. </w:t>
      </w:r>
      <w:r w:rsidR="00D57C2D">
        <w:t xml:space="preserve">According to Dave </w:t>
      </w:r>
      <w:proofErr w:type="spellStart"/>
      <w:r w:rsidR="00D57C2D">
        <w:t>Hollomby</w:t>
      </w:r>
      <w:proofErr w:type="spellEnd"/>
      <w:r w:rsidR="00D57C2D">
        <w:t xml:space="preserve"> (2020)</w:t>
      </w:r>
      <w:r w:rsidR="00B96866">
        <w:t>,</w:t>
      </w:r>
      <w:r w:rsidR="00D57C2D">
        <w:t xml:space="preserve"> RADY is an approach ‘to closing the gap’ that directly targets the school’s ‘central nervous system.’</w:t>
      </w:r>
      <w:r w:rsidR="00247393">
        <w:t xml:space="preserve"> </w:t>
      </w:r>
      <w:r w:rsidR="00D57C2D">
        <w:t xml:space="preserve">RADY learners are those who are seen to begin school at a disadvantage compared to others. </w:t>
      </w:r>
      <w:r w:rsidR="00977FB0">
        <w:t>Therefore, RADY encapsulates those with free school meals, disabilities, special needs and learning difficulties (Hwb, 2019).</w:t>
      </w:r>
      <w:r w:rsidR="00596C8F">
        <w:t xml:space="preserve"> </w:t>
      </w:r>
    </w:p>
    <w:p w14:paraId="702F3172" w14:textId="41488AB1" w:rsidR="005E6262" w:rsidRDefault="00596C8F" w:rsidP="00B96866">
      <w:pPr>
        <w:spacing w:line="360" w:lineRule="auto"/>
        <w:ind w:firstLine="720"/>
      </w:pPr>
      <w:r>
        <w:lastRenderedPageBreak/>
        <w:t xml:space="preserve">Despite RADY encapsulating learners, </w:t>
      </w:r>
      <w:proofErr w:type="spellStart"/>
      <w:r>
        <w:t>Hollomby</w:t>
      </w:r>
      <w:proofErr w:type="spellEnd"/>
      <w:r>
        <w:t xml:space="preserve"> (2022) argues that it is unlike most other strategies as it is aimed at the school</w:t>
      </w:r>
      <w:r w:rsidR="00B96866">
        <w:t>’s</w:t>
      </w:r>
      <w:r>
        <w:t xml:space="preserve"> senior managers </w:t>
      </w:r>
      <w:r w:rsidR="00C12FAA">
        <w:t>and teachers</w:t>
      </w:r>
      <w:r>
        <w:t xml:space="preserve">. </w:t>
      </w:r>
      <w:r w:rsidR="00C12FAA">
        <w:t xml:space="preserve">RADY is a form of ‘trying it breach the gap.’ Most schools that set targets for their disadvantaged learners would do so, on average, at a lower grade than those who are </w:t>
      </w:r>
      <w:r w:rsidR="00822C7E">
        <w:t>not disadvantaged. This highlights that teachers</w:t>
      </w:r>
      <w:r w:rsidR="00E277D2">
        <w:t xml:space="preserve"> </w:t>
      </w:r>
      <w:r w:rsidR="00822C7E">
        <w:t>have lower expectation</w:t>
      </w:r>
      <w:r w:rsidR="00B96866">
        <w:t>s</w:t>
      </w:r>
      <w:r w:rsidR="00822C7E">
        <w:t xml:space="preserve"> from learners who are disadvantaged, thus they make the gap between those who are disadvantaged and not</w:t>
      </w:r>
      <w:r w:rsidR="00B96866">
        <w:t>,</w:t>
      </w:r>
      <w:r w:rsidR="00822C7E">
        <w:t xml:space="preserve"> even larger when they should be making it smaller (Hwb, 2019). RADY is a strategy that is introduced to schools, such as </w:t>
      </w:r>
      <w:r w:rsidR="00B96866">
        <w:t>S</w:t>
      </w:r>
      <w:r w:rsidR="00822C7E">
        <w:t xml:space="preserve">chool X, </w:t>
      </w:r>
      <w:r w:rsidR="00C76CA9">
        <w:t xml:space="preserve">to narrow this gap. The focus is to make sure that the </w:t>
      </w:r>
      <w:r w:rsidR="00B96866">
        <w:t>more disadvantaged learners</w:t>
      </w:r>
      <w:r w:rsidR="00C76CA9">
        <w:t xml:space="preserve"> are set at the same level of expectation as those who are not, and that they should receive the support to take them to that level. Setting higher targets, however, does not instantly improve the attainment of those who are RADY. RADY provides precis</w:t>
      </w:r>
      <w:r w:rsidR="00B96866">
        <w:t xml:space="preserve">e </w:t>
      </w:r>
      <w:r w:rsidR="00C76CA9">
        <w:t>information on the learners that need extra support at the time it is likely to have the greatest impact (</w:t>
      </w:r>
      <w:proofErr w:type="spellStart"/>
      <w:r w:rsidR="00C76CA9">
        <w:t>Hollomby</w:t>
      </w:r>
      <w:proofErr w:type="spellEnd"/>
      <w:r w:rsidR="00C76CA9">
        <w:t xml:space="preserve">, 2022). </w:t>
      </w:r>
    </w:p>
    <w:p w14:paraId="452BD136" w14:textId="31676A91" w:rsidR="00C76CA9" w:rsidRDefault="00C76CA9" w:rsidP="004B79DF">
      <w:pPr>
        <w:spacing w:line="360" w:lineRule="auto"/>
      </w:pPr>
      <w:r>
        <w:tab/>
        <w:t xml:space="preserve">While RADY focuses on categorising disadvantaged learners, it does not highlight the impact that living in poverty can have on learner education. </w:t>
      </w:r>
      <w:r w:rsidR="00454D66">
        <w:t>Overall, it is seen that those from a lower income background achieve less than those who come from a more stable economic upbringing. On average around 17% of Welsh children live in poverty (</w:t>
      </w:r>
      <w:r w:rsidR="001C3BF6">
        <w:t>Egan, 2013). Educational underachievement by children living in poverty in Wales can often be seen as early as the age of three when they enter nursery and is often closed by age eleven</w:t>
      </w:r>
      <w:r w:rsidR="003C0B11">
        <w:t xml:space="preserve">. However, it is often </w:t>
      </w:r>
      <w:proofErr w:type="gramStart"/>
      <w:r w:rsidR="003C0B11">
        <w:t>opened up</w:t>
      </w:r>
      <w:proofErr w:type="gramEnd"/>
      <w:r w:rsidR="003C0B11">
        <w:t xml:space="preserve"> during the transition from primary to secondary education </w:t>
      </w:r>
      <w:r w:rsidR="001C3BF6">
        <w:t xml:space="preserve">(Egan, 2013). </w:t>
      </w:r>
      <w:r w:rsidR="00805046">
        <w:t xml:space="preserve">According to Estyn, </w:t>
      </w:r>
      <w:r w:rsidR="00575C80">
        <w:t xml:space="preserve">between ages 14 to 16, standardised tests found that on average there is a gap of 34% between </w:t>
      </w:r>
      <w:r w:rsidR="009A4318">
        <w:t xml:space="preserve">what learners living in poverty achieve compared to learners who do not (Estyn, 2012). </w:t>
      </w:r>
      <w:r w:rsidR="0054133A">
        <w:t xml:space="preserve">Furthermore, </w:t>
      </w:r>
      <w:r w:rsidR="00B96866">
        <w:t xml:space="preserve">the </w:t>
      </w:r>
      <w:r w:rsidR="0054133A">
        <w:t xml:space="preserve">literature highlights the effect that place has on educational systems. </w:t>
      </w:r>
      <w:proofErr w:type="spellStart"/>
      <w:r w:rsidR="0054133A">
        <w:t>Kurr</w:t>
      </w:r>
      <w:proofErr w:type="spellEnd"/>
      <w:r w:rsidR="00B96866">
        <w:t xml:space="preserve">, Dyson and </w:t>
      </w:r>
      <w:proofErr w:type="spellStart"/>
      <w:r w:rsidR="00B96866">
        <w:t>Raffo</w:t>
      </w:r>
      <w:proofErr w:type="spellEnd"/>
      <w:r w:rsidR="0054133A">
        <w:t xml:space="preserve"> (2014) examined that </w:t>
      </w:r>
      <w:r w:rsidR="000F2B26">
        <w:t xml:space="preserve">socio-economic disadvantage and poor education outcomes are spatially concentrated and with the case of school X, which has numerous secondary and primary schools situated nearby, meaning that poor educational outcomes may occur more often within this local context. </w:t>
      </w:r>
    </w:p>
    <w:p w14:paraId="7959BB14" w14:textId="32940033" w:rsidR="009A4318" w:rsidRDefault="009A4318" w:rsidP="004B79DF">
      <w:pPr>
        <w:spacing w:line="360" w:lineRule="auto"/>
      </w:pPr>
      <w:r>
        <w:tab/>
      </w:r>
      <w:r w:rsidR="0000444E">
        <w:t xml:space="preserve">As well as the effects of poverty on a learner’s education numerous works highlight the measures that should be put in place to aid the learner throughout their educational journey. </w:t>
      </w:r>
      <w:r w:rsidR="002C616E">
        <w:t>Becton Loveless (2</w:t>
      </w:r>
      <w:r w:rsidR="00B15A3B">
        <w:t>023</w:t>
      </w:r>
      <w:r w:rsidR="001303E7">
        <w:t>)</w:t>
      </w:r>
      <w:r w:rsidR="002C616E">
        <w:t xml:space="preserve"> argues that learners should be taught about cultural capital, where it should be woven through the curriculum. </w:t>
      </w:r>
      <w:r w:rsidR="00B15A3B">
        <w:t>Amanda Spielman believes that c</w:t>
      </w:r>
      <w:r w:rsidR="002C616E">
        <w:t xml:space="preserve">ultural capital is essential knowledge that learners will need to go through life as educated citizens </w:t>
      </w:r>
      <w:r w:rsidR="002C616E">
        <w:lastRenderedPageBreak/>
        <w:t xml:space="preserve">and </w:t>
      </w:r>
      <w:r w:rsidR="00B15A3B">
        <w:t xml:space="preserve">thus will allow them to create the same opportunities as their more advantaged counterparts (From Loveless, 2023). By not interweaving cultural capital into the curriculum, we are deliberately leaving out ‘essential knowledge’ and closing the learners out from the learning process, stopping them from becoming informed citizens, one of the four purposes of the New Curriculum for Wales (Loveless, 2023 and </w:t>
      </w:r>
      <w:r w:rsidR="00EC79D4">
        <w:t xml:space="preserve">Hwb, 2020). </w:t>
      </w:r>
      <w:r w:rsidR="00B96866">
        <w:t>L</w:t>
      </w:r>
      <w:r w:rsidR="00EC79D4">
        <w:t xml:space="preserve">earners often think that their education is meaningless as it does not relate to them. Weaving cultural capital throughout the curriculum will, especially for those who live in poverty, see the meaning behind what they are learning. </w:t>
      </w:r>
    </w:p>
    <w:p w14:paraId="3CF6657E" w14:textId="46ECE625" w:rsidR="00EC79D4" w:rsidRDefault="00EC79D4" w:rsidP="004B79DF">
      <w:pPr>
        <w:spacing w:line="360" w:lineRule="auto"/>
      </w:pPr>
      <w:r>
        <w:tab/>
      </w:r>
      <w:r w:rsidR="00CD17CC">
        <w:t>Raising</w:t>
      </w:r>
      <w:r w:rsidR="00B96866">
        <w:t xml:space="preserve"> the</w:t>
      </w:r>
      <w:r w:rsidR="00CD17CC">
        <w:t xml:space="preserve"> attainment</w:t>
      </w:r>
      <w:r w:rsidR="000A2C1C">
        <w:t xml:space="preserve"> of learners has been the subject of many </w:t>
      </w:r>
      <w:r w:rsidR="004F28CA">
        <w:t xml:space="preserve">works of literature. There are many debates on methods of raising attainment, </w:t>
      </w:r>
      <w:r w:rsidR="00177833">
        <w:t xml:space="preserve">researchers have argued for the validity of different methods, but have never come to a full agreement surrounding the best practices. </w:t>
      </w:r>
      <w:r w:rsidR="008B4AD4">
        <w:t xml:space="preserve">According to Estyn (2012), successful schools emphasise raising the achievement of their learners through their SDPs, focusing on data sharing, a common and consistent approach to learning, and examples of differentiated teaching. As well as these, the Welsh Government </w:t>
      </w:r>
      <w:r w:rsidR="00CE5793">
        <w:t>(2022)</w:t>
      </w:r>
      <w:r w:rsidR="008B4AD4">
        <w:t xml:space="preserve"> also places emphasis on parental</w:t>
      </w:r>
      <w:r w:rsidR="00CE5793">
        <w:t xml:space="preserve"> involvement </w:t>
      </w:r>
      <w:r w:rsidR="00B96866">
        <w:t>in</w:t>
      </w:r>
      <w:r w:rsidR="00CE5793">
        <w:t xml:space="preserve"> the learner progression. By actively participating in their child’s education, they help to raise attainment by providing crucial support, </w:t>
      </w:r>
      <w:proofErr w:type="gramStart"/>
      <w:r w:rsidR="00CE5793">
        <w:t>encouragement</w:t>
      </w:r>
      <w:proofErr w:type="gramEnd"/>
      <w:r w:rsidR="00CE5793">
        <w:t xml:space="preserve"> and guidance but most importantly they create a learning environment outside of school. </w:t>
      </w:r>
      <w:r w:rsidR="0076400D">
        <w:t>However, Siobhan Collingwood (2012) argues that what we teach and how we teach is more important for raising attainment. Here Collingwood</w:t>
      </w:r>
      <w:r w:rsidR="00C94ABF">
        <w:t xml:space="preserve"> (2012)</w:t>
      </w:r>
      <w:r w:rsidR="0076400D">
        <w:t xml:space="preserve"> argues </w:t>
      </w:r>
      <w:r w:rsidR="00C94ABF">
        <w:t xml:space="preserve">the pedagogy used within teaching is more important, such as ‘just pedagogy’ or equitable teaching </w:t>
      </w:r>
      <w:r w:rsidR="00A90550">
        <w:t xml:space="preserve">where teachers are responsive to the challenges that learners face, their unequal </w:t>
      </w:r>
      <w:r w:rsidR="00675029">
        <w:t>realities,</w:t>
      </w:r>
      <w:r w:rsidR="00A90550">
        <w:t xml:space="preserve"> and their diverse needs.</w:t>
      </w:r>
      <w:r w:rsidR="00675029">
        <w:t xml:space="preserve"> </w:t>
      </w:r>
    </w:p>
    <w:p w14:paraId="3CAAFACF" w14:textId="02C8CA60" w:rsidR="00B96866" w:rsidRDefault="00083B3C" w:rsidP="00B96866">
      <w:pPr>
        <w:spacing w:line="360" w:lineRule="auto"/>
      </w:pPr>
      <w:r>
        <w:tab/>
      </w:r>
    </w:p>
    <w:p w14:paraId="26650632" w14:textId="7D949F09" w:rsidR="00B96866" w:rsidRPr="00B96866" w:rsidRDefault="00B96866" w:rsidP="00B96866">
      <w:pPr>
        <w:spacing w:line="360" w:lineRule="auto"/>
        <w:rPr>
          <w:b/>
          <w:bCs/>
          <w:u w:val="single"/>
        </w:rPr>
      </w:pPr>
      <w:r>
        <w:rPr>
          <w:b/>
          <w:bCs/>
          <w:u w:val="single"/>
        </w:rPr>
        <w:t>Action Plan</w:t>
      </w:r>
    </w:p>
    <w:p w14:paraId="67B0AAB7" w14:textId="5FCE9593" w:rsidR="00083B3C" w:rsidRDefault="00083B3C" w:rsidP="004B79DF">
      <w:pPr>
        <w:spacing w:line="360" w:lineRule="auto"/>
      </w:pPr>
      <w:r>
        <w:t xml:space="preserve">In crafting </w:t>
      </w:r>
      <w:r w:rsidR="00E93850">
        <w:t>an</w:t>
      </w:r>
      <w:r>
        <w:t xml:space="preserve"> SDP </w:t>
      </w:r>
      <w:r w:rsidR="00B96866">
        <w:t>S</w:t>
      </w:r>
      <w:r>
        <w:t>chool X has focused on addressing identified areas of improvement, harnessing opportunities for growth and maximising resources</w:t>
      </w:r>
      <w:r w:rsidR="005F76DB">
        <w:t xml:space="preserve">, the plan embodies </w:t>
      </w:r>
      <w:r w:rsidR="00B96866">
        <w:t>S</w:t>
      </w:r>
      <w:r w:rsidR="005F76DB">
        <w:t xml:space="preserve">chool X’s commitment to the improvement of the learner’s development. Striving to create an inclusive, </w:t>
      </w:r>
      <w:proofErr w:type="gramStart"/>
      <w:r w:rsidR="005F76DB">
        <w:t>empathetic</w:t>
      </w:r>
      <w:proofErr w:type="gramEnd"/>
      <w:r w:rsidR="005F76DB">
        <w:t xml:space="preserve"> and ambitious learning environment where everyone feels safe, </w:t>
      </w:r>
      <w:r w:rsidR="00B96866">
        <w:t>S</w:t>
      </w:r>
      <w:r w:rsidR="005F76DB">
        <w:t>chool X has chosen to focus on raising the attainment of RADY learners, which is part of their wellbeing priority (School X, 2023). Including various stakeholders, such as teacher</w:t>
      </w:r>
      <w:r w:rsidR="00B96866">
        <w:t>s,</w:t>
      </w:r>
      <w:r w:rsidR="005F76DB">
        <w:t xml:space="preserve"> senior leadership and the headteacher, </w:t>
      </w:r>
      <w:r w:rsidR="00B96866">
        <w:t>S</w:t>
      </w:r>
      <w:r w:rsidR="005F76DB">
        <w:t xml:space="preserve">chool X has hit </w:t>
      </w:r>
      <w:r w:rsidR="00B96866">
        <w:t>the</w:t>
      </w:r>
      <w:r w:rsidR="005F76DB">
        <w:t xml:space="preserve"> second year of its </w:t>
      </w:r>
      <w:r w:rsidR="00E93850">
        <w:t>six-year</w:t>
      </w:r>
      <w:r w:rsidR="005F76DB">
        <w:t xml:space="preserve"> plan that beg</w:t>
      </w:r>
      <w:r w:rsidR="00B96866">
        <w:t>a</w:t>
      </w:r>
      <w:r w:rsidR="005F76DB">
        <w:t xml:space="preserve">n in 2021 with the appointment of the current headteacher. </w:t>
      </w:r>
    </w:p>
    <w:p w14:paraId="09D83294" w14:textId="456F4A95" w:rsidR="00E54495" w:rsidRDefault="005F76DB" w:rsidP="004B79DF">
      <w:pPr>
        <w:spacing w:line="360" w:lineRule="auto"/>
      </w:pPr>
      <w:r>
        <w:lastRenderedPageBreak/>
        <w:tab/>
        <w:t xml:space="preserve">One of </w:t>
      </w:r>
      <w:r w:rsidR="00B96866">
        <w:t>S</w:t>
      </w:r>
      <w:r>
        <w:t xml:space="preserve">chool X’s action points for the improvement of RADY learner’s attainment surrounds safety and behaviour within the classroom and </w:t>
      </w:r>
      <w:r w:rsidR="00E93850">
        <w:t xml:space="preserve">around the school grounds. As the Welsh Government believes (2020, p. 4) ‘all learners must be…. ready to learn in a safe environment.’ </w:t>
      </w:r>
      <w:r w:rsidR="00BF2FF4">
        <w:t xml:space="preserve">Learners need to feel safe within school as it forms the foundation upon which meaningful educational experiences can thrive. When learners feel safe within their environment, both emotionally and physically, they are more able to focus their attention, engage with the material presented to them and participate actively in classroom discussions and activities (Collingwood, 2012). When learners feel safe, </w:t>
      </w:r>
      <w:proofErr w:type="gramStart"/>
      <w:r w:rsidR="00BF2FF4">
        <w:t>respected</w:t>
      </w:r>
      <w:proofErr w:type="gramEnd"/>
      <w:r w:rsidR="00BF2FF4">
        <w:t xml:space="preserve"> and valued, they are more likely to develop a love for learning and achieve their </w:t>
      </w:r>
      <w:r w:rsidR="00F75A0E">
        <w:t xml:space="preserve">full academic potential, thus raising their attainment. Behaviour is linked to safety within classrooms. To combat behaviour, </w:t>
      </w:r>
      <w:r w:rsidR="00B96866">
        <w:t>S</w:t>
      </w:r>
      <w:r w:rsidR="00F75A0E">
        <w:t xml:space="preserve">chool X seeks to implement an emphasis surrounding the school’s policy surrounding non-confirmative behaviour (School X, 2023). By doing so and using data from learning walks and points systems like </w:t>
      </w:r>
      <w:proofErr w:type="spellStart"/>
      <w:r w:rsidR="00F75A0E">
        <w:t>ClassCharts</w:t>
      </w:r>
      <w:proofErr w:type="spellEnd"/>
      <w:r w:rsidR="00F75A0E">
        <w:t xml:space="preserve">, </w:t>
      </w:r>
      <w:r w:rsidR="00B96866">
        <w:t>S</w:t>
      </w:r>
      <w:r w:rsidR="00F75A0E">
        <w:t>chool X hopes to reduce referral</w:t>
      </w:r>
      <w:r w:rsidR="00B96866">
        <w:t xml:space="preserve"> </w:t>
      </w:r>
      <w:r w:rsidR="00F75A0E">
        <w:t>incidents between learners and staff and to build and maintain positive staff</w:t>
      </w:r>
      <w:r w:rsidR="00B96866">
        <w:t>-</w:t>
      </w:r>
      <w:r w:rsidR="00F75A0E">
        <w:t xml:space="preserve">learner relationships. </w:t>
      </w:r>
    </w:p>
    <w:p w14:paraId="68228D50" w14:textId="56A832FE" w:rsidR="00F75A0E" w:rsidRDefault="00F75A0E" w:rsidP="004B79DF">
      <w:pPr>
        <w:spacing w:line="360" w:lineRule="auto"/>
      </w:pPr>
      <w:r>
        <w:tab/>
        <w:t xml:space="preserve">Despite </w:t>
      </w:r>
      <w:r w:rsidR="00B96866">
        <w:t>S</w:t>
      </w:r>
      <w:r>
        <w:t xml:space="preserve">chool X implementing </w:t>
      </w:r>
      <w:r w:rsidR="0077773D">
        <w:t>an emphasis surrounding policy to curb negative behaviour and increase safety on site, there are other issues surrounding RADY learners that would need to be actioned on first. Learners who are considered RADY are often those who are extremely disadvantaged, often having no support at home, no food</w:t>
      </w:r>
      <w:r w:rsidR="006B64CF">
        <w:t xml:space="preserve"> or water</w:t>
      </w:r>
      <w:r w:rsidR="0077773D">
        <w:t xml:space="preserve">, </w:t>
      </w:r>
      <w:r w:rsidR="006B64CF">
        <w:t xml:space="preserve">no clean clothes, and often a lack of sleep. </w:t>
      </w:r>
      <w:r w:rsidR="00B96866">
        <w:t>Often</w:t>
      </w:r>
      <w:r w:rsidR="006B64CF">
        <w:t xml:space="preserve">, their negative behaviour within the classroom is due to these aspects, which are out of </w:t>
      </w:r>
      <w:r w:rsidR="00B96866">
        <w:t xml:space="preserve">the </w:t>
      </w:r>
      <w:r w:rsidR="006B64CF">
        <w:t>control of the school (</w:t>
      </w:r>
      <w:proofErr w:type="spellStart"/>
      <w:r w:rsidR="006B64CF">
        <w:t>Kurr</w:t>
      </w:r>
      <w:proofErr w:type="spellEnd"/>
      <w:r w:rsidR="006B64CF">
        <w:t>,</w:t>
      </w:r>
      <w:r w:rsidR="00B96866">
        <w:t xml:space="preserve"> Dyson and </w:t>
      </w:r>
      <w:proofErr w:type="spellStart"/>
      <w:r w:rsidR="00B96866">
        <w:t>Raffo</w:t>
      </w:r>
      <w:proofErr w:type="spellEnd"/>
      <w:r w:rsidR="00B96866">
        <w:t>,</w:t>
      </w:r>
      <w:r w:rsidR="006B64CF">
        <w:t xml:space="preserve"> 2014). Should </w:t>
      </w:r>
      <w:r w:rsidR="00B96866">
        <w:t>S</w:t>
      </w:r>
      <w:r w:rsidR="006B64CF">
        <w:t>chool X want to improve the behaviour of these learners and, in turn, their attainment, measures need to be put in place to ensure that they are not hungry, dirty, or tired, so that they may continue with their learning. Furthermore, from my own observation of the school, behaviour is a problem due to the lack of consistency between teaching staff on behav</w:t>
      </w:r>
      <w:r w:rsidR="00496327">
        <w:t>ioural issues. Learners are often allowed to get away with certain behaviours in one class without any detriment, and in others</w:t>
      </w:r>
      <w:r w:rsidR="00B96866">
        <w:t>,</w:t>
      </w:r>
      <w:r w:rsidR="00496327">
        <w:t xml:space="preserve"> they are punished. This creates an environment that undermines teacher authority, encourages </w:t>
      </w:r>
      <w:r w:rsidR="00B96866">
        <w:t xml:space="preserve">positive </w:t>
      </w:r>
      <w:r w:rsidR="00496327">
        <w:t xml:space="preserve">learner </w:t>
      </w:r>
      <w:proofErr w:type="gramStart"/>
      <w:r w:rsidR="00496327">
        <w:t>behaviour</w:t>
      </w:r>
      <w:proofErr w:type="gramEnd"/>
      <w:r w:rsidR="00496327">
        <w:t xml:space="preserve"> and diminishes trust between teachers. </w:t>
      </w:r>
    </w:p>
    <w:p w14:paraId="7C949A8D" w14:textId="38422860" w:rsidR="00CE2B49" w:rsidRDefault="00496327" w:rsidP="004B79DF">
      <w:pPr>
        <w:spacing w:line="360" w:lineRule="auto"/>
      </w:pPr>
      <w:r>
        <w:tab/>
      </w:r>
      <w:r w:rsidR="00416F73">
        <w:t xml:space="preserve">Another priority of </w:t>
      </w:r>
      <w:r w:rsidR="00B96866">
        <w:t>S</w:t>
      </w:r>
      <w:r w:rsidR="00416F73">
        <w:t xml:space="preserve">chool </w:t>
      </w:r>
      <w:r w:rsidR="00B96866">
        <w:t>X</w:t>
      </w:r>
      <w:r w:rsidR="00416F73">
        <w:t xml:space="preserve"> was to establish an equitable learning environment, particularly for RADY learners, creating a consistent and rewarding experience for all learners (School X, 2023). Involving all stakeholders, </w:t>
      </w:r>
      <w:r w:rsidR="00B96866">
        <w:t>S</w:t>
      </w:r>
      <w:r w:rsidR="00416F73">
        <w:t xml:space="preserve">chool X wanted to improve the </w:t>
      </w:r>
      <w:r w:rsidR="00416F73">
        <w:lastRenderedPageBreak/>
        <w:t xml:space="preserve">engagement of all learners and set higher targets for those who are considered RADY. To tackle the issue of equitable learning, </w:t>
      </w:r>
      <w:r w:rsidR="00B96866">
        <w:t>S</w:t>
      </w:r>
      <w:r w:rsidR="00416F73">
        <w:t xml:space="preserve">chool X has </w:t>
      </w:r>
      <w:r w:rsidR="00B96866">
        <w:t xml:space="preserve">emphasised </w:t>
      </w:r>
      <w:r w:rsidR="00CE2B49">
        <w:t>rewarding learners and differentiation within lesson</w:t>
      </w:r>
      <w:r w:rsidR="00B96866">
        <w:t>s</w:t>
      </w:r>
      <w:r w:rsidR="00CE2B49">
        <w:t xml:space="preserve"> (School X, 2023). </w:t>
      </w:r>
      <w:r w:rsidR="00416F73">
        <w:t>This is consistent with the work of the Welsh Governmen</w:t>
      </w:r>
      <w:r w:rsidR="00CE2B49">
        <w:t xml:space="preserve">t and Estyn, where they believe that schools should encourage and reward hard work and that they should motivate learners to challenge themselves to the best of their ability (Welsh Government, 2020 and Estyn 2012). </w:t>
      </w:r>
    </w:p>
    <w:p w14:paraId="412967EC" w14:textId="6907B6F8" w:rsidR="00E54495" w:rsidRDefault="00C7377A" w:rsidP="004B79DF">
      <w:pPr>
        <w:spacing w:line="360" w:lineRule="auto"/>
      </w:pPr>
      <w:r>
        <w:tab/>
        <w:t>Despite equitable learning having many positives in improving learner attainment</w:t>
      </w:r>
      <w:r w:rsidR="00402D74">
        <w:t xml:space="preserve">, it does come with problems that can hinder its impact on learners. As Emma Smith </w:t>
      </w:r>
      <w:r w:rsidR="007B0D93">
        <w:t>(2012) argues, ineffective schools are characterised by low expectations and inconsistent approaches to teaching and learning. One issue with equitable learning is the implicit bias that all teachers have. Stakeholders may unintentionally perpetuate biases that result in differential treatment and unequalised opportunities, ones that will lower the expectations of learners, especially those who are considered RADY</w:t>
      </w:r>
      <w:r w:rsidR="00ED2BAF">
        <w:t xml:space="preserve"> (</w:t>
      </w:r>
      <w:proofErr w:type="spellStart"/>
      <w:r w:rsidR="005210EF">
        <w:t>Choudry</w:t>
      </w:r>
      <w:proofErr w:type="spellEnd"/>
      <w:r w:rsidR="00ED2BAF">
        <w:t>, 20</w:t>
      </w:r>
      <w:r w:rsidR="005210EF">
        <w:t>21</w:t>
      </w:r>
      <w:r w:rsidR="00ED2BAF">
        <w:t>). Through my</w:t>
      </w:r>
      <w:r w:rsidR="00B96866">
        <w:t xml:space="preserve"> </w:t>
      </w:r>
      <w:r w:rsidR="00ED2BAF">
        <w:t xml:space="preserve">observation of different classes within </w:t>
      </w:r>
      <w:r w:rsidR="00B96866">
        <w:t>S</w:t>
      </w:r>
      <w:r w:rsidR="00ED2BAF">
        <w:t xml:space="preserve">chool X, the inconsistent approach to teaching is also evident. It is evident that some teachers within </w:t>
      </w:r>
      <w:r w:rsidR="00B96866">
        <w:t>S</w:t>
      </w:r>
      <w:r w:rsidR="00ED2BAF">
        <w:t>chool X do not maintain a consistent approach to learners, especially those who are RADY. These teachers often select learners they have a good relationship with to answer questions, d</w:t>
      </w:r>
      <w:r w:rsidR="00B96866">
        <w:t>o</w:t>
      </w:r>
      <w:r w:rsidR="00ED2BAF">
        <w:t xml:space="preserve"> not effectively differentiate within their lessons, and do not create an environment where all learners are able to develop effectively. </w:t>
      </w:r>
    </w:p>
    <w:p w14:paraId="379A105C" w14:textId="77777777" w:rsidR="00E54495" w:rsidRDefault="00E54495" w:rsidP="004B79DF">
      <w:pPr>
        <w:spacing w:line="360" w:lineRule="auto"/>
      </w:pPr>
    </w:p>
    <w:p w14:paraId="4D070AB6" w14:textId="129B6ECE" w:rsidR="00B96866" w:rsidRPr="00B96866" w:rsidRDefault="00B96866" w:rsidP="004B79DF">
      <w:pPr>
        <w:spacing w:line="360" w:lineRule="auto"/>
        <w:rPr>
          <w:b/>
          <w:bCs/>
          <w:u w:val="single"/>
        </w:rPr>
      </w:pPr>
      <w:r>
        <w:rPr>
          <w:b/>
          <w:bCs/>
          <w:u w:val="single"/>
        </w:rPr>
        <w:t>Evaluation</w:t>
      </w:r>
    </w:p>
    <w:p w14:paraId="11648FD5" w14:textId="6E4B8266" w:rsidR="00885D58" w:rsidRDefault="00885D58" w:rsidP="004B79DF">
      <w:pPr>
        <w:spacing w:line="360" w:lineRule="auto"/>
      </w:pPr>
      <w:r>
        <w:t xml:space="preserve">School X has made some advancements in </w:t>
      </w:r>
      <w:r w:rsidR="00B96866">
        <w:t>the</w:t>
      </w:r>
      <w:r>
        <w:t xml:space="preserve"> priorities set in its SDP, specifically those in relation to RADY learners. Introducing </w:t>
      </w:r>
      <w:r w:rsidR="005210EF">
        <w:t xml:space="preserve">the measures it </w:t>
      </w:r>
      <w:proofErr w:type="gramStart"/>
      <w:r w:rsidR="005210EF">
        <w:t>has to</w:t>
      </w:r>
      <w:proofErr w:type="gramEnd"/>
      <w:r w:rsidR="005210EF">
        <w:t xml:space="preserve"> raise attainment has shown in its data, however, there is still much that can be done so that </w:t>
      </w:r>
      <w:r w:rsidR="00B96866">
        <w:t>S</w:t>
      </w:r>
      <w:r w:rsidR="005210EF">
        <w:t xml:space="preserve">chool x can reach its priority for learners. Firstly, while the school itself cannot alleviate the effects of poverty on a young person’s life, it can put measures in place to help. Engagement with the community is one such solution. By setting up community engagements, such as </w:t>
      </w:r>
      <w:r w:rsidR="00C76188">
        <w:t xml:space="preserve">food banks and education workshops for parents, </w:t>
      </w:r>
      <w:r w:rsidR="00B96866">
        <w:t>S</w:t>
      </w:r>
      <w:r w:rsidR="00C76188">
        <w:t xml:space="preserve">chool X can create a supportive network of resources for learners and their families that can offer solutions (Welsh Government, 2014). By allowing learners to come into school, fed, </w:t>
      </w:r>
      <w:proofErr w:type="gramStart"/>
      <w:r w:rsidR="00C76188">
        <w:t>clothed</w:t>
      </w:r>
      <w:proofErr w:type="gramEnd"/>
      <w:r w:rsidR="00C76188">
        <w:t xml:space="preserve"> and rested, they begin to pay more attention to their learning, and not the problems at home.</w:t>
      </w:r>
      <w:r w:rsidR="00006EAE">
        <w:t xml:space="preserve"> Thus, raising their attainment within </w:t>
      </w:r>
      <w:r w:rsidR="00B96866">
        <w:t>S</w:t>
      </w:r>
      <w:r w:rsidR="00006EAE">
        <w:t xml:space="preserve">chool X and developing further than they may have before. </w:t>
      </w:r>
    </w:p>
    <w:p w14:paraId="4AF068B8" w14:textId="171D1174" w:rsidR="00C76188" w:rsidRDefault="00C76188" w:rsidP="004B79DF">
      <w:pPr>
        <w:spacing w:line="360" w:lineRule="auto"/>
      </w:pPr>
      <w:r>
        <w:lastRenderedPageBreak/>
        <w:tab/>
        <w:t>Secondly, to combat the inconsistency of teaching, behavioural management and approach to equitable learning, the increased presence of stakeholders</w:t>
      </w:r>
      <w:r w:rsidR="005A2C7F">
        <w:t>, specifically those who are part of the senior leadership team. According to the EEF (2019)</w:t>
      </w:r>
      <w:r w:rsidR="00B96866">
        <w:t>,</w:t>
      </w:r>
      <w:r w:rsidR="005A2C7F">
        <w:t xml:space="preserve"> it is the school leaders </w:t>
      </w:r>
      <w:r w:rsidR="00B96866">
        <w:t xml:space="preserve">who </w:t>
      </w:r>
      <w:proofErr w:type="gramStart"/>
      <w:r w:rsidR="005A2C7F">
        <w:t>have to</w:t>
      </w:r>
      <w:proofErr w:type="gramEnd"/>
      <w:r w:rsidR="005A2C7F">
        <w:t xml:space="preserve"> create a common and explicit understanding of what will be expected, supported and rewarded. By having an increased presence within the corridors and classrooms of </w:t>
      </w:r>
      <w:r w:rsidR="00B96866">
        <w:t>S</w:t>
      </w:r>
      <w:r w:rsidR="005A2C7F">
        <w:t xml:space="preserve">chool X, senior leadership will be able to pinpoint any inconsistency within the classrooms and make the changes necessary. By having an increased presence within the hallways, leadership will be able to make their presence known to both teachers and learners, so the teachers will know that they are supported to make the right decisions, and those who are not will be encouraged to make the right choices. </w:t>
      </w:r>
      <w:r w:rsidR="00006EAE">
        <w:t xml:space="preserve">Support from senior leadership within </w:t>
      </w:r>
      <w:r w:rsidR="00B96866">
        <w:t>S</w:t>
      </w:r>
      <w:r w:rsidR="00006EAE">
        <w:t xml:space="preserve">chool X will allow teachers to create a more stable and safe learning environment, where the learners can focus on their development, particularly those considered RADY. </w:t>
      </w:r>
    </w:p>
    <w:p w14:paraId="13F99124" w14:textId="75560AF2" w:rsidR="004B4F68" w:rsidRDefault="005A2C7F" w:rsidP="004B79DF">
      <w:pPr>
        <w:spacing w:line="360" w:lineRule="auto"/>
      </w:pPr>
      <w:r>
        <w:tab/>
        <w:t xml:space="preserve">Finally, </w:t>
      </w:r>
      <w:r w:rsidR="00B96866">
        <w:t xml:space="preserve">concerning </w:t>
      </w:r>
      <w:r>
        <w:t>equitable learning env</w:t>
      </w:r>
      <w:r w:rsidR="004B4F68">
        <w:t xml:space="preserve">ironments and teacher biases, teachers </w:t>
      </w:r>
      <w:r w:rsidR="00B96866">
        <w:t xml:space="preserve">must </w:t>
      </w:r>
      <w:r w:rsidR="004B4F68">
        <w:t>get the training they need to be able to implement equitable teaching strategies in</w:t>
      </w:r>
      <w:r w:rsidR="00B96866">
        <w:t xml:space="preserve"> their</w:t>
      </w:r>
      <w:r w:rsidR="004B4F68">
        <w:t xml:space="preserve"> classroom</w:t>
      </w:r>
      <w:r w:rsidR="00B96866">
        <w:t>s</w:t>
      </w:r>
      <w:r w:rsidR="004B4F68">
        <w:t>. Effective teacher training can allow teachers to create an equitable classroom by promoting fairness and creating an inclusive learning environment (</w:t>
      </w:r>
      <w:proofErr w:type="spellStart"/>
      <w:r w:rsidR="004B4F68">
        <w:t>Choudry</w:t>
      </w:r>
      <w:proofErr w:type="spellEnd"/>
      <w:r w:rsidR="004B4F68">
        <w:t xml:space="preserve">, 2021). Training surrounding equity will allow teachers to differentiate better within their class, which will further support disadvantaged learners, like those who are RADY in </w:t>
      </w:r>
      <w:r w:rsidR="00B96866">
        <w:t>S</w:t>
      </w:r>
      <w:r w:rsidR="004B4F68">
        <w:t>chool X. Effective training combined with the presence of a supportive leadership team will allow teachers to focus on identifying needs for individual learners and take action on those needs, use resources effectively and will be willing to challenge the status quo for the improvement of their learners (</w:t>
      </w:r>
      <w:proofErr w:type="spellStart"/>
      <w:r w:rsidR="004B4F68">
        <w:t>Choudry</w:t>
      </w:r>
      <w:proofErr w:type="spellEnd"/>
      <w:r w:rsidR="004B4F68">
        <w:t xml:space="preserve">, 2021). Furthermore, training will allow teachers to be aware of the unconscious biases they have for those who are RADY, </w:t>
      </w:r>
      <w:r w:rsidR="00006EAE">
        <w:t>setting them targets that reflect</w:t>
      </w:r>
      <w:r w:rsidR="00B96866">
        <w:t xml:space="preserve"> </w:t>
      </w:r>
      <w:r w:rsidR="00006EAE">
        <w:t xml:space="preserve">what they can achieve with the support of the teacher, thus lowering the gap (Smith, 2012). By training teachers on equitable education and unconscious biases, </w:t>
      </w:r>
      <w:r w:rsidR="00B96866">
        <w:t>S</w:t>
      </w:r>
      <w:r w:rsidR="00006EAE">
        <w:t xml:space="preserve">chool X would be able to create the inclusive learning environment that they are prioritising and would allow the learners who are considered disadvantaged to reach their full educational potential. </w:t>
      </w:r>
    </w:p>
    <w:p w14:paraId="66EEFEA1" w14:textId="61174861" w:rsidR="005E6262" w:rsidRDefault="005E6262" w:rsidP="004B79DF">
      <w:pPr>
        <w:spacing w:line="360" w:lineRule="auto"/>
      </w:pPr>
    </w:p>
    <w:p w14:paraId="28860B8B" w14:textId="77777777" w:rsidR="00B96866" w:rsidRDefault="00B96866" w:rsidP="004B79DF">
      <w:pPr>
        <w:spacing w:line="360" w:lineRule="auto"/>
      </w:pPr>
    </w:p>
    <w:p w14:paraId="6EB639E2" w14:textId="77777777" w:rsidR="00B96866" w:rsidRDefault="00B96866" w:rsidP="004B79DF">
      <w:pPr>
        <w:spacing w:line="360" w:lineRule="auto"/>
      </w:pPr>
    </w:p>
    <w:p w14:paraId="696C4969" w14:textId="69E8BCAE" w:rsidR="00B96866" w:rsidRPr="00B96866" w:rsidRDefault="00B96866" w:rsidP="004B79DF">
      <w:pPr>
        <w:spacing w:line="360" w:lineRule="auto"/>
        <w:rPr>
          <w:b/>
          <w:bCs/>
          <w:u w:val="single"/>
        </w:rPr>
      </w:pPr>
      <w:r>
        <w:rPr>
          <w:b/>
          <w:bCs/>
          <w:u w:val="single"/>
        </w:rPr>
        <w:lastRenderedPageBreak/>
        <w:t>Conclusion</w:t>
      </w:r>
    </w:p>
    <w:p w14:paraId="3D4D9FF8" w14:textId="5FD78092" w:rsidR="005E6262" w:rsidRDefault="005E6262" w:rsidP="004B79DF">
      <w:pPr>
        <w:spacing w:line="360" w:lineRule="auto"/>
      </w:pPr>
      <w:r>
        <w:t xml:space="preserve">The analysis of </w:t>
      </w:r>
      <w:r w:rsidR="00B96866">
        <w:t>S</w:t>
      </w:r>
      <w:r>
        <w:t xml:space="preserve">chool X’s SDP and the study of the effects of deprivation on education has fostered an </w:t>
      </w:r>
      <w:r w:rsidR="008E50E3">
        <w:t xml:space="preserve">appreciation for equitable learning. Before becoming a </w:t>
      </w:r>
      <w:proofErr w:type="gramStart"/>
      <w:r w:rsidR="008E50E3">
        <w:t>student</w:t>
      </w:r>
      <w:proofErr w:type="gramEnd"/>
      <w:r w:rsidR="008E50E3">
        <w:t xml:space="preserve"> teacher and witnessing the lessons first-hand, it never occurred to me the effort that a teacher must go </w:t>
      </w:r>
      <w:r w:rsidR="00EF3D0D">
        <w:t>2</w:t>
      </w:r>
      <w:r w:rsidR="008E50E3">
        <w:t xml:space="preserve">through to enable learners to have an equal opportunity, let alone the actions put in place in the background through the SDP. </w:t>
      </w:r>
      <w:r w:rsidR="00FF326F">
        <w:t xml:space="preserve">There are many methods that are needed to improve learner education, and many hurdles that need to be jumped through to get those who are disadvantaged to the same attainment level as those who are not. </w:t>
      </w:r>
    </w:p>
    <w:p w14:paraId="75084606" w14:textId="16B979FF" w:rsidR="00E277D2" w:rsidRDefault="00EB4C9A" w:rsidP="004B79DF">
      <w:pPr>
        <w:spacing w:line="360" w:lineRule="auto"/>
      </w:pPr>
      <w:r>
        <w:tab/>
      </w:r>
      <w:r w:rsidR="00FF326F">
        <w:t xml:space="preserve">As I progress further into my educational career, the evaluation of this SDP will leave </w:t>
      </w:r>
      <w:r w:rsidR="00EF3D0D">
        <w:t>a</w:t>
      </w:r>
      <w:r w:rsidR="00FF326F">
        <w:t xml:space="preserve"> continued impression on my approach. Firstly, I will not lower my standards for learners who are </w:t>
      </w:r>
      <w:proofErr w:type="gramStart"/>
      <w:r w:rsidR="00FF326F">
        <w:t>economically disadvantaged</w:t>
      </w:r>
      <w:proofErr w:type="gramEnd"/>
      <w:r w:rsidR="00FF326F">
        <w:t xml:space="preserve"> and try and treat them as if they were like everyone else </w:t>
      </w:r>
      <w:r w:rsidR="00B96866">
        <w:t>in</w:t>
      </w:r>
      <w:r w:rsidR="00FF326F">
        <w:t xml:space="preserve"> the classroom. </w:t>
      </w:r>
      <w:r w:rsidR="00EF3D0D">
        <w:t xml:space="preserve">As I develop as a teacher, I plan on introducing the methods seen within this discussion, such as designing tasks that will get the best out of disadvantaged learners, into my methods. I hope that throughout the rest of my placement and into my teaching career to create an equitable and safe classroom, where all learners can focus on their development and </w:t>
      </w:r>
      <w:r w:rsidR="00E277D2">
        <w:t xml:space="preserve">achieve the best results they can. While I cannot </w:t>
      </w:r>
      <w:r w:rsidR="00B96866">
        <w:t>take learners</w:t>
      </w:r>
      <w:r w:rsidR="00E277D2">
        <w:t xml:space="preserve"> away from their disadvantaged backgrounds, I hope that I would work in a school with measures in place to ensure that they are treated fairly and if they do not, I would make suggestions to my colleagues with the research from this essay. </w:t>
      </w:r>
    </w:p>
    <w:p w14:paraId="5171631B" w14:textId="77777777" w:rsidR="00006EAE" w:rsidRDefault="00006EAE" w:rsidP="004B79DF">
      <w:pPr>
        <w:spacing w:line="360" w:lineRule="auto"/>
      </w:pPr>
    </w:p>
    <w:p w14:paraId="76E063EC" w14:textId="628851A1" w:rsidR="00006EAE" w:rsidRPr="007E739C" w:rsidRDefault="00006EAE" w:rsidP="004B79DF">
      <w:pPr>
        <w:spacing w:line="360" w:lineRule="auto"/>
        <w:rPr>
          <w:b/>
          <w:bCs/>
        </w:rPr>
      </w:pPr>
      <w:r w:rsidRPr="007E739C">
        <w:rPr>
          <w:b/>
          <w:bCs/>
        </w:rPr>
        <w:t>Total word count: 26</w:t>
      </w:r>
      <w:r w:rsidR="00B96866">
        <w:rPr>
          <w:b/>
          <w:bCs/>
        </w:rPr>
        <w:t>33</w:t>
      </w:r>
    </w:p>
    <w:p w14:paraId="0B6F053E" w14:textId="77777777" w:rsidR="007E739C" w:rsidRDefault="007E739C" w:rsidP="004B79DF">
      <w:pPr>
        <w:spacing w:line="360" w:lineRule="auto"/>
      </w:pPr>
    </w:p>
    <w:p w14:paraId="62A558A5" w14:textId="77777777" w:rsidR="007E739C" w:rsidRDefault="007E739C" w:rsidP="004B79DF">
      <w:pPr>
        <w:spacing w:line="360" w:lineRule="auto"/>
      </w:pPr>
    </w:p>
    <w:p w14:paraId="396A6975" w14:textId="77777777" w:rsidR="007E739C" w:rsidRDefault="007E739C" w:rsidP="004B79DF">
      <w:pPr>
        <w:spacing w:line="360" w:lineRule="auto"/>
      </w:pPr>
    </w:p>
    <w:p w14:paraId="7350C62C" w14:textId="77777777" w:rsidR="007E739C" w:rsidRDefault="007E739C" w:rsidP="004B79DF">
      <w:pPr>
        <w:spacing w:line="360" w:lineRule="auto"/>
      </w:pPr>
    </w:p>
    <w:p w14:paraId="3E284A88" w14:textId="77777777" w:rsidR="007E739C" w:rsidRDefault="007E739C" w:rsidP="004B79DF">
      <w:pPr>
        <w:spacing w:line="360" w:lineRule="auto"/>
      </w:pPr>
    </w:p>
    <w:p w14:paraId="287C3C8F" w14:textId="77777777" w:rsidR="007E739C" w:rsidRDefault="007E739C" w:rsidP="004B79DF">
      <w:pPr>
        <w:spacing w:line="360" w:lineRule="auto"/>
      </w:pPr>
    </w:p>
    <w:p w14:paraId="50485D5A" w14:textId="77777777" w:rsidR="007E739C" w:rsidRDefault="007E739C" w:rsidP="004B79DF">
      <w:pPr>
        <w:spacing w:line="360" w:lineRule="auto"/>
      </w:pPr>
    </w:p>
    <w:p w14:paraId="34D99D7A" w14:textId="77777777" w:rsidR="007E739C" w:rsidRDefault="007E739C" w:rsidP="004B79DF">
      <w:pPr>
        <w:spacing w:line="360" w:lineRule="auto"/>
      </w:pPr>
    </w:p>
    <w:p w14:paraId="6C9C8CD6" w14:textId="77777777" w:rsidR="007E739C" w:rsidRDefault="007E739C" w:rsidP="004B79DF">
      <w:pPr>
        <w:spacing w:line="360" w:lineRule="auto"/>
      </w:pPr>
    </w:p>
    <w:p w14:paraId="0123F824" w14:textId="77777777" w:rsidR="00B96866" w:rsidRDefault="00B96866" w:rsidP="004B79DF">
      <w:pPr>
        <w:spacing w:line="360" w:lineRule="auto"/>
      </w:pPr>
    </w:p>
    <w:p w14:paraId="4A2FD142" w14:textId="77777777" w:rsidR="007E739C" w:rsidRDefault="007E739C" w:rsidP="004B79DF">
      <w:pPr>
        <w:spacing w:line="360" w:lineRule="auto"/>
      </w:pPr>
    </w:p>
    <w:p w14:paraId="4D0A5478" w14:textId="030A12D5" w:rsidR="007E739C" w:rsidRDefault="007E739C" w:rsidP="007E739C">
      <w:pPr>
        <w:spacing w:line="360" w:lineRule="auto"/>
        <w:jc w:val="center"/>
        <w:rPr>
          <w:b/>
          <w:bCs/>
          <w:u w:val="single"/>
        </w:rPr>
      </w:pPr>
      <w:r>
        <w:rPr>
          <w:b/>
          <w:bCs/>
          <w:u w:val="single"/>
        </w:rPr>
        <w:lastRenderedPageBreak/>
        <w:t xml:space="preserve">Bibliography </w:t>
      </w:r>
    </w:p>
    <w:p w14:paraId="43416A97" w14:textId="77777777" w:rsidR="00B96866" w:rsidRDefault="00B96866" w:rsidP="00B96866">
      <w:pPr>
        <w:spacing w:line="276" w:lineRule="auto"/>
      </w:pPr>
    </w:p>
    <w:p w14:paraId="3FA2EF82" w14:textId="77777777" w:rsidR="00B96866" w:rsidRPr="00B96866" w:rsidRDefault="00B96866" w:rsidP="004A5BC5">
      <w:pPr>
        <w:spacing w:line="360" w:lineRule="auto"/>
      </w:pPr>
      <w:r>
        <w:t xml:space="preserve">BERA (2011) </w:t>
      </w:r>
      <w:r>
        <w:rPr>
          <w:i/>
          <w:iCs/>
        </w:rPr>
        <w:t xml:space="preserve">Ethical Guidelines for Educational Research </w:t>
      </w:r>
      <w:r>
        <w:rPr>
          <w:i/>
          <w:iCs/>
        </w:rPr>
        <w:tab/>
      </w:r>
      <w:hyperlink r:id="rId7" w:history="1">
        <w:r w:rsidRPr="00535A71">
          <w:rPr>
            <w:rStyle w:val="Hyperlink"/>
          </w:rPr>
          <w:t>https://www.bera.ac.uk/publication/ethical-guidelines-for-educational-research-</w:t>
        </w:r>
        <w:r w:rsidRPr="00535A71">
          <w:rPr>
            <w:rStyle w:val="Hyperlink"/>
          </w:rPr>
          <w:tab/>
        </w:r>
        <w:r w:rsidRPr="00535A71">
          <w:rPr>
            <w:rStyle w:val="Hyperlink"/>
          </w:rPr>
          <w:t>201</w:t>
        </w:r>
        <w:r w:rsidRPr="00535A71">
          <w:rPr>
            <w:rStyle w:val="Hyperlink"/>
          </w:rPr>
          <w:t>1</w:t>
        </w:r>
      </w:hyperlink>
      <w:r>
        <w:t xml:space="preserve"> (Accessed on 9th February 2024).</w:t>
      </w:r>
    </w:p>
    <w:p w14:paraId="68CB2118" w14:textId="77777777" w:rsidR="00B96866" w:rsidRDefault="00B96866" w:rsidP="00B96866">
      <w:pPr>
        <w:spacing w:line="360" w:lineRule="auto"/>
      </w:pPr>
      <w:proofErr w:type="spellStart"/>
      <w:r>
        <w:t>Choudry</w:t>
      </w:r>
      <w:proofErr w:type="spellEnd"/>
      <w:r>
        <w:t xml:space="preserve">, S. (2021) </w:t>
      </w:r>
      <w:r>
        <w:rPr>
          <w:i/>
          <w:iCs/>
        </w:rPr>
        <w:t xml:space="preserve">Equitable Education: What Everyone Working in Education Should </w:t>
      </w:r>
      <w:r>
        <w:rPr>
          <w:i/>
          <w:iCs/>
        </w:rPr>
        <w:tab/>
        <w:t>Know About Closing the Education Gap for all Pupils</w:t>
      </w:r>
      <w:r>
        <w:t>. London: Critical Publishing.</w:t>
      </w:r>
    </w:p>
    <w:p w14:paraId="53C191E0" w14:textId="15DC878B" w:rsidR="00B96866" w:rsidRPr="00B96866" w:rsidRDefault="00B96866" w:rsidP="00B96866">
      <w:pPr>
        <w:spacing w:line="360" w:lineRule="auto"/>
      </w:pPr>
      <w:r>
        <w:t xml:space="preserve">Collingwood, </w:t>
      </w:r>
      <w:proofErr w:type="gramStart"/>
      <w:r>
        <w:t>S.</w:t>
      </w:r>
      <w:proofErr w:type="gramEnd"/>
      <w:r>
        <w:t xml:space="preserve"> and Laing S. (2019) ‘Facing the Challenge of Child Poverty’, in Arshad, R., </w:t>
      </w:r>
      <w:r>
        <w:tab/>
        <w:t xml:space="preserve">Wrigley, T. and Pratt, L. </w:t>
      </w:r>
      <w:r>
        <w:rPr>
          <w:i/>
          <w:iCs/>
        </w:rPr>
        <w:t xml:space="preserve">Social Justice Re-Examined: Dilemmas and Solutions for the </w:t>
      </w:r>
      <w:r>
        <w:rPr>
          <w:i/>
          <w:iCs/>
        </w:rPr>
        <w:tab/>
        <w:t>Classroom Teacher</w:t>
      </w:r>
      <w:r>
        <w:t xml:space="preserve">. London: Institute of Education Press, pp. 135-148.  </w:t>
      </w:r>
    </w:p>
    <w:p w14:paraId="44061764" w14:textId="77777777" w:rsidR="00B96866" w:rsidRDefault="00B96866" w:rsidP="00B96866">
      <w:pPr>
        <w:spacing w:line="360" w:lineRule="auto"/>
      </w:pPr>
      <w:r>
        <w:t xml:space="preserve">EEF (2019) </w:t>
      </w:r>
      <w:r>
        <w:rPr>
          <w:i/>
          <w:iCs/>
        </w:rPr>
        <w:t xml:space="preserve">Putting Evidence to Work </w:t>
      </w:r>
      <w:r>
        <w:rPr>
          <w:i/>
          <w:iCs/>
        </w:rPr>
        <w:tab/>
      </w:r>
      <w:hyperlink r:id="rId8" w:history="1">
        <w:r w:rsidRPr="00535A71">
          <w:rPr>
            <w:rStyle w:val="Hyperlink"/>
          </w:rPr>
          <w:t>https://educationendowmentfoundation.org.uk/education-evidence/guidance-</w:t>
        </w:r>
        <w:r w:rsidRPr="00535A71">
          <w:rPr>
            <w:rStyle w:val="Hyperlink"/>
          </w:rPr>
          <w:tab/>
          <w:t>reports/implementation</w:t>
        </w:r>
      </w:hyperlink>
      <w:r w:rsidRPr="00674240">
        <w:t xml:space="preserve"> (Accessed on 7th February 2024).</w:t>
      </w:r>
      <w:r>
        <w:t xml:space="preserve"> </w:t>
      </w:r>
    </w:p>
    <w:p w14:paraId="38BC2913" w14:textId="77777777" w:rsidR="00B96866" w:rsidRDefault="00B96866" w:rsidP="00B96866">
      <w:pPr>
        <w:spacing w:line="360" w:lineRule="auto"/>
      </w:pPr>
      <w:r>
        <w:t xml:space="preserve">Egan, D. (2013) </w:t>
      </w:r>
      <w:r>
        <w:rPr>
          <w:i/>
          <w:iCs/>
        </w:rPr>
        <w:t xml:space="preserve">Poverty and Low Educational Achievement in Wales: Student, Family and </w:t>
      </w:r>
      <w:r>
        <w:rPr>
          <w:i/>
          <w:iCs/>
        </w:rPr>
        <w:tab/>
        <w:t xml:space="preserve">Community Interventions </w:t>
      </w:r>
      <w:r>
        <w:rPr>
          <w:i/>
          <w:iCs/>
        </w:rPr>
        <w:tab/>
      </w:r>
      <w:hyperlink r:id="rId9" w:history="1">
        <w:r w:rsidRPr="004E0951">
          <w:rPr>
            <w:rStyle w:val="Hyperlink"/>
          </w:rPr>
          <w:t>https://www.jrf.org.uk/sites/default/files/migrated/migrated/files/wales-education-</w:t>
        </w:r>
        <w:r w:rsidRPr="004E0951">
          <w:rPr>
            <w:rStyle w:val="Hyperlink"/>
          </w:rPr>
          <w:tab/>
          <w:t>poverty-summary.pdf</w:t>
        </w:r>
      </w:hyperlink>
      <w:r w:rsidRPr="00743468">
        <w:t xml:space="preserve"> </w:t>
      </w:r>
      <w:r>
        <w:t>(Accessed on 4</w:t>
      </w:r>
      <w:r w:rsidRPr="00743468">
        <w:rPr>
          <w:vertAlign w:val="superscript"/>
        </w:rPr>
        <w:t>th</w:t>
      </w:r>
      <w:r>
        <w:t xml:space="preserve">  February 2024).</w:t>
      </w:r>
    </w:p>
    <w:p w14:paraId="25809E43" w14:textId="77777777" w:rsidR="00B96866" w:rsidRDefault="00B96866" w:rsidP="00B96866">
      <w:pPr>
        <w:spacing w:line="360" w:lineRule="auto"/>
      </w:pPr>
      <w:r>
        <w:t xml:space="preserve">Estyn (2012) </w:t>
      </w:r>
      <w:r>
        <w:rPr>
          <w:i/>
          <w:iCs/>
        </w:rPr>
        <w:t xml:space="preserve">Effective Practice in Tackling Poverty and Disadvantage in School </w:t>
      </w:r>
      <w:r>
        <w:rPr>
          <w:i/>
          <w:iCs/>
        </w:rPr>
        <w:tab/>
      </w:r>
      <w:hyperlink r:id="rId10" w:history="1">
        <w:r w:rsidRPr="004E0951">
          <w:rPr>
            <w:rStyle w:val="Hyperlink"/>
          </w:rPr>
          <w:t>https://www.estyn.gov.wales/thematic-report/effective-practice-tackling-poverty-</w:t>
        </w:r>
        <w:r w:rsidRPr="004E0951">
          <w:rPr>
            <w:rStyle w:val="Hyperlink"/>
          </w:rPr>
          <w:tab/>
          <w:t>and-disadvantage-schools-november-2012</w:t>
        </w:r>
      </w:hyperlink>
      <w:r w:rsidRPr="004931D9">
        <w:t xml:space="preserve"> (Accessed on 5th February 2024)</w:t>
      </w:r>
      <w:r>
        <w:t>.</w:t>
      </w:r>
    </w:p>
    <w:p w14:paraId="52443A71" w14:textId="597CD9A5" w:rsidR="00B96866" w:rsidRDefault="00B96866" w:rsidP="00B96866">
      <w:pPr>
        <w:spacing w:line="360" w:lineRule="auto"/>
        <w:rPr>
          <w:rFonts w:cstheme="minorHAnsi"/>
        </w:rPr>
      </w:pPr>
      <w:r w:rsidRPr="00467C39">
        <w:rPr>
          <w:rFonts w:cstheme="minorHAnsi"/>
        </w:rPr>
        <w:t>———</w:t>
      </w:r>
      <w:r>
        <w:rPr>
          <w:rFonts w:cstheme="minorHAnsi"/>
        </w:rPr>
        <w:t xml:space="preserve"> </w:t>
      </w:r>
      <w:r>
        <w:rPr>
          <w:rFonts w:cstheme="minorHAnsi"/>
        </w:rPr>
        <w:t xml:space="preserve">(2016) </w:t>
      </w:r>
      <w:r>
        <w:rPr>
          <w:rFonts w:cstheme="minorHAnsi"/>
          <w:i/>
          <w:iCs/>
        </w:rPr>
        <w:t xml:space="preserve">A Report on </w:t>
      </w:r>
      <w:r w:rsidRPr="00B96866">
        <w:rPr>
          <w:rFonts w:cstheme="minorHAnsi"/>
          <w:i/>
          <w:iCs/>
          <w:color w:val="FFFFFF" w:themeColor="background1"/>
        </w:rPr>
        <w:t>Treorchy</w:t>
      </w:r>
      <w:r>
        <w:rPr>
          <w:rFonts w:cstheme="minorHAnsi"/>
          <w:i/>
          <w:iCs/>
        </w:rPr>
        <w:t xml:space="preserve"> Comprehensive School</w:t>
      </w:r>
      <w:r>
        <w:rPr>
          <w:rFonts w:cstheme="minorHAnsi"/>
        </w:rPr>
        <w:t xml:space="preserve"> </w:t>
      </w:r>
      <w:r>
        <w:rPr>
          <w:rFonts w:cstheme="minorHAnsi"/>
        </w:rPr>
        <w:tab/>
      </w:r>
      <w:hyperlink r:id="rId11" w:history="1">
        <w:r w:rsidRPr="006B4AEC">
          <w:rPr>
            <w:rStyle w:val="Hyperlink"/>
            <w:rFonts w:cstheme="minorHAnsi"/>
          </w:rPr>
          <w:t>https://www.estyn.gov.wales/system/files/2020-</w:t>
        </w:r>
        <w:r w:rsidRPr="006B4AEC">
          <w:rPr>
            <w:rStyle w:val="Hyperlink"/>
            <w:rFonts w:cstheme="minorHAnsi"/>
          </w:rPr>
          <w:tab/>
          <w:t>08/</w:t>
        </w:r>
        <w:r w:rsidRPr="00B96866">
          <w:rPr>
            <w:rStyle w:val="Hyperlink"/>
            <w:rFonts w:cstheme="minorHAnsi"/>
            <w:color w:val="FFFFFF" w:themeColor="background1"/>
          </w:rPr>
          <w:t>Treorchy</w:t>
        </w:r>
        <w:r w:rsidRPr="006B4AEC">
          <w:rPr>
            <w:rStyle w:val="Hyperlink"/>
            <w:rFonts w:cstheme="minorHAnsi"/>
          </w:rPr>
          <w:t>%2520Comprehensive%2520School.pdf</w:t>
        </w:r>
      </w:hyperlink>
      <w:r>
        <w:rPr>
          <w:rFonts w:cstheme="minorHAnsi"/>
        </w:rPr>
        <w:t xml:space="preserve"> (Accessed: </w:t>
      </w:r>
      <w:r>
        <w:rPr>
          <w:rFonts w:cstheme="minorHAnsi"/>
        </w:rPr>
        <w:t>9</w:t>
      </w:r>
      <w:r w:rsidRPr="00B96866">
        <w:rPr>
          <w:rFonts w:cstheme="minorHAnsi"/>
          <w:vertAlign w:val="superscript"/>
        </w:rPr>
        <w:t>th</w:t>
      </w:r>
      <w:r>
        <w:rPr>
          <w:rFonts w:cstheme="minorHAnsi"/>
        </w:rPr>
        <w:t xml:space="preserve"> February 2024).</w:t>
      </w:r>
    </w:p>
    <w:p w14:paraId="1E82F38B" w14:textId="77777777" w:rsidR="00B96866" w:rsidRDefault="00B96866" w:rsidP="00B96866">
      <w:pPr>
        <w:spacing w:line="360" w:lineRule="auto"/>
      </w:pPr>
      <w:proofErr w:type="spellStart"/>
      <w:r>
        <w:t>Hollomby</w:t>
      </w:r>
      <w:proofErr w:type="spellEnd"/>
      <w:r>
        <w:t xml:space="preserve">, D. (2013) </w:t>
      </w:r>
      <w:r>
        <w:rPr>
          <w:i/>
          <w:iCs/>
        </w:rPr>
        <w:t xml:space="preserve">Raising the Attainment of Disadvantaged Youngsters: The RADY </w:t>
      </w:r>
      <w:r>
        <w:rPr>
          <w:i/>
          <w:iCs/>
        </w:rPr>
        <w:tab/>
        <w:t xml:space="preserve">Project </w:t>
      </w:r>
      <w:hyperlink r:id="rId12" w:history="1">
        <w:r w:rsidRPr="004E0951">
          <w:rPr>
            <w:rStyle w:val="Hyperlink"/>
          </w:rPr>
          <w:t>https://adcs.org.uk/assets/documentation/Wirral_RADY_Project.pdf</w:t>
        </w:r>
      </w:hyperlink>
      <w:r>
        <w:t xml:space="preserve"> </w:t>
      </w:r>
      <w:r>
        <w:tab/>
        <w:t>(Accessed on 2nd February 2024).</w:t>
      </w:r>
    </w:p>
    <w:p w14:paraId="20C5E3F4" w14:textId="095B5AA9" w:rsidR="00B96866" w:rsidRDefault="00B96866" w:rsidP="00B96866">
      <w:pPr>
        <w:spacing w:line="360" w:lineRule="auto"/>
      </w:pPr>
      <w:r w:rsidRPr="00467C39">
        <w:rPr>
          <w:rFonts w:cstheme="minorHAnsi"/>
        </w:rPr>
        <w:t>———</w:t>
      </w:r>
      <w:r>
        <w:rPr>
          <w:rFonts w:cstheme="minorHAnsi"/>
        </w:rPr>
        <w:t xml:space="preserve"> </w:t>
      </w:r>
      <w:r>
        <w:t xml:space="preserve"> (2020) </w:t>
      </w:r>
      <w:r>
        <w:rPr>
          <w:i/>
          <w:iCs/>
        </w:rPr>
        <w:t xml:space="preserve">The RADY Project: A New Weapon in the War on the Disadvantaged </w:t>
      </w:r>
      <w:r>
        <w:rPr>
          <w:i/>
          <w:iCs/>
        </w:rPr>
        <w:tab/>
        <w:t xml:space="preserve">Attainment Gap </w:t>
      </w:r>
      <w:hyperlink r:id="rId13" w:history="1">
        <w:r w:rsidRPr="004E0951">
          <w:rPr>
            <w:rStyle w:val="Hyperlink"/>
          </w:rPr>
          <w:t>https://edsential.com/wp-content/uploads/2020/03/The-RADY-</w:t>
        </w:r>
        <w:r w:rsidRPr="004E0951">
          <w:rPr>
            <w:rStyle w:val="Hyperlink"/>
          </w:rPr>
          <w:tab/>
          <w:t>Project.pdf</w:t>
        </w:r>
      </w:hyperlink>
      <w:r>
        <w:t xml:space="preserve"> (Accessed on 2nd February 2024).</w:t>
      </w:r>
    </w:p>
    <w:p w14:paraId="62C6D3EA" w14:textId="77777777" w:rsidR="00B96866" w:rsidRDefault="00B96866" w:rsidP="00B96866">
      <w:pPr>
        <w:spacing w:line="360" w:lineRule="auto"/>
      </w:pPr>
      <w:r>
        <w:t xml:space="preserve">Hwb (2019) </w:t>
      </w:r>
      <w:r>
        <w:rPr>
          <w:i/>
          <w:iCs/>
        </w:rPr>
        <w:t>RADY</w:t>
      </w:r>
      <w:r>
        <w:t xml:space="preserve"> </w:t>
      </w:r>
      <w:hyperlink r:id="rId14" w:history="1">
        <w:r w:rsidRPr="004E0951">
          <w:rPr>
            <w:rStyle w:val="Hyperlink"/>
          </w:rPr>
          <w:t>https://hwb.gov.wales/api/storage/a57b49a3-8f9e-4cf4-bf14-</w:t>
        </w:r>
        <w:r w:rsidRPr="004E0951">
          <w:rPr>
            <w:rStyle w:val="Hyperlink"/>
          </w:rPr>
          <w:tab/>
          <w:t>62cc505be224/Keynote%20-%20Louise%20Blackburn%20(English).pdf?preview=true</w:t>
        </w:r>
      </w:hyperlink>
      <w:r>
        <w:t xml:space="preserve"> </w:t>
      </w:r>
      <w:r>
        <w:tab/>
        <w:t>(Accessed on 2</w:t>
      </w:r>
      <w:r w:rsidRPr="004A5BC5">
        <w:rPr>
          <w:vertAlign w:val="superscript"/>
        </w:rPr>
        <w:t>nd</w:t>
      </w:r>
      <w:r>
        <w:t xml:space="preserve"> February 2024). </w:t>
      </w:r>
    </w:p>
    <w:p w14:paraId="00BCB4C5" w14:textId="77777777" w:rsidR="00B96866" w:rsidRDefault="00B96866" w:rsidP="00B96866">
      <w:pPr>
        <w:spacing w:line="360" w:lineRule="auto"/>
      </w:pPr>
      <w:proofErr w:type="spellStart"/>
      <w:r>
        <w:lastRenderedPageBreak/>
        <w:t>Kurr</w:t>
      </w:r>
      <w:proofErr w:type="spellEnd"/>
      <w:r>
        <w:t xml:space="preserve">, K., Dyson, A. and </w:t>
      </w:r>
      <w:proofErr w:type="spellStart"/>
      <w:r>
        <w:t>Raffo</w:t>
      </w:r>
      <w:proofErr w:type="spellEnd"/>
      <w:r>
        <w:t xml:space="preserve">, C. (2014) </w:t>
      </w:r>
      <w:r>
        <w:rPr>
          <w:i/>
          <w:iCs/>
        </w:rPr>
        <w:t xml:space="preserve">Education, Disadvantage and Place: Making the Local </w:t>
      </w:r>
      <w:r>
        <w:rPr>
          <w:i/>
          <w:iCs/>
        </w:rPr>
        <w:tab/>
        <w:t>Matter</w:t>
      </w:r>
      <w:r>
        <w:t>. Bristol: Policy Press.</w:t>
      </w:r>
    </w:p>
    <w:p w14:paraId="626F873C" w14:textId="77777777" w:rsidR="00B96866" w:rsidRDefault="00B96866" w:rsidP="00B96866">
      <w:pPr>
        <w:spacing w:line="360" w:lineRule="auto"/>
      </w:pPr>
      <w:r>
        <w:t xml:space="preserve">Loveless, B. (2023) </w:t>
      </w:r>
      <w:r>
        <w:rPr>
          <w:i/>
          <w:iCs/>
        </w:rPr>
        <w:t xml:space="preserve">A Complete Guide to Cultural Capital in Education </w:t>
      </w:r>
      <w:r>
        <w:rPr>
          <w:i/>
          <w:iCs/>
        </w:rPr>
        <w:tab/>
      </w:r>
      <w:hyperlink r:id="rId15" w:history="1">
        <w:r w:rsidRPr="004E0951">
          <w:rPr>
            <w:rStyle w:val="Hyperlink"/>
          </w:rPr>
          <w:t>https://www.educationcorner.com/cultural-capital-in-education/</w:t>
        </w:r>
      </w:hyperlink>
      <w:r w:rsidRPr="00743468">
        <w:t xml:space="preserve"> </w:t>
      </w:r>
      <w:r>
        <w:t>(Accessed on 4</w:t>
      </w:r>
      <w:r w:rsidRPr="00743468">
        <w:rPr>
          <w:vertAlign w:val="superscript"/>
        </w:rPr>
        <w:t>th</w:t>
      </w:r>
      <w:r>
        <w:t xml:space="preserve"> </w:t>
      </w:r>
      <w:r>
        <w:tab/>
        <w:t>February 2024).</w:t>
      </w:r>
    </w:p>
    <w:p w14:paraId="6BA4064D" w14:textId="66DF85BC" w:rsidR="00B96866" w:rsidRPr="00B96866" w:rsidRDefault="00B96866" w:rsidP="00B96866">
      <w:pPr>
        <w:spacing w:line="360" w:lineRule="auto"/>
        <w:rPr>
          <w:i/>
          <w:iCs/>
        </w:rPr>
      </w:pPr>
      <w:r w:rsidRPr="00B96866">
        <w:t xml:space="preserve">School X, </w:t>
      </w:r>
      <w:r w:rsidRPr="00B96866">
        <w:rPr>
          <w:i/>
          <w:iCs/>
        </w:rPr>
        <w:t xml:space="preserve">Strategic </w:t>
      </w:r>
      <w:proofErr w:type="gramStart"/>
      <w:r w:rsidRPr="00B96866">
        <w:rPr>
          <w:i/>
          <w:iCs/>
        </w:rPr>
        <w:t>Plan</w:t>
      </w:r>
      <w:proofErr w:type="gramEnd"/>
      <w:r w:rsidRPr="00B96866">
        <w:rPr>
          <w:i/>
          <w:iCs/>
        </w:rPr>
        <w:t xml:space="preserve"> and Impact Evaluation for Curriculum Leaders (SPIE)</w:t>
      </w:r>
      <w:r w:rsidRPr="00B96866">
        <w:rPr>
          <w:rFonts w:cstheme="minorHAnsi"/>
          <w:i/>
          <w:iCs/>
        </w:rPr>
        <w:t xml:space="preserve"> </w:t>
      </w:r>
      <w:r w:rsidRPr="00B96866">
        <w:rPr>
          <w:rFonts w:cstheme="minorHAnsi"/>
          <w:i/>
          <w:iCs/>
        </w:rPr>
        <w:t>Year 3 (2023-</w:t>
      </w:r>
      <w:r>
        <w:rPr>
          <w:rFonts w:cstheme="minorHAnsi"/>
          <w:i/>
          <w:iCs/>
        </w:rPr>
        <w:tab/>
      </w:r>
      <w:r w:rsidRPr="00B96866">
        <w:rPr>
          <w:rFonts w:cstheme="minorHAnsi"/>
          <w:i/>
          <w:iCs/>
        </w:rPr>
        <w:t>24)</w:t>
      </w:r>
      <w:r>
        <w:rPr>
          <w:rFonts w:cstheme="minorHAnsi"/>
        </w:rPr>
        <w:t>.</w:t>
      </w:r>
    </w:p>
    <w:p w14:paraId="0E92A6CC" w14:textId="77777777" w:rsidR="00B96866" w:rsidRDefault="00B96866" w:rsidP="00B96866">
      <w:pPr>
        <w:spacing w:line="360" w:lineRule="auto"/>
      </w:pPr>
      <w:r>
        <w:t xml:space="preserve">Smith, E. (2012) </w:t>
      </w:r>
      <w:r>
        <w:rPr>
          <w:i/>
          <w:iCs/>
        </w:rPr>
        <w:t>Key Issues in Education and Social Justice</w:t>
      </w:r>
      <w:r>
        <w:t xml:space="preserve">. London: Sage Publications. </w:t>
      </w:r>
    </w:p>
    <w:p w14:paraId="2B15861A" w14:textId="77777777" w:rsidR="00B96866" w:rsidRDefault="00B96866" w:rsidP="00B96866">
      <w:pPr>
        <w:spacing w:line="360" w:lineRule="auto"/>
      </w:pPr>
      <w:r>
        <w:t xml:space="preserve">Welsh Government (2014) </w:t>
      </w:r>
      <w:r>
        <w:rPr>
          <w:i/>
          <w:iCs/>
        </w:rPr>
        <w:t xml:space="preserve">Rewriting the Future: Raising Ambition and Attainment in Welsh </w:t>
      </w:r>
      <w:r>
        <w:rPr>
          <w:i/>
          <w:iCs/>
        </w:rPr>
        <w:tab/>
        <w:t xml:space="preserve">Schools </w:t>
      </w:r>
      <w:hyperlink r:id="rId16" w:history="1">
        <w:r w:rsidRPr="004E0951">
          <w:rPr>
            <w:rStyle w:val="Hyperlink"/>
          </w:rPr>
          <w:t>https://www.gov.wales/sites/default/files/publications/2018-03/rewriting-</w:t>
        </w:r>
        <w:r w:rsidRPr="004E0951">
          <w:rPr>
            <w:rStyle w:val="Hyperlink"/>
          </w:rPr>
          <w:tab/>
          <w:t>the-future-raising-ambition-and-attainment-in-welsh-schools.pdf</w:t>
        </w:r>
      </w:hyperlink>
      <w:r>
        <w:rPr>
          <w:i/>
          <w:iCs/>
        </w:rPr>
        <w:t xml:space="preserve"> </w:t>
      </w:r>
      <w:r>
        <w:t xml:space="preserve">(Accessed on 4th </w:t>
      </w:r>
      <w:r>
        <w:tab/>
        <w:t>February 2024).</w:t>
      </w:r>
    </w:p>
    <w:p w14:paraId="73C64A71" w14:textId="176254C5" w:rsidR="00B96866" w:rsidRDefault="00B96866" w:rsidP="00B96866">
      <w:pPr>
        <w:spacing w:line="360" w:lineRule="auto"/>
      </w:pPr>
      <w:r w:rsidRPr="00467C39">
        <w:rPr>
          <w:rFonts w:cstheme="minorHAnsi"/>
        </w:rPr>
        <w:t>———</w:t>
      </w:r>
      <w:r>
        <w:rPr>
          <w:rFonts w:cstheme="minorHAnsi"/>
        </w:rPr>
        <w:t xml:space="preserve"> </w:t>
      </w:r>
      <w:r>
        <w:t xml:space="preserve">(2020) </w:t>
      </w:r>
      <w:r>
        <w:rPr>
          <w:i/>
          <w:iCs/>
        </w:rPr>
        <w:t xml:space="preserve">Education in Wales: Our National Mission </w:t>
      </w:r>
      <w:r>
        <w:rPr>
          <w:i/>
          <w:iCs/>
        </w:rPr>
        <w:tab/>
      </w:r>
      <w:hyperlink r:id="rId17" w:history="1">
        <w:r w:rsidRPr="004E0951">
          <w:rPr>
            <w:rStyle w:val="Hyperlink"/>
          </w:rPr>
          <w:t>https://www.gov.wales/sites/default/files/publications/2018-03/education-in-wales-</w:t>
        </w:r>
        <w:r w:rsidRPr="004E0951">
          <w:rPr>
            <w:rStyle w:val="Hyperlink"/>
          </w:rPr>
          <w:tab/>
          <w:t>our-national-mission.pdf</w:t>
        </w:r>
      </w:hyperlink>
      <w:r>
        <w:t xml:space="preserve"> (Accessed on 3rd February 2024). </w:t>
      </w:r>
      <w:r w:rsidRPr="004931D9">
        <w:t xml:space="preserve"> </w:t>
      </w:r>
    </w:p>
    <w:p w14:paraId="1922B755" w14:textId="43064814" w:rsidR="00B96866" w:rsidRDefault="00B96866" w:rsidP="00B96866">
      <w:pPr>
        <w:spacing w:line="360" w:lineRule="auto"/>
        <w:rPr>
          <w:rFonts w:cstheme="minorHAnsi"/>
        </w:rPr>
      </w:pPr>
      <w:r w:rsidRPr="00467C39">
        <w:rPr>
          <w:rFonts w:cstheme="minorHAnsi"/>
        </w:rPr>
        <w:t>———</w:t>
      </w:r>
      <w:r>
        <w:rPr>
          <w:rFonts w:cstheme="minorHAnsi"/>
        </w:rPr>
        <w:t xml:space="preserve"> (2022) </w:t>
      </w:r>
      <w:r w:rsidRPr="00B96866">
        <w:rPr>
          <w:rFonts w:cstheme="minorHAnsi"/>
          <w:color w:val="FFFFFF" w:themeColor="background1"/>
        </w:rPr>
        <w:t>Treorchy</w:t>
      </w:r>
      <w:r>
        <w:rPr>
          <w:rFonts w:cstheme="minorHAnsi"/>
        </w:rPr>
        <w:t xml:space="preserve"> </w:t>
      </w:r>
      <w:r w:rsidRPr="00240FED">
        <w:rPr>
          <w:rFonts w:cstheme="minorHAnsi"/>
          <w:i/>
          <w:iCs/>
        </w:rPr>
        <w:t>Comprehensive School</w:t>
      </w:r>
      <w:r>
        <w:rPr>
          <w:rFonts w:cstheme="minorHAnsi"/>
          <w:i/>
          <w:iCs/>
        </w:rPr>
        <w:t xml:space="preserve"> </w:t>
      </w:r>
      <w:r>
        <w:rPr>
          <w:rFonts w:cstheme="minorHAnsi"/>
          <w:i/>
          <w:iCs/>
        </w:rPr>
        <w:tab/>
      </w:r>
      <w:hyperlink r:id="rId18" w:history="1">
        <w:r w:rsidRPr="00240FED">
          <w:rPr>
            <w:rStyle w:val="Hyperlink"/>
            <w:rFonts w:cstheme="minorHAnsi"/>
          </w:rPr>
          <w:t>https://mylocalschool.gov.wales/School/6744081?lang=en</w:t>
        </w:r>
      </w:hyperlink>
      <w:r>
        <w:rPr>
          <w:rFonts w:cstheme="minorHAnsi"/>
          <w:i/>
          <w:iCs/>
        </w:rPr>
        <w:t xml:space="preserve"> </w:t>
      </w:r>
      <w:r>
        <w:rPr>
          <w:rFonts w:cstheme="minorHAnsi"/>
        </w:rPr>
        <w:t xml:space="preserve">(Accessed: </w:t>
      </w:r>
      <w:r>
        <w:rPr>
          <w:rFonts w:cstheme="minorHAnsi"/>
        </w:rPr>
        <w:t>9</w:t>
      </w:r>
      <w:r>
        <w:rPr>
          <w:rFonts w:cstheme="minorHAnsi"/>
          <w:vertAlign w:val="superscript"/>
        </w:rPr>
        <w:t xml:space="preserve">th </w:t>
      </w:r>
      <w:r>
        <w:rPr>
          <w:rFonts w:cstheme="minorHAnsi"/>
        </w:rPr>
        <w:t xml:space="preserve">February </w:t>
      </w:r>
      <w:r>
        <w:rPr>
          <w:rFonts w:cstheme="minorHAnsi"/>
        </w:rPr>
        <w:tab/>
        <w:t>2024).</w:t>
      </w:r>
    </w:p>
    <w:p w14:paraId="63DFE91B" w14:textId="20DAA76F" w:rsidR="00B96866" w:rsidRPr="00B96866" w:rsidRDefault="00B96866" w:rsidP="00B96866">
      <w:pPr>
        <w:spacing w:line="360" w:lineRule="auto"/>
        <w:rPr>
          <w:rFonts w:cstheme="minorHAnsi"/>
        </w:rPr>
      </w:pPr>
      <w:r w:rsidRPr="00B96866">
        <w:rPr>
          <w:rFonts w:cstheme="minorHAnsi"/>
          <w:i/>
          <w:iCs/>
        </w:rPr>
        <w:tab/>
      </w:r>
      <w:r>
        <w:rPr>
          <w:rFonts w:cstheme="minorHAnsi"/>
        </w:rPr>
        <w:t xml:space="preserve"> </w:t>
      </w:r>
    </w:p>
    <w:p w14:paraId="469E4E8B" w14:textId="77777777" w:rsidR="00B96866" w:rsidRPr="00B96866" w:rsidRDefault="00B96866" w:rsidP="004A5BC5">
      <w:pPr>
        <w:spacing w:line="360" w:lineRule="auto"/>
      </w:pPr>
    </w:p>
    <w:p w14:paraId="09300FB4" w14:textId="77777777" w:rsidR="00674240" w:rsidRPr="00674240" w:rsidRDefault="00674240" w:rsidP="004A5BC5">
      <w:pPr>
        <w:spacing w:line="360" w:lineRule="auto"/>
      </w:pPr>
    </w:p>
    <w:p w14:paraId="59D042E6" w14:textId="77777777" w:rsidR="004A5BC5" w:rsidRPr="004A5BC5" w:rsidRDefault="004A5BC5" w:rsidP="004A5BC5">
      <w:pPr>
        <w:spacing w:line="360" w:lineRule="auto"/>
      </w:pPr>
    </w:p>
    <w:sectPr w:rsidR="004A5BC5" w:rsidRPr="004A5BC5">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54029" w14:textId="77777777" w:rsidR="00FE2BF1" w:rsidRDefault="00FE2BF1" w:rsidP="00B15A3B">
      <w:r>
        <w:separator/>
      </w:r>
    </w:p>
  </w:endnote>
  <w:endnote w:type="continuationSeparator" w:id="0">
    <w:p w14:paraId="40095159" w14:textId="77777777" w:rsidR="00FE2BF1" w:rsidRDefault="00FE2BF1" w:rsidP="00B15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4335508"/>
      <w:docPartObj>
        <w:docPartGallery w:val="Page Numbers (Bottom of Page)"/>
        <w:docPartUnique/>
      </w:docPartObj>
    </w:sdtPr>
    <w:sdtContent>
      <w:p w14:paraId="0B9F0229" w14:textId="40B1E889" w:rsidR="00B15A3B" w:rsidRDefault="00B15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8DF93A" w14:textId="77777777" w:rsidR="00B15A3B" w:rsidRDefault="00B15A3B" w:rsidP="00B15A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4039261"/>
      <w:docPartObj>
        <w:docPartGallery w:val="Page Numbers (Bottom of Page)"/>
        <w:docPartUnique/>
      </w:docPartObj>
    </w:sdtPr>
    <w:sdtContent>
      <w:p w14:paraId="226BB823" w14:textId="0D3E0384" w:rsidR="00B15A3B" w:rsidRDefault="00B15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CF7942" w14:textId="77777777" w:rsidR="00B15A3B" w:rsidRDefault="00B15A3B" w:rsidP="00B15A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7A423" w14:textId="77777777" w:rsidR="00FE2BF1" w:rsidRDefault="00FE2BF1" w:rsidP="00B15A3B">
      <w:r>
        <w:separator/>
      </w:r>
    </w:p>
  </w:footnote>
  <w:footnote w:type="continuationSeparator" w:id="0">
    <w:p w14:paraId="7B89BFAD" w14:textId="77777777" w:rsidR="00FE2BF1" w:rsidRDefault="00FE2BF1" w:rsidP="00B15A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B9C0A" w14:textId="513DE793" w:rsidR="00B15A3B" w:rsidRDefault="00B15A3B">
    <w:pPr>
      <w:pStyle w:val="Header"/>
    </w:pPr>
    <w:r>
      <w:t>2204215</w:t>
    </w:r>
  </w:p>
  <w:p w14:paraId="2A8036AD" w14:textId="77777777" w:rsidR="00B15A3B" w:rsidRDefault="00B15A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18A"/>
    <w:rsid w:val="0000444E"/>
    <w:rsid w:val="00006EAE"/>
    <w:rsid w:val="00057AEA"/>
    <w:rsid w:val="00083B3C"/>
    <w:rsid w:val="000A2C1C"/>
    <w:rsid w:val="000F2B26"/>
    <w:rsid w:val="001303E7"/>
    <w:rsid w:val="00177833"/>
    <w:rsid w:val="001A17CB"/>
    <w:rsid w:val="001C3BF6"/>
    <w:rsid w:val="00247393"/>
    <w:rsid w:val="002C616E"/>
    <w:rsid w:val="003820E9"/>
    <w:rsid w:val="003C0B11"/>
    <w:rsid w:val="003F36AB"/>
    <w:rsid w:val="00402D74"/>
    <w:rsid w:val="00416F73"/>
    <w:rsid w:val="00454D66"/>
    <w:rsid w:val="004931D9"/>
    <w:rsid w:val="00496327"/>
    <w:rsid w:val="004A5BC5"/>
    <w:rsid w:val="004B4F68"/>
    <w:rsid w:val="004B79DF"/>
    <w:rsid w:val="004F28CA"/>
    <w:rsid w:val="005167E3"/>
    <w:rsid w:val="005210EF"/>
    <w:rsid w:val="00535376"/>
    <w:rsid w:val="0054133A"/>
    <w:rsid w:val="00575C80"/>
    <w:rsid w:val="00596C8F"/>
    <w:rsid w:val="005A2C7F"/>
    <w:rsid w:val="005E6262"/>
    <w:rsid w:val="005F76DB"/>
    <w:rsid w:val="00617AC2"/>
    <w:rsid w:val="00674240"/>
    <w:rsid w:val="00675029"/>
    <w:rsid w:val="006B64CF"/>
    <w:rsid w:val="0073274E"/>
    <w:rsid w:val="00743468"/>
    <w:rsid w:val="0076400D"/>
    <w:rsid w:val="0077418A"/>
    <w:rsid w:val="0077773D"/>
    <w:rsid w:val="007B0D93"/>
    <w:rsid w:val="007E739C"/>
    <w:rsid w:val="00805046"/>
    <w:rsid w:val="00822C7E"/>
    <w:rsid w:val="00885D58"/>
    <w:rsid w:val="008B4AD4"/>
    <w:rsid w:val="008E50E3"/>
    <w:rsid w:val="00977FB0"/>
    <w:rsid w:val="009A4318"/>
    <w:rsid w:val="009E74B4"/>
    <w:rsid w:val="00A90550"/>
    <w:rsid w:val="00B15A3B"/>
    <w:rsid w:val="00B96866"/>
    <w:rsid w:val="00BF2FF4"/>
    <w:rsid w:val="00C12FAA"/>
    <w:rsid w:val="00C40043"/>
    <w:rsid w:val="00C7377A"/>
    <w:rsid w:val="00C76188"/>
    <w:rsid w:val="00C76CA9"/>
    <w:rsid w:val="00C94ABF"/>
    <w:rsid w:val="00CD17CC"/>
    <w:rsid w:val="00CE2B49"/>
    <w:rsid w:val="00CE5793"/>
    <w:rsid w:val="00D5611B"/>
    <w:rsid w:val="00D57C2D"/>
    <w:rsid w:val="00DC410C"/>
    <w:rsid w:val="00E277D2"/>
    <w:rsid w:val="00E4183C"/>
    <w:rsid w:val="00E54495"/>
    <w:rsid w:val="00E93850"/>
    <w:rsid w:val="00EB4C9A"/>
    <w:rsid w:val="00EC79D4"/>
    <w:rsid w:val="00ED2BAF"/>
    <w:rsid w:val="00EF3D0D"/>
    <w:rsid w:val="00EF63DA"/>
    <w:rsid w:val="00F424D8"/>
    <w:rsid w:val="00F47734"/>
    <w:rsid w:val="00F75A0E"/>
    <w:rsid w:val="00F90FC0"/>
    <w:rsid w:val="00FE2BF1"/>
    <w:rsid w:val="00FF326F"/>
    <w:rsid w:val="00FF4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6D1779"/>
  <w15:docId w15:val="{BB825E48-76AD-974C-BB17-FA1A02673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86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15A3B"/>
    <w:pPr>
      <w:tabs>
        <w:tab w:val="center" w:pos="4513"/>
        <w:tab w:val="right" w:pos="9026"/>
      </w:tabs>
    </w:pPr>
  </w:style>
  <w:style w:type="character" w:customStyle="1" w:styleId="FooterChar">
    <w:name w:val="Footer Char"/>
    <w:basedOn w:val="DefaultParagraphFont"/>
    <w:link w:val="Footer"/>
    <w:uiPriority w:val="99"/>
    <w:rsid w:val="00B15A3B"/>
  </w:style>
  <w:style w:type="character" w:styleId="PageNumber">
    <w:name w:val="page number"/>
    <w:basedOn w:val="DefaultParagraphFont"/>
    <w:uiPriority w:val="99"/>
    <w:semiHidden/>
    <w:unhideWhenUsed/>
    <w:rsid w:val="00B15A3B"/>
  </w:style>
  <w:style w:type="paragraph" w:styleId="Header">
    <w:name w:val="header"/>
    <w:basedOn w:val="Normal"/>
    <w:link w:val="HeaderChar"/>
    <w:uiPriority w:val="99"/>
    <w:unhideWhenUsed/>
    <w:rsid w:val="00B15A3B"/>
    <w:pPr>
      <w:tabs>
        <w:tab w:val="center" w:pos="4513"/>
        <w:tab w:val="right" w:pos="9026"/>
      </w:tabs>
    </w:pPr>
  </w:style>
  <w:style w:type="character" w:customStyle="1" w:styleId="HeaderChar">
    <w:name w:val="Header Char"/>
    <w:basedOn w:val="DefaultParagraphFont"/>
    <w:link w:val="Header"/>
    <w:uiPriority w:val="99"/>
    <w:rsid w:val="00B15A3B"/>
  </w:style>
  <w:style w:type="character" w:styleId="Hyperlink">
    <w:name w:val="Hyperlink"/>
    <w:basedOn w:val="DefaultParagraphFont"/>
    <w:uiPriority w:val="99"/>
    <w:unhideWhenUsed/>
    <w:rsid w:val="004A5BC5"/>
    <w:rPr>
      <w:color w:val="0563C1" w:themeColor="hyperlink"/>
      <w:u w:val="single"/>
    </w:rPr>
  </w:style>
  <w:style w:type="character" w:styleId="UnresolvedMention">
    <w:name w:val="Unresolved Mention"/>
    <w:basedOn w:val="DefaultParagraphFont"/>
    <w:uiPriority w:val="99"/>
    <w:semiHidden/>
    <w:unhideWhenUsed/>
    <w:rsid w:val="004A5BC5"/>
    <w:rPr>
      <w:color w:val="605E5C"/>
      <w:shd w:val="clear" w:color="auto" w:fill="E1DFDD"/>
    </w:rPr>
  </w:style>
  <w:style w:type="character" w:styleId="CommentReference">
    <w:name w:val="annotation reference"/>
    <w:basedOn w:val="DefaultParagraphFont"/>
    <w:uiPriority w:val="99"/>
    <w:semiHidden/>
    <w:unhideWhenUsed/>
    <w:rsid w:val="00B96866"/>
    <w:rPr>
      <w:sz w:val="16"/>
      <w:szCs w:val="16"/>
    </w:rPr>
  </w:style>
  <w:style w:type="paragraph" w:styleId="CommentText">
    <w:name w:val="annotation text"/>
    <w:basedOn w:val="Normal"/>
    <w:link w:val="CommentTextChar"/>
    <w:uiPriority w:val="99"/>
    <w:semiHidden/>
    <w:unhideWhenUsed/>
    <w:rsid w:val="00B96866"/>
    <w:pPr>
      <w:suppressAutoHyphens/>
      <w:autoSpaceDN w:val="0"/>
      <w:spacing w:after="160"/>
      <w:textAlignment w:val="baseline"/>
    </w:pPr>
    <w:rPr>
      <w:rFonts w:ascii="Calibri" w:eastAsia="Calibri" w:hAnsi="Calibri" w:cs="Times New Roman"/>
      <w:kern w:val="0"/>
      <w:sz w:val="20"/>
      <w:szCs w:val="20"/>
    </w:rPr>
  </w:style>
  <w:style w:type="character" w:customStyle="1" w:styleId="CommentTextChar">
    <w:name w:val="Comment Text Char"/>
    <w:basedOn w:val="DefaultParagraphFont"/>
    <w:link w:val="CommentText"/>
    <w:uiPriority w:val="99"/>
    <w:semiHidden/>
    <w:rsid w:val="00B96866"/>
    <w:rPr>
      <w:rFonts w:ascii="Calibri" w:eastAsia="Calibri" w:hAnsi="Calibri" w:cs="Times New Roman"/>
      <w:kern w:val="0"/>
      <w:sz w:val="20"/>
      <w:szCs w:val="20"/>
    </w:rPr>
  </w:style>
  <w:style w:type="character" w:customStyle="1" w:styleId="Mention1">
    <w:name w:val="Mention1"/>
    <w:basedOn w:val="DefaultParagraphFont"/>
    <w:uiPriority w:val="99"/>
    <w:unhideWhenUsed/>
    <w:rsid w:val="00B96866"/>
    <w:rPr>
      <w:color w:val="2B579A"/>
      <w:shd w:val="clear" w:color="auto" w:fill="E1DFDD"/>
    </w:rPr>
  </w:style>
  <w:style w:type="character" w:customStyle="1" w:styleId="Heading1Char">
    <w:name w:val="Heading 1 Char"/>
    <w:basedOn w:val="DefaultParagraphFont"/>
    <w:link w:val="Heading1"/>
    <w:uiPriority w:val="9"/>
    <w:rsid w:val="00B9686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ducation-evidence/guidance-%09reports/implementation" TargetMode="External"/><Relationship Id="rId13" Type="http://schemas.openxmlformats.org/officeDocument/2006/relationships/hyperlink" Target="https://edsential.com/wp-content/uploads/2020/03/The-RADY-%09Project.pdf" TargetMode="External"/><Relationship Id="rId18" Type="http://schemas.openxmlformats.org/officeDocument/2006/relationships/hyperlink" Target="https://mylocalschool.gov.wales/School/6744081?lang=en"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era.ac.uk/publication/ethical-guidelines-for-educational-research-%092011" TargetMode="External"/><Relationship Id="rId12" Type="http://schemas.openxmlformats.org/officeDocument/2006/relationships/hyperlink" Target="https://adcs.org.uk/assets/documentation/Wirral_RADY_Project.pdf" TargetMode="External"/><Relationship Id="rId17" Type="http://schemas.openxmlformats.org/officeDocument/2006/relationships/hyperlink" Target="https://www.gov.wales/sites/default/files/publications/2018-03/education-in-wales-%09our-national-mission.pdf" TargetMode="External"/><Relationship Id="rId2" Type="http://schemas.openxmlformats.org/officeDocument/2006/relationships/styles" Target="styles.xml"/><Relationship Id="rId16" Type="http://schemas.openxmlformats.org/officeDocument/2006/relationships/hyperlink" Target="https://www.gov.wales/sites/default/files/publications/2018-03/rewriting-%09the-future-raising-ambition-and-attainment-in-welsh-school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system/files/2020-%0908/Treorchy%2520Comprehensive%2520School.pdf" TargetMode="External"/><Relationship Id="rId5" Type="http://schemas.openxmlformats.org/officeDocument/2006/relationships/footnotes" Target="footnotes.xml"/><Relationship Id="rId15" Type="http://schemas.openxmlformats.org/officeDocument/2006/relationships/hyperlink" Target="https://www.educationcorner.com/cultural-capital-in-education/" TargetMode="External"/><Relationship Id="rId23" Type="http://schemas.openxmlformats.org/officeDocument/2006/relationships/theme" Target="theme/theme1.xml"/><Relationship Id="rId10" Type="http://schemas.openxmlformats.org/officeDocument/2006/relationships/hyperlink" Target="https://www.estyn.gov.wales/thematic-report/effective-practice-tackling-poverty-%09and-disadvantage-schools-november-2012"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rf.org.uk/sites/default/files/migrated/migrated/files/wales-education-%09poverty-summary.pdf" TargetMode="External"/><Relationship Id="rId14" Type="http://schemas.openxmlformats.org/officeDocument/2006/relationships/hyperlink" Target="https://hwb.gov.wales/api/storage/a57b49a3-8f9e-4cf4-bf14-%0962cc505be224/Keynote%20-%20Louise%20Blackburn%20(English).pdf?preview=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EF298-1AF3-F644-871D-822B70491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930</TotalTime>
  <Pages>9</Pages>
  <Words>3188</Words>
  <Characters>18175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Lawrence (2204215)</dc:creator>
  <cp:keywords/>
  <dc:description/>
  <cp:lastModifiedBy>Morgan Lawrence (2204215)</cp:lastModifiedBy>
  <cp:revision>1</cp:revision>
  <dcterms:created xsi:type="dcterms:W3CDTF">2024-02-26T13:26:00Z</dcterms:created>
  <dcterms:modified xsi:type="dcterms:W3CDTF">2024-02-28T23:45:00Z</dcterms:modified>
</cp:coreProperties>
</file>