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E6C15" w14:textId="77777777" w:rsidR="005232EC" w:rsidRDefault="005232EC" w:rsidP="00E34F83">
      <w:pPr>
        <w:spacing w:line="278" w:lineRule="auto"/>
        <w:jc w:val="center"/>
      </w:pPr>
      <w:r w:rsidRPr="005232EC">
        <w:rPr>
          <w:noProof/>
        </w:rPr>
        <w:drawing>
          <wp:inline distT="0" distB="0" distL="0" distR="0" wp14:anchorId="0276CA83" wp14:editId="2243B100">
            <wp:extent cx="2429214" cy="914528"/>
            <wp:effectExtent l="0" t="0" r="0" b="0"/>
            <wp:docPr id="33218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82445" name=""/>
                    <pic:cNvPicPr/>
                  </pic:nvPicPr>
                  <pic:blipFill>
                    <a:blip r:embed="rId7"/>
                    <a:stretch>
                      <a:fillRect/>
                    </a:stretch>
                  </pic:blipFill>
                  <pic:spPr>
                    <a:xfrm>
                      <a:off x="0" y="0"/>
                      <a:ext cx="2429214" cy="914528"/>
                    </a:xfrm>
                    <a:prstGeom prst="rect">
                      <a:avLst/>
                    </a:prstGeom>
                  </pic:spPr>
                </pic:pic>
              </a:graphicData>
            </a:graphic>
          </wp:inline>
        </w:drawing>
      </w:r>
    </w:p>
    <w:p w14:paraId="00717220" w14:textId="77777777" w:rsidR="005232EC" w:rsidRDefault="005232EC">
      <w:pPr>
        <w:spacing w:line="278" w:lineRule="auto"/>
        <w:jc w:val="left"/>
      </w:pPr>
    </w:p>
    <w:p w14:paraId="69701455" w14:textId="77777777" w:rsidR="005232EC" w:rsidRDefault="005232EC" w:rsidP="00E34F83">
      <w:pPr>
        <w:pStyle w:val="Title"/>
      </w:pPr>
    </w:p>
    <w:p w14:paraId="21AF95ED" w14:textId="3F7AEA02" w:rsidR="005232EC" w:rsidRDefault="005232EC" w:rsidP="005232EC">
      <w:pPr>
        <w:pStyle w:val="Title"/>
        <w:jc w:val="center"/>
      </w:pPr>
      <w:r w:rsidRPr="005232EC">
        <w:t>LCBB5014</w:t>
      </w:r>
    </w:p>
    <w:p w14:paraId="4901DA21" w14:textId="3C38D0F5" w:rsidR="005232EC" w:rsidRDefault="005232EC" w:rsidP="005232EC">
      <w:pPr>
        <w:pStyle w:val="Title"/>
        <w:jc w:val="center"/>
      </w:pPr>
      <w:r w:rsidRPr="005232EC">
        <w:t>BA (Hons) Business Management</w:t>
      </w:r>
    </w:p>
    <w:p w14:paraId="37C2C53E" w14:textId="5FAF6E81" w:rsidR="005232EC" w:rsidRDefault="005232EC" w:rsidP="005232EC">
      <w:pPr>
        <w:pStyle w:val="Title"/>
        <w:jc w:val="center"/>
      </w:pPr>
      <w:r w:rsidRPr="005232EC">
        <w:t>Data Handling &amp; Business Intelligence</w:t>
      </w:r>
    </w:p>
    <w:p w14:paraId="739FDF0F" w14:textId="77777777" w:rsidR="005232EC" w:rsidRDefault="005232EC" w:rsidP="005232EC"/>
    <w:p w14:paraId="64219330" w14:textId="77777777" w:rsidR="005232EC" w:rsidRDefault="005232EC" w:rsidP="005232EC"/>
    <w:p w14:paraId="0493898A" w14:textId="77777777" w:rsidR="005232EC" w:rsidRDefault="005232EC" w:rsidP="005232EC"/>
    <w:p w14:paraId="26C5736A" w14:textId="77777777" w:rsidR="005232EC" w:rsidRDefault="005232EC" w:rsidP="005232EC"/>
    <w:p w14:paraId="380B30ED" w14:textId="77777777" w:rsidR="005232EC" w:rsidRDefault="005232EC" w:rsidP="005232EC"/>
    <w:p w14:paraId="39A46612" w14:textId="77777777" w:rsidR="005232EC" w:rsidRDefault="005232EC" w:rsidP="005232EC"/>
    <w:p w14:paraId="4E2658AD" w14:textId="77777777" w:rsidR="00DB76F7" w:rsidRDefault="00DB76F7" w:rsidP="005232EC"/>
    <w:p w14:paraId="0ED37F2C" w14:textId="77777777" w:rsidR="00DB76F7" w:rsidRDefault="00DB76F7" w:rsidP="005232EC"/>
    <w:p w14:paraId="5645AB5C" w14:textId="77777777" w:rsidR="00DB76F7" w:rsidRDefault="00DB76F7" w:rsidP="005232EC"/>
    <w:p w14:paraId="2A892343" w14:textId="77777777" w:rsidR="00DB76F7" w:rsidRDefault="00DB76F7" w:rsidP="005232EC"/>
    <w:p w14:paraId="165ECC50" w14:textId="77777777" w:rsidR="00DB76F7" w:rsidRDefault="00DB76F7" w:rsidP="005232EC"/>
    <w:p w14:paraId="7A4D0883" w14:textId="5A7F51E7" w:rsidR="005232EC" w:rsidRPr="005232EC" w:rsidRDefault="005232EC" w:rsidP="005232EC">
      <w:pPr>
        <w:jc w:val="center"/>
        <w:rPr>
          <w:b/>
          <w:bCs/>
        </w:rPr>
      </w:pPr>
      <w:r w:rsidRPr="005232EC">
        <w:rPr>
          <w:b/>
          <w:bCs/>
        </w:rPr>
        <w:t>Student Name:</w:t>
      </w:r>
      <w:r w:rsidR="009877C8">
        <w:rPr>
          <w:b/>
          <w:bCs/>
        </w:rPr>
        <w:t xml:space="preserve"> Hicham Chaibi</w:t>
      </w:r>
    </w:p>
    <w:p w14:paraId="3FAAFE2F" w14:textId="1EDECC61" w:rsidR="005232EC" w:rsidRPr="005232EC" w:rsidRDefault="005232EC" w:rsidP="005232EC">
      <w:pPr>
        <w:jc w:val="center"/>
        <w:rPr>
          <w:b/>
          <w:bCs/>
        </w:rPr>
      </w:pPr>
      <w:r w:rsidRPr="005232EC">
        <w:rPr>
          <w:b/>
          <w:bCs/>
        </w:rPr>
        <w:t>Student ID:</w:t>
      </w:r>
      <w:r w:rsidR="009877C8">
        <w:rPr>
          <w:b/>
          <w:bCs/>
        </w:rPr>
        <w:t>2423821</w:t>
      </w:r>
    </w:p>
    <w:p w14:paraId="6F1B2CA9" w14:textId="6175F89C" w:rsidR="0098403F" w:rsidRPr="00DB76F7" w:rsidRDefault="0098403F" w:rsidP="00DB76F7">
      <w:pPr>
        <w:jc w:val="center"/>
      </w:pPr>
      <w:r>
        <w:br w:type="page"/>
      </w:r>
    </w:p>
    <w:p w14:paraId="38ACF9DE" w14:textId="2548A629" w:rsidR="00515A9F" w:rsidRPr="00515A9F" w:rsidRDefault="00515A9F" w:rsidP="0098403F">
      <w:pPr>
        <w:pStyle w:val="Heading1"/>
      </w:pPr>
      <w:bookmarkStart w:id="0" w:name="_Toc225158532"/>
      <w:r w:rsidRPr="00515A9F">
        <w:lastRenderedPageBreak/>
        <w:t>Executive Summary</w:t>
      </w:r>
      <w:bookmarkEnd w:id="0"/>
    </w:p>
    <w:p w14:paraId="15358CC0" w14:textId="49E7DDF1" w:rsidR="008674C4" w:rsidRDefault="008674C4" w:rsidP="008674C4">
      <w:r>
        <w:t xml:space="preserve">This report assesses </w:t>
      </w:r>
      <w:r w:rsidR="00FC21AC">
        <w:t>how</w:t>
      </w:r>
      <w:r>
        <w:t xml:space="preserve"> business intelligence (BI), data warehousing (DW), and data mining (DM) could enhance strategic </w:t>
      </w:r>
      <w:r w:rsidR="00FC21AC">
        <w:t>decision-making</w:t>
      </w:r>
      <w:r>
        <w:t xml:space="preserve"> in a </w:t>
      </w:r>
      <w:r w:rsidR="00FC21AC">
        <w:t>medium-sized</w:t>
      </w:r>
      <w:r>
        <w:t xml:space="preserve"> care organisation. Managers require appropriate and prompt information in healthcare to assist in providing patient care, </w:t>
      </w:r>
      <w:r w:rsidR="00FC21AC">
        <w:t>resource</w:t>
      </w:r>
      <w:r>
        <w:t xml:space="preserve"> allocation, workforce planning, operational efficiency and financial performance. BI assists in transforming </w:t>
      </w:r>
      <w:r w:rsidR="00FC21AC">
        <w:t xml:space="preserve">a </w:t>
      </w:r>
      <w:r>
        <w:t>huge amount of clinical, operational and financial data into valuable insights to make better decisions.</w:t>
      </w:r>
      <w:r w:rsidR="00EF66BC">
        <w:t xml:space="preserve"> </w:t>
      </w:r>
      <w:r>
        <w:t xml:space="preserve">The report assists in </w:t>
      </w:r>
      <w:r w:rsidR="00FC21AC">
        <w:t>analysing</w:t>
      </w:r>
      <w:r>
        <w:t xml:space="preserve"> major trends on BI, DW and DM</w:t>
      </w:r>
      <w:r w:rsidR="00FC21AC">
        <w:t>,</w:t>
      </w:r>
      <w:r>
        <w:t xml:space="preserve"> such as real-time </w:t>
      </w:r>
      <w:r w:rsidR="00FC21AC">
        <w:t>analytics</w:t>
      </w:r>
      <w:r>
        <w:t>, cloud-based warehousing, and artificial intelligence integration. It discusses how a data warehouse may integrate data in electronic health records, in lab systems, in drug pharmacy databases, in billing systems, and supply chain systems into a single trustworthy source</w:t>
      </w:r>
      <w:r w:rsidR="00FC21AC">
        <w:t>,</w:t>
      </w:r>
      <w:r>
        <w:t xml:space="preserve"> resulting in improved reporting and less duplication.</w:t>
      </w:r>
      <w:r w:rsidR="00EF66BC">
        <w:t xml:space="preserve"> </w:t>
      </w:r>
      <w:r>
        <w:t xml:space="preserve">The report singles out classification and clustering as two data mining techniques that are useful in healthcare. It also suggests Power BI, SPSS, </w:t>
      </w:r>
      <w:r w:rsidR="00FC21AC">
        <w:t>and</w:t>
      </w:r>
      <w:r>
        <w:t xml:space="preserve"> RapidMiner to be appropriate predictive analytics</w:t>
      </w:r>
      <w:r w:rsidR="00FC21AC">
        <w:t xml:space="preserve"> tools</w:t>
      </w:r>
      <w:r>
        <w:t>.</w:t>
      </w:r>
    </w:p>
    <w:p w14:paraId="2BFA9786" w14:textId="77777777" w:rsidR="00EF66BC" w:rsidRDefault="00EF66BC">
      <w:pPr>
        <w:spacing w:line="278" w:lineRule="auto"/>
        <w:jc w:val="left"/>
      </w:pPr>
      <w:r>
        <w:br w:type="page"/>
      </w:r>
    </w:p>
    <w:sdt>
      <w:sdtPr>
        <w:rPr>
          <w:rFonts w:ascii="Times New Roman" w:eastAsiaTheme="minorHAnsi" w:hAnsi="Times New Roman" w:cstheme="minorBidi"/>
          <w:color w:val="auto"/>
          <w:kern w:val="2"/>
          <w:sz w:val="24"/>
          <w:szCs w:val="24"/>
          <w:lang w:val="en-IN"/>
          <w14:ligatures w14:val="standardContextual"/>
        </w:rPr>
        <w:id w:val="-1445923"/>
        <w:docPartObj>
          <w:docPartGallery w:val="Table of Contents"/>
          <w:docPartUnique/>
        </w:docPartObj>
      </w:sdtPr>
      <w:sdtEndPr>
        <w:rPr>
          <w:b/>
          <w:bCs/>
          <w:noProof/>
        </w:rPr>
      </w:sdtEndPr>
      <w:sdtContent>
        <w:p w14:paraId="51F20133" w14:textId="5030ECB1" w:rsidR="005232EC" w:rsidRDefault="005232EC">
          <w:pPr>
            <w:pStyle w:val="TOCHeading"/>
          </w:pPr>
          <w:r>
            <w:t>Table of Contents</w:t>
          </w:r>
        </w:p>
        <w:p w14:paraId="30635B6E" w14:textId="638264B0" w:rsidR="00EA23C5" w:rsidRDefault="005232EC">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25158532" w:history="1">
            <w:r w:rsidR="00EA23C5" w:rsidRPr="00C9783E">
              <w:rPr>
                <w:rStyle w:val="Hyperlink"/>
                <w:noProof/>
              </w:rPr>
              <w:t>Executive Summary</w:t>
            </w:r>
            <w:r w:rsidR="00EA23C5">
              <w:rPr>
                <w:noProof/>
                <w:webHidden/>
              </w:rPr>
              <w:tab/>
            </w:r>
            <w:r w:rsidR="00EA23C5">
              <w:rPr>
                <w:noProof/>
                <w:webHidden/>
              </w:rPr>
              <w:fldChar w:fldCharType="begin"/>
            </w:r>
            <w:r w:rsidR="00EA23C5">
              <w:rPr>
                <w:noProof/>
                <w:webHidden/>
              </w:rPr>
              <w:instrText xml:space="preserve"> PAGEREF _Toc225158532 \h </w:instrText>
            </w:r>
            <w:r w:rsidR="00EA23C5">
              <w:rPr>
                <w:noProof/>
                <w:webHidden/>
              </w:rPr>
            </w:r>
            <w:r w:rsidR="00EA23C5">
              <w:rPr>
                <w:noProof/>
                <w:webHidden/>
              </w:rPr>
              <w:fldChar w:fldCharType="separate"/>
            </w:r>
            <w:r w:rsidR="00EA23C5">
              <w:rPr>
                <w:noProof/>
                <w:webHidden/>
              </w:rPr>
              <w:t>1</w:t>
            </w:r>
            <w:r w:rsidR="00EA23C5">
              <w:rPr>
                <w:noProof/>
                <w:webHidden/>
              </w:rPr>
              <w:fldChar w:fldCharType="end"/>
            </w:r>
          </w:hyperlink>
        </w:p>
        <w:p w14:paraId="6EB74A46" w14:textId="4C319BAC" w:rsidR="00EA23C5" w:rsidRDefault="00EA23C5">
          <w:pPr>
            <w:pStyle w:val="TOC1"/>
            <w:tabs>
              <w:tab w:val="right" w:leader="dot" w:pos="9016"/>
            </w:tabs>
            <w:rPr>
              <w:rFonts w:asciiTheme="minorHAnsi" w:eastAsiaTheme="minorEastAsia" w:hAnsiTheme="minorHAnsi"/>
              <w:noProof/>
              <w:lang w:eastAsia="en-IN"/>
            </w:rPr>
          </w:pPr>
          <w:hyperlink w:anchor="_Toc225158533" w:history="1">
            <w:r w:rsidRPr="00C9783E">
              <w:rPr>
                <w:rStyle w:val="Hyperlink"/>
                <w:noProof/>
              </w:rPr>
              <w:t>1. Introduction</w:t>
            </w:r>
            <w:r>
              <w:rPr>
                <w:noProof/>
                <w:webHidden/>
              </w:rPr>
              <w:tab/>
            </w:r>
            <w:r>
              <w:rPr>
                <w:noProof/>
                <w:webHidden/>
              </w:rPr>
              <w:fldChar w:fldCharType="begin"/>
            </w:r>
            <w:r>
              <w:rPr>
                <w:noProof/>
                <w:webHidden/>
              </w:rPr>
              <w:instrText xml:space="preserve"> PAGEREF _Toc225158533 \h </w:instrText>
            </w:r>
            <w:r>
              <w:rPr>
                <w:noProof/>
                <w:webHidden/>
              </w:rPr>
            </w:r>
            <w:r>
              <w:rPr>
                <w:noProof/>
                <w:webHidden/>
              </w:rPr>
              <w:fldChar w:fldCharType="separate"/>
            </w:r>
            <w:r>
              <w:rPr>
                <w:noProof/>
                <w:webHidden/>
              </w:rPr>
              <w:t>3</w:t>
            </w:r>
            <w:r>
              <w:rPr>
                <w:noProof/>
                <w:webHidden/>
              </w:rPr>
              <w:fldChar w:fldCharType="end"/>
            </w:r>
          </w:hyperlink>
        </w:p>
        <w:p w14:paraId="08A94BEE" w14:textId="4AC49A84" w:rsidR="00EA23C5" w:rsidRDefault="00EA23C5">
          <w:pPr>
            <w:pStyle w:val="TOC1"/>
            <w:tabs>
              <w:tab w:val="right" w:leader="dot" w:pos="9016"/>
            </w:tabs>
            <w:rPr>
              <w:rFonts w:asciiTheme="minorHAnsi" w:eastAsiaTheme="minorEastAsia" w:hAnsiTheme="minorHAnsi"/>
              <w:noProof/>
              <w:lang w:eastAsia="en-IN"/>
            </w:rPr>
          </w:pPr>
          <w:hyperlink w:anchor="_Toc225158534" w:history="1">
            <w:r w:rsidRPr="00C9783E">
              <w:rPr>
                <w:rStyle w:val="Hyperlink"/>
                <w:noProof/>
              </w:rPr>
              <w:t>2. Trends in BI, DW, and DM</w:t>
            </w:r>
            <w:r>
              <w:rPr>
                <w:noProof/>
                <w:webHidden/>
              </w:rPr>
              <w:tab/>
            </w:r>
            <w:r>
              <w:rPr>
                <w:noProof/>
                <w:webHidden/>
              </w:rPr>
              <w:fldChar w:fldCharType="begin"/>
            </w:r>
            <w:r>
              <w:rPr>
                <w:noProof/>
                <w:webHidden/>
              </w:rPr>
              <w:instrText xml:space="preserve"> PAGEREF _Toc225158534 \h </w:instrText>
            </w:r>
            <w:r>
              <w:rPr>
                <w:noProof/>
                <w:webHidden/>
              </w:rPr>
            </w:r>
            <w:r>
              <w:rPr>
                <w:noProof/>
                <w:webHidden/>
              </w:rPr>
              <w:fldChar w:fldCharType="separate"/>
            </w:r>
            <w:r>
              <w:rPr>
                <w:noProof/>
                <w:webHidden/>
              </w:rPr>
              <w:t>3</w:t>
            </w:r>
            <w:r>
              <w:rPr>
                <w:noProof/>
                <w:webHidden/>
              </w:rPr>
              <w:fldChar w:fldCharType="end"/>
            </w:r>
          </w:hyperlink>
        </w:p>
        <w:p w14:paraId="61D29D89" w14:textId="0C56F74E" w:rsidR="00EA23C5" w:rsidRDefault="00EA23C5">
          <w:pPr>
            <w:pStyle w:val="TOC1"/>
            <w:tabs>
              <w:tab w:val="right" w:leader="dot" w:pos="9016"/>
            </w:tabs>
            <w:rPr>
              <w:rFonts w:asciiTheme="minorHAnsi" w:eastAsiaTheme="minorEastAsia" w:hAnsiTheme="minorHAnsi"/>
              <w:noProof/>
              <w:lang w:eastAsia="en-IN"/>
            </w:rPr>
          </w:pPr>
          <w:hyperlink w:anchor="_Toc225158535" w:history="1">
            <w:r w:rsidRPr="00C9783E">
              <w:rPr>
                <w:rStyle w:val="Hyperlink"/>
                <w:noProof/>
              </w:rPr>
              <w:t>3. Data Warehousing in the Organisation Applications</w:t>
            </w:r>
            <w:r>
              <w:rPr>
                <w:noProof/>
                <w:webHidden/>
              </w:rPr>
              <w:tab/>
            </w:r>
            <w:r>
              <w:rPr>
                <w:noProof/>
                <w:webHidden/>
              </w:rPr>
              <w:fldChar w:fldCharType="begin"/>
            </w:r>
            <w:r>
              <w:rPr>
                <w:noProof/>
                <w:webHidden/>
              </w:rPr>
              <w:instrText xml:space="preserve"> PAGEREF _Toc225158535 \h </w:instrText>
            </w:r>
            <w:r>
              <w:rPr>
                <w:noProof/>
                <w:webHidden/>
              </w:rPr>
            </w:r>
            <w:r>
              <w:rPr>
                <w:noProof/>
                <w:webHidden/>
              </w:rPr>
              <w:fldChar w:fldCharType="separate"/>
            </w:r>
            <w:r>
              <w:rPr>
                <w:noProof/>
                <w:webHidden/>
              </w:rPr>
              <w:t>4</w:t>
            </w:r>
            <w:r>
              <w:rPr>
                <w:noProof/>
                <w:webHidden/>
              </w:rPr>
              <w:fldChar w:fldCharType="end"/>
            </w:r>
          </w:hyperlink>
        </w:p>
        <w:p w14:paraId="67F273D3" w14:textId="3D79F8F6" w:rsidR="00EA23C5" w:rsidRDefault="00EA23C5">
          <w:pPr>
            <w:pStyle w:val="TOC1"/>
            <w:tabs>
              <w:tab w:val="right" w:leader="dot" w:pos="9016"/>
            </w:tabs>
            <w:rPr>
              <w:rFonts w:asciiTheme="minorHAnsi" w:eastAsiaTheme="minorEastAsia" w:hAnsiTheme="minorHAnsi"/>
              <w:noProof/>
              <w:lang w:eastAsia="en-IN"/>
            </w:rPr>
          </w:pPr>
          <w:hyperlink w:anchor="_Toc225158536" w:history="1">
            <w:r w:rsidRPr="00C9783E">
              <w:rPr>
                <w:rStyle w:val="Hyperlink"/>
                <w:noProof/>
              </w:rPr>
              <w:t>4. Data Mining Technique</w:t>
            </w:r>
            <w:r>
              <w:rPr>
                <w:noProof/>
                <w:webHidden/>
              </w:rPr>
              <w:tab/>
            </w:r>
            <w:r>
              <w:rPr>
                <w:noProof/>
                <w:webHidden/>
              </w:rPr>
              <w:fldChar w:fldCharType="begin"/>
            </w:r>
            <w:r>
              <w:rPr>
                <w:noProof/>
                <w:webHidden/>
              </w:rPr>
              <w:instrText xml:space="preserve"> PAGEREF _Toc225158536 \h </w:instrText>
            </w:r>
            <w:r>
              <w:rPr>
                <w:noProof/>
                <w:webHidden/>
              </w:rPr>
            </w:r>
            <w:r>
              <w:rPr>
                <w:noProof/>
                <w:webHidden/>
              </w:rPr>
              <w:fldChar w:fldCharType="separate"/>
            </w:r>
            <w:r>
              <w:rPr>
                <w:noProof/>
                <w:webHidden/>
              </w:rPr>
              <w:t>5</w:t>
            </w:r>
            <w:r>
              <w:rPr>
                <w:noProof/>
                <w:webHidden/>
              </w:rPr>
              <w:fldChar w:fldCharType="end"/>
            </w:r>
          </w:hyperlink>
        </w:p>
        <w:p w14:paraId="5B52446F" w14:textId="36637357" w:rsidR="00EA23C5" w:rsidRDefault="00EA23C5">
          <w:pPr>
            <w:pStyle w:val="TOC1"/>
            <w:tabs>
              <w:tab w:val="right" w:leader="dot" w:pos="9016"/>
            </w:tabs>
            <w:rPr>
              <w:rFonts w:asciiTheme="minorHAnsi" w:eastAsiaTheme="minorEastAsia" w:hAnsiTheme="minorHAnsi"/>
              <w:noProof/>
              <w:lang w:eastAsia="en-IN"/>
            </w:rPr>
          </w:pPr>
          <w:hyperlink w:anchor="_Toc225158537" w:history="1">
            <w:r w:rsidRPr="00C9783E">
              <w:rPr>
                <w:rStyle w:val="Hyperlink"/>
                <w:noProof/>
              </w:rPr>
              <w:t>5. Predictive Analysis</w:t>
            </w:r>
            <w:r>
              <w:rPr>
                <w:noProof/>
                <w:webHidden/>
              </w:rPr>
              <w:tab/>
            </w:r>
            <w:r>
              <w:rPr>
                <w:noProof/>
                <w:webHidden/>
              </w:rPr>
              <w:fldChar w:fldCharType="begin"/>
            </w:r>
            <w:r>
              <w:rPr>
                <w:noProof/>
                <w:webHidden/>
              </w:rPr>
              <w:instrText xml:space="preserve"> PAGEREF _Toc225158537 \h </w:instrText>
            </w:r>
            <w:r>
              <w:rPr>
                <w:noProof/>
                <w:webHidden/>
              </w:rPr>
            </w:r>
            <w:r>
              <w:rPr>
                <w:noProof/>
                <w:webHidden/>
              </w:rPr>
              <w:fldChar w:fldCharType="separate"/>
            </w:r>
            <w:r>
              <w:rPr>
                <w:noProof/>
                <w:webHidden/>
              </w:rPr>
              <w:t>6</w:t>
            </w:r>
            <w:r>
              <w:rPr>
                <w:noProof/>
                <w:webHidden/>
              </w:rPr>
              <w:fldChar w:fldCharType="end"/>
            </w:r>
          </w:hyperlink>
        </w:p>
        <w:p w14:paraId="7E184DE8" w14:textId="3747F3B1" w:rsidR="00EA23C5" w:rsidRDefault="00EA23C5">
          <w:pPr>
            <w:pStyle w:val="TOC1"/>
            <w:tabs>
              <w:tab w:val="right" w:leader="dot" w:pos="9016"/>
            </w:tabs>
            <w:rPr>
              <w:rFonts w:asciiTheme="minorHAnsi" w:eastAsiaTheme="minorEastAsia" w:hAnsiTheme="minorHAnsi"/>
              <w:noProof/>
              <w:lang w:eastAsia="en-IN"/>
            </w:rPr>
          </w:pPr>
          <w:hyperlink w:anchor="_Toc225158538" w:history="1">
            <w:r w:rsidRPr="00C9783E">
              <w:rPr>
                <w:rStyle w:val="Hyperlink"/>
                <w:noProof/>
              </w:rPr>
              <w:t>6. Ethical and Data Security Considerations</w:t>
            </w:r>
            <w:r>
              <w:rPr>
                <w:noProof/>
                <w:webHidden/>
              </w:rPr>
              <w:tab/>
            </w:r>
            <w:r>
              <w:rPr>
                <w:noProof/>
                <w:webHidden/>
              </w:rPr>
              <w:fldChar w:fldCharType="begin"/>
            </w:r>
            <w:r>
              <w:rPr>
                <w:noProof/>
                <w:webHidden/>
              </w:rPr>
              <w:instrText xml:space="preserve"> PAGEREF _Toc225158538 \h </w:instrText>
            </w:r>
            <w:r>
              <w:rPr>
                <w:noProof/>
                <w:webHidden/>
              </w:rPr>
            </w:r>
            <w:r>
              <w:rPr>
                <w:noProof/>
                <w:webHidden/>
              </w:rPr>
              <w:fldChar w:fldCharType="separate"/>
            </w:r>
            <w:r>
              <w:rPr>
                <w:noProof/>
                <w:webHidden/>
              </w:rPr>
              <w:t>7</w:t>
            </w:r>
            <w:r>
              <w:rPr>
                <w:noProof/>
                <w:webHidden/>
              </w:rPr>
              <w:fldChar w:fldCharType="end"/>
            </w:r>
          </w:hyperlink>
        </w:p>
        <w:p w14:paraId="0571B997" w14:textId="2259EF34" w:rsidR="00EA23C5" w:rsidRDefault="00EA23C5">
          <w:pPr>
            <w:pStyle w:val="TOC1"/>
            <w:tabs>
              <w:tab w:val="right" w:leader="dot" w:pos="9016"/>
            </w:tabs>
            <w:rPr>
              <w:rFonts w:asciiTheme="minorHAnsi" w:eastAsiaTheme="minorEastAsia" w:hAnsiTheme="minorHAnsi"/>
              <w:noProof/>
              <w:lang w:eastAsia="en-IN"/>
            </w:rPr>
          </w:pPr>
          <w:hyperlink w:anchor="_Toc225158539" w:history="1">
            <w:r w:rsidRPr="00C9783E">
              <w:rPr>
                <w:rStyle w:val="Hyperlink"/>
                <w:noProof/>
              </w:rPr>
              <w:t>7. Reporting and Dashboard Solutions</w:t>
            </w:r>
            <w:r>
              <w:rPr>
                <w:noProof/>
                <w:webHidden/>
              </w:rPr>
              <w:tab/>
            </w:r>
            <w:r>
              <w:rPr>
                <w:noProof/>
                <w:webHidden/>
              </w:rPr>
              <w:fldChar w:fldCharType="begin"/>
            </w:r>
            <w:r>
              <w:rPr>
                <w:noProof/>
                <w:webHidden/>
              </w:rPr>
              <w:instrText xml:space="preserve"> PAGEREF _Toc225158539 \h </w:instrText>
            </w:r>
            <w:r>
              <w:rPr>
                <w:noProof/>
                <w:webHidden/>
              </w:rPr>
            </w:r>
            <w:r>
              <w:rPr>
                <w:noProof/>
                <w:webHidden/>
              </w:rPr>
              <w:fldChar w:fldCharType="separate"/>
            </w:r>
            <w:r>
              <w:rPr>
                <w:noProof/>
                <w:webHidden/>
              </w:rPr>
              <w:t>7</w:t>
            </w:r>
            <w:r>
              <w:rPr>
                <w:noProof/>
                <w:webHidden/>
              </w:rPr>
              <w:fldChar w:fldCharType="end"/>
            </w:r>
          </w:hyperlink>
        </w:p>
        <w:p w14:paraId="76E99684" w14:textId="2C3C0A38" w:rsidR="00EA23C5" w:rsidRDefault="00EA23C5">
          <w:pPr>
            <w:pStyle w:val="TOC1"/>
            <w:tabs>
              <w:tab w:val="right" w:leader="dot" w:pos="9016"/>
            </w:tabs>
            <w:rPr>
              <w:rFonts w:asciiTheme="minorHAnsi" w:eastAsiaTheme="minorEastAsia" w:hAnsiTheme="minorHAnsi"/>
              <w:noProof/>
              <w:lang w:eastAsia="en-IN"/>
            </w:rPr>
          </w:pPr>
          <w:hyperlink w:anchor="_Toc225158540" w:history="1">
            <w:r w:rsidRPr="00C9783E">
              <w:rPr>
                <w:rStyle w:val="Hyperlink"/>
                <w:noProof/>
              </w:rPr>
              <w:t>Conclusion</w:t>
            </w:r>
            <w:r>
              <w:rPr>
                <w:noProof/>
                <w:webHidden/>
              </w:rPr>
              <w:tab/>
            </w:r>
            <w:r>
              <w:rPr>
                <w:noProof/>
                <w:webHidden/>
              </w:rPr>
              <w:fldChar w:fldCharType="begin"/>
            </w:r>
            <w:r>
              <w:rPr>
                <w:noProof/>
                <w:webHidden/>
              </w:rPr>
              <w:instrText xml:space="preserve"> PAGEREF _Toc225158540 \h </w:instrText>
            </w:r>
            <w:r>
              <w:rPr>
                <w:noProof/>
                <w:webHidden/>
              </w:rPr>
            </w:r>
            <w:r>
              <w:rPr>
                <w:noProof/>
                <w:webHidden/>
              </w:rPr>
              <w:fldChar w:fldCharType="separate"/>
            </w:r>
            <w:r>
              <w:rPr>
                <w:noProof/>
                <w:webHidden/>
              </w:rPr>
              <w:t>9</w:t>
            </w:r>
            <w:r>
              <w:rPr>
                <w:noProof/>
                <w:webHidden/>
              </w:rPr>
              <w:fldChar w:fldCharType="end"/>
            </w:r>
          </w:hyperlink>
        </w:p>
        <w:p w14:paraId="7A403CC9" w14:textId="18CDF311" w:rsidR="00EA23C5" w:rsidRDefault="00EA23C5">
          <w:pPr>
            <w:pStyle w:val="TOC1"/>
            <w:tabs>
              <w:tab w:val="right" w:leader="dot" w:pos="9016"/>
            </w:tabs>
            <w:rPr>
              <w:rFonts w:asciiTheme="minorHAnsi" w:eastAsiaTheme="minorEastAsia" w:hAnsiTheme="minorHAnsi"/>
              <w:noProof/>
              <w:lang w:eastAsia="en-IN"/>
            </w:rPr>
          </w:pPr>
          <w:hyperlink w:anchor="_Toc225158541" w:history="1">
            <w:r w:rsidRPr="00C9783E">
              <w:rPr>
                <w:rStyle w:val="Hyperlink"/>
                <w:noProof/>
              </w:rPr>
              <w:t>References</w:t>
            </w:r>
            <w:r>
              <w:rPr>
                <w:noProof/>
                <w:webHidden/>
              </w:rPr>
              <w:tab/>
            </w:r>
            <w:r>
              <w:rPr>
                <w:noProof/>
                <w:webHidden/>
              </w:rPr>
              <w:fldChar w:fldCharType="begin"/>
            </w:r>
            <w:r>
              <w:rPr>
                <w:noProof/>
                <w:webHidden/>
              </w:rPr>
              <w:instrText xml:space="preserve"> PAGEREF _Toc225158541 \h </w:instrText>
            </w:r>
            <w:r>
              <w:rPr>
                <w:noProof/>
                <w:webHidden/>
              </w:rPr>
            </w:r>
            <w:r>
              <w:rPr>
                <w:noProof/>
                <w:webHidden/>
              </w:rPr>
              <w:fldChar w:fldCharType="separate"/>
            </w:r>
            <w:r>
              <w:rPr>
                <w:noProof/>
                <w:webHidden/>
              </w:rPr>
              <w:t>10</w:t>
            </w:r>
            <w:r>
              <w:rPr>
                <w:noProof/>
                <w:webHidden/>
              </w:rPr>
              <w:fldChar w:fldCharType="end"/>
            </w:r>
          </w:hyperlink>
        </w:p>
        <w:p w14:paraId="4C24EF72" w14:textId="0D68EE86" w:rsidR="005232EC" w:rsidRDefault="005232EC">
          <w:r>
            <w:rPr>
              <w:b/>
              <w:bCs/>
              <w:noProof/>
            </w:rPr>
            <w:fldChar w:fldCharType="end"/>
          </w:r>
        </w:p>
      </w:sdtContent>
    </w:sdt>
    <w:p w14:paraId="7D1838D1" w14:textId="77777777" w:rsidR="0098403F" w:rsidRDefault="0098403F">
      <w:pPr>
        <w:spacing w:line="278" w:lineRule="auto"/>
        <w:jc w:val="left"/>
        <w:rPr>
          <w:rFonts w:eastAsiaTheme="majorEastAsia" w:cstheme="majorBidi"/>
          <w:b/>
          <w:color w:val="000000" w:themeColor="text1"/>
          <w:sz w:val="28"/>
          <w:szCs w:val="40"/>
        </w:rPr>
      </w:pPr>
      <w:r>
        <w:br w:type="page"/>
      </w:r>
    </w:p>
    <w:p w14:paraId="42656F87" w14:textId="32A8497E" w:rsidR="008674C4" w:rsidRPr="00EF66BC" w:rsidRDefault="008674C4" w:rsidP="0098403F">
      <w:pPr>
        <w:pStyle w:val="Heading1"/>
      </w:pPr>
      <w:bookmarkStart w:id="1" w:name="_Toc225158533"/>
      <w:r w:rsidRPr="00EF66BC">
        <w:lastRenderedPageBreak/>
        <w:t>1. Introduction</w:t>
      </w:r>
      <w:bookmarkEnd w:id="1"/>
    </w:p>
    <w:p w14:paraId="32217909" w14:textId="3A14F7A2" w:rsidR="008674C4" w:rsidRDefault="008674C4" w:rsidP="008674C4">
      <w:r>
        <w:t xml:space="preserve">This report is dedicated to one of the </w:t>
      </w:r>
      <w:r w:rsidR="00FC21AC">
        <w:t>mid-sized</w:t>
      </w:r>
      <w:r>
        <w:t xml:space="preserve"> healthcare organisations, i.e., </w:t>
      </w:r>
      <w:r w:rsidR="00FC21AC">
        <w:t xml:space="preserve">a </w:t>
      </w:r>
      <w:r>
        <w:t xml:space="preserve">private </w:t>
      </w:r>
      <w:r w:rsidR="001079C0">
        <w:t>multi-speciality</w:t>
      </w:r>
      <w:r>
        <w:t xml:space="preserve"> hospital, which provides outpatient and hospital services, diagnostic and emergency facilities. The healthcare organisations are operating in an information-rich environment </w:t>
      </w:r>
      <w:r w:rsidR="00FC21AC">
        <w:t>where</w:t>
      </w:r>
      <w:r>
        <w:t xml:space="preserve"> decision-making depends on admissions, laboratory, pharmacy, finance, human resource plus clinical department information. </w:t>
      </w:r>
      <w:r w:rsidR="008D7385">
        <w:t>T</w:t>
      </w:r>
      <w:r>
        <w:t xml:space="preserve">his data is usually scattered </w:t>
      </w:r>
      <w:r w:rsidR="001079C0">
        <w:t>across</w:t>
      </w:r>
      <w:r>
        <w:t xml:space="preserve"> various systems, and it becomes challenging to make </w:t>
      </w:r>
      <w:r w:rsidR="001079C0">
        <w:t xml:space="preserve">a </w:t>
      </w:r>
      <w:r>
        <w:t>joint analysis.</w:t>
      </w:r>
      <w:r w:rsidR="00EF66BC">
        <w:t xml:space="preserve"> </w:t>
      </w:r>
      <w:r>
        <w:t>This report is aimed at describing why business intelligence, data warehousing and data mining could be used to enhance strategic decision making in this regard. It looks at the latest trends in these aspects, their contribution to the efficiency and care of the patients and investigates their importance in the long-term planning. In its report, there are two methods of data mining, appropriate predictive analytics tools, ethical and security issues</w:t>
      </w:r>
      <w:r w:rsidR="001079C0">
        <w:t>,</w:t>
      </w:r>
      <w:r>
        <w:t xml:space="preserve"> as well as performance monitoring dashboard solutions used in </w:t>
      </w:r>
      <w:r w:rsidR="001079C0">
        <w:t>real-time</w:t>
      </w:r>
      <w:r>
        <w:t>.</w:t>
      </w:r>
    </w:p>
    <w:p w14:paraId="492D2CE7" w14:textId="77777777" w:rsidR="008674C4" w:rsidRPr="00EF66BC" w:rsidRDefault="008674C4" w:rsidP="0098403F">
      <w:pPr>
        <w:pStyle w:val="Heading1"/>
      </w:pPr>
      <w:bookmarkStart w:id="2" w:name="_Toc225158534"/>
      <w:r w:rsidRPr="00EF66BC">
        <w:t>2. Trends in BI, DW, and DM</w:t>
      </w:r>
      <w:bookmarkEnd w:id="2"/>
    </w:p>
    <w:p w14:paraId="2B642FDD" w14:textId="467DE365" w:rsidR="008674C4" w:rsidRDefault="008674C4" w:rsidP="008674C4">
      <w:r>
        <w:t>Business intelligence (BI) describes technologies and processes involved in gathering, analysing and presenting data to make decisions. BI converts both operational and clinical data into valuable output in healthcare. Data warehousing (DW) is the procedure of transferring combined information among many systems to a central collection where the data can be examined; during data mining (DM)</w:t>
      </w:r>
      <w:r w:rsidR="001079C0">
        <w:t>,</w:t>
      </w:r>
      <w:r>
        <w:t xml:space="preserve"> data is </w:t>
      </w:r>
      <w:r w:rsidR="001079C0">
        <w:t>analysed</w:t>
      </w:r>
      <w:r>
        <w:t xml:space="preserve"> with the aid of statistical and machine learning methods to determine patterns and trends in huge datasets.</w:t>
      </w:r>
      <w:r w:rsidR="00EF66BC">
        <w:t xml:space="preserve"> </w:t>
      </w:r>
      <w:r>
        <w:t xml:space="preserve">The recent trends around BI, DW and DM denote the increasing significance of real-time analytics, cloud-based data warehousing, and artificial intelligence (AI). </w:t>
      </w:r>
      <w:r w:rsidR="001079C0">
        <w:t>Real-time</w:t>
      </w:r>
      <w:r>
        <w:t xml:space="preserve"> BI would be especially useful in the field of healthcare</w:t>
      </w:r>
      <w:r w:rsidR="001079C0">
        <w:t>,</w:t>
      </w:r>
      <w:r>
        <w:t xml:space="preserve"> where prompt actions must be taken in order to deal with patient flow, staffing and emergency demand. Real-time dashboards also ensure access to essential measures of bed occupancy and waiting times in real-time</w:t>
      </w:r>
      <w:r w:rsidR="001079C0">
        <w:t>,</w:t>
      </w:r>
      <w:r>
        <w:t xml:space="preserve"> despite using traditional systems. </w:t>
      </w:r>
      <w:r w:rsidR="001079C0">
        <w:t>Cloud-based</w:t>
      </w:r>
      <w:r>
        <w:t xml:space="preserve"> data warehousing </w:t>
      </w:r>
      <w:r w:rsidR="001079C0">
        <w:t>is</w:t>
      </w:r>
      <w:r>
        <w:t xml:space="preserve"> also rising by virtue of scalability, affordability and integration of data between departments. </w:t>
      </w:r>
      <w:r w:rsidR="008D7385">
        <w:t>I</w:t>
      </w:r>
      <w:r>
        <w:t xml:space="preserve">t poses a question of </w:t>
      </w:r>
      <w:r w:rsidR="001079C0">
        <w:t xml:space="preserve">the </w:t>
      </w:r>
      <w:r>
        <w:t>safety of the data and legal issues</w:t>
      </w:r>
      <w:r w:rsidR="00643C7E">
        <w:t xml:space="preserve"> (</w:t>
      </w:r>
      <w:proofErr w:type="spellStart"/>
      <w:r w:rsidR="00643C7E" w:rsidRPr="009D7EFA">
        <w:t>Elragal</w:t>
      </w:r>
      <w:proofErr w:type="spellEnd"/>
      <w:r w:rsidR="00643C7E">
        <w:t xml:space="preserve"> et al., 2023)</w:t>
      </w:r>
      <w:r>
        <w:t>.</w:t>
      </w:r>
    </w:p>
    <w:p w14:paraId="630B292C" w14:textId="24933B0D" w:rsidR="008674C4" w:rsidRDefault="008674C4" w:rsidP="008674C4">
      <w:r>
        <w:t xml:space="preserve">The other important development is the integration of AI, which allows predictive models to detect the risk of patients, </w:t>
      </w:r>
      <w:r w:rsidR="001079C0">
        <w:t xml:space="preserve">an </w:t>
      </w:r>
      <w:r>
        <w:t xml:space="preserve">increase in demand, and abnormal trends. Data analysis procedures can be facilitated with the help of frameworks, e.g. CRISP-DM; the data warehouse architecture by Kimball can help to organise the healthcare data efficiently with the help of </w:t>
      </w:r>
      <w:r>
        <w:lastRenderedPageBreak/>
        <w:t>dimensional modelling.</w:t>
      </w:r>
      <w:r w:rsidR="00EF66BC">
        <w:t xml:space="preserve"> </w:t>
      </w:r>
      <w:r>
        <w:t>A healthcare data warehouse combines data across the systems</w:t>
      </w:r>
      <w:r w:rsidR="001079C0">
        <w:t>,</w:t>
      </w:r>
      <w:r>
        <w:t xml:space="preserve"> like electronic health </w:t>
      </w:r>
      <w:r w:rsidR="001079C0">
        <w:t>records</w:t>
      </w:r>
      <w:r>
        <w:t xml:space="preserve">, diagnostics and billing into one platform. This enhances consistency of data, </w:t>
      </w:r>
      <w:r w:rsidR="001079C0">
        <w:t>minimises</w:t>
      </w:r>
      <w:r>
        <w:t xml:space="preserve"> repetition and assists </w:t>
      </w:r>
      <w:r w:rsidR="001079C0">
        <w:t>evidence-based</w:t>
      </w:r>
      <w:r>
        <w:t xml:space="preserve"> decision-making. All in all, these tendencies show that the usage of data in healthcare is becoming more integral, more real-time, and smarter.</w:t>
      </w:r>
    </w:p>
    <w:p w14:paraId="3E3760F0" w14:textId="7CECE862" w:rsidR="008674C4" w:rsidRPr="00394284" w:rsidRDefault="00394284" w:rsidP="0098403F">
      <w:pPr>
        <w:pStyle w:val="Heading1"/>
      </w:pPr>
      <w:bookmarkStart w:id="3" w:name="_Toc225158535"/>
      <w:r w:rsidRPr="00515A9F">
        <w:t>3. Data Warehousing in the Organisation Applications</w:t>
      </w:r>
      <w:bookmarkEnd w:id="3"/>
    </w:p>
    <w:p w14:paraId="17F056C9" w14:textId="31B6489B" w:rsidR="008674C4" w:rsidRDefault="008674C4" w:rsidP="008674C4">
      <w:r>
        <w:t xml:space="preserve">Data warehousing can be described as a collection, integration, storage, and management of data </w:t>
      </w:r>
      <w:r w:rsidR="001079C0">
        <w:t>from</w:t>
      </w:r>
      <w:r>
        <w:t xml:space="preserve"> various systems within an organisation in a single location that aids in reporting, analytics and decision making. A medium-sized healthcare organisation produces various types of data, which are issued by multiple departments such as patient admissions, laboratories and pharmacy, diagnostics, finance, procurement, and labour management. In the absence of a data warehouse, this information is not consolidated</w:t>
      </w:r>
      <w:r w:rsidR="001079C0">
        <w:t>,</w:t>
      </w:r>
      <w:r>
        <w:t xml:space="preserve"> and in most instances</w:t>
      </w:r>
      <w:r w:rsidR="001079C0">
        <w:t>,</w:t>
      </w:r>
      <w:r>
        <w:t xml:space="preserve"> </w:t>
      </w:r>
      <w:r w:rsidR="001079C0">
        <w:t>it is</w:t>
      </w:r>
      <w:r>
        <w:t xml:space="preserve"> stored in different applications in different formats and with or without duplication. Consequently, this means that managers might fail to attain a full and valid image of organisational performance.</w:t>
      </w:r>
      <w:r w:rsidR="008F70A0">
        <w:t xml:space="preserve"> </w:t>
      </w:r>
      <w:r>
        <w:t>A data warehouse enhances the efficiency and access to the data because it compiles information into a single system</w:t>
      </w:r>
      <w:r w:rsidR="009E7ECF">
        <w:t xml:space="preserve"> (</w:t>
      </w:r>
      <w:r w:rsidR="009E7ECF" w:rsidRPr="007A1F86">
        <w:t>Shahzad</w:t>
      </w:r>
      <w:r w:rsidR="009E7ECF">
        <w:t xml:space="preserve"> et al., 2025)</w:t>
      </w:r>
      <w:r>
        <w:t>. Users</w:t>
      </w:r>
      <w:r w:rsidR="001079C0">
        <w:t>,</w:t>
      </w:r>
      <w:r>
        <w:t xml:space="preserve"> instead of manually drawing out separately obtained reports on their respective clinical and administrative systems</w:t>
      </w:r>
      <w:r w:rsidR="001079C0">
        <w:t>,</w:t>
      </w:r>
      <w:r>
        <w:t xml:space="preserve"> will be able to draw upon combined dashboards and standardised </w:t>
      </w:r>
      <w:r w:rsidR="001079C0">
        <w:t>performance reports</w:t>
      </w:r>
      <w:r>
        <w:t>. An example is that the management team of the hospital could put in the warehouse patient records of admission, discharge, lab turnaround times, staffing needs and billing records</w:t>
      </w:r>
      <w:r w:rsidR="001079C0">
        <w:t>,</w:t>
      </w:r>
      <w:r>
        <w:t xml:space="preserve"> all in </w:t>
      </w:r>
      <w:r w:rsidR="001079C0">
        <w:t xml:space="preserve">a </w:t>
      </w:r>
      <w:r>
        <w:t>similar data environment. This saves on time spent in data gathering manually and enhances the speed and accuracy of reporting. It also enhances data quality since data is cleaned, standardised and validated</w:t>
      </w:r>
      <w:r w:rsidR="001079C0">
        <w:t>, and</w:t>
      </w:r>
      <w:r>
        <w:t xml:space="preserve"> then finally loaded into the warehouse.</w:t>
      </w:r>
    </w:p>
    <w:p w14:paraId="3A22A8C6" w14:textId="3925030A" w:rsidR="008674C4" w:rsidRDefault="008674C4" w:rsidP="008674C4">
      <w:r>
        <w:t xml:space="preserve">Data warehousing, as it applies to healthcare organisations, assists in enhancing efficiency in numerous ways that involve operations. First, it makes patient flow management more robust because the data on the patient flow </w:t>
      </w:r>
      <w:r w:rsidR="005371EE">
        <w:t>relates to</w:t>
      </w:r>
      <w:r>
        <w:t xml:space="preserve"> data on admission, discharge, bed occupancy and emergency attendance. Managers </w:t>
      </w:r>
      <w:r w:rsidR="005371EE">
        <w:t>can</w:t>
      </w:r>
      <w:r>
        <w:t xml:space="preserve"> determine the bottlenecks as well as make certain predictions of the point where pressure will occur and allocate resources better. Second, it facilitates the management of the inventory and supply chain, combining pharmacy stock information, procurement statistics, and patterns of demand </w:t>
      </w:r>
      <w:r w:rsidR="001079C0">
        <w:t>for</w:t>
      </w:r>
      <w:r>
        <w:t xml:space="preserve"> treatment. This would </w:t>
      </w:r>
      <w:r w:rsidR="001079C0">
        <w:t>minimise</w:t>
      </w:r>
      <w:r>
        <w:t xml:space="preserve"> the issue of stockouts of vital medicines and excessive consumption</w:t>
      </w:r>
      <w:r w:rsidR="001049E6">
        <w:t xml:space="preserve"> (</w:t>
      </w:r>
      <w:r w:rsidR="001049E6" w:rsidRPr="00A93589">
        <w:t>Onyejekwe</w:t>
      </w:r>
      <w:r w:rsidR="001049E6">
        <w:t xml:space="preserve"> et al., 2024)</w:t>
      </w:r>
      <w:r>
        <w:t xml:space="preserve">. Thirdly, it promotes financial tracking through the connection of volumes of treatment, </w:t>
      </w:r>
      <w:r>
        <w:lastRenderedPageBreak/>
        <w:t xml:space="preserve">categories of payers, records of billing and cost information, which </w:t>
      </w:r>
      <w:r w:rsidR="001079C0">
        <w:t>allows</w:t>
      </w:r>
      <w:r>
        <w:t xml:space="preserve"> the manager to view profitable and not profitable service sectors.</w:t>
      </w:r>
      <w:r w:rsidR="008F70A0">
        <w:t xml:space="preserve"> </w:t>
      </w:r>
      <w:r>
        <w:t xml:space="preserve">The data warehouse is used at a strategic level to help in making </w:t>
      </w:r>
      <w:r w:rsidR="001079C0">
        <w:t>evidence-based</w:t>
      </w:r>
      <w:r>
        <w:t xml:space="preserve"> planning and resolved decisions in the long run. The senior management can examine the trends in patient demand, utilisation of the services, seasonal </w:t>
      </w:r>
      <w:r w:rsidR="001079C0">
        <w:t>patterns</w:t>
      </w:r>
      <w:r>
        <w:t xml:space="preserve"> of diseases, and </w:t>
      </w:r>
      <w:r w:rsidR="001079C0">
        <w:t>outcomes</w:t>
      </w:r>
      <w:r>
        <w:t xml:space="preserve"> of the treatment. As an illustration, when statistics indicate an increased demand in diabetes care and repeated consultations, the hospital can </w:t>
      </w:r>
      <w:r w:rsidR="005371EE">
        <w:t>decide</w:t>
      </w:r>
      <w:r>
        <w:t xml:space="preserve"> to invest in the new </w:t>
      </w:r>
      <w:r w:rsidR="001079C0">
        <w:t>speciality</w:t>
      </w:r>
      <w:r>
        <w:t xml:space="preserve"> clinic, hire more staff, or establish relationships with the community. In the same vein, </w:t>
      </w:r>
      <w:r w:rsidR="005371EE">
        <w:t>if</w:t>
      </w:r>
      <w:r>
        <w:t xml:space="preserve"> high readmission rates are found whenever there are delays in diagnosis, the management can use warehouse data to justify investment in lab capacity or redesign of workflow</w:t>
      </w:r>
      <w:r w:rsidR="00F331C4">
        <w:t xml:space="preserve"> (</w:t>
      </w:r>
      <w:r w:rsidR="00F331C4" w:rsidRPr="00C6512A">
        <w:t>Knezevic Ivanovski</w:t>
      </w:r>
      <w:r w:rsidR="00F331C4">
        <w:t xml:space="preserve"> et al., 2025)</w:t>
      </w:r>
      <w:r>
        <w:t>.</w:t>
      </w:r>
    </w:p>
    <w:p w14:paraId="51FEFE95" w14:textId="512044B2" w:rsidR="008674C4" w:rsidRDefault="008674C4" w:rsidP="008674C4">
      <w:r>
        <w:t>The dimensional architecture provided by Kimball is especially well-suited in this context since the dimensional architecture enables the organisation to create subject-specific data marts corresponding to such areas of the organisation</w:t>
      </w:r>
      <w:r w:rsidR="001079C0">
        <w:t>,</w:t>
      </w:r>
      <w:r>
        <w:t xml:space="preserve"> like patient care, finance, operations and supply chain</w:t>
      </w:r>
      <w:r w:rsidR="001079C0">
        <w:t>,</w:t>
      </w:r>
      <w:r>
        <w:t xml:space="preserve"> without losing integration between them. Admissions, treatments, billing, or pharmacy transactions might be represented in fact tables</w:t>
      </w:r>
      <w:r w:rsidR="001079C0">
        <w:t>,</w:t>
      </w:r>
      <w:r>
        <w:t xml:space="preserve"> and analysis of time, department, clinician, diagnosis, </w:t>
      </w:r>
      <w:r w:rsidR="001079C0">
        <w:t xml:space="preserve">and </w:t>
      </w:r>
      <w:r>
        <w:t>patient category may be described in dimension tables.</w:t>
      </w:r>
    </w:p>
    <w:p w14:paraId="1561F1A5" w14:textId="7E63B40B" w:rsidR="00515A9F" w:rsidRPr="00515A9F" w:rsidRDefault="00515A9F" w:rsidP="0098403F">
      <w:pPr>
        <w:pStyle w:val="Heading1"/>
      </w:pPr>
      <w:bookmarkStart w:id="4" w:name="_Toc225158536"/>
      <w:r w:rsidRPr="00515A9F">
        <w:t>4. Data Mining Technique</w:t>
      </w:r>
      <w:bookmarkEnd w:id="4"/>
    </w:p>
    <w:p w14:paraId="3D453C83" w14:textId="082AEB1F" w:rsidR="009A6571" w:rsidRDefault="009A6571" w:rsidP="009A6571">
      <w:r>
        <w:t xml:space="preserve">The two best data mining methods that can be applied to a medium-sized healthcare organisation are classification and clustering. The techniques are applicable </w:t>
      </w:r>
      <w:r w:rsidR="005371EE">
        <w:t>since</w:t>
      </w:r>
      <w:r>
        <w:t xml:space="preserve"> healthcare information is complicated, voluminous and full of patterns capable of enhancing decision making when performed properly.</w:t>
      </w:r>
      <w:r w:rsidR="00254D75">
        <w:t xml:space="preserve"> </w:t>
      </w:r>
      <w:r>
        <w:t xml:space="preserve">Classification is a technique of supervised learning that assigns cases to the categories already in existence according to historical data. This tool can be applied to healthcare </w:t>
      </w:r>
      <w:r w:rsidR="005371EE">
        <w:t>to</w:t>
      </w:r>
      <w:r>
        <w:t xml:space="preserve"> predict whether a patient has a high or a low chance of returning to the hospital or whether an appointment will lead to non-attendance or to predict the possibility of an insurance claim being fraudulent. As an example, the variables that the organisation could use to </w:t>
      </w:r>
      <w:r w:rsidR="001D39B3">
        <w:t>categorise</w:t>
      </w:r>
      <w:r>
        <w:t xml:space="preserve"> patients based on their readmission risk would include age, history of previous diagnosis, length of stay, prior admissions, and medication adherence. It would enable managers and clinicians to focus on </w:t>
      </w:r>
      <w:r w:rsidR="001D39B3">
        <w:t>follow-up</w:t>
      </w:r>
      <w:r>
        <w:t xml:space="preserve"> support, discharge planning and minimise unnecessary readmissions. This method can be supported with the help of such tools </w:t>
      </w:r>
      <w:r w:rsidR="001D39B3">
        <w:t>as</w:t>
      </w:r>
      <w:r>
        <w:t xml:space="preserve"> SPSS, RapidMiner, and Python-based platforms and implemented using the models of decision trees, logistic regression, and random forests</w:t>
      </w:r>
      <w:r w:rsidR="00D458B5">
        <w:t xml:space="preserve"> (</w:t>
      </w:r>
      <w:r w:rsidR="00D458B5" w:rsidRPr="00E0258E">
        <w:t>Ramalingam</w:t>
      </w:r>
      <w:r w:rsidR="00D458B5">
        <w:t xml:space="preserve"> et al., 2024)</w:t>
      </w:r>
      <w:r>
        <w:t>.</w:t>
      </w:r>
    </w:p>
    <w:p w14:paraId="242F32FA" w14:textId="7C7B3EB2" w:rsidR="009A6571" w:rsidRDefault="009A6571" w:rsidP="009A6571">
      <w:r>
        <w:lastRenderedPageBreak/>
        <w:t xml:space="preserve">Clustering is an unsupervised learning algorithm that </w:t>
      </w:r>
      <w:r w:rsidR="005371EE">
        <w:t>can</w:t>
      </w:r>
      <w:r>
        <w:t xml:space="preserve"> cluster similar data points that are not </w:t>
      </w:r>
      <w:r w:rsidR="001D39B3">
        <w:t>labelled</w:t>
      </w:r>
      <w:r>
        <w:t xml:space="preserve"> previously. When applied in a healthcare setting, patients can be clustered based on the disease distribution, treatment with or without, frequency of service or similarity in individuals. The hospital can, for example, define groups of geriatric chronic-care patients, low-risk outpatient users and the </w:t>
      </w:r>
      <w:r w:rsidR="005371EE">
        <w:t>high-cost</w:t>
      </w:r>
      <w:r>
        <w:t xml:space="preserve"> emergency users. This type of segmentation assists the management </w:t>
      </w:r>
      <w:r w:rsidR="005503D9">
        <w:t>in formulating</w:t>
      </w:r>
      <w:r>
        <w:t xml:space="preserve"> </w:t>
      </w:r>
      <w:r w:rsidR="001D39B3">
        <w:t>customised</w:t>
      </w:r>
      <w:r>
        <w:t xml:space="preserve"> services, better allocation of resources </w:t>
      </w:r>
      <w:r w:rsidR="005371EE">
        <w:t>and</w:t>
      </w:r>
      <w:r>
        <w:t xml:space="preserve"> </w:t>
      </w:r>
      <w:r w:rsidR="001D39B3">
        <w:t>enhances</w:t>
      </w:r>
      <w:r>
        <w:t xml:space="preserve"> the planning of care. Another way that clustering can be used to support public health outreach and service redesign is via the identification of underserved or high-demand groups of patients.</w:t>
      </w:r>
    </w:p>
    <w:p w14:paraId="41C35BF0" w14:textId="32051F8E" w:rsidR="009A6571" w:rsidRDefault="009A6571" w:rsidP="009A6571">
      <w:r>
        <w:t>The two methods are particularly applicable since the healthcare organisations require prediction and segmentation. This classification assists in predicting certain risks and outcomes</w:t>
      </w:r>
      <w:r w:rsidR="001D39B3">
        <w:t>,</w:t>
      </w:r>
      <w:r>
        <w:t xml:space="preserve"> whilst clustering has shown some patterns in patient groups that had not been predicted. The combination of the two allows </w:t>
      </w:r>
      <w:r w:rsidR="005371EE">
        <w:t xml:space="preserve">for </w:t>
      </w:r>
      <w:r>
        <w:t>making decisions that are more reflective and focused</w:t>
      </w:r>
      <w:r w:rsidR="00A713FC">
        <w:t xml:space="preserve"> (</w:t>
      </w:r>
      <w:r w:rsidR="00A713FC" w:rsidRPr="009E4B29">
        <w:t>Shittu</w:t>
      </w:r>
      <w:r w:rsidR="00A713FC">
        <w:t xml:space="preserve"> et al., 2024)</w:t>
      </w:r>
      <w:r>
        <w:t>.</w:t>
      </w:r>
    </w:p>
    <w:p w14:paraId="7EAAEC16" w14:textId="77777777" w:rsidR="009A6571" w:rsidRPr="00394284" w:rsidRDefault="009A6571" w:rsidP="0098403F">
      <w:pPr>
        <w:pStyle w:val="Heading1"/>
      </w:pPr>
      <w:bookmarkStart w:id="5" w:name="_Toc225158537"/>
      <w:r w:rsidRPr="00394284">
        <w:t>5. Predictive Analysis</w:t>
      </w:r>
      <w:bookmarkEnd w:id="5"/>
    </w:p>
    <w:p w14:paraId="5B4F6454" w14:textId="2ECC9D57" w:rsidR="009A6571" w:rsidRDefault="009A6571" w:rsidP="009A6571">
      <w:r>
        <w:t xml:space="preserve">In the case of a </w:t>
      </w:r>
      <w:r w:rsidR="005371EE">
        <w:t>medium-sized</w:t>
      </w:r>
      <w:r>
        <w:t xml:space="preserve"> healthcare organisation, the appropriate predictive analytics solution is Power BI, SPSS, and RapidMiner. These tools</w:t>
      </w:r>
      <w:r w:rsidR="005371EE">
        <w:t>,</w:t>
      </w:r>
      <w:r>
        <w:t xml:space="preserve"> dissimilar in complexity, usability, and analytical power, collectively provide good power in forecasting, automating reporting and supporting decision-making.</w:t>
      </w:r>
      <w:r w:rsidR="005232EC">
        <w:t xml:space="preserve"> </w:t>
      </w:r>
      <w:r>
        <w:t xml:space="preserve">Healthcare organisations find </w:t>
      </w:r>
      <w:r w:rsidR="005371EE">
        <w:t>Power</w:t>
      </w:r>
      <w:r>
        <w:t xml:space="preserve"> BI to be especially useful since </w:t>
      </w:r>
      <w:r w:rsidR="005371EE">
        <w:t>Power</w:t>
      </w:r>
      <w:r>
        <w:t xml:space="preserve"> BI is a blend of data visualisation, dashboard development and interconnection with </w:t>
      </w:r>
      <w:r w:rsidR="005371EE">
        <w:t>Microsoft-based</w:t>
      </w:r>
      <w:r>
        <w:t xml:space="preserve"> systems. It is comparatively </w:t>
      </w:r>
      <w:r w:rsidR="005371EE">
        <w:t>user-friendly,</w:t>
      </w:r>
      <w:r>
        <w:t xml:space="preserve"> and it can be applied to managers and analysts who need the ability to make </w:t>
      </w:r>
      <w:r w:rsidR="005371EE">
        <w:t>real-time</w:t>
      </w:r>
      <w:r>
        <w:t xml:space="preserve"> reporting and simple predictive capabilities. Electronic health records, spreadsheets, finance systems, and cloud databases can be linked to Power BI</w:t>
      </w:r>
      <w:r w:rsidR="005371EE">
        <w:t>,</w:t>
      </w:r>
      <w:r>
        <w:t xml:space="preserve"> and automated dashboards can be used to display waiting times, trends in patient volume, and predict the future occupancy of a bed.</w:t>
      </w:r>
      <w:r w:rsidR="00EB050C">
        <w:t xml:space="preserve"> </w:t>
      </w:r>
      <w:r>
        <w:t xml:space="preserve">The use of SPSS is more appropriate </w:t>
      </w:r>
      <w:r w:rsidR="005371EE">
        <w:t>for</w:t>
      </w:r>
      <w:r>
        <w:t xml:space="preserve"> statistical analysis and predictive modelling when the level of rigour of analysis and prediction is higher. It is also common in medical research and management as it can assist in regression, classification, forecasting and trend projections. Patient readmission risk, treatment outcomes, or changes in demand </w:t>
      </w:r>
      <w:r w:rsidR="005371EE">
        <w:t>for</w:t>
      </w:r>
      <w:r>
        <w:t xml:space="preserve"> services over time may be of specific interest to use SPSS. It is not as visually interactive as Power BI</w:t>
      </w:r>
      <w:r w:rsidR="00647ABA">
        <w:t xml:space="preserve"> (</w:t>
      </w:r>
      <w:r w:rsidR="00647ABA" w:rsidRPr="007A1F86">
        <w:t>Shahzad</w:t>
      </w:r>
      <w:r w:rsidR="00647ABA">
        <w:t xml:space="preserve"> et al., 2025)</w:t>
      </w:r>
      <w:r>
        <w:t>.</w:t>
      </w:r>
    </w:p>
    <w:p w14:paraId="23B74D84" w14:textId="191B6885" w:rsidR="009A6571" w:rsidRDefault="009A6571" w:rsidP="009A6571">
      <w:r>
        <w:t xml:space="preserve">RapidMiner is a robust alternative to high-level data mining and machine learning processes. It assists in </w:t>
      </w:r>
      <w:r w:rsidR="005371EE">
        <w:t>categorising</w:t>
      </w:r>
      <w:r>
        <w:t xml:space="preserve">, grouping, predictive modelling and data setup in a visual workflow </w:t>
      </w:r>
      <w:r>
        <w:lastRenderedPageBreak/>
        <w:t>interface. This is handy to the analysts who are handling more complicated assignments like patient classification or predictive risk modelling.</w:t>
      </w:r>
      <w:r w:rsidR="005232EC">
        <w:t xml:space="preserve"> </w:t>
      </w:r>
      <w:r>
        <w:t xml:space="preserve">Comparatively, Power BI has a better ability </w:t>
      </w:r>
      <w:r w:rsidR="005371EE">
        <w:t>for</w:t>
      </w:r>
      <w:r>
        <w:t xml:space="preserve"> dashboards and communication, SPSS is more useful </w:t>
      </w:r>
      <w:r w:rsidR="005371EE">
        <w:t>for</w:t>
      </w:r>
      <w:r>
        <w:t xml:space="preserve"> a deeper analysis of statistics</w:t>
      </w:r>
      <w:r w:rsidR="005371EE">
        <w:t>,</w:t>
      </w:r>
      <w:r>
        <w:t xml:space="preserve"> and RapidMiner is more applicable to data mining and machine learning. In </w:t>
      </w:r>
      <w:r w:rsidR="005371EE">
        <w:t xml:space="preserve">the </w:t>
      </w:r>
      <w:r>
        <w:t xml:space="preserve">case of the selected healthcare organisation, it might be suggested to </w:t>
      </w:r>
      <w:r w:rsidR="005371EE">
        <w:t>utilise</w:t>
      </w:r>
      <w:r>
        <w:t xml:space="preserve"> Power BI to conduct daily reporting and forecasting dashboards, whereas SPSS or RapidMiner might be applied to the more predictive projects. Such </w:t>
      </w:r>
      <w:r w:rsidR="005371EE">
        <w:t xml:space="preserve">a </w:t>
      </w:r>
      <w:r>
        <w:t>combination would be accessible as well as analytical.</w:t>
      </w:r>
    </w:p>
    <w:p w14:paraId="4A25995E" w14:textId="01920F9F" w:rsidR="009A6571" w:rsidRPr="00BA5C2F" w:rsidRDefault="00BA5C2F" w:rsidP="0098403F">
      <w:pPr>
        <w:pStyle w:val="Heading1"/>
      </w:pPr>
      <w:bookmarkStart w:id="6" w:name="_Toc225158538"/>
      <w:r w:rsidRPr="00515A9F">
        <w:t>6. Ethical and Data Security Considerations</w:t>
      </w:r>
      <w:bookmarkEnd w:id="6"/>
    </w:p>
    <w:p w14:paraId="15DE1957" w14:textId="0E760FCC" w:rsidR="009A6571" w:rsidRDefault="005371EE" w:rsidP="009A6571">
      <w:r>
        <w:t>The introduction of BI and analytics systems</w:t>
      </w:r>
      <w:r w:rsidR="009A6571">
        <w:t xml:space="preserve"> into healthcare brings up important ethical and information security issues since patient data is very confidential. Mandatory conformity to the law and regulatory requirements</w:t>
      </w:r>
      <w:r>
        <w:t>,</w:t>
      </w:r>
      <w:r w:rsidR="009A6571">
        <w:t xml:space="preserve"> including </w:t>
      </w:r>
      <w:r>
        <w:t xml:space="preserve">the </w:t>
      </w:r>
      <w:r w:rsidR="009A6571">
        <w:t>General Data Protection Regulation (GDPR)</w:t>
      </w:r>
      <w:r>
        <w:t>,</w:t>
      </w:r>
      <w:r w:rsidR="009A6571">
        <w:t xml:space="preserve"> is one of the most crucial aspects. Healthcare organisations </w:t>
      </w:r>
      <w:r>
        <w:t>must</w:t>
      </w:r>
      <w:r w:rsidR="009A6571">
        <w:t xml:space="preserve"> be certain that gathering, processing, and keeping of personal information are done lawfully, fairly, and transparently. Patients need to know the way the information they provide is used and</w:t>
      </w:r>
      <w:r>
        <w:t>,</w:t>
      </w:r>
      <w:r w:rsidR="009A6571">
        <w:t xml:space="preserve"> in cases where relevant</w:t>
      </w:r>
      <w:r>
        <w:t>,</w:t>
      </w:r>
      <w:r w:rsidR="009A6571">
        <w:t xml:space="preserve"> their permission </w:t>
      </w:r>
      <w:r>
        <w:t>must</w:t>
      </w:r>
      <w:r w:rsidR="009A6571">
        <w:t xml:space="preserve"> be secured and </w:t>
      </w:r>
      <w:r>
        <w:t>waived</w:t>
      </w:r>
      <w:r w:rsidR="009A6571">
        <w:t>.</w:t>
      </w:r>
      <w:r w:rsidR="005232EC">
        <w:t xml:space="preserve"> </w:t>
      </w:r>
      <w:r w:rsidR="009A6571">
        <w:t xml:space="preserve">Ethical issues are also related to data ownership and transparency. Patients might not mind their information being </w:t>
      </w:r>
      <w:r>
        <w:t>utilised</w:t>
      </w:r>
      <w:r w:rsidR="009A6571">
        <w:t xml:space="preserve"> to treat them, </w:t>
      </w:r>
      <w:r>
        <w:t xml:space="preserve">but </w:t>
      </w:r>
      <w:r w:rsidR="009A6571">
        <w:t xml:space="preserve">they might have issues with matters when it is </w:t>
      </w:r>
      <w:r>
        <w:t>utilised</w:t>
      </w:r>
      <w:r w:rsidR="009A6571">
        <w:t xml:space="preserve"> to predict analytics, performance control, or perform </w:t>
      </w:r>
      <w:r>
        <w:t xml:space="preserve">a </w:t>
      </w:r>
      <w:r w:rsidR="009A6571">
        <w:t>secondary study without any explanation. Thus, to prevent the misuse of data access, the organisations should have defined policies regarding data access, limiting its purpose and accountability</w:t>
      </w:r>
      <w:r w:rsidR="005E312D">
        <w:t xml:space="preserve"> (</w:t>
      </w:r>
      <w:r w:rsidR="005E312D" w:rsidRPr="00C6512A">
        <w:t>Knezevic Ivanovski</w:t>
      </w:r>
      <w:r w:rsidR="005E312D">
        <w:t xml:space="preserve"> et al., 2025)</w:t>
      </w:r>
      <w:r w:rsidR="009A6571">
        <w:t>.</w:t>
      </w:r>
    </w:p>
    <w:p w14:paraId="047EE5B7" w14:textId="5B971A1D" w:rsidR="009A6571" w:rsidRDefault="009A6571" w:rsidP="009A6571">
      <w:r>
        <w:t>The security controls are necessary to prevent external as well as internal threats. Internal risks intersect with abuse by employees, uncontrollable access, mishandling of information, or too much privilege. These threats are external</w:t>
      </w:r>
      <w:r w:rsidR="005371EE">
        <w:t>,</w:t>
      </w:r>
      <w:r>
        <w:t xml:space="preserve"> and they are ransomware, phishing attacks, system breaches and cloud vulnerabilities. Roles-based access, multifactor authentication, data encryption, secure backups, audit trails, and staff training should be applied to mitigate these risks in the organisation. Responsible governance, transparency, and being mindful of patient rights are therefore least to do with any </w:t>
      </w:r>
      <w:r w:rsidR="005371EE">
        <w:t>ethical</w:t>
      </w:r>
      <w:r>
        <w:t xml:space="preserve"> BI in healthcare beyond technical safeguards as well.</w:t>
      </w:r>
    </w:p>
    <w:p w14:paraId="133F5F6C" w14:textId="0F86CC86" w:rsidR="009A6571" w:rsidRPr="00BC79FF" w:rsidRDefault="00BC79FF" w:rsidP="0098403F">
      <w:pPr>
        <w:pStyle w:val="Heading1"/>
      </w:pPr>
      <w:bookmarkStart w:id="7" w:name="_Toc225158539"/>
      <w:r w:rsidRPr="00515A9F">
        <w:t>7. Reporting and Dashboard Solutions</w:t>
      </w:r>
      <w:bookmarkEnd w:id="7"/>
    </w:p>
    <w:p w14:paraId="0430D324" w14:textId="7DC9244F" w:rsidR="009A6571" w:rsidRDefault="009A6571" w:rsidP="009A6571">
      <w:r>
        <w:t xml:space="preserve">A suitable reporting and dashboard solution </w:t>
      </w:r>
      <w:r w:rsidR="005371EE">
        <w:t>for</w:t>
      </w:r>
      <w:r>
        <w:t xml:space="preserve"> the healthcare organisation would be Power BI, though Tableau may be taken as the more sophisticated visual analytics. BI dashboards are </w:t>
      </w:r>
      <w:r>
        <w:lastRenderedPageBreak/>
        <w:t xml:space="preserve">meaningful as they can easily convert excessively huge quantities of healthcare data into easy-to-read visual illustrations that can be </w:t>
      </w:r>
      <w:r w:rsidR="005371EE">
        <w:t>utilised</w:t>
      </w:r>
      <w:r>
        <w:t xml:space="preserve"> by the managers and clinicians to track the performance</w:t>
      </w:r>
      <w:r w:rsidR="005371EE">
        <w:t>,</w:t>
      </w:r>
      <w:r>
        <w:t xml:space="preserve"> as well as to respond rapidly to emerging circumstances.</w:t>
      </w:r>
      <w:r w:rsidR="005232EC">
        <w:t xml:space="preserve"> </w:t>
      </w:r>
      <w:r>
        <w:t xml:space="preserve">Such dashboards can be used to monitor real-time operational, clinical, and financial </w:t>
      </w:r>
      <w:r w:rsidR="005371EE">
        <w:t>data</w:t>
      </w:r>
      <w:r>
        <w:t xml:space="preserve"> in a medium-sized hospital. As an example, senior managers </w:t>
      </w:r>
      <w:r w:rsidR="005371EE">
        <w:t>may</w:t>
      </w:r>
      <w:r>
        <w:t xml:space="preserve"> need </w:t>
      </w:r>
      <w:r w:rsidR="005371EE">
        <w:t xml:space="preserve">an </w:t>
      </w:r>
      <w:r>
        <w:t xml:space="preserve">effective strategic dashboard with bed occupancy rate, average patient waiting, daily admissions, discharge volumes, readmission rates, and departmental costs. Pharmacy and supply chain departments might require dashboards indicating the stock levels of medicines, reorder notifications, supplier delays, and </w:t>
      </w:r>
      <w:r w:rsidR="005371EE">
        <w:t xml:space="preserve">the </w:t>
      </w:r>
      <w:r>
        <w:t>trend of usage. The leaders of a clinical department can track the diagnostic turnaround time, patient outcomes, non-show rates at appointments, and the distribution of the workload among staff.</w:t>
      </w:r>
    </w:p>
    <w:p w14:paraId="01518C83" w14:textId="74A78623" w:rsidR="009A6571" w:rsidRDefault="009A6571" w:rsidP="009A6571">
      <w:r>
        <w:t xml:space="preserve">The overall worth of such dashboards is that </w:t>
      </w:r>
      <w:r w:rsidR="005371EE">
        <w:t>they</w:t>
      </w:r>
      <w:r>
        <w:t xml:space="preserve"> enable decision-makers to detect the bottlenecks, to compare the performance of departments and take expeditious action once the problems arise. Managers no longer </w:t>
      </w:r>
      <w:r w:rsidR="005371EE">
        <w:t>must</w:t>
      </w:r>
      <w:r>
        <w:t xml:space="preserve"> </w:t>
      </w:r>
      <w:r w:rsidR="005371EE">
        <w:t>analyse</w:t>
      </w:r>
      <w:r>
        <w:t xml:space="preserve"> hardcopy monthly reports to get access to near </w:t>
      </w:r>
      <w:r w:rsidR="005371EE">
        <w:t>real-time</w:t>
      </w:r>
      <w:r>
        <w:t xml:space="preserve"> informational data and make more nimble decisions. Good dashboards also enhance interdepartmental communication since they provide the stakeholders with the same understanding of the crucial performance indicators</w:t>
      </w:r>
      <w:r w:rsidR="009A617F">
        <w:t xml:space="preserve"> (</w:t>
      </w:r>
      <w:r w:rsidR="009A617F" w:rsidRPr="00E0258E">
        <w:t>Ramalingam</w:t>
      </w:r>
      <w:r w:rsidR="009A617F">
        <w:t xml:space="preserve"> et al., 2024)</w:t>
      </w:r>
      <w:r>
        <w:t>.</w:t>
      </w:r>
    </w:p>
    <w:p w14:paraId="1C62249D" w14:textId="77777777" w:rsidR="005232EC" w:rsidRDefault="005232EC">
      <w:pPr>
        <w:spacing w:line="278" w:lineRule="auto"/>
        <w:jc w:val="left"/>
        <w:rPr>
          <w:rFonts w:eastAsiaTheme="majorEastAsia" w:cstheme="majorBidi"/>
          <w:b/>
          <w:color w:val="000000" w:themeColor="text1"/>
          <w:sz w:val="28"/>
          <w:szCs w:val="40"/>
        </w:rPr>
      </w:pPr>
      <w:r>
        <w:br w:type="page"/>
      </w:r>
    </w:p>
    <w:p w14:paraId="5AF60A61" w14:textId="03D4F907" w:rsidR="00515A9F" w:rsidRPr="00515A9F" w:rsidRDefault="00515A9F" w:rsidP="0098403F">
      <w:pPr>
        <w:pStyle w:val="Heading1"/>
      </w:pPr>
      <w:bookmarkStart w:id="8" w:name="_Toc225158540"/>
      <w:r w:rsidRPr="00515A9F">
        <w:lastRenderedPageBreak/>
        <w:t>Conclusion</w:t>
      </w:r>
      <w:bookmarkEnd w:id="8"/>
    </w:p>
    <w:p w14:paraId="2590BF18" w14:textId="2B7F0293" w:rsidR="00C6169C" w:rsidRDefault="00EF66BC" w:rsidP="00EF66BC">
      <w:r>
        <w:t>As revealed in this report, business intelligence, data warehousing and data mining could make a big impact on enhancing strategic decision making in medium size healthcare organisation. BI allows the managers to convert disconnected operational and clinical information into information, and data warehousing ensures the integrated platform necessary to support proper reporting and analysis. Classification and clustering are also techniques of data mining that complement the organisational capability by aiding in the prediction of risks, patient classification, and service advancement.</w:t>
      </w:r>
      <w:r w:rsidR="0098403F">
        <w:t xml:space="preserve"> </w:t>
      </w:r>
      <w:r>
        <w:t xml:space="preserve">The results indicate that BI will be able to enhance organisational performance and patient service quality through improved resource distribution, enhanced reporting, enhanced forecasting, and improved planning. The effective </w:t>
      </w:r>
      <w:r w:rsidR="005371EE">
        <w:t>utilisation</w:t>
      </w:r>
      <w:r>
        <w:t xml:space="preserve"> of BI</w:t>
      </w:r>
      <w:r w:rsidR="008D7385">
        <w:t xml:space="preserve"> </w:t>
      </w:r>
      <w:r>
        <w:t>relies on the effective ethical governance, compliance laws, and well-developed cybersecurity within the system. Innovation and responsibility should then be traded by the healthcare organisations.</w:t>
      </w:r>
      <w:r w:rsidR="0098403F">
        <w:t xml:space="preserve"> </w:t>
      </w:r>
      <w:r>
        <w:t xml:space="preserve">In general, BI is now a strategic factor in healthcare since it can aid in making decisions that are more responsive, data-driven, and sustainable. It is suggested that the organisation should introduce a unified data warehouse, apply appropriate predictive data mining tools like Power BI and SPSS, </w:t>
      </w:r>
      <w:r w:rsidR="005371EE">
        <w:t>and</w:t>
      </w:r>
      <w:r>
        <w:t xml:space="preserve"> create safe real-time dashboards in line with both clinical and managerial priorities.</w:t>
      </w:r>
    </w:p>
    <w:p w14:paraId="6C81B5BE" w14:textId="47262EE9" w:rsidR="0098403F" w:rsidRDefault="0098403F">
      <w:pPr>
        <w:spacing w:line="278" w:lineRule="auto"/>
        <w:jc w:val="left"/>
      </w:pPr>
      <w:r>
        <w:br w:type="page"/>
      </w:r>
    </w:p>
    <w:p w14:paraId="1EE28846" w14:textId="442223A8" w:rsidR="0098403F" w:rsidRDefault="0098403F" w:rsidP="0098403F">
      <w:pPr>
        <w:pStyle w:val="Heading1"/>
      </w:pPr>
      <w:bookmarkStart w:id="9" w:name="_Toc225158541"/>
      <w:r>
        <w:lastRenderedPageBreak/>
        <w:t>References</w:t>
      </w:r>
      <w:bookmarkEnd w:id="9"/>
    </w:p>
    <w:p w14:paraId="6A78AC94" w14:textId="77777777" w:rsidR="00EA23C5" w:rsidRDefault="00EA23C5" w:rsidP="00EA23C5">
      <w:pPr>
        <w:jc w:val="left"/>
      </w:pPr>
      <w:r w:rsidRPr="009D7EFA">
        <w:t xml:space="preserve">Elragal, R., Elragal, A. and </w:t>
      </w:r>
      <w:proofErr w:type="spellStart"/>
      <w:r w:rsidRPr="009D7EFA">
        <w:t>Habibipour</w:t>
      </w:r>
      <w:proofErr w:type="spellEnd"/>
      <w:r w:rsidRPr="009D7EFA">
        <w:t>, A., 2023. Healthcare analytics—A literature review and proposed research agenda. </w:t>
      </w:r>
      <w:r w:rsidRPr="009D7EFA">
        <w:rPr>
          <w:i/>
          <w:iCs/>
        </w:rPr>
        <w:t>Frontiers in big Data</w:t>
      </w:r>
      <w:r w:rsidRPr="009D7EFA">
        <w:t>, </w:t>
      </w:r>
      <w:r w:rsidRPr="009D7EFA">
        <w:rPr>
          <w:i/>
          <w:iCs/>
        </w:rPr>
        <w:t>6</w:t>
      </w:r>
      <w:r w:rsidRPr="009D7EFA">
        <w:t>, p.1277976.</w:t>
      </w:r>
      <w:r>
        <w:t xml:space="preserve"> </w:t>
      </w:r>
      <w:hyperlink r:id="rId8" w:history="1">
        <w:r w:rsidRPr="004D3C2A">
          <w:rPr>
            <w:rStyle w:val="Hyperlink"/>
          </w:rPr>
          <w:t>https://www.frontiersin.org/journals/big-data/articles/10.3389/fdata.2023.1277976/pdf</w:t>
        </w:r>
      </w:hyperlink>
    </w:p>
    <w:p w14:paraId="3281A327" w14:textId="77777777" w:rsidR="00EA23C5" w:rsidRDefault="00EA23C5" w:rsidP="00EA23C5">
      <w:pPr>
        <w:jc w:val="left"/>
      </w:pPr>
      <w:r w:rsidRPr="00C6512A">
        <w:t xml:space="preserve">Knezevic Ivanovski, T., </w:t>
      </w:r>
      <w:proofErr w:type="spellStart"/>
      <w:r w:rsidRPr="00C6512A">
        <w:t>Honap</w:t>
      </w:r>
      <w:proofErr w:type="spellEnd"/>
      <w:r w:rsidRPr="00C6512A">
        <w:t xml:space="preserve">, S., Matic, R., Markovic, S. and </w:t>
      </w:r>
      <w:proofErr w:type="spellStart"/>
      <w:r w:rsidRPr="00C6512A">
        <w:t>Peyrin-Biroulet</w:t>
      </w:r>
      <w:proofErr w:type="spellEnd"/>
      <w:r w:rsidRPr="00C6512A">
        <w:t>, L., 2025. Building a healthcare data warehouse: considerations, opportunities, and challenges. </w:t>
      </w:r>
      <w:r w:rsidRPr="00C6512A">
        <w:rPr>
          <w:i/>
          <w:iCs/>
        </w:rPr>
        <w:t>Frontiers in Digital Health</w:t>
      </w:r>
      <w:r w:rsidRPr="00C6512A">
        <w:t>, </w:t>
      </w:r>
      <w:r w:rsidRPr="00C6512A">
        <w:rPr>
          <w:i/>
          <w:iCs/>
        </w:rPr>
        <w:t>7</w:t>
      </w:r>
      <w:r w:rsidRPr="00C6512A">
        <w:t>, p.1691142.</w:t>
      </w:r>
      <w:r>
        <w:t xml:space="preserve"> </w:t>
      </w:r>
      <w:hyperlink r:id="rId9" w:history="1">
        <w:r w:rsidRPr="004D3C2A">
          <w:rPr>
            <w:rStyle w:val="Hyperlink"/>
          </w:rPr>
          <w:t>https://www.frontiersin.org/journals/digital-health/articles/10.3389/fdgth.2025.1691142/pdf</w:t>
        </w:r>
      </w:hyperlink>
    </w:p>
    <w:p w14:paraId="325CCC89" w14:textId="77777777" w:rsidR="00EA23C5" w:rsidRDefault="00EA23C5" w:rsidP="00EA23C5">
      <w:pPr>
        <w:jc w:val="left"/>
      </w:pPr>
      <w:r w:rsidRPr="00A93589">
        <w:t xml:space="preserve">Onyejekwe, E.R., </w:t>
      </w:r>
      <w:proofErr w:type="spellStart"/>
      <w:r w:rsidRPr="00A93589">
        <w:t>Sherifi</w:t>
      </w:r>
      <w:proofErr w:type="spellEnd"/>
      <w:r w:rsidRPr="00A93589">
        <w:t>, D. and Ching, H., 2024. Perspectives on Big Data and Big Data Analytics in Healthcare. </w:t>
      </w:r>
      <w:r w:rsidRPr="00A93589">
        <w:rPr>
          <w:i/>
          <w:iCs/>
        </w:rPr>
        <w:t>Perspectives in Health Information Management</w:t>
      </w:r>
      <w:r w:rsidRPr="00A93589">
        <w:t>, </w:t>
      </w:r>
      <w:r w:rsidRPr="00A93589">
        <w:rPr>
          <w:i/>
          <w:iCs/>
        </w:rPr>
        <w:t>21</w:t>
      </w:r>
      <w:r w:rsidRPr="00A93589">
        <w:t>(1).</w:t>
      </w:r>
      <w:r>
        <w:t xml:space="preserve"> </w:t>
      </w:r>
      <w:hyperlink r:id="rId10" w:history="1">
        <w:r w:rsidRPr="004D3C2A">
          <w:rPr>
            <w:rStyle w:val="Hyperlink"/>
          </w:rPr>
          <w:t>https://pmc.ncbi.nlm.nih.gov/articles/PMC11102055/pdf/phim0021-0001f.pdf</w:t>
        </w:r>
      </w:hyperlink>
    </w:p>
    <w:p w14:paraId="2D1F748B" w14:textId="77777777" w:rsidR="00EA23C5" w:rsidRDefault="00EA23C5" w:rsidP="00EA23C5">
      <w:pPr>
        <w:jc w:val="left"/>
      </w:pPr>
      <w:r w:rsidRPr="00E0258E">
        <w:t xml:space="preserve">Ramalingam, S., Subramanian, M., Reddy, A.S., </w:t>
      </w:r>
      <w:proofErr w:type="spellStart"/>
      <w:r w:rsidRPr="00E0258E">
        <w:t>Tarakaramu</w:t>
      </w:r>
      <w:proofErr w:type="spellEnd"/>
      <w:r w:rsidRPr="00E0258E">
        <w:t xml:space="preserve">, N., Khan, M.I., Abdullaev, S. and </w:t>
      </w:r>
      <w:proofErr w:type="spellStart"/>
      <w:r w:rsidRPr="00E0258E">
        <w:t>Dhahbi</w:t>
      </w:r>
      <w:proofErr w:type="spellEnd"/>
      <w:r w:rsidRPr="00E0258E">
        <w:t>, S., 2024. Exploring business intelligence applications in the healthcare industry: A comprehensive analysis. </w:t>
      </w:r>
      <w:r w:rsidRPr="00E0258E">
        <w:rPr>
          <w:i/>
          <w:iCs/>
        </w:rPr>
        <w:t>Egyptian Informatics Journal</w:t>
      </w:r>
      <w:r w:rsidRPr="00E0258E">
        <w:t>, </w:t>
      </w:r>
      <w:r w:rsidRPr="00E0258E">
        <w:rPr>
          <w:i/>
          <w:iCs/>
        </w:rPr>
        <w:t>25</w:t>
      </w:r>
      <w:r w:rsidRPr="00E0258E">
        <w:t>, p.100438.</w:t>
      </w:r>
      <w:r>
        <w:t xml:space="preserve"> </w:t>
      </w:r>
      <w:hyperlink r:id="rId11" w:history="1">
        <w:r w:rsidRPr="004D3C2A">
          <w:rPr>
            <w:rStyle w:val="Hyperlink"/>
          </w:rPr>
          <w:t>https://www.sciencedirect.com/science/article/pii/S111086652400001X</w:t>
        </w:r>
      </w:hyperlink>
    </w:p>
    <w:p w14:paraId="2AC6CAFE" w14:textId="77777777" w:rsidR="00EA23C5" w:rsidRDefault="00EA23C5" w:rsidP="00EA23C5">
      <w:pPr>
        <w:jc w:val="left"/>
      </w:pPr>
      <w:r w:rsidRPr="007A1F86">
        <w:t>Shahzad, K., Khan, S.A., Latif, M., Javeed, A.M.D. and Iqbal, A., 2025. Big data analytics in healthcare: current practices, innovations, and future prospects. </w:t>
      </w:r>
      <w:r w:rsidRPr="007A1F86">
        <w:rPr>
          <w:i/>
          <w:iCs/>
        </w:rPr>
        <w:t>Journal of Big Data</w:t>
      </w:r>
      <w:r w:rsidRPr="007A1F86">
        <w:t>, </w:t>
      </w:r>
      <w:r w:rsidRPr="007A1F86">
        <w:rPr>
          <w:i/>
          <w:iCs/>
        </w:rPr>
        <w:t>12</w:t>
      </w:r>
      <w:r w:rsidRPr="007A1F86">
        <w:t>(1), pp.1-33.</w:t>
      </w:r>
      <w:r>
        <w:t xml:space="preserve"> </w:t>
      </w:r>
      <w:hyperlink r:id="rId12" w:history="1">
        <w:r w:rsidRPr="004D3C2A">
          <w:rPr>
            <w:rStyle w:val="Hyperlink"/>
          </w:rPr>
          <w:t>https://link.springer.com/content/pdf/10.1186/s40537-025-01288-2.pdf</w:t>
        </w:r>
      </w:hyperlink>
    </w:p>
    <w:p w14:paraId="27664B97" w14:textId="77777777" w:rsidR="00EA23C5" w:rsidRDefault="00EA23C5" w:rsidP="00EA23C5">
      <w:pPr>
        <w:jc w:val="left"/>
      </w:pPr>
      <w:r w:rsidRPr="009E4B29">
        <w:t xml:space="preserve">Shittu, R.A., </w:t>
      </w:r>
      <w:proofErr w:type="spellStart"/>
      <w:r w:rsidRPr="009E4B29">
        <w:t>Ehidiamen</w:t>
      </w:r>
      <w:proofErr w:type="spellEnd"/>
      <w:r w:rsidRPr="009E4B29">
        <w:t xml:space="preserve">, A.J., Ojo, O.O., </w:t>
      </w:r>
      <w:proofErr w:type="spellStart"/>
      <w:r w:rsidRPr="009E4B29">
        <w:t>Zouo</w:t>
      </w:r>
      <w:proofErr w:type="spellEnd"/>
      <w:r w:rsidRPr="009E4B29">
        <w:t xml:space="preserve">, S.J.C., </w:t>
      </w:r>
      <w:proofErr w:type="spellStart"/>
      <w:r w:rsidRPr="009E4B29">
        <w:t>Olamijuwon</w:t>
      </w:r>
      <w:proofErr w:type="spellEnd"/>
      <w:r w:rsidRPr="009E4B29">
        <w:t xml:space="preserve">, J., </w:t>
      </w:r>
      <w:proofErr w:type="spellStart"/>
      <w:r w:rsidRPr="009E4B29">
        <w:t>Omowole</w:t>
      </w:r>
      <w:proofErr w:type="spellEnd"/>
      <w:r w:rsidRPr="009E4B29">
        <w:t>, B.M. and Olufemi-Phillips, A.Q., 2024. The role of business intelligence tools in improving healthcare patient outcomes and operations. </w:t>
      </w:r>
      <w:r w:rsidRPr="009E4B29">
        <w:rPr>
          <w:i/>
          <w:iCs/>
        </w:rPr>
        <w:t>World Journal of Advanced Research and Reviews</w:t>
      </w:r>
      <w:r w:rsidRPr="009E4B29">
        <w:t>, </w:t>
      </w:r>
      <w:r w:rsidRPr="009E4B29">
        <w:rPr>
          <w:i/>
          <w:iCs/>
        </w:rPr>
        <w:t>24</w:t>
      </w:r>
      <w:r w:rsidRPr="009E4B29">
        <w:t>(2), pp.1039-1060.</w:t>
      </w:r>
      <w:r>
        <w:t xml:space="preserve"> </w:t>
      </w:r>
      <w:hyperlink r:id="rId13" w:history="1">
        <w:r w:rsidRPr="004D3C2A">
          <w:rPr>
            <w:rStyle w:val="Hyperlink"/>
          </w:rPr>
          <w:t>https://www.researchgate.net/profile/Anita-Ehidiamen/publication/386276897_The_role_of_business_intelligence_tools_in_improving_healthcare_patient_outcomes_and_operations/links/674e225bf309a268c01fdcea/The-role-of-business-intelligence-tools-in-improving-healthcare-patient-outcomes-and-operations.pdf</w:t>
        </w:r>
      </w:hyperlink>
    </w:p>
    <w:p w14:paraId="4CF33A08" w14:textId="77777777" w:rsidR="009E4B29" w:rsidRPr="00584EB6" w:rsidRDefault="009E4B29" w:rsidP="00584EB6"/>
    <w:sectPr w:rsidR="009E4B29" w:rsidRPr="00584EB6" w:rsidSect="005232EC">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5364" w14:textId="77777777" w:rsidR="007D5522" w:rsidRDefault="007D5522" w:rsidP="005232EC">
      <w:pPr>
        <w:spacing w:after="0" w:line="240" w:lineRule="auto"/>
      </w:pPr>
      <w:r>
        <w:separator/>
      </w:r>
    </w:p>
  </w:endnote>
  <w:endnote w:type="continuationSeparator" w:id="0">
    <w:p w14:paraId="1976D95C" w14:textId="77777777" w:rsidR="007D5522" w:rsidRDefault="007D5522" w:rsidP="00523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959114"/>
      <w:docPartObj>
        <w:docPartGallery w:val="Page Numbers (Bottom of Page)"/>
        <w:docPartUnique/>
      </w:docPartObj>
    </w:sdtPr>
    <w:sdtEndPr>
      <w:rPr>
        <w:noProof/>
      </w:rPr>
    </w:sdtEndPr>
    <w:sdtContent>
      <w:p w14:paraId="011EB10B" w14:textId="2776F6F8" w:rsidR="005232EC" w:rsidRDefault="005232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439D23" w14:textId="77777777" w:rsidR="005232EC" w:rsidRDefault="00523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9C3DA" w14:textId="77777777" w:rsidR="007D5522" w:rsidRDefault="007D5522" w:rsidP="005232EC">
      <w:pPr>
        <w:spacing w:after="0" w:line="240" w:lineRule="auto"/>
      </w:pPr>
      <w:r>
        <w:separator/>
      </w:r>
    </w:p>
  </w:footnote>
  <w:footnote w:type="continuationSeparator" w:id="0">
    <w:p w14:paraId="7D7D6A65" w14:textId="77777777" w:rsidR="007D5522" w:rsidRDefault="007D5522" w:rsidP="005232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9F"/>
    <w:rsid w:val="00031286"/>
    <w:rsid w:val="000C36F8"/>
    <w:rsid w:val="001049E6"/>
    <w:rsid w:val="001079C0"/>
    <w:rsid w:val="00141BD5"/>
    <w:rsid w:val="0018174F"/>
    <w:rsid w:val="00183D2E"/>
    <w:rsid w:val="001A5AFD"/>
    <w:rsid w:val="001D39B3"/>
    <w:rsid w:val="00210687"/>
    <w:rsid w:val="00254D75"/>
    <w:rsid w:val="0034049B"/>
    <w:rsid w:val="0039396E"/>
    <w:rsid w:val="00394284"/>
    <w:rsid w:val="003A51AF"/>
    <w:rsid w:val="003E568F"/>
    <w:rsid w:val="004E448C"/>
    <w:rsid w:val="004E4C5C"/>
    <w:rsid w:val="004F354A"/>
    <w:rsid w:val="00515A9F"/>
    <w:rsid w:val="005232EC"/>
    <w:rsid w:val="005371EE"/>
    <w:rsid w:val="005503D9"/>
    <w:rsid w:val="00584EB6"/>
    <w:rsid w:val="005C117E"/>
    <w:rsid w:val="005D6E02"/>
    <w:rsid w:val="005E312D"/>
    <w:rsid w:val="00643C7E"/>
    <w:rsid w:val="00647ABA"/>
    <w:rsid w:val="006A2C78"/>
    <w:rsid w:val="00736A3E"/>
    <w:rsid w:val="007A1F86"/>
    <w:rsid w:val="007D5522"/>
    <w:rsid w:val="008674C4"/>
    <w:rsid w:val="00881E78"/>
    <w:rsid w:val="008C5961"/>
    <w:rsid w:val="008D7385"/>
    <w:rsid w:val="008F70A0"/>
    <w:rsid w:val="0098403F"/>
    <w:rsid w:val="009877C8"/>
    <w:rsid w:val="009A617F"/>
    <w:rsid w:val="009A6571"/>
    <w:rsid w:val="009D7EFA"/>
    <w:rsid w:val="009E4B29"/>
    <w:rsid w:val="009E7ECF"/>
    <w:rsid w:val="00A713FC"/>
    <w:rsid w:val="00A93589"/>
    <w:rsid w:val="00AC627B"/>
    <w:rsid w:val="00AE47B9"/>
    <w:rsid w:val="00BA5C2F"/>
    <w:rsid w:val="00BC79FF"/>
    <w:rsid w:val="00C6169C"/>
    <w:rsid w:val="00C6512A"/>
    <w:rsid w:val="00C675D1"/>
    <w:rsid w:val="00CA15C8"/>
    <w:rsid w:val="00D24342"/>
    <w:rsid w:val="00D458B5"/>
    <w:rsid w:val="00DB76F7"/>
    <w:rsid w:val="00E0258E"/>
    <w:rsid w:val="00E34F83"/>
    <w:rsid w:val="00E905F6"/>
    <w:rsid w:val="00EA23C5"/>
    <w:rsid w:val="00EB050C"/>
    <w:rsid w:val="00EE1934"/>
    <w:rsid w:val="00EF66BC"/>
    <w:rsid w:val="00F331C4"/>
    <w:rsid w:val="00F70AE4"/>
    <w:rsid w:val="00FC21AC"/>
    <w:rsid w:val="00FF45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711C"/>
  <w15:chartTrackingRefBased/>
  <w15:docId w15:val="{D6E319C7-0AD1-4516-8354-CC859953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5D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E448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E568F"/>
    <w:pPr>
      <w:keepNext/>
      <w:keepLines/>
      <w:spacing w:before="280" w:after="20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3A51A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515A9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5A9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5A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5A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5A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5A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E448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qFormat/>
    <w:rsid w:val="003E568F"/>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3A51AF"/>
    <w:rPr>
      <w:rFonts w:ascii="Times New Roman" w:eastAsiaTheme="majorEastAsia" w:hAnsi="Times New Roman" w:cstheme="majorBidi"/>
      <w:b/>
      <w:color w:val="000000" w:themeColor="text1"/>
      <w:szCs w:val="28"/>
    </w:rPr>
  </w:style>
  <w:style w:type="paragraph" w:styleId="Title">
    <w:name w:val="Title"/>
    <w:basedOn w:val="Normal"/>
    <w:next w:val="Normal"/>
    <w:link w:val="TitleChar"/>
    <w:uiPriority w:val="10"/>
    <w:qFormat/>
    <w:rsid w:val="00C675D1"/>
    <w:pPr>
      <w:spacing w:before="120" w:after="20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675D1"/>
    <w:rPr>
      <w:rFonts w:ascii="Times New Roman" w:eastAsiaTheme="majorEastAsia" w:hAnsi="Times New Roman" w:cstheme="majorBidi"/>
      <w:b/>
      <w:spacing w:val="-10"/>
      <w:kern w:val="28"/>
      <w:sz w:val="56"/>
      <w:szCs w:val="56"/>
    </w:rPr>
  </w:style>
  <w:style w:type="character" w:customStyle="1" w:styleId="Heading4Char">
    <w:name w:val="Heading 4 Char"/>
    <w:basedOn w:val="DefaultParagraphFont"/>
    <w:link w:val="Heading4"/>
    <w:uiPriority w:val="9"/>
    <w:semiHidden/>
    <w:rsid w:val="00515A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A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A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A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A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A9F"/>
    <w:rPr>
      <w:rFonts w:eastAsiaTheme="majorEastAsia" w:cstheme="majorBidi"/>
      <w:color w:val="272727" w:themeColor="text1" w:themeTint="D8"/>
    </w:rPr>
  </w:style>
  <w:style w:type="paragraph" w:styleId="Subtitle">
    <w:name w:val="Subtitle"/>
    <w:basedOn w:val="Normal"/>
    <w:next w:val="Normal"/>
    <w:link w:val="SubtitleChar"/>
    <w:uiPriority w:val="11"/>
    <w:qFormat/>
    <w:rsid w:val="00515A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A9F"/>
    <w:pPr>
      <w:spacing w:before="160"/>
      <w:jc w:val="center"/>
    </w:pPr>
    <w:rPr>
      <w:i/>
      <w:iCs/>
      <w:color w:val="404040" w:themeColor="text1" w:themeTint="BF"/>
    </w:rPr>
  </w:style>
  <w:style w:type="character" w:customStyle="1" w:styleId="QuoteChar">
    <w:name w:val="Quote Char"/>
    <w:basedOn w:val="DefaultParagraphFont"/>
    <w:link w:val="Quote"/>
    <w:uiPriority w:val="29"/>
    <w:rsid w:val="00515A9F"/>
    <w:rPr>
      <w:rFonts w:ascii="Times New Roman" w:hAnsi="Times New Roman"/>
      <w:i/>
      <w:iCs/>
      <w:color w:val="404040" w:themeColor="text1" w:themeTint="BF"/>
    </w:rPr>
  </w:style>
  <w:style w:type="paragraph" w:styleId="ListParagraph">
    <w:name w:val="List Paragraph"/>
    <w:basedOn w:val="Normal"/>
    <w:uiPriority w:val="34"/>
    <w:qFormat/>
    <w:rsid w:val="00515A9F"/>
    <w:pPr>
      <w:ind w:left="720"/>
      <w:contextualSpacing/>
    </w:pPr>
  </w:style>
  <w:style w:type="character" w:styleId="IntenseEmphasis">
    <w:name w:val="Intense Emphasis"/>
    <w:basedOn w:val="DefaultParagraphFont"/>
    <w:uiPriority w:val="21"/>
    <w:qFormat/>
    <w:rsid w:val="00515A9F"/>
    <w:rPr>
      <w:i/>
      <w:iCs/>
      <w:color w:val="0F4761" w:themeColor="accent1" w:themeShade="BF"/>
    </w:rPr>
  </w:style>
  <w:style w:type="paragraph" w:styleId="IntenseQuote">
    <w:name w:val="Intense Quote"/>
    <w:basedOn w:val="Normal"/>
    <w:next w:val="Normal"/>
    <w:link w:val="IntenseQuoteChar"/>
    <w:uiPriority w:val="30"/>
    <w:qFormat/>
    <w:rsid w:val="00515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A9F"/>
    <w:rPr>
      <w:rFonts w:ascii="Times New Roman" w:hAnsi="Times New Roman"/>
      <w:i/>
      <w:iCs/>
      <w:color w:val="0F4761" w:themeColor="accent1" w:themeShade="BF"/>
    </w:rPr>
  </w:style>
  <w:style w:type="character" w:styleId="IntenseReference">
    <w:name w:val="Intense Reference"/>
    <w:basedOn w:val="DefaultParagraphFont"/>
    <w:uiPriority w:val="32"/>
    <w:qFormat/>
    <w:rsid w:val="00515A9F"/>
    <w:rPr>
      <w:b/>
      <w:bCs/>
      <w:smallCaps/>
      <w:color w:val="0F4761" w:themeColor="accent1" w:themeShade="BF"/>
      <w:spacing w:val="5"/>
    </w:rPr>
  </w:style>
  <w:style w:type="paragraph" w:styleId="Header">
    <w:name w:val="header"/>
    <w:basedOn w:val="Normal"/>
    <w:link w:val="HeaderChar"/>
    <w:uiPriority w:val="99"/>
    <w:unhideWhenUsed/>
    <w:rsid w:val="00523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2EC"/>
    <w:rPr>
      <w:rFonts w:ascii="Times New Roman" w:hAnsi="Times New Roman"/>
    </w:rPr>
  </w:style>
  <w:style w:type="paragraph" w:styleId="Footer">
    <w:name w:val="footer"/>
    <w:basedOn w:val="Normal"/>
    <w:link w:val="FooterChar"/>
    <w:uiPriority w:val="99"/>
    <w:unhideWhenUsed/>
    <w:rsid w:val="00523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2EC"/>
    <w:rPr>
      <w:rFonts w:ascii="Times New Roman" w:hAnsi="Times New Roman"/>
    </w:rPr>
  </w:style>
  <w:style w:type="paragraph" w:styleId="TOCHeading">
    <w:name w:val="TOC Heading"/>
    <w:basedOn w:val="Heading1"/>
    <w:next w:val="Normal"/>
    <w:uiPriority w:val="39"/>
    <w:unhideWhenUsed/>
    <w:qFormat/>
    <w:rsid w:val="005232E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232EC"/>
    <w:pPr>
      <w:spacing w:after="100"/>
    </w:pPr>
  </w:style>
  <w:style w:type="character" w:styleId="Hyperlink">
    <w:name w:val="Hyperlink"/>
    <w:basedOn w:val="DefaultParagraphFont"/>
    <w:uiPriority w:val="99"/>
    <w:unhideWhenUsed/>
    <w:rsid w:val="005232EC"/>
    <w:rPr>
      <w:color w:val="467886" w:themeColor="hyperlink"/>
      <w:u w:val="single"/>
    </w:rPr>
  </w:style>
  <w:style w:type="character" w:styleId="UnresolvedMention">
    <w:name w:val="Unresolved Mention"/>
    <w:basedOn w:val="DefaultParagraphFont"/>
    <w:uiPriority w:val="99"/>
    <w:semiHidden/>
    <w:unhideWhenUsed/>
    <w:rsid w:val="009D7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big-data/articles/10.3389/fdata.2023.1277976/pdf" TargetMode="External"/><Relationship Id="rId13" Type="http://schemas.openxmlformats.org/officeDocument/2006/relationships/hyperlink" Target="https://www.researchgate.net/profile/Anita-Ehidiamen/publication/386276897_The_role_of_business_intelligence_tools_in_improving_healthcare_patient_outcomes_and_operations/links/674e225bf309a268c01fdcea/The-role-of-business-intelligence-tools-in-improving-healthcare-patient-outcomes-and-operations.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nk.springer.com/content/pdf/10.1186/s40537-025-01288-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11086652400001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mc.ncbi.nlm.nih.gov/articles/PMC11102055/pdf/phim0021-0001f.pdf" TargetMode="External"/><Relationship Id="rId4" Type="http://schemas.openxmlformats.org/officeDocument/2006/relationships/webSettings" Target="webSettings.xml"/><Relationship Id="rId9" Type="http://schemas.openxmlformats.org/officeDocument/2006/relationships/hyperlink" Target="https://www.frontiersin.org/journals/digital-health/articles/10.3389/fdgth.2025.1691142/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C6E40-FCE6-463C-AD2F-981BCBB9B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3212</Words>
  <Characters>18314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Hicham Chaibi</cp:lastModifiedBy>
  <cp:revision>2</cp:revision>
  <dcterms:created xsi:type="dcterms:W3CDTF">2026-03-24T14:06:00Z</dcterms:created>
  <dcterms:modified xsi:type="dcterms:W3CDTF">2026-03-24T14:06:00Z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f2dc7da7-df72-4bdf-9d66-85f683a82b7a</vt:lpwstr>
  </property>
</Properties>
</file>