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F83E455" w14:textId="77777777" w:rsidR="00971261" w:rsidRPr="00971261" w:rsidRDefault="00971261" w:rsidP="00971261">
      <w:pPr>
        <w:widowControl w:val="0"/>
        <w:autoSpaceDE w:val="0"/>
        <w:autoSpaceDN w:val="0"/>
        <w:spacing w:after="0" w:line="360" w:lineRule="auto"/>
        <w:ind w:left="705"/>
        <w:rPr>
          <w:rFonts w:ascii="Times New Roman" w:eastAsia="Arial MT" w:hAnsi="Times New Roman" w:cs="Times New Roman"/>
          <w:noProof/>
          <w:kern w:val="0"/>
          <w:sz w:val="20"/>
          <w14:ligatures w14:val="none"/>
        </w:rPr>
      </w:pPr>
    </w:p>
    <w:p w14:paraId="21DB5A9C" w14:textId="77777777" w:rsidR="00971261" w:rsidRPr="00971261" w:rsidRDefault="00971261" w:rsidP="00971261">
      <w:pPr>
        <w:widowControl w:val="0"/>
        <w:autoSpaceDE w:val="0"/>
        <w:autoSpaceDN w:val="0"/>
        <w:spacing w:after="0" w:line="360" w:lineRule="auto"/>
        <w:ind w:left="705"/>
        <w:rPr>
          <w:rFonts w:ascii="Times New Roman" w:eastAsia="Arial MT" w:hAnsi="Times New Roman" w:cs="Times New Roman"/>
          <w:noProof/>
          <w:kern w:val="0"/>
          <w:sz w:val="20"/>
          <w14:ligatures w14:val="none"/>
        </w:rPr>
      </w:pPr>
    </w:p>
    <w:p w14:paraId="772FE251" w14:textId="77777777" w:rsidR="00971261" w:rsidRPr="00971261" w:rsidRDefault="00971261" w:rsidP="00971261">
      <w:pPr>
        <w:widowControl w:val="0"/>
        <w:autoSpaceDE w:val="0"/>
        <w:autoSpaceDN w:val="0"/>
        <w:spacing w:after="0" w:line="360" w:lineRule="auto"/>
        <w:ind w:left="705"/>
        <w:rPr>
          <w:rFonts w:ascii="Times New Roman" w:eastAsia="Arial MT" w:hAnsi="Times New Roman" w:cs="Times New Roman"/>
          <w:noProof/>
          <w:kern w:val="0"/>
          <w:sz w:val="20"/>
          <w14:ligatures w14:val="none"/>
        </w:rPr>
      </w:pPr>
    </w:p>
    <w:p w14:paraId="030A40DB" w14:textId="77777777" w:rsidR="00971261" w:rsidRPr="005C1B76" w:rsidRDefault="00971261" w:rsidP="00971261">
      <w:pPr>
        <w:spacing w:before="120" w:after="240" w:line="360" w:lineRule="auto"/>
        <w:jc w:val="center"/>
        <w:rPr>
          <w:rFonts w:ascii="Times New Roman" w:eastAsia="Calibri" w:hAnsi="Times New Roman" w:cs="Times New Roman"/>
          <w:noProof/>
          <w:sz w:val="24"/>
          <w:szCs w:val="24"/>
        </w:rPr>
      </w:pPr>
      <w:r w:rsidRPr="005C1B76">
        <w:rPr>
          <w:rFonts w:ascii="Times New Roman" w:eastAsia="Calibri" w:hAnsi="Times New Roman" w:cs="Times New Roman"/>
          <w:noProof/>
          <w:sz w:val="24"/>
          <w:szCs w:val="24"/>
        </w:rPr>
        <w:t>Programme: BA International Hotel Management</w:t>
      </w:r>
    </w:p>
    <w:p w14:paraId="3B66B5C0" w14:textId="3339AA20" w:rsidR="00971261" w:rsidRPr="005C1B76" w:rsidRDefault="00971261" w:rsidP="00971261">
      <w:pPr>
        <w:spacing w:before="120" w:after="240" w:line="360" w:lineRule="auto"/>
        <w:jc w:val="center"/>
        <w:rPr>
          <w:rFonts w:ascii="Times New Roman" w:eastAsia="Calibri" w:hAnsi="Times New Roman" w:cs="Times New Roman"/>
          <w:noProof/>
          <w:sz w:val="24"/>
          <w:szCs w:val="24"/>
        </w:rPr>
      </w:pPr>
      <w:r w:rsidRPr="005C1B76">
        <w:rPr>
          <w:rFonts w:ascii="Times New Roman" w:eastAsia="Calibri" w:hAnsi="Times New Roman" w:cs="Times New Roman"/>
          <w:noProof/>
          <w:sz w:val="24"/>
          <w:szCs w:val="24"/>
        </w:rPr>
        <w:t xml:space="preserve">Module: </w:t>
      </w:r>
      <w:r w:rsidR="00AA6428" w:rsidRPr="00AA6428">
        <w:rPr>
          <w:rFonts w:ascii="Times New Roman" w:eastAsia="Calibri" w:hAnsi="Times New Roman" w:cs="Times New Roman"/>
          <w:noProof/>
          <w:sz w:val="24"/>
          <w:szCs w:val="24"/>
        </w:rPr>
        <w:t>Financial Management for the Hotel Industry</w:t>
      </w:r>
    </w:p>
    <w:p w14:paraId="6E575653" w14:textId="77777777" w:rsidR="00971261" w:rsidRPr="005C1B76" w:rsidRDefault="00971261" w:rsidP="00971261">
      <w:pPr>
        <w:spacing w:before="120" w:after="240" w:line="360" w:lineRule="auto"/>
        <w:jc w:val="center"/>
        <w:rPr>
          <w:rFonts w:ascii="Times New Roman" w:eastAsia="Calibri" w:hAnsi="Times New Roman" w:cs="Times New Roman"/>
          <w:noProof/>
          <w:sz w:val="24"/>
          <w:szCs w:val="24"/>
        </w:rPr>
      </w:pPr>
      <w:r w:rsidRPr="005C1B76">
        <w:rPr>
          <w:rFonts w:ascii="Times New Roman" w:eastAsia="Calibri" w:hAnsi="Times New Roman" w:cs="Times New Roman"/>
          <w:noProof/>
          <w:sz w:val="24"/>
          <w:szCs w:val="24"/>
        </w:rPr>
        <w:t>Module code: BMIH5007</w:t>
      </w:r>
    </w:p>
    <w:p w14:paraId="27979B40" w14:textId="12EB0D38" w:rsidR="00971261" w:rsidRPr="005C1B76" w:rsidRDefault="00971261" w:rsidP="00971261">
      <w:pPr>
        <w:spacing w:before="120" w:after="240" w:line="360" w:lineRule="auto"/>
        <w:jc w:val="center"/>
        <w:rPr>
          <w:rFonts w:ascii="Times New Roman" w:eastAsia="Calibri" w:hAnsi="Times New Roman" w:cs="Times New Roman"/>
          <w:noProof/>
          <w:sz w:val="24"/>
          <w:szCs w:val="24"/>
        </w:rPr>
      </w:pPr>
      <w:r w:rsidRPr="005C1B76">
        <w:rPr>
          <w:rFonts w:ascii="Times New Roman" w:eastAsia="Calibri" w:hAnsi="Times New Roman" w:cs="Times New Roman"/>
          <w:noProof/>
          <w:sz w:val="24"/>
          <w:szCs w:val="24"/>
        </w:rPr>
        <w:t>Lecturer: Tristan Hawkins</w:t>
      </w:r>
    </w:p>
    <w:p w14:paraId="7E2BABB4" w14:textId="77777777" w:rsidR="00971261" w:rsidRPr="005C1B76" w:rsidRDefault="00971261" w:rsidP="00971261">
      <w:pPr>
        <w:spacing w:before="120" w:after="240" w:line="360" w:lineRule="auto"/>
        <w:jc w:val="center"/>
        <w:rPr>
          <w:rFonts w:ascii="Times New Roman" w:eastAsia="Calibri" w:hAnsi="Times New Roman" w:cs="Times New Roman"/>
          <w:noProof/>
          <w:sz w:val="24"/>
          <w:szCs w:val="24"/>
        </w:rPr>
      </w:pPr>
      <w:r w:rsidRPr="005C1B76">
        <w:rPr>
          <w:rFonts w:ascii="Times New Roman" w:eastAsia="Calibri" w:hAnsi="Times New Roman" w:cs="Times New Roman"/>
          <w:noProof/>
          <w:sz w:val="24"/>
          <w:szCs w:val="24"/>
        </w:rPr>
        <w:t>Assignment Title: Business Report - Comparison of Two Hospitality Organisations</w:t>
      </w:r>
    </w:p>
    <w:p w14:paraId="376884D2" w14:textId="6F941A87" w:rsidR="007F1120" w:rsidRPr="005C1B76" w:rsidRDefault="007F1120" w:rsidP="00971261">
      <w:pPr>
        <w:spacing w:before="120" w:after="240" w:line="360" w:lineRule="auto"/>
        <w:jc w:val="center"/>
        <w:rPr>
          <w:rFonts w:ascii="Times New Roman" w:eastAsia="Calibri" w:hAnsi="Times New Roman" w:cs="Times New Roman"/>
          <w:noProof/>
          <w:sz w:val="24"/>
          <w:szCs w:val="24"/>
        </w:rPr>
      </w:pPr>
      <w:r w:rsidRPr="005C1B76">
        <w:rPr>
          <w:rFonts w:ascii="Times New Roman" w:eastAsia="Calibri" w:hAnsi="Times New Roman" w:cs="Times New Roman"/>
          <w:noProof/>
          <w:sz w:val="24"/>
          <w:szCs w:val="24"/>
        </w:rPr>
        <w:t xml:space="preserve">Student name: </w:t>
      </w:r>
      <w:r w:rsidR="002A0B33" w:rsidRPr="005C1B76">
        <w:rPr>
          <w:rFonts w:ascii="Times New Roman" w:eastAsia="Calibri" w:hAnsi="Times New Roman" w:cs="Times New Roman"/>
          <w:noProof/>
          <w:sz w:val="24"/>
          <w:szCs w:val="24"/>
        </w:rPr>
        <w:t>Iulian</w:t>
      </w:r>
      <w:r w:rsidRPr="005C1B76">
        <w:rPr>
          <w:rFonts w:ascii="Times New Roman" w:eastAsia="Calibri" w:hAnsi="Times New Roman" w:cs="Times New Roman"/>
          <w:noProof/>
          <w:sz w:val="24"/>
          <w:szCs w:val="24"/>
        </w:rPr>
        <w:t xml:space="preserve"> Bugaciu</w:t>
      </w:r>
    </w:p>
    <w:p w14:paraId="7FB893BC" w14:textId="2F5F70C1" w:rsidR="007F1120" w:rsidRPr="005C1B76" w:rsidRDefault="007F1120" w:rsidP="00971261">
      <w:pPr>
        <w:spacing w:before="120" w:after="240" w:line="360" w:lineRule="auto"/>
        <w:jc w:val="center"/>
        <w:rPr>
          <w:rFonts w:ascii="Times New Roman" w:eastAsia="Calibri" w:hAnsi="Times New Roman" w:cs="Times New Roman"/>
          <w:noProof/>
          <w:sz w:val="24"/>
          <w:szCs w:val="24"/>
        </w:rPr>
      </w:pPr>
      <w:r w:rsidRPr="005C1B76">
        <w:rPr>
          <w:rFonts w:ascii="Times New Roman" w:eastAsia="Calibri" w:hAnsi="Times New Roman" w:cs="Times New Roman"/>
          <w:noProof/>
          <w:sz w:val="24"/>
          <w:szCs w:val="24"/>
        </w:rPr>
        <w:t xml:space="preserve">Student ID number: </w:t>
      </w:r>
      <w:r w:rsidR="002A0B33" w:rsidRPr="005C1B76">
        <w:rPr>
          <w:rFonts w:ascii="Times New Roman" w:eastAsia="Calibri" w:hAnsi="Times New Roman" w:cs="Times New Roman"/>
          <w:noProof/>
          <w:kern w:val="0"/>
          <w:sz w:val="24"/>
          <w:szCs w:val="24"/>
          <w14:ligatures w14:val="none"/>
        </w:rPr>
        <w:t>2229782</w:t>
      </w:r>
    </w:p>
    <w:p w14:paraId="6C672734" w14:textId="77777777" w:rsidR="00971261" w:rsidRPr="00971261" w:rsidRDefault="00971261" w:rsidP="00971261">
      <w:pPr>
        <w:spacing w:before="120" w:after="240" w:line="360" w:lineRule="auto"/>
        <w:jc w:val="center"/>
        <w:rPr>
          <w:rFonts w:ascii="Times New Roman" w:eastAsia="Calibri" w:hAnsi="Times New Roman" w:cs="Times New Roman"/>
          <w:noProof/>
          <w:sz w:val="28"/>
          <w:szCs w:val="24"/>
        </w:rPr>
      </w:pPr>
    </w:p>
    <w:p w14:paraId="74A04F6B" w14:textId="77777777" w:rsidR="00971261" w:rsidRPr="00971261" w:rsidRDefault="00971261" w:rsidP="00971261">
      <w:pPr>
        <w:spacing w:before="120" w:after="240" w:line="360" w:lineRule="auto"/>
        <w:jc w:val="center"/>
        <w:rPr>
          <w:rFonts w:ascii="Times New Roman" w:eastAsia="Calibri" w:hAnsi="Times New Roman" w:cs="Times New Roman"/>
          <w:noProof/>
          <w:sz w:val="24"/>
        </w:rPr>
      </w:pPr>
    </w:p>
    <w:p w14:paraId="4513AA64" w14:textId="77777777" w:rsidR="00971261" w:rsidRPr="00971261" w:rsidRDefault="00971261" w:rsidP="00971261">
      <w:pPr>
        <w:widowControl w:val="0"/>
        <w:autoSpaceDE w:val="0"/>
        <w:autoSpaceDN w:val="0"/>
        <w:spacing w:after="0" w:line="360" w:lineRule="auto"/>
        <w:ind w:left="705"/>
        <w:rPr>
          <w:rFonts w:ascii="Times New Roman" w:eastAsia="Arial MT" w:hAnsi="Times New Roman" w:cs="Times New Roman"/>
          <w:noProof/>
          <w:kern w:val="0"/>
          <w:sz w:val="20"/>
          <w14:ligatures w14:val="none"/>
        </w:rPr>
      </w:pPr>
    </w:p>
    <w:p w14:paraId="1E7C952C" w14:textId="77777777" w:rsidR="00971261" w:rsidRPr="00971261" w:rsidRDefault="00971261" w:rsidP="00971261">
      <w:pPr>
        <w:widowControl w:val="0"/>
        <w:autoSpaceDE w:val="0"/>
        <w:autoSpaceDN w:val="0"/>
        <w:spacing w:after="0" w:line="360" w:lineRule="auto"/>
        <w:ind w:left="705"/>
        <w:rPr>
          <w:rFonts w:ascii="Times New Roman" w:eastAsia="Arial MT" w:hAnsi="Times New Roman" w:cs="Times New Roman"/>
          <w:noProof/>
          <w:kern w:val="0"/>
          <w:sz w:val="20"/>
          <w14:ligatures w14:val="none"/>
        </w:rPr>
      </w:pPr>
    </w:p>
    <w:p w14:paraId="2C738078" w14:textId="77777777" w:rsidR="00971261" w:rsidRPr="00971261" w:rsidRDefault="00971261" w:rsidP="00971261">
      <w:pPr>
        <w:widowControl w:val="0"/>
        <w:autoSpaceDE w:val="0"/>
        <w:autoSpaceDN w:val="0"/>
        <w:spacing w:after="0" w:line="360" w:lineRule="auto"/>
        <w:ind w:left="705"/>
        <w:rPr>
          <w:rFonts w:ascii="Times New Roman" w:eastAsia="Arial MT" w:hAnsi="Times New Roman" w:cs="Times New Roman"/>
          <w:noProof/>
          <w:kern w:val="0"/>
          <w:sz w:val="20"/>
          <w14:ligatures w14:val="none"/>
        </w:rPr>
      </w:pPr>
    </w:p>
    <w:p w14:paraId="66143A02" w14:textId="77777777" w:rsidR="00971261" w:rsidRPr="00971261" w:rsidRDefault="00971261" w:rsidP="00971261">
      <w:pPr>
        <w:widowControl w:val="0"/>
        <w:autoSpaceDE w:val="0"/>
        <w:autoSpaceDN w:val="0"/>
        <w:spacing w:after="0" w:line="360" w:lineRule="auto"/>
        <w:ind w:left="705"/>
        <w:rPr>
          <w:rFonts w:ascii="Times New Roman" w:eastAsia="Arial MT" w:hAnsi="Times New Roman" w:cs="Times New Roman"/>
          <w:noProof/>
          <w:kern w:val="0"/>
          <w:sz w:val="20"/>
          <w14:ligatures w14:val="none"/>
        </w:rPr>
      </w:pPr>
    </w:p>
    <w:p w14:paraId="31024455" w14:textId="77777777" w:rsidR="00971261" w:rsidRPr="00971261" w:rsidRDefault="00971261" w:rsidP="00971261">
      <w:pPr>
        <w:spacing w:after="0" w:line="360" w:lineRule="auto"/>
        <w:rPr>
          <w:rFonts w:ascii="Times New Roman" w:eastAsia="Calibri" w:hAnsi="Times New Roman" w:cs="Times New Roman"/>
          <w:noProof/>
          <w:sz w:val="28"/>
          <w14:ligatures w14:val="none"/>
        </w:rPr>
        <w:sectPr w:rsidR="00971261" w:rsidRPr="00971261" w:rsidSect="00FA0E42">
          <w:pgSz w:w="11906" w:h="16838"/>
          <w:pgMar w:top="700" w:right="120" w:bottom="860" w:left="300" w:header="0" w:footer="662" w:gutter="0"/>
          <w:cols w:space="720"/>
        </w:sectPr>
      </w:pPr>
    </w:p>
    <w:p w14:paraId="3F04300B" w14:textId="7593A20D" w:rsidR="00971261" w:rsidRPr="00971261" w:rsidRDefault="00971261" w:rsidP="00971261">
      <w:pPr>
        <w:spacing w:line="360" w:lineRule="auto"/>
        <w:rPr>
          <w:rFonts w:ascii="Times New Roman" w:eastAsia="Times New Roman" w:hAnsi="Times New Roman" w:cs="Times New Roman"/>
          <w:b/>
          <w:noProof/>
          <w:color w:val="000000"/>
          <w:sz w:val="32"/>
          <w:szCs w:val="32"/>
        </w:rPr>
      </w:pPr>
    </w:p>
    <w:sdt>
      <w:sdtPr>
        <w:rPr>
          <w:rFonts w:ascii="Times New Roman" w:eastAsia="Calibri" w:hAnsi="Times New Roman" w:cs="Times New Roman"/>
          <w:noProof/>
          <w:sz w:val="24"/>
          <w14:ligatures w14:val="none"/>
        </w:rPr>
        <w:id w:val="184495806"/>
        <w:docPartObj>
          <w:docPartGallery w:val="Table of Contents"/>
          <w:docPartUnique/>
        </w:docPartObj>
      </w:sdtPr>
      <w:sdtContent>
        <w:p w14:paraId="1EB3F48F" w14:textId="77777777" w:rsidR="00971261" w:rsidRPr="00971261" w:rsidRDefault="00971261" w:rsidP="00971261">
          <w:pPr>
            <w:keepNext/>
            <w:keepLines/>
            <w:spacing w:before="240" w:after="0" w:line="360" w:lineRule="auto"/>
            <w:jc w:val="center"/>
            <w:rPr>
              <w:rFonts w:ascii="Times New Roman" w:eastAsia="Times New Roman" w:hAnsi="Times New Roman" w:cs="Times New Roman"/>
              <w:noProof/>
              <w:color w:val="2F5496"/>
              <w:kern w:val="0"/>
              <w:sz w:val="32"/>
              <w:szCs w:val="32"/>
              <w:lang w:eastAsia="en-GB"/>
              <w14:ligatures w14:val="none"/>
            </w:rPr>
          </w:pPr>
          <w:r w:rsidRPr="00971261">
            <w:rPr>
              <w:rFonts w:ascii="Times New Roman" w:eastAsia="Times New Roman" w:hAnsi="Times New Roman" w:cs="Times New Roman"/>
              <w:noProof/>
              <w:color w:val="2F5496"/>
              <w:kern w:val="0"/>
              <w:sz w:val="32"/>
              <w:szCs w:val="32"/>
              <w:lang w:eastAsia="en-GB"/>
              <w14:ligatures w14:val="none"/>
            </w:rPr>
            <w:t>Table of Contents</w:t>
          </w:r>
        </w:p>
        <w:p w14:paraId="78B9CE43" w14:textId="241A2185" w:rsidR="00971261" w:rsidRPr="00971261" w:rsidRDefault="00000000" w:rsidP="00971261">
          <w:pPr>
            <w:tabs>
              <w:tab w:val="right" w:leader="dot" w:pos="9016"/>
            </w:tabs>
            <w:spacing w:before="120" w:after="100" w:line="360" w:lineRule="auto"/>
            <w:jc w:val="both"/>
            <w:rPr>
              <w:rFonts w:ascii="Times New Roman" w:eastAsia="Times New Roman" w:hAnsi="Times New Roman" w:cs="Times New Roman"/>
              <w:noProof/>
              <w:sz w:val="24"/>
              <w:szCs w:val="24"/>
              <w:lang w:eastAsia="en-GB"/>
            </w:rPr>
          </w:pPr>
          <w:hyperlink r:id="rId4" w:anchor="_Toc165928144" w:history="1">
            <w:r w:rsidR="00971261" w:rsidRPr="00971261">
              <w:rPr>
                <w:rFonts w:ascii="Times New Roman" w:eastAsia="Calibri" w:hAnsi="Times New Roman" w:cs="Arial"/>
                <w:noProof/>
                <w:color w:val="0563C1"/>
                <w:sz w:val="24"/>
                <w:u w:val="single"/>
              </w:rPr>
              <w:t>Introduction</w:t>
            </w:r>
            <w:r w:rsidR="00971261" w:rsidRPr="00971261">
              <w:rPr>
                <w:rFonts w:ascii="Times New Roman" w:eastAsia="Calibri" w:hAnsi="Times New Roman" w:cs="Arial"/>
                <w:noProof/>
                <w:webHidden/>
                <w:sz w:val="24"/>
                <w:u w:val="single"/>
              </w:rPr>
              <w:tab/>
            </w:r>
            <w:r w:rsidR="006D5987">
              <w:rPr>
                <w:rFonts w:ascii="Times New Roman" w:eastAsia="Calibri" w:hAnsi="Times New Roman" w:cs="Arial"/>
                <w:noProof/>
                <w:webHidden/>
                <w:sz w:val="24"/>
                <w:u w:val="single"/>
              </w:rPr>
              <w:t>1</w:t>
            </w:r>
          </w:hyperlink>
        </w:p>
        <w:p w14:paraId="0B2AE903" w14:textId="11A12E57" w:rsidR="00971261" w:rsidRPr="00971261" w:rsidRDefault="00000000" w:rsidP="00971261">
          <w:pPr>
            <w:tabs>
              <w:tab w:val="right" w:leader="dot" w:pos="9016"/>
            </w:tabs>
            <w:spacing w:before="120" w:after="100" w:line="360" w:lineRule="auto"/>
            <w:jc w:val="both"/>
            <w:rPr>
              <w:rFonts w:ascii="Times New Roman" w:eastAsia="Times New Roman" w:hAnsi="Times New Roman" w:cs="Times New Roman"/>
              <w:noProof/>
              <w:sz w:val="24"/>
              <w:szCs w:val="24"/>
              <w:lang w:eastAsia="en-GB"/>
            </w:rPr>
          </w:pPr>
          <w:hyperlink r:id="rId5" w:anchor="_Toc165928145" w:history="1">
            <w:r w:rsidR="00971261" w:rsidRPr="00971261">
              <w:rPr>
                <w:rFonts w:ascii="Times New Roman" w:eastAsia="Calibri" w:hAnsi="Times New Roman" w:cs="Arial"/>
                <w:noProof/>
                <w:color w:val="0563C1"/>
                <w:sz w:val="24"/>
                <w:u w:val="single"/>
              </w:rPr>
              <w:t>Company Background</w:t>
            </w:r>
            <w:r w:rsidR="00971261" w:rsidRPr="00971261">
              <w:rPr>
                <w:rFonts w:ascii="Times New Roman" w:eastAsia="Calibri" w:hAnsi="Times New Roman" w:cs="Arial"/>
                <w:noProof/>
                <w:webHidden/>
                <w:sz w:val="24"/>
                <w:u w:val="single"/>
              </w:rPr>
              <w:tab/>
            </w:r>
            <w:r w:rsidR="006D5987">
              <w:rPr>
                <w:rFonts w:ascii="Times New Roman" w:eastAsia="Calibri" w:hAnsi="Times New Roman" w:cs="Arial"/>
                <w:noProof/>
                <w:webHidden/>
                <w:sz w:val="24"/>
                <w:u w:val="single"/>
              </w:rPr>
              <w:t>2</w:t>
            </w:r>
          </w:hyperlink>
        </w:p>
        <w:p w14:paraId="0839D78F" w14:textId="4DD208D2" w:rsidR="00971261" w:rsidRPr="00971261" w:rsidRDefault="00000000" w:rsidP="00971261">
          <w:pPr>
            <w:tabs>
              <w:tab w:val="right" w:leader="dot" w:pos="9016"/>
            </w:tabs>
            <w:spacing w:before="120" w:after="100" w:line="360" w:lineRule="auto"/>
            <w:jc w:val="both"/>
            <w:rPr>
              <w:rFonts w:ascii="Times New Roman" w:eastAsia="Times New Roman" w:hAnsi="Times New Roman" w:cs="Times New Roman"/>
              <w:noProof/>
              <w:sz w:val="24"/>
              <w:szCs w:val="24"/>
              <w:lang w:eastAsia="en-GB"/>
            </w:rPr>
          </w:pPr>
          <w:hyperlink r:id="rId6" w:anchor="_Toc165928146" w:history="1">
            <w:r w:rsidR="00971261" w:rsidRPr="00971261">
              <w:rPr>
                <w:rFonts w:ascii="Times New Roman" w:eastAsia="Calibri" w:hAnsi="Times New Roman" w:cs="Arial"/>
                <w:noProof/>
                <w:color w:val="0563C1"/>
                <w:sz w:val="24"/>
                <w:u w:val="single"/>
              </w:rPr>
              <w:t>Revenue Analysis</w:t>
            </w:r>
            <w:r w:rsidR="00971261" w:rsidRPr="00971261">
              <w:rPr>
                <w:rFonts w:ascii="Times New Roman" w:eastAsia="Calibri" w:hAnsi="Times New Roman" w:cs="Arial"/>
                <w:noProof/>
                <w:webHidden/>
                <w:sz w:val="24"/>
                <w:u w:val="single"/>
              </w:rPr>
              <w:tab/>
            </w:r>
            <w:r w:rsidR="006D5987">
              <w:rPr>
                <w:rFonts w:ascii="Times New Roman" w:eastAsia="Calibri" w:hAnsi="Times New Roman" w:cs="Arial"/>
                <w:noProof/>
                <w:webHidden/>
                <w:sz w:val="24"/>
                <w:u w:val="single"/>
              </w:rPr>
              <w:t>3</w:t>
            </w:r>
          </w:hyperlink>
        </w:p>
        <w:p w14:paraId="2E0F36A8" w14:textId="2EF2D387" w:rsidR="00971261" w:rsidRPr="00971261" w:rsidRDefault="00000000" w:rsidP="00971261">
          <w:pPr>
            <w:tabs>
              <w:tab w:val="right" w:leader="dot" w:pos="9016"/>
            </w:tabs>
            <w:spacing w:before="120" w:after="100" w:line="360" w:lineRule="auto"/>
            <w:jc w:val="both"/>
            <w:rPr>
              <w:rFonts w:ascii="Times New Roman" w:eastAsia="Times New Roman" w:hAnsi="Times New Roman" w:cs="Times New Roman"/>
              <w:noProof/>
              <w:sz w:val="24"/>
              <w:szCs w:val="24"/>
              <w:lang w:eastAsia="en-GB"/>
            </w:rPr>
          </w:pPr>
          <w:hyperlink r:id="rId7" w:anchor="_Toc165928147" w:history="1">
            <w:r w:rsidR="00971261" w:rsidRPr="00971261">
              <w:rPr>
                <w:rFonts w:ascii="Times New Roman" w:eastAsia="Calibri" w:hAnsi="Times New Roman" w:cs="Arial"/>
                <w:noProof/>
                <w:color w:val="0563C1"/>
                <w:sz w:val="24"/>
                <w:u w:val="single"/>
              </w:rPr>
              <w:t>Market Position Assessment</w:t>
            </w:r>
            <w:r w:rsidR="00971261" w:rsidRPr="00971261">
              <w:rPr>
                <w:rFonts w:ascii="Times New Roman" w:eastAsia="Calibri" w:hAnsi="Times New Roman" w:cs="Arial"/>
                <w:noProof/>
                <w:webHidden/>
                <w:sz w:val="24"/>
                <w:u w:val="single"/>
              </w:rPr>
              <w:tab/>
            </w:r>
            <w:r w:rsidR="006D5987">
              <w:rPr>
                <w:rFonts w:ascii="Times New Roman" w:eastAsia="Calibri" w:hAnsi="Times New Roman" w:cs="Arial"/>
                <w:noProof/>
                <w:webHidden/>
                <w:sz w:val="24"/>
                <w:u w:val="single"/>
              </w:rPr>
              <w:t>4</w:t>
            </w:r>
          </w:hyperlink>
        </w:p>
        <w:p w14:paraId="18B09D3B" w14:textId="6B694380" w:rsidR="00971261" w:rsidRPr="00971261" w:rsidRDefault="00000000" w:rsidP="00971261">
          <w:pPr>
            <w:tabs>
              <w:tab w:val="right" w:leader="dot" w:pos="9016"/>
            </w:tabs>
            <w:spacing w:before="120" w:after="100" w:line="360" w:lineRule="auto"/>
            <w:jc w:val="both"/>
            <w:rPr>
              <w:rFonts w:ascii="Times New Roman" w:eastAsia="Times New Roman" w:hAnsi="Times New Roman" w:cs="Times New Roman"/>
              <w:noProof/>
              <w:sz w:val="24"/>
              <w:szCs w:val="24"/>
              <w:lang w:eastAsia="en-GB"/>
            </w:rPr>
          </w:pPr>
          <w:hyperlink r:id="rId8" w:anchor="_Toc165928148" w:history="1">
            <w:r w:rsidR="00971261" w:rsidRPr="00971261">
              <w:rPr>
                <w:rFonts w:ascii="Times New Roman" w:eastAsia="Calibri" w:hAnsi="Times New Roman" w:cs="Arial"/>
                <w:noProof/>
                <w:color w:val="0563C1"/>
                <w:sz w:val="24"/>
                <w:u w:val="single"/>
              </w:rPr>
              <w:t>Growth Potential Evaluation</w:t>
            </w:r>
            <w:r w:rsidR="00971261" w:rsidRPr="00971261">
              <w:rPr>
                <w:rFonts w:ascii="Times New Roman" w:eastAsia="Calibri" w:hAnsi="Times New Roman" w:cs="Arial"/>
                <w:noProof/>
                <w:webHidden/>
                <w:sz w:val="24"/>
                <w:u w:val="single"/>
              </w:rPr>
              <w:tab/>
            </w:r>
            <w:r w:rsidR="006D5987">
              <w:rPr>
                <w:rFonts w:ascii="Times New Roman" w:eastAsia="Calibri" w:hAnsi="Times New Roman" w:cs="Arial"/>
                <w:noProof/>
                <w:webHidden/>
                <w:sz w:val="24"/>
                <w:u w:val="single"/>
              </w:rPr>
              <w:t>5</w:t>
            </w:r>
          </w:hyperlink>
        </w:p>
        <w:p w14:paraId="4A8C9DE0" w14:textId="42E37D81" w:rsidR="00971261" w:rsidRDefault="00000000" w:rsidP="00971261">
          <w:pPr>
            <w:tabs>
              <w:tab w:val="right" w:leader="dot" w:pos="9016"/>
            </w:tabs>
            <w:spacing w:before="120" w:after="100" w:line="360" w:lineRule="auto"/>
            <w:jc w:val="both"/>
            <w:rPr>
              <w:rFonts w:ascii="Times New Roman" w:eastAsia="Calibri" w:hAnsi="Times New Roman" w:cs="Arial"/>
              <w:noProof/>
              <w:sz w:val="24"/>
              <w:u w:val="single"/>
            </w:rPr>
          </w:pPr>
          <w:hyperlink r:id="rId9" w:anchor="_Toc165928149" w:history="1">
            <w:r w:rsidR="00971261" w:rsidRPr="00971261">
              <w:rPr>
                <w:rFonts w:ascii="Times New Roman" w:eastAsia="Calibri" w:hAnsi="Times New Roman" w:cs="Arial"/>
                <w:noProof/>
                <w:color w:val="0563C1"/>
                <w:sz w:val="24"/>
                <w:u w:val="single"/>
              </w:rPr>
              <w:t>Financial Commitment to CSR Analysis</w:t>
            </w:r>
            <w:r w:rsidR="00971261" w:rsidRPr="00971261">
              <w:rPr>
                <w:rFonts w:ascii="Times New Roman" w:eastAsia="Calibri" w:hAnsi="Times New Roman" w:cs="Arial"/>
                <w:noProof/>
                <w:webHidden/>
                <w:sz w:val="24"/>
                <w:u w:val="single"/>
              </w:rPr>
              <w:tab/>
            </w:r>
            <w:r w:rsidR="006D5987">
              <w:rPr>
                <w:rFonts w:ascii="Times New Roman" w:eastAsia="Calibri" w:hAnsi="Times New Roman" w:cs="Arial"/>
                <w:noProof/>
                <w:webHidden/>
                <w:sz w:val="24"/>
                <w:u w:val="single"/>
              </w:rPr>
              <w:t>6</w:t>
            </w:r>
          </w:hyperlink>
        </w:p>
        <w:p w14:paraId="266BBE9A" w14:textId="76E90DB1" w:rsidR="006D5987" w:rsidRPr="00971261" w:rsidRDefault="00000000" w:rsidP="00971261">
          <w:pPr>
            <w:tabs>
              <w:tab w:val="right" w:leader="dot" w:pos="9016"/>
            </w:tabs>
            <w:spacing w:before="120" w:after="100" w:line="360" w:lineRule="auto"/>
            <w:jc w:val="both"/>
            <w:rPr>
              <w:rFonts w:ascii="Times New Roman" w:eastAsia="Times New Roman" w:hAnsi="Times New Roman" w:cs="Times New Roman"/>
              <w:noProof/>
              <w:sz w:val="24"/>
              <w:szCs w:val="24"/>
              <w:lang w:eastAsia="en-GB"/>
            </w:rPr>
          </w:pPr>
          <w:hyperlink r:id="rId10" w:anchor="_Toc165928151" w:history="1">
            <w:r w:rsidR="006D5987" w:rsidRPr="00971261">
              <w:rPr>
                <w:rFonts w:ascii="Times New Roman" w:eastAsia="Calibri" w:hAnsi="Times New Roman" w:cs="Arial"/>
                <w:noProof/>
                <w:color w:val="0563C1"/>
                <w:sz w:val="24"/>
                <w:u w:val="single"/>
              </w:rPr>
              <w:t>Conclusion</w:t>
            </w:r>
            <w:r w:rsidR="006D5987" w:rsidRPr="00971261">
              <w:rPr>
                <w:rFonts w:ascii="Times New Roman" w:eastAsia="Calibri" w:hAnsi="Times New Roman" w:cs="Arial"/>
                <w:noProof/>
                <w:webHidden/>
                <w:sz w:val="24"/>
                <w:u w:val="single"/>
              </w:rPr>
              <w:tab/>
            </w:r>
            <w:r w:rsidR="006D5987">
              <w:rPr>
                <w:rFonts w:ascii="Times New Roman" w:eastAsia="Calibri" w:hAnsi="Times New Roman" w:cs="Arial"/>
                <w:noProof/>
                <w:webHidden/>
                <w:sz w:val="24"/>
                <w:u w:val="single"/>
              </w:rPr>
              <w:t>7</w:t>
            </w:r>
          </w:hyperlink>
        </w:p>
        <w:p w14:paraId="0F91721F" w14:textId="7114564D" w:rsidR="00971261" w:rsidRPr="00971261" w:rsidRDefault="00000000" w:rsidP="00971261">
          <w:pPr>
            <w:tabs>
              <w:tab w:val="right" w:leader="dot" w:pos="9016"/>
            </w:tabs>
            <w:spacing w:before="120" w:after="100" w:line="360" w:lineRule="auto"/>
            <w:jc w:val="both"/>
            <w:rPr>
              <w:rFonts w:ascii="Times New Roman" w:eastAsia="Times New Roman" w:hAnsi="Times New Roman" w:cs="Times New Roman"/>
              <w:noProof/>
              <w:sz w:val="24"/>
              <w:szCs w:val="24"/>
              <w:lang w:eastAsia="en-GB"/>
            </w:rPr>
          </w:pPr>
          <w:hyperlink r:id="rId11" w:anchor="_Toc165928150" w:history="1">
            <w:r w:rsidR="00971261" w:rsidRPr="00971261">
              <w:rPr>
                <w:rFonts w:ascii="Times New Roman" w:eastAsia="Calibri" w:hAnsi="Times New Roman" w:cs="Arial"/>
                <w:noProof/>
                <w:color w:val="0563C1"/>
                <w:sz w:val="24"/>
                <w:u w:val="single"/>
              </w:rPr>
              <w:t>Recommendations</w:t>
            </w:r>
            <w:r w:rsidR="00971261" w:rsidRPr="00971261">
              <w:rPr>
                <w:rFonts w:ascii="Times New Roman" w:eastAsia="Calibri" w:hAnsi="Times New Roman" w:cs="Arial"/>
                <w:noProof/>
                <w:webHidden/>
                <w:sz w:val="24"/>
                <w:u w:val="single"/>
              </w:rPr>
              <w:tab/>
            </w:r>
            <w:r w:rsidR="006D5987">
              <w:rPr>
                <w:rFonts w:ascii="Times New Roman" w:eastAsia="Calibri" w:hAnsi="Times New Roman" w:cs="Arial"/>
                <w:noProof/>
                <w:webHidden/>
                <w:sz w:val="24"/>
                <w:u w:val="single"/>
              </w:rPr>
              <w:t>8</w:t>
            </w:r>
          </w:hyperlink>
        </w:p>
        <w:p w14:paraId="2A2AD21F" w14:textId="0A8DFF1A" w:rsidR="00971261" w:rsidRPr="00971261" w:rsidRDefault="00000000" w:rsidP="00971261">
          <w:pPr>
            <w:tabs>
              <w:tab w:val="right" w:leader="dot" w:pos="9016"/>
            </w:tabs>
            <w:spacing w:before="120" w:after="100" w:line="360" w:lineRule="auto"/>
            <w:jc w:val="both"/>
            <w:rPr>
              <w:rFonts w:ascii="Times New Roman" w:eastAsia="Times New Roman" w:hAnsi="Times New Roman" w:cs="Times New Roman"/>
              <w:noProof/>
              <w:sz w:val="24"/>
              <w:szCs w:val="24"/>
              <w:lang w:eastAsia="en-GB"/>
            </w:rPr>
          </w:pPr>
          <w:hyperlink r:id="rId12" w:anchor="_Toc165928152" w:history="1">
            <w:r w:rsidR="00971261" w:rsidRPr="00971261">
              <w:rPr>
                <w:rFonts w:ascii="Times New Roman" w:eastAsia="Calibri" w:hAnsi="Times New Roman" w:cs="Arial"/>
                <w:noProof/>
                <w:color w:val="0563C1"/>
                <w:sz w:val="24"/>
                <w:u w:val="single"/>
              </w:rPr>
              <w:t>References</w:t>
            </w:r>
            <w:r w:rsidR="00971261" w:rsidRPr="00971261">
              <w:rPr>
                <w:rFonts w:ascii="Times New Roman" w:eastAsia="Calibri" w:hAnsi="Times New Roman" w:cs="Arial"/>
                <w:noProof/>
                <w:webHidden/>
                <w:sz w:val="24"/>
                <w:u w:val="single"/>
              </w:rPr>
              <w:tab/>
            </w:r>
            <w:r w:rsidR="006D5987">
              <w:rPr>
                <w:rFonts w:ascii="Times New Roman" w:eastAsia="Calibri" w:hAnsi="Times New Roman" w:cs="Arial"/>
                <w:noProof/>
                <w:webHidden/>
                <w:sz w:val="24"/>
                <w:u w:val="single"/>
              </w:rPr>
              <w:t>9</w:t>
            </w:r>
          </w:hyperlink>
        </w:p>
        <w:p w14:paraId="47CBB2FF" w14:textId="77777777" w:rsidR="00971261" w:rsidRPr="00971261" w:rsidRDefault="00000000" w:rsidP="00971261">
          <w:pPr>
            <w:spacing w:before="120" w:after="240" w:line="360" w:lineRule="auto"/>
            <w:jc w:val="both"/>
            <w:rPr>
              <w:rFonts w:ascii="Times New Roman" w:eastAsia="Calibri" w:hAnsi="Times New Roman" w:cs="Times New Roman"/>
              <w:noProof/>
              <w:sz w:val="24"/>
            </w:rPr>
          </w:pPr>
        </w:p>
      </w:sdtContent>
    </w:sdt>
    <w:p w14:paraId="6C9EC244" w14:textId="77777777" w:rsidR="00971261" w:rsidRPr="00971261" w:rsidRDefault="00971261" w:rsidP="00971261">
      <w:pPr>
        <w:spacing w:line="360" w:lineRule="auto"/>
        <w:rPr>
          <w:rFonts w:ascii="Times New Roman" w:eastAsia="Times New Roman" w:hAnsi="Times New Roman" w:cs="Times New Roman"/>
          <w:b/>
          <w:noProof/>
          <w:color w:val="000000"/>
          <w:sz w:val="32"/>
          <w:szCs w:val="32"/>
        </w:rPr>
      </w:pPr>
      <w:r w:rsidRPr="00971261">
        <w:rPr>
          <w:rFonts w:ascii="Times New Roman" w:eastAsia="Calibri" w:hAnsi="Times New Roman" w:cs="Times New Roman"/>
          <w:noProof/>
          <w:sz w:val="24"/>
          <w14:ligatures w14:val="none"/>
        </w:rPr>
        <w:br w:type="page"/>
      </w:r>
    </w:p>
    <w:p w14:paraId="218F9E8B" w14:textId="77777777" w:rsidR="00971261" w:rsidRPr="005C1B76" w:rsidRDefault="00971261" w:rsidP="00971261">
      <w:pPr>
        <w:keepNext/>
        <w:keepLines/>
        <w:pBdr>
          <w:bottom w:val="single" w:sz="4" w:space="1" w:color="auto"/>
        </w:pBdr>
        <w:spacing w:before="120" w:after="240" w:line="360" w:lineRule="auto"/>
        <w:jc w:val="both"/>
        <w:outlineLvl w:val="0"/>
        <w:rPr>
          <w:rFonts w:ascii="Times New Roman" w:eastAsia="Times New Roman" w:hAnsi="Times New Roman" w:cs="Times New Roman"/>
          <w:b/>
          <w:noProof/>
          <w:color w:val="000000"/>
          <w:sz w:val="24"/>
          <w:szCs w:val="24"/>
        </w:rPr>
      </w:pPr>
      <w:bookmarkStart w:id="0" w:name="_Toc165928144"/>
      <w:r w:rsidRPr="005C1B76">
        <w:rPr>
          <w:rFonts w:ascii="Times New Roman" w:eastAsia="Times New Roman" w:hAnsi="Times New Roman" w:cs="Times New Roman"/>
          <w:b/>
          <w:noProof/>
          <w:color w:val="000000"/>
          <w:sz w:val="24"/>
          <w:szCs w:val="24"/>
        </w:rPr>
        <w:lastRenderedPageBreak/>
        <w:t>Introduction</w:t>
      </w:r>
      <w:bookmarkEnd w:id="0"/>
    </w:p>
    <w:p w14:paraId="1DC20D72" w14:textId="77777777" w:rsidR="00971261" w:rsidRPr="00971261" w:rsidRDefault="00971261" w:rsidP="00971261">
      <w:pPr>
        <w:spacing w:before="120" w:after="240" w:line="360" w:lineRule="auto"/>
        <w:jc w:val="both"/>
        <w:rPr>
          <w:rFonts w:ascii="Times New Roman" w:eastAsia="Calibri" w:hAnsi="Times New Roman" w:cs="Times New Roman"/>
          <w:noProof/>
          <w:sz w:val="24"/>
        </w:rPr>
      </w:pPr>
      <w:r w:rsidRPr="00971261">
        <w:rPr>
          <w:rFonts w:ascii="Times New Roman" w:eastAsia="Calibri" w:hAnsi="Times New Roman" w:cs="Times New Roman"/>
          <w:noProof/>
          <w:sz w:val="24"/>
        </w:rPr>
        <w:t>This business report presents a comprehensive comparative analysis of two prominent players in the hospitality industry: Shangri-la Hotels and Travelodge Hotels. The aim asks to reveal and compare their financial management approaches based on several critical areas which show only the performance and sustainability of the company in the competitive market situation. Shangri-la, a byword for luxury and international brand awareness, is the main player in the upscale market. There is a cheaper alternative and Travelodge Hotels is the hotel that meets this low-budget requirement. Diverse vital indicators like final revenue, market standing, growth potential, and financial assurance to a corporate social responsibility (CSR) program are chewed into by this report. Therefore, this report is expected to offer strategic and valuable insights into both organizations’ strengths, weaknesses, and strategic opportunities. Knowledge about these elements is the basis for stakeholders contemplating making reasonable and careful decisions and dealing with the multidimensional aspects of the hospitality industry most efficiently (Guilding, 2014).</w:t>
      </w:r>
    </w:p>
    <w:p w14:paraId="388A84D0" w14:textId="77777777" w:rsidR="00971261" w:rsidRPr="005C1B76" w:rsidRDefault="00971261" w:rsidP="00971261">
      <w:pPr>
        <w:keepNext/>
        <w:keepLines/>
        <w:pBdr>
          <w:bottom w:val="single" w:sz="4" w:space="1" w:color="auto"/>
        </w:pBdr>
        <w:spacing w:before="120" w:after="240" w:line="360" w:lineRule="auto"/>
        <w:jc w:val="both"/>
        <w:outlineLvl w:val="0"/>
        <w:rPr>
          <w:rFonts w:ascii="Times New Roman" w:eastAsia="Times New Roman" w:hAnsi="Times New Roman" w:cs="Times New Roman"/>
          <w:b/>
          <w:noProof/>
          <w:color w:val="000000"/>
          <w:sz w:val="24"/>
          <w:szCs w:val="24"/>
        </w:rPr>
      </w:pPr>
      <w:bookmarkStart w:id="1" w:name="_Toc165928145"/>
      <w:r w:rsidRPr="005C1B76">
        <w:rPr>
          <w:rFonts w:ascii="Times New Roman" w:eastAsia="Times New Roman" w:hAnsi="Times New Roman" w:cs="Times New Roman"/>
          <w:b/>
          <w:noProof/>
          <w:color w:val="000000"/>
          <w:sz w:val="24"/>
          <w:szCs w:val="24"/>
        </w:rPr>
        <w:t>Company Background</w:t>
      </w:r>
      <w:bookmarkEnd w:id="1"/>
    </w:p>
    <w:p w14:paraId="3515F475" w14:textId="77777777" w:rsidR="00971261" w:rsidRPr="00971261" w:rsidRDefault="00971261" w:rsidP="00971261">
      <w:pPr>
        <w:spacing w:before="120" w:after="240" w:line="360" w:lineRule="auto"/>
        <w:jc w:val="both"/>
        <w:rPr>
          <w:rFonts w:ascii="Times New Roman" w:eastAsia="Calibri" w:hAnsi="Times New Roman" w:cs="Times New Roman"/>
          <w:noProof/>
          <w:sz w:val="24"/>
        </w:rPr>
      </w:pPr>
      <w:r w:rsidRPr="00971261">
        <w:rPr>
          <w:rFonts w:ascii="Times New Roman" w:eastAsia="Calibri" w:hAnsi="Times New Roman" w:cs="Times New Roman"/>
          <w:b/>
          <w:bCs/>
          <w:noProof/>
          <w:sz w:val="24"/>
        </w:rPr>
        <w:t>Shangri-La Hotels:</w:t>
      </w:r>
      <w:r w:rsidRPr="00971261">
        <w:rPr>
          <w:rFonts w:ascii="Times New Roman" w:eastAsia="Calibri" w:hAnsi="Times New Roman" w:cs="Times New Roman"/>
          <w:noProof/>
          <w:sz w:val="24"/>
        </w:rPr>
        <w:t xml:space="preserve"> Shangri-La Hotels and Resorts, based in Hong Kong, is a world-renowned luxury hospitality company which is recognized for its magnificent properties and outstanding guest services (Alhemeiri et al., 2021). Established in 1971, the company is now a top-notch brand distinguished by an array of deluxe hotels, resorts, and spas in high-profile locations globally. With a blend of Asian hospitality traditions and contemporary luxury, the Shangri-La Hotels provides guests with the highest level of service, stylish accommodations, and outstanding features (Shangri-La Hotel Group, 2023). The brand's devotion to sustainability is apparent through its "Embrace" program which uses ecological practices to minimize its footprint. Shangri-La Hotels is continuously growing its footprint in developing countries while at the same time being a cynosure of hospitality perfection. </w:t>
      </w:r>
    </w:p>
    <w:p w14:paraId="264FFEA1" w14:textId="77777777" w:rsidR="00971261" w:rsidRPr="00971261" w:rsidRDefault="00971261" w:rsidP="00971261">
      <w:pPr>
        <w:spacing w:before="120" w:after="240" w:line="360" w:lineRule="auto"/>
        <w:jc w:val="both"/>
        <w:rPr>
          <w:rFonts w:ascii="Times New Roman" w:eastAsia="Calibri" w:hAnsi="Times New Roman" w:cs="Times New Roman"/>
          <w:noProof/>
          <w:sz w:val="24"/>
        </w:rPr>
      </w:pPr>
      <w:r w:rsidRPr="00971261">
        <w:rPr>
          <w:rFonts w:ascii="Times New Roman" w:eastAsia="Calibri" w:hAnsi="Times New Roman" w:cs="Times New Roman"/>
          <w:b/>
          <w:bCs/>
          <w:noProof/>
          <w:sz w:val="24"/>
        </w:rPr>
        <w:t>Travelodge Hotels:</w:t>
      </w:r>
      <w:r w:rsidRPr="00971261">
        <w:rPr>
          <w:rFonts w:ascii="Times New Roman" w:eastAsia="Calibri" w:hAnsi="Times New Roman" w:cs="Times New Roman"/>
          <w:noProof/>
          <w:sz w:val="24"/>
        </w:rPr>
        <w:t xml:space="preserve"> Travelodge Hotels, a subsidiary of Wyndham Hotels &amp; Resorts, is a brand of budget hotels with a presence mainly in North America and Europe. Established in 1935, Travelodge has transitioned into a go-to brand for cost-effective accommodations, welcoming both leisure and business travellers (Travelodge Hotels, 2023). Travelodge Hotels are known for their simplicity, comfort, and value as they provide their guests with clean and comfortable rooms, convenient locations, and affordable rates. Due to its franchise model, the company can </w:t>
      </w:r>
      <w:r w:rsidRPr="00971261">
        <w:rPr>
          <w:rFonts w:ascii="Times New Roman" w:eastAsia="Calibri" w:hAnsi="Times New Roman" w:cs="Times New Roman"/>
          <w:noProof/>
          <w:sz w:val="24"/>
        </w:rPr>
        <w:lastRenderedPageBreak/>
        <w:t>quickly branch out all over urban and suburban areas. Where Travelodge focuses on being affordable and accessible, it also highlights sustainability that contributes to local communities by reducing the carbon footprint (Walker, 2021).</w:t>
      </w:r>
    </w:p>
    <w:p w14:paraId="65E81CF6" w14:textId="77777777" w:rsidR="00971261" w:rsidRPr="005C1B76" w:rsidRDefault="00971261" w:rsidP="00971261">
      <w:pPr>
        <w:keepNext/>
        <w:keepLines/>
        <w:pBdr>
          <w:bottom w:val="single" w:sz="4" w:space="1" w:color="auto"/>
        </w:pBdr>
        <w:spacing w:before="120" w:after="240" w:line="360" w:lineRule="auto"/>
        <w:jc w:val="both"/>
        <w:outlineLvl w:val="0"/>
        <w:rPr>
          <w:rFonts w:ascii="Times New Roman" w:eastAsia="Times New Roman" w:hAnsi="Times New Roman" w:cs="Times New Roman"/>
          <w:b/>
          <w:noProof/>
          <w:color w:val="000000"/>
          <w:sz w:val="24"/>
          <w:szCs w:val="24"/>
        </w:rPr>
      </w:pPr>
      <w:bookmarkStart w:id="2" w:name="_Toc165928146"/>
      <w:r w:rsidRPr="005C1B76">
        <w:rPr>
          <w:rFonts w:ascii="Times New Roman" w:eastAsia="Times New Roman" w:hAnsi="Times New Roman" w:cs="Times New Roman"/>
          <w:b/>
          <w:noProof/>
          <w:color w:val="000000"/>
          <w:sz w:val="24"/>
          <w:szCs w:val="24"/>
        </w:rPr>
        <w:t>Revenue Analysis</w:t>
      </w:r>
      <w:bookmarkEnd w:id="2"/>
    </w:p>
    <w:p w14:paraId="14ABE53B" w14:textId="77777777" w:rsidR="00971261" w:rsidRPr="00971261" w:rsidRDefault="00971261" w:rsidP="00971261">
      <w:pPr>
        <w:spacing w:before="120" w:after="240" w:line="360" w:lineRule="auto"/>
        <w:jc w:val="both"/>
        <w:rPr>
          <w:rFonts w:ascii="Times New Roman" w:eastAsia="Calibri" w:hAnsi="Times New Roman" w:cs="Times New Roman"/>
          <w:noProof/>
          <w:sz w:val="24"/>
        </w:rPr>
      </w:pPr>
      <w:r w:rsidRPr="00971261">
        <w:rPr>
          <w:rFonts w:ascii="Times New Roman" w:eastAsia="Calibri" w:hAnsi="Times New Roman" w:cs="Times New Roman"/>
          <w:noProof/>
          <w:sz w:val="24"/>
        </w:rPr>
        <w:t xml:space="preserve">Revenues reflect the financial condition of a company. It plays an important role when comparing two companies. Through revenue analysis, it is possible to see how well a company doing (Tranter et al., 2014). This section analyses the last four years' revenue data for </w:t>
      </w:r>
      <w:bookmarkStart w:id="3" w:name="_Hlk165926456"/>
      <w:r w:rsidRPr="00971261">
        <w:rPr>
          <w:rFonts w:ascii="Times New Roman" w:eastAsia="Calibri" w:hAnsi="Times New Roman" w:cs="Times New Roman"/>
          <w:noProof/>
          <w:sz w:val="24"/>
        </w:rPr>
        <w:t>Shangri-La Hotel and Travelodge Hotel</w:t>
      </w:r>
      <w:bookmarkEnd w:id="3"/>
      <w:r w:rsidRPr="00971261">
        <w:rPr>
          <w:rFonts w:ascii="Times New Roman" w:eastAsia="Calibri" w:hAnsi="Times New Roman" w:cs="Times New Roman"/>
          <w:noProof/>
          <w:sz w:val="24"/>
        </w:rPr>
        <w:t>. The following table shows a comparison between these two company’s revenues.</w:t>
      </w:r>
    </w:p>
    <w:p w14:paraId="2185D670" w14:textId="77777777" w:rsidR="00971261" w:rsidRPr="00971261" w:rsidRDefault="00971261" w:rsidP="00971261">
      <w:pPr>
        <w:spacing w:before="120" w:after="240" w:line="360" w:lineRule="auto"/>
        <w:jc w:val="both"/>
        <w:rPr>
          <w:rFonts w:ascii="Times New Roman" w:eastAsia="Calibri" w:hAnsi="Times New Roman" w:cs="Times New Roman"/>
          <w:noProof/>
          <w:sz w:val="24"/>
        </w:rPr>
      </w:pPr>
      <w:r w:rsidRPr="00971261">
        <w:rPr>
          <w:rFonts w:ascii="Times New Roman" w:eastAsia="Calibri" w:hAnsi="Times New Roman" w:cs="Times New Roman"/>
          <w:noProof/>
          <w:sz w:val="24"/>
        </w:rPr>
        <w:drawing>
          <wp:inline distT="0" distB="0" distL="0" distR="0" wp14:anchorId="119C09B9" wp14:editId="14A47C19">
            <wp:extent cx="5734050" cy="2425700"/>
            <wp:effectExtent l="0" t="0" r="0" b="0"/>
            <wp:docPr id="7" name="Imagine 4" descr="O imagine care conține text, captură de ecran, număr, Font&#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ine 4" descr="O imagine care conține text, captură de ecran, număr, Font&#10;&#10;Descriere generată automa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4050" cy="2425700"/>
                    </a:xfrm>
                    <a:prstGeom prst="rect">
                      <a:avLst/>
                    </a:prstGeom>
                    <a:noFill/>
                    <a:ln>
                      <a:noFill/>
                    </a:ln>
                  </pic:spPr>
                </pic:pic>
              </a:graphicData>
            </a:graphic>
          </wp:inline>
        </w:drawing>
      </w:r>
    </w:p>
    <w:p w14:paraId="26803D89" w14:textId="77777777" w:rsidR="00971261" w:rsidRPr="00971261" w:rsidRDefault="00971261" w:rsidP="00971261">
      <w:pPr>
        <w:keepNext/>
        <w:spacing w:after="200" w:line="360" w:lineRule="auto"/>
        <w:jc w:val="center"/>
        <w:rPr>
          <w:rFonts w:ascii="Times New Roman" w:eastAsia="Calibri" w:hAnsi="Times New Roman" w:cs="Times New Roman"/>
          <w:i/>
          <w:iCs/>
          <w:noProof/>
          <w:color w:val="44546A"/>
          <w:sz w:val="18"/>
          <w:szCs w:val="18"/>
        </w:rPr>
      </w:pPr>
      <w:r w:rsidRPr="00971261">
        <w:rPr>
          <w:rFonts w:ascii="Times New Roman" w:eastAsia="Calibri" w:hAnsi="Times New Roman" w:cs="Times New Roman"/>
          <w:i/>
          <w:iCs/>
          <w:noProof/>
          <w:color w:val="44546A"/>
          <w:sz w:val="18"/>
          <w:szCs w:val="18"/>
        </w:rPr>
        <w:t>Table 1: Last four years' financial data of Shangri-La Hotel and Travelodge Hotel</w:t>
      </w:r>
    </w:p>
    <w:p w14:paraId="20C5891D" w14:textId="77777777" w:rsidR="00971261" w:rsidRPr="00971261" w:rsidRDefault="00971261" w:rsidP="00971261">
      <w:pPr>
        <w:spacing w:before="120" w:after="240" w:line="360" w:lineRule="auto"/>
        <w:jc w:val="center"/>
        <w:rPr>
          <w:rFonts w:ascii="Times New Roman" w:eastAsia="Calibri" w:hAnsi="Times New Roman" w:cs="Times New Roman"/>
          <w:noProof/>
          <w:sz w:val="18"/>
          <w:szCs w:val="18"/>
        </w:rPr>
      </w:pPr>
      <w:r w:rsidRPr="00971261">
        <w:rPr>
          <w:rFonts w:ascii="Times New Roman" w:eastAsia="Calibri" w:hAnsi="Times New Roman" w:cs="Times New Roman"/>
          <w:noProof/>
          <w:sz w:val="18"/>
          <w:szCs w:val="18"/>
        </w:rPr>
        <w:t>Source: (Shangri-La Hotel Group, 2023; Travelodge Hotels, 2023)</w:t>
      </w:r>
    </w:p>
    <w:p w14:paraId="5529D6EE" w14:textId="77777777" w:rsidR="00971261" w:rsidRPr="00971261" w:rsidRDefault="00971261" w:rsidP="00971261">
      <w:pPr>
        <w:spacing w:before="120" w:after="240" w:line="360" w:lineRule="auto"/>
        <w:jc w:val="both"/>
        <w:rPr>
          <w:rFonts w:ascii="Times New Roman" w:eastAsia="Calibri" w:hAnsi="Times New Roman" w:cs="Times New Roman"/>
          <w:noProof/>
          <w:sz w:val="24"/>
        </w:rPr>
      </w:pPr>
      <w:r w:rsidRPr="00971261">
        <w:rPr>
          <w:rFonts w:ascii="Times New Roman" w:eastAsia="Calibri" w:hAnsi="Times New Roman" w:cs="Times New Roman"/>
          <w:noProof/>
          <w:sz w:val="24"/>
        </w:rPr>
        <w:t>From the four-year revenue analysis, it is apparent that Shangri-La Hotels has undergone contrasting trends when compared to Travelodge Hotels Shangri-La Hotels went through turbulences in terms of income during this period. In the financial year of 2019, the company generated a strong sales figure of USD 2431.2 million. Nevertheless, in 2020 earnings failed by 62.1% followed by USD 453.5 million demonstrating the destructive role of the global COVID-19 pandemic on the hospitality sector (Alhemeiri et al., 2021). Even though this was a downturn for Shangri-La Hotels, its resilience could be seen as revenue rebounded to USD 1241 million in 2021 and this further increased to USD 1462.1 million in 2022, reflecting the gradual recovery and stabilization of its financial state (Shangri-la.com, 2022).</w:t>
      </w:r>
    </w:p>
    <w:p w14:paraId="4127478C" w14:textId="77777777" w:rsidR="00971261" w:rsidRPr="00971261" w:rsidRDefault="00971261" w:rsidP="00971261">
      <w:pPr>
        <w:keepNext/>
        <w:spacing w:before="120" w:after="240" w:line="360" w:lineRule="auto"/>
        <w:jc w:val="center"/>
        <w:rPr>
          <w:rFonts w:ascii="Times New Roman" w:eastAsia="Calibri" w:hAnsi="Times New Roman" w:cs="Times New Roman"/>
          <w:noProof/>
          <w:sz w:val="24"/>
        </w:rPr>
      </w:pPr>
      <w:r w:rsidRPr="00971261">
        <w:rPr>
          <w:rFonts w:ascii="Times New Roman" w:eastAsia="Calibri" w:hAnsi="Times New Roman" w:cs="Times New Roman"/>
          <w:noProof/>
          <w:sz w:val="24"/>
        </w:rPr>
        <w:lastRenderedPageBreak/>
        <w:drawing>
          <wp:inline distT="0" distB="0" distL="0" distR="0" wp14:anchorId="36AFF09E" wp14:editId="05398B73">
            <wp:extent cx="4438650" cy="2641600"/>
            <wp:effectExtent l="0" t="0" r="0" b="6350"/>
            <wp:docPr id="8" name="Imagine 3" descr="O imagine care conține linie, Interval, text, diagramă&#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ine 3" descr="O imagine care conține linie, Interval, text, diagramă&#10;&#10;Descriere generată automa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438650" cy="2641600"/>
                    </a:xfrm>
                    <a:prstGeom prst="rect">
                      <a:avLst/>
                    </a:prstGeom>
                    <a:noFill/>
                    <a:ln>
                      <a:noFill/>
                    </a:ln>
                  </pic:spPr>
                </pic:pic>
              </a:graphicData>
            </a:graphic>
          </wp:inline>
        </w:drawing>
      </w:r>
    </w:p>
    <w:p w14:paraId="1AF08C98" w14:textId="77777777" w:rsidR="00971261" w:rsidRPr="00971261" w:rsidRDefault="00971261" w:rsidP="00971261">
      <w:pPr>
        <w:spacing w:after="200" w:line="360" w:lineRule="auto"/>
        <w:jc w:val="center"/>
        <w:rPr>
          <w:rFonts w:ascii="Times New Roman" w:eastAsia="Calibri" w:hAnsi="Times New Roman" w:cs="Times New Roman"/>
          <w:i/>
          <w:iCs/>
          <w:noProof/>
          <w:color w:val="44546A"/>
          <w:sz w:val="18"/>
          <w:szCs w:val="18"/>
        </w:rPr>
      </w:pPr>
      <w:r w:rsidRPr="00971261">
        <w:rPr>
          <w:rFonts w:ascii="Times New Roman" w:eastAsia="Calibri" w:hAnsi="Times New Roman" w:cs="Times New Roman"/>
          <w:i/>
          <w:iCs/>
          <w:noProof/>
          <w:color w:val="44546A"/>
          <w:sz w:val="18"/>
          <w:szCs w:val="18"/>
        </w:rPr>
        <w:t>Figure 1: Revenue Comparison</w:t>
      </w:r>
    </w:p>
    <w:p w14:paraId="194E68AE" w14:textId="77777777" w:rsidR="00971261" w:rsidRPr="00971261" w:rsidRDefault="00971261" w:rsidP="00971261">
      <w:pPr>
        <w:spacing w:after="0" w:line="360" w:lineRule="auto"/>
        <w:jc w:val="center"/>
        <w:rPr>
          <w:rFonts w:ascii="Times New Roman" w:eastAsia="Calibri" w:hAnsi="Times New Roman" w:cs="Times New Roman"/>
          <w:noProof/>
          <w:sz w:val="18"/>
          <w:szCs w:val="18"/>
        </w:rPr>
      </w:pPr>
      <w:r w:rsidRPr="00971261">
        <w:rPr>
          <w:rFonts w:ascii="Times New Roman" w:eastAsia="Calibri" w:hAnsi="Times New Roman" w:cs="Times New Roman"/>
          <w:noProof/>
          <w:sz w:val="18"/>
          <w:szCs w:val="18"/>
        </w:rPr>
        <w:t>Source: (Self-made)</w:t>
      </w:r>
    </w:p>
    <w:p w14:paraId="70129D4C" w14:textId="769906FC" w:rsidR="00971261" w:rsidRPr="00971261" w:rsidRDefault="00971261" w:rsidP="00971261">
      <w:pPr>
        <w:spacing w:before="120" w:after="240" w:line="360" w:lineRule="auto"/>
        <w:jc w:val="both"/>
        <w:rPr>
          <w:rFonts w:ascii="Times New Roman" w:eastAsia="Calibri" w:hAnsi="Times New Roman" w:cs="Times New Roman"/>
          <w:noProof/>
          <w:sz w:val="24"/>
        </w:rPr>
      </w:pPr>
      <w:r w:rsidRPr="00971261">
        <w:rPr>
          <w:rFonts w:ascii="Times New Roman" w:eastAsia="Calibri" w:hAnsi="Times New Roman" w:cs="Times New Roman"/>
          <w:noProof/>
          <w:sz w:val="24"/>
        </w:rPr>
        <w:t>Conversely, Travelodge Hotels demonstrated a more steady line of revenue. In 2019, the company earned USD 727.9 million in revenue, which fell to USD 284.4 million in 2020 perhaps, because of the pandemic limitations and the demand for accommodations reduction. Travelodge Hotels was able to display a significant recovery in 2021, when revenue amounted to USD 559.8 million (Usher, 2022). It means that it was able to reach pre-pandemic levels again. In 2022, the positive momentum persisted with revenue increase to USD 910 million, a sign of continued growth and resilience despite the economic difficulties (travelodge.co.uk, 2023).</w:t>
      </w:r>
    </w:p>
    <w:p w14:paraId="15294E65" w14:textId="77777777" w:rsidR="00971261" w:rsidRPr="00971261" w:rsidRDefault="00971261" w:rsidP="00971261">
      <w:pPr>
        <w:spacing w:before="120" w:after="240" w:line="360" w:lineRule="auto"/>
        <w:jc w:val="both"/>
        <w:rPr>
          <w:rFonts w:ascii="Times New Roman" w:eastAsia="Calibri" w:hAnsi="Times New Roman" w:cs="Times New Roman"/>
          <w:noProof/>
          <w:sz w:val="24"/>
        </w:rPr>
      </w:pPr>
      <w:r w:rsidRPr="00971261">
        <w:rPr>
          <w:rFonts w:ascii="Times New Roman" w:eastAsia="Calibri" w:hAnsi="Times New Roman" w:cs="Times New Roman"/>
          <w:noProof/>
          <w:sz w:val="24"/>
        </w:rPr>
        <w:t>In general, both Shangri-La Hotels and Travelodge Hotels were affected by a revenue slump due to the outbreak of the COVID-19 pandemic yet the decline was steeper for Shangri-La since it is a part of the luxury segment and has international tourists as clientele. In contrast, Travelodge Hotels was steadier and bounced back faster owing to its tendency to concentrate on low-budgeted accommodations and the domestic markets.</w:t>
      </w:r>
    </w:p>
    <w:p w14:paraId="6CB12DD0" w14:textId="77777777" w:rsidR="00971261" w:rsidRPr="005C1B76" w:rsidRDefault="00971261" w:rsidP="00971261">
      <w:pPr>
        <w:keepNext/>
        <w:keepLines/>
        <w:pBdr>
          <w:bottom w:val="single" w:sz="4" w:space="1" w:color="auto"/>
        </w:pBdr>
        <w:spacing w:before="120" w:after="240" w:line="360" w:lineRule="auto"/>
        <w:jc w:val="both"/>
        <w:outlineLvl w:val="0"/>
        <w:rPr>
          <w:rFonts w:ascii="Times New Roman" w:eastAsia="Times New Roman" w:hAnsi="Times New Roman" w:cs="Times New Roman"/>
          <w:b/>
          <w:noProof/>
          <w:color w:val="000000"/>
          <w:sz w:val="24"/>
          <w:szCs w:val="24"/>
        </w:rPr>
      </w:pPr>
      <w:bookmarkStart w:id="4" w:name="_Toc165928147"/>
      <w:r w:rsidRPr="005C1B76">
        <w:rPr>
          <w:rFonts w:ascii="Times New Roman" w:eastAsia="Times New Roman" w:hAnsi="Times New Roman" w:cs="Times New Roman"/>
          <w:b/>
          <w:noProof/>
          <w:color w:val="000000"/>
          <w:sz w:val="24"/>
          <w:szCs w:val="24"/>
        </w:rPr>
        <w:t>Market Position Assessment</w:t>
      </w:r>
      <w:bookmarkEnd w:id="4"/>
    </w:p>
    <w:p w14:paraId="64377C72" w14:textId="77777777" w:rsidR="00971261" w:rsidRPr="00971261" w:rsidRDefault="00971261" w:rsidP="00971261">
      <w:pPr>
        <w:spacing w:before="120" w:after="240" w:line="360" w:lineRule="auto"/>
        <w:jc w:val="both"/>
        <w:rPr>
          <w:rFonts w:ascii="Times New Roman" w:eastAsia="Calibri" w:hAnsi="Times New Roman" w:cs="Times New Roman"/>
          <w:noProof/>
          <w:sz w:val="24"/>
        </w:rPr>
      </w:pPr>
      <w:r w:rsidRPr="00971261">
        <w:rPr>
          <w:rFonts w:ascii="Times New Roman" w:eastAsia="Calibri" w:hAnsi="Times New Roman" w:cs="Times New Roman"/>
          <w:noProof/>
          <w:sz w:val="24"/>
        </w:rPr>
        <w:t xml:space="preserve">Companies employ market positioning strategies to differentiate themself in the marketplace from their competitors. There are some factors of market positioning like target demographics, brand perception, competitive advantages etc., by evaluating these provides insights about how </w:t>
      </w:r>
      <w:r w:rsidRPr="00971261">
        <w:rPr>
          <w:rFonts w:ascii="Times New Roman" w:eastAsia="Calibri" w:hAnsi="Times New Roman" w:cs="Times New Roman"/>
          <w:noProof/>
          <w:sz w:val="24"/>
        </w:rPr>
        <w:lastRenderedPageBreak/>
        <w:t>companies differentiate themselves in the market (Defranco and Lattin, 2015). This section evaluates the market positioning strategies of Shangri-La Hotel and Travelodge Hotel.</w:t>
      </w:r>
    </w:p>
    <w:p w14:paraId="3FAE133B" w14:textId="77777777" w:rsidR="00971261" w:rsidRPr="00971261" w:rsidRDefault="00971261" w:rsidP="00971261">
      <w:pPr>
        <w:spacing w:before="120" w:after="240" w:line="360" w:lineRule="auto"/>
        <w:jc w:val="both"/>
        <w:rPr>
          <w:rFonts w:ascii="Times New Roman" w:eastAsia="Calibri" w:hAnsi="Times New Roman" w:cs="Times New Roman"/>
          <w:noProof/>
          <w:sz w:val="24"/>
        </w:rPr>
      </w:pPr>
      <w:r w:rsidRPr="00971261">
        <w:rPr>
          <w:rFonts w:ascii="Times New Roman" w:eastAsia="Calibri" w:hAnsi="Times New Roman" w:cs="Times New Roman"/>
          <w:noProof/>
          <w:sz w:val="24"/>
        </w:rPr>
        <w:t>The following table shows the comparison of different factors of market positioning for both of the companies.</w:t>
      </w:r>
    </w:p>
    <w:p w14:paraId="142494E7" w14:textId="77777777" w:rsidR="00971261" w:rsidRPr="00971261" w:rsidRDefault="00971261" w:rsidP="00971261">
      <w:pPr>
        <w:spacing w:after="200" w:line="360" w:lineRule="auto"/>
        <w:jc w:val="center"/>
        <w:rPr>
          <w:rFonts w:ascii="Times New Roman" w:eastAsia="Calibri" w:hAnsi="Times New Roman" w:cs="Times New Roman"/>
          <w:i/>
          <w:iCs/>
          <w:noProof/>
          <w:color w:val="44546A"/>
          <w:sz w:val="18"/>
          <w:szCs w:val="18"/>
        </w:rPr>
      </w:pPr>
      <w:r w:rsidRPr="00971261">
        <w:rPr>
          <w:rFonts w:ascii="Times New Roman" w:eastAsia="Calibri" w:hAnsi="Times New Roman" w:cs="Times New Roman"/>
          <w:i/>
          <w:iCs/>
          <w:noProof/>
          <w:color w:val="44546A"/>
          <w:sz w:val="18"/>
          <w:szCs w:val="18"/>
        </w:rPr>
        <w:drawing>
          <wp:inline distT="0" distB="0" distL="0" distR="0" wp14:anchorId="45B5E7FB" wp14:editId="0BA76F61">
            <wp:extent cx="4686300" cy="4146550"/>
            <wp:effectExtent l="0" t="0" r="0" b="6350"/>
            <wp:docPr id="9" name="Picture 1" descr="O imagine care conține text, captură de ecran, Font, număr&#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 descr="O imagine care conține text, captură de ecran, Font, număr&#10;&#10;Descriere generată automa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686300" cy="4146550"/>
                    </a:xfrm>
                    <a:prstGeom prst="rect">
                      <a:avLst/>
                    </a:prstGeom>
                    <a:noFill/>
                    <a:ln>
                      <a:noFill/>
                    </a:ln>
                  </pic:spPr>
                </pic:pic>
              </a:graphicData>
            </a:graphic>
          </wp:inline>
        </w:drawing>
      </w:r>
    </w:p>
    <w:p w14:paraId="5A712CEB" w14:textId="77777777" w:rsidR="00971261" w:rsidRPr="00971261" w:rsidRDefault="00971261" w:rsidP="00971261">
      <w:pPr>
        <w:spacing w:after="200" w:line="360" w:lineRule="auto"/>
        <w:jc w:val="center"/>
        <w:rPr>
          <w:rFonts w:ascii="Times New Roman" w:eastAsia="Calibri" w:hAnsi="Times New Roman" w:cs="Times New Roman"/>
          <w:b/>
          <w:bCs/>
          <w:i/>
          <w:iCs/>
          <w:noProof/>
          <w:color w:val="44546A"/>
          <w:sz w:val="18"/>
          <w:szCs w:val="18"/>
        </w:rPr>
      </w:pPr>
      <w:r w:rsidRPr="00971261">
        <w:rPr>
          <w:rFonts w:ascii="Times New Roman" w:eastAsia="Calibri" w:hAnsi="Times New Roman" w:cs="Times New Roman"/>
          <w:i/>
          <w:iCs/>
          <w:noProof/>
          <w:color w:val="44546A"/>
          <w:sz w:val="18"/>
          <w:szCs w:val="18"/>
        </w:rPr>
        <w:t>Table 2: Comprehensive Overview of the Market Positioning</w:t>
      </w:r>
    </w:p>
    <w:p w14:paraId="42D52CC1" w14:textId="77777777" w:rsidR="00971261" w:rsidRPr="00971261" w:rsidRDefault="00971261" w:rsidP="00971261">
      <w:pPr>
        <w:spacing w:after="0" w:line="360" w:lineRule="auto"/>
        <w:jc w:val="center"/>
        <w:rPr>
          <w:rFonts w:ascii="Times New Roman" w:eastAsia="Calibri" w:hAnsi="Times New Roman" w:cs="Times New Roman"/>
          <w:noProof/>
          <w:sz w:val="24"/>
        </w:rPr>
      </w:pPr>
      <w:r w:rsidRPr="00971261">
        <w:rPr>
          <w:rFonts w:ascii="Times New Roman" w:eastAsia="Calibri" w:hAnsi="Times New Roman" w:cs="Times New Roman"/>
          <w:noProof/>
          <w:sz w:val="24"/>
        </w:rPr>
        <w:t>Source: (Self-made)</w:t>
      </w:r>
    </w:p>
    <w:p w14:paraId="0722CBD9" w14:textId="77777777" w:rsidR="00971261" w:rsidRPr="00971261" w:rsidRDefault="00971261" w:rsidP="00971261">
      <w:pPr>
        <w:spacing w:before="120" w:after="240" w:line="360" w:lineRule="auto"/>
        <w:jc w:val="both"/>
        <w:rPr>
          <w:rFonts w:ascii="Times New Roman" w:eastAsia="Calibri" w:hAnsi="Times New Roman" w:cs="Times New Roman"/>
          <w:noProof/>
          <w:sz w:val="24"/>
        </w:rPr>
      </w:pPr>
      <w:r w:rsidRPr="00971261">
        <w:rPr>
          <w:rFonts w:ascii="Times New Roman" w:eastAsia="Calibri" w:hAnsi="Times New Roman" w:cs="Times New Roman"/>
          <w:b/>
          <w:bCs/>
          <w:noProof/>
          <w:sz w:val="24"/>
        </w:rPr>
        <w:t>Shangri-La Hotels:</w:t>
      </w:r>
      <w:r w:rsidRPr="00971261">
        <w:rPr>
          <w:rFonts w:ascii="Times New Roman" w:eastAsia="Calibri" w:hAnsi="Times New Roman" w:cs="Times New Roman"/>
          <w:noProof/>
          <w:sz w:val="24"/>
        </w:rPr>
        <w:t xml:space="preserve"> Shangri-La Hotels targets wealthy consumers who want to feel personally engaged in luxury hotels. Shangri-La Hospitality, a hospitality company with over 100 luxury resorts worldwide, emphasizes service, design, and local authenticity (Shangri-la.com, 2020). Shangri-La, noted for its high quality, is a favourite among intelligent travellers due to its brand recognizability, "premium pricing" and brand dedication. Shangri-La's global approach enables it to capitalize on international travel trends and offer distinctive experiences in its global markets (Shangri-La Hotel Group, 2023).</w:t>
      </w:r>
    </w:p>
    <w:p w14:paraId="5CF2EE3D" w14:textId="77777777" w:rsidR="00971261" w:rsidRPr="00971261" w:rsidRDefault="00971261" w:rsidP="00971261">
      <w:pPr>
        <w:spacing w:before="120" w:after="240" w:line="360" w:lineRule="auto"/>
        <w:jc w:val="both"/>
        <w:rPr>
          <w:rFonts w:ascii="Times New Roman" w:eastAsia="Calibri" w:hAnsi="Times New Roman" w:cs="Times New Roman"/>
          <w:noProof/>
          <w:sz w:val="24"/>
        </w:rPr>
      </w:pPr>
      <w:r w:rsidRPr="00971261">
        <w:rPr>
          <w:rFonts w:ascii="Times New Roman" w:eastAsia="Calibri" w:hAnsi="Times New Roman" w:cs="Times New Roman"/>
          <w:b/>
          <w:bCs/>
          <w:noProof/>
          <w:sz w:val="24"/>
        </w:rPr>
        <w:t>Travelodge Hotels:</w:t>
      </w:r>
      <w:r w:rsidRPr="00971261">
        <w:rPr>
          <w:rFonts w:ascii="Times New Roman" w:eastAsia="Calibri" w:hAnsi="Times New Roman" w:cs="Times New Roman"/>
          <w:noProof/>
          <w:sz w:val="24"/>
        </w:rPr>
        <w:t xml:space="preserve"> As its name implies, Travelodge Hotels welcomes budget-conscious customers seeking quality. Over 500 Travelodge Hotels, these hotels are located throughout the </w:t>
      </w:r>
      <w:r w:rsidRPr="00971261">
        <w:rPr>
          <w:rFonts w:ascii="Times New Roman" w:eastAsia="Calibri" w:hAnsi="Times New Roman" w:cs="Times New Roman"/>
          <w:noProof/>
          <w:sz w:val="24"/>
        </w:rPr>
        <w:lastRenderedPageBreak/>
        <w:t>US, Ireland, and Spain, providing accessibility, convenience, and consistency (Travelodge Hotels, 2023). No-fuss hospitality with reasonable pricing and clever cooperation is growing among budget travellers, families, and corporate customers seeking inexpensive accommodation alternatives. Through pricing and target market strategies, Travelodge dominates the economy category and delivers value-priced services to the expanding proportion of economy-class travellers (Travelodge, 2019).</w:t>
      </w:r>
    </w:p>
    <w:p w14:paraId="6EAA9304" w14:textId="77777777" w:rsidR="00971261" w:rsidRPr="00971261" w:rsidRDefault="00971261" w:rsidP="00971261">
      <w:pPr>
        <w:spacing w:before="120" w:after="240" w:line="360" w:lineRule="auto"/>
        <w:jc w:val="both"/>
        <w:rPr>
          <w:rFonts w:ascii="Times New Roman" w:eastAsia="Calibri" w:hAnsi="Times New Roman" w:cs="Times New Roman"/>
          <w:noProof/>
          <w:sz w:val="24"/>
        </w:rPr>
      </w:pPr>
      <w:r w:rsidRPr="00971261">
        <w:rPr>
          <w:rFonts w:ascii="Times New Roman" w:eastAsia="Calibri" w:hAnsi="Times New Roman" w:cs="Times New Roman"/>
          <w:b/>
          <w:bCs/>
          <w:noProof/>
          <w:sz w:val="24"/>
        </w:rPr>
        <w:t>Comparison:</w:t>
      </w:r>
      <w:r w:rsidRPr="00971261">
        <w:rPr>
          <w:rFonts w:ascii="Times New Roman" w:eastAsia="Calibri" w:hAnsi="Times New Roman" w:cs="Times New Roman"/>
          <w:noProof/>
          <w:sz w:val="24"/>
        </w:rPr>
        <w:t xml:space="preserve"> Whilst Shangri-La Hotels is aiming at the top end of the market with its quality facilities and personal services, Travelodge Hotels is on the other end which concentrates on delivering reasonable accommodations for budget travellers. The opposite interests of these hotel groups point out their outstanding competitive abilities, customer segments and various competitive strategies within the hospitality market as a whole. Shangri-La Hotels and Travelodge Hotels can position themselves uniquely on the market and tap upon new forces of growth with the proper grasp and utilization of their inherent market positions (Babajee et al., 2022).</w:t>
      </w:r>
    </w:p>
    <w:p w14:paraId="20D70022" w14:textId="77777777" w:rsidR="00971261" w:rsidRPr="005C1B76" w:rsidRDefault="00971261" w:rsidP="00971261">
      <w:pPr>
        <w:keepNext/>
        <w:keepLines/>
        <w:pBdr>
          <w:bottom w:val="single" w:sz="4" w:space="1" w:color="auto"/>
        </w:pBdr>
        <w:spacing w:before="120" w:after="240" w:line="360" w:lineRule="auto"/>
        <w:jc w:val="both"/>
        <w:outlineLvl w:val="0"/>
        <w:rPr>
          <w:rFonts w:ascii="Times New Roman" w:eastAsia="Times New Roman" w:hAnsi="Times New Roman" w:cs="Times New Roman"/>
          <w:b/>
          <w:noProof/>
          <w:color w:val="000000"/>
          <w:sz w:val="24"/>
          <w:szCs w:val="24"/>
        </w:rPr>
      </w:pPr>
      <w:bookmarkStart w:id="5" w:name="_Toc165928148"/>
      <w:r w:rsidRPr="005C1B76">
        <w:rPr>
          <w:rFonts w:ascii="Times New Roman" w:eastAsia="Times New Roman" w:hAnsi="Times New Roman" w:cs="Times New Roman"/>
          <w:b/>
          <w:noProof/>
          <w:color w:val="000000"/>
          <w:sz w:val="24"/>
          <w:szCs w:val="24"/>
        </w:rPr>
        <w:t>Growth Potential Evaluation</w:t>
      </w:r>
      <w:bookmarkEnd w:id="5"/>
    </w:p>
    <w:p w14:paraId="732CDF9B" w14:textId="77777777" w:rsidR="00971261" w:rsidRPr="00971261" w:rsidRDefault="00971261" w:rsidP="00971261">
      <w:pPr>
        <w:spacing w:before="120" w:after="240" w:line="360" w:lineRule="auto"/>
        <w:jc w:val="both"/>
        <w:rPr>
          <w:rFonts w:ascii="Times New Roman" w:eastAsia="Calibri" w:hAnsi="Times New Roman" w:cs="Times New Roman"/>
          <w:noProof/>
          <w:sz w:val="24"/>
        </w:rPr>
      </w:pPr>
      <w:r w:rsidRPr="00971261">
        <w:rPr>
          <w:rFonts w:ascii="Times New Roman" w:eastAsia="Calibri" w:hAnsi="Times New Roman" w:cs="Times New Roman"/>
          <w:noProof/>
          <w:sz w:val="24"/>
        </w:rPr>
        <w:t>This section analyses the growth potential of Shangri-La Hotels and Travelodge Hotels and provides insights into their expansion strategies, market opportunities, and potential barriers to sustained growth.</w:t>
      </w:r>
    </w:p>
    <w:p w14:paraId="1B8B338C" w14:textId="77777777" w:rsidR="00971261" w:rsidRPr="00971261" w:rsidRDefault="00971261" w:rsidP="00971261">
      <w:pPr>
        <w:spacing w:before="120" w:after="240" w:line="360" w:lineRule="auto"/>
        <w:jc w:val="both"/>
        <w:rPr>
          <w:rFonts w:ascii="Times New Roman" w:eastAsia="Calibri" w:hAnsi="Times New Roman" w:cs="Times New Roman"/>
          <w:noProof/>
          <w:sz w:val="24"/>
        </w:rPr>
      </w:pPr>
      <w:r w:rsidRPr="00971261">
        <w:rPr>
          <w:rFonts w:ascii="Times New Roman" w:eastAsia="Calibri" w:hAnsi="Times New Roman" w:cs="Times New Roman"/>
          <w:b/>
          <w:bCs/>
          <w:noProof/>
          <w:sz w:val="24"/>
        </w:rPr>
        <w:t>Shangri-La Hotels:</w:t>
      </w:r>
      <w:r w:rsidRPr="00971261">
        <w:rPr>
          <w:rFonts w:ascii="Times New Roman" w:eastAsia="Calibri" w:hAnsi="Times New Roman" w:cs="Times New Roman"/>
          <w:noProof/>
          <w:sz w:val="24"/>
        </w:rPr>
        <w:t xml:space="preserve"> Shangri-La Hotels' global development agenda and premium hospitality sector position reflect a stronger future orientation. It has approximately 100 hotels and resorts in Asia Pacific, North America, the Middle East, and Africa (Shangri-la.com, 2020). The latest travel trends favour luxury labels, offering the company greater profit prospects. Shangri-La's strategic expansion plan emphasizes alliances, land development, and brand collaborations to penetrate new markets and increase brand awareness (Shangri-La Hotel Group, 2023). Superior service, cultural authenticity, and environmental programs can help Shangri-La Hotels increase market share and revenue by attracting affluent travellers who want to stay in elegant and unusual hotels.</w:t>
      </w:r>
    </w:p>
    <w:p w14:paraId="46454D9D" w14:textId="77777777" w:rsidR="00971261" w:rsidRPr="00971261" w:rsidRDefault="00971261" w:rsidP="00971261">
      <w:pPr>
        <w:spacing w:before="120" w:after="240" w:line="360" w:lineRule="auto"/>
        <w:jc w:val="both"/>
        <w:rPr>
          <w:rFonts w:ascii="Times New Roman" w:eastAsia="Calibri" w:hAnsi="Times New Roman" w:cs="Times New Roman"/>
          <w:noProof/>
          <w:sz w:val="24"/>
        </w:rPr>
      </w:pPr>
      <w:r w:rsidRPr="00971261">
        <w:rPr>
          <w:rFonts w:ascii="Times New Roman" w:eastAsia="Calibri" w:hAnsi="Times New Roman" w:cs="Times New Roman"/>
          <w:b/>
          <w:bCs/>
          <w:noProof/>
          <w:sz w:val="24"/>
        </w:rPr>
        <w:t>Travelodge Hotels:</w:t>
      </w:r>
      <w:r w:rsidRPr="00971261">
        <w:rPr>
          <w:rFonts w:ascii="Times New Roman" w:eastAsia="Calibri" w:hAnsi="Times New Roman" w:cs="Times New Roman"/>
          <w:noProof/>
          <w:sz w:val="24"/>
        </w:rPr>
        <w:t xml:space="preserve"> Travelodge Hotels' growth in budget-friendly motels and residential markets is positive. With over 500 interconnected hotels in the UK, Ireland, and Spain, Travelodge stands out in tourist and urban areas. A company's expansion plan includes franchise alliances, property conversions, and digital innovations to reach new markets and </w:t>
      </w:r>
      <w:r w:rsidRPr="00971261">
        <w:rPr>
          <w:rFonts w:ascii="Times New Roman" w:eastAsia="Calibri" w:hAnsi="Times New Roman" w:cs="Times New Roman"/>
          <w:noProof/>
          <w:sz w:val="24"/>
        </w:rPr>
        <w:lastRenderedPageBreak/>
        <w:t>customers (Travelodge Hotels, 2023). Budget travellers, families, and businesspeople choose the Travelodge for its affordability, convenience, evenness, and quality, ensuring economy-class growth and profit.</w:t>
      </w:r>
    </w:p>
    <w:p w14:paraId="6BBF4C03" w14:textId="77777777" w:rsidR="00971261" w:rsidRPr="00971261" w:rsidRDefault="00971261" w:rsidP="00971261">
      <w:pPr>
        <w:spacing w:before="120" w:after="240" w:line="360" w:lineRule="auto"/>
        <w:jc w:val="both"/>
        <w:rPr>
          <w:rFonts w:ascii="Times New Roman" w:eastAsia="Calibri" w:hAnsi="Times New Roman" w:cs="Times New Roman"/>
          <w:noProof/>
          <w:sz w:val="24"/>
        </w:rPr>
      </w:pPr>
      <w:r w:rsidRPr="00971261">
        <w:rPr>
          <w:rFonts w:ascii="Times New Roman" w:eastAsia="Calibri" w:hAnsi="Times New Roman" w:cs="Times New Roman"/>
          <w:b/>
          <w:bCs/>
          <w:noProof/>
          <w:sz w:val="24"/>
        </w:rPr>
        <w:t>Comparison:</w:t>
      </w:r>
      <w:r w:rsidRPr="00971261">
        <w:rPr>
          <w:rFonts w:ascii="Times New Roman" w:eastAsia="Calibri" w:hAnsi="Times New Roman" w:cs="Times New Roman"/>
          <w:noProof/>
          <w:sz w:val="24"/>
        </w:rPr>
        <w:t xml:space="preserve"> Shangri-La Hotels and Resorts develops abroad and creates luxury properties for the premium market, while Travelodge promotes its brand in the domestic market through strategic alliances and internet marketing. Due to market positioning, target consumers, and competition, these two hotel brands have different growth paths. Hotels can grow by taking advantage of market shifts, digital advances, and client preferences (Walker, 2021).</w:t>
      </w:r>
    </w:p>
    <w:p w14:paraId="24D3EFF9" w14:textId="77777777" w:rsidR="00971261" w:rsidRPr="005C1B76" w:rsidRDefault="00971261" w:rsidP="00971261">
      <w:pPr>
        <w:keepNext/>
        <w:keepLines/>
        <w:pBdr>
          <w:bottom w:val="single" w:sz="4" w:space="1" w:color="auto"/>
        </w:pBdr>
        <w:spacing w:before="120" w:after="240" w:line="360" w:lineRule="auto"/>
        <w:jc w:val="both"/>
        <w:outlineLvl w:val="0"/>
        <w:rPr>
          <w:rFonts w:ascii="Times New Roman" w:eastAsia="Times New Roman" w:hAnsi="Times New Roman" w:cs="Times New Roman"/>
          <w:b/>
          <w:noProof/>
          <w:color w:val="000000"/>
          <w:sz w:val="24"/>
          <w:szCs w:val="24"/>
        </w:rPr>
      </w:pPr>
      <w:bookmarkStart w:id="6" w:name="_Toc165928149"/>
      <w:r w:rsidRPr="005C1B76">
        <w:rPr>
          <w:rFonts w:ascii="Times New Roman" w:eastAsia="Times New Roman" w:hAnsi="Times New Roman" w:cs="Times New Roman"/>
          <w:b/>
          <w:noProof/>
          <w:color w:val="000000"/>
          <w:sz w:val="24"/>
          <w:szCs w:val="24"/>
        </w:rPr>
        <w:t>Financial Commitment to CSR Analysis</w:t>
      </w:r>
      <w:bookmarkEnd w:id="6"/>
    </w:p>
    <w:p w14:paraId="71A9F80C" w14:textId="77777777" w:rsidR="00971261" w:rsidRPr="00971261" w:rsidRDefault="00971261" w:rsidP="00971261">
      <w:pPr>
        <w:spacing w:before="120" w:after="240" w:line="360" w:lineRule="auto"/>
        <w:jc w:val="both"/>
        <w:rPr>
          <w:rFonts w:ascii="Times New Roman" w:eastAsia="Calibri" w:hAnsi="Times New Roman" w:cs="Times New Roman"/>
          <w:noProof/>
          <w:sz w:val="24"/>
        </w:rPr>
      </w:pPr>
      <w:r w:rsidRPr="00971261">
        <w:rPr>
          <w:rFonts w:ascii="Times New Roman" w:eastAsia="Calibri" w:hAnsi="Times New Roman" w:cs="Times New Roman"/>
          <w:noProof/>
          <w:sz w:val="24"/>
        </w:rPr>
        <w:t>The objective of exploring the financial contribution of Shangri-La Hotels and Travelodge Hotels to corporate social responsibility (CSR) programmes helps in understanding their sustainability actions as well as their community interactions.</w:t>
      </w:r>
    </w:p>
    <w:p w14:paraId="209DE756" w14:textId="77777777" w:rsidR="00971261" w:rsidRPr="00971261" w:rsidRDefault="00971261" w:rsidP="00971261">
      <w:pPr>
        <w:spacing w:before="120" w:after="240" w:line="360" w:lineRule="auto"/>
        <w:jc w:val="both"/>
        <w:rPr>
          <w:rFonts w:ascii="Times New Roman" w:eastAsia="Calibri" w:hAnsi="Times New Roman" w:cs="Times New Roman"/>
          <w:noProof/>
          <w:sz w:val="24"/>
        </w:rPr>
      </w:pPr>
      <w:r w:rsidRPr="00971261">
        <w:rPr>
          <w:rFonts w:ascii="Times New Roman" w:eastAsia="Calibri" w:hAnsi="Times New Roman" w:cs="Times New Roman"/>
          <w:b/>
          <w:bCs/>
          <w:noProof/>
          <w:sz w:val="24"/>
        </w:rPr>
        <w:t>Shangri-La Hotels:</w:t>
      </w:r>
      <w:r w:rsidRPr="00971261">
        <w:rPr>
          <w:rFonts w:ascii="Times New Roman" w:eastAsia="Calibri" w:hAnsi="Times New Roman" w:cs="Times New Roman"/>
          <w:noProof/>
          <w:sz w:val="24"/>
        </w:rPr>
        <w:t xml:space="preserve"> The Shangri-La Hotels Group has, comprehensively, formulated an effective corporate social responsibility strategy that emphasizes sustainable development, conservation of the environment, and community development. The company's "Embrace" sustainability initiative is aimed at reducing the consumption of energy, decreasing volumes of waste, and managing water resources. The well-being of the community is a principal plank of Shangri-La's support system, which centres on local cooperation with NGOs, educational programs, and charity projects that help the poor (shangri-la.com, 2021). Shangri-La Group is a CSR champion and a nature-lover, as it has adopted environmental stewardship as the highest priority.</w:t>
      </w:r>
    </w:p>
    <w:p w14:paraId="64C09533" w14:textId="77777777" w:rsidR="00971261" w:rsidRPr="00971261" w:rsidRDefault="00971261" w:rsidP="00971261">
      <w:pPr>
        <w:spacing w:before="120" w:after="240" w:line="360" w:lineRule="auto"/>
        <w:jc w:val="both"/>
        <w:rPr>
          <w:rFonts w:ascii="Times New Roman" w:eastAsia="Calibri" w:hAnsi="Times New Roman" w:cs="Times New Roman"/>
          <w:noProof/>
          <w:sz w:val="24"/>
        </w:rPr>
      </w:pPr>
      <w:r w:rsidRPr="00971261">
        <w:rPr>
          <w:rFonts w:ascii="Times New Roman" w:eastAsia="Calibri" w:hAnsi="Times New Roman" w:cs="Times New Roman"/>
          <w:b/>
          <w:bCs/>
          <w:noProof/>
          <w:sz w:val="24"/>
        </w:rPr>
        <w:t>Travelodge Hotels:</w:t>
      </w:r>
      <w:r w:rsidRPr="00971261">
        <w:rPr>
          <w:rFonts w:ascii="Times New Roman" w:eastAsia="Calibri" w:hAnsi="Times New Roman" w:cs="Times New Roman"/>
          <w:noProof/>
          <w:sz w:val="24"/>
        </w:rPr>
        <w:t xml:space="preserve"> The sustainability vision of Travelodge Hotels emphasizes eco-efficiency and local community building. The company uses energy-saving lights and garbage management to reduce its environmental impact (travelodgesustainability.co.uk, 2023). However, Shangri-La Hotels' CSR is more thorough. Travelodge takes the most cost-effective CSR practices while maintaining its low costs. Thus, Travelodge's CSR strategies include charitable donations, community involvement, and employee volunteering. Even though Travelodge engages in CSR, its green practices, notably in sustainability and social responsibility, are lacking.</w:t>
      </w:r>
    </w:p>
    <w:p w14:paraId="4B289FE4" w14:textId="77777777" w:rsidR="00971261" w:rsidRDefault="00971261" w:rsidP="00971261">
      <w:pPr>
        <w:spacing w:before="120" w:after="240" w:line="360" w:lineRule="auto"/>
        <w:jc w:val="both"/>
        <w:rPr>
          <w:rFonts w:ascii="Times New Roman" w:eastAsia="Calibri" w:hAnsi="Times New Roman" w:cs="Times New Roman"/>
          <w:noProof/>
          <w:sz w:val="24"/>
        </w:rPr>
      </w:pPr>
      <w:r w:rsidRPr="00971261">
        <w:rPr>
          <w:rFonts w:ascii="Times New Roman" w:eastAsia="Calibri" w:hAnsi="Times New Roman" w:cs="Times New Roman"/>
          <w:b/>
          <w:bCs/>
          <w:noProof/>
          <w:sz w:val="24"/>
        </w:rPr>
        <w:lastRenderedPageBreak/>
        <w:t>Comparison:</w:t>
      </w:r>
      <w:r w:rsidRPr="00971261">
        <w:rPr>
          <w:rFonts w:ascii="Times New Roman" w:eastAsia="Calibri" w:hAnsi="Times New Roman" w:cs="Times New Roman"/>
          <w:noProof/>
          <w:sz w:val="24"/>
        </w:rPr>
        <w:t xml:space="preserve"> The comprehensive approach to CSR of Shangri-La Hotels is a distinctive and positive factor, highlighting commitment to sustainability and social causes which is achieved through multifaceted environmental measures. However, Travelodge Hotels takes a more minimalist approach to their CSR measures considering the overall sustainability plan is developed to meet the goals of a budget hotel chain. Through a better implementation of their CSR commitments as well as through embracing sustainability practices in the long term, both Shangri-La Hotels and Travelodge Hotels will reinforce their brand as well as enhance trust among all the stakeholders and thus, drive positive social and environmental impact in the hospitality business (Singh et al., 2023).</w:t>
      </w:r>
    </w:p>
    <w:p w14:paraId="03DFADC5" w14:textId="77777777" w:rsidR="006D5987" w:rsidRPr="005C1B76" w:rsidRDefault="006D5987" w:rsidP="006D5987">
      <w:pPr>
        <w:keepNext/>
        <w:keepLines/>
        <w:pBdr>
          <w:bottom w:val="single" w:sz="4" w:space="1" w:color="auto"/>
        </w:pBdr>
        <w:spacing w:before="120" w:after="240" w:line="360" w:lineRule="auto"/>
        <w:jc w:val="both"/>
        <w:outlineLvl w:val="0"/>
        <w:rPr>
          <w:rFonts w:ascii="Times New Roman" w:eastAsia="Times New Roman" w:hAnsi="Times New Roman" w:cs="Times New Roman"/>
          <w:b/>
          <w:noProof/>
          <w:color w:val="000000"/>
          <w:sz w:val="24"/>
          <w:szCs w:val="24"/>
        </w:rPr>
      </w:pPr>
      <w:bookmarkStart w:id="7" w:name="_Toc165928151"/>
      <w:r w:rsidRPr="005C1B76">
        <w:rPr>
          <w:rFonts w:ascii="Times New Roman" w:eastAsia="Times New Roman" w:hAnsi="Times New Roman" w:cs="Times New Roman"/>
          <w:b/>
          <w:noProof/>
          <w:color w:val="000000"/>
          <w:sz w:val="24"/>
          <w:szCs w:val="24"/>
        </w:rPr>
        <w:t>Conclusion</w:t>
      </w:r>
      <w:bookmarkEnd w:id="7"/>
    </w:p>
    <w:p w14:paraId="7AC21D01" w14:textId="371A2287" w:rsidR="006D5987" w:rsidRPr="00971261" w:rsidRDefault="006D5987" w:rsidP="006D5987">
      <w:pPr>
        <w:spacing w:before="120" w:after="240" w:line="360" w:lineRule="auto"/>
        <w:jc w:val="both"/>
        <w:rPr>
          <w:rFonts w:ascii="Times New Roman" w:eastAsia="Calibri" w:hAnsi="Times New Roman" w:cs="Times New Roman"/>
          <w:noProof/>
          <w:sz w:val="24"/>
        </w:rPr>
      </w:pPr>
      <w:r w:rsidRPr="00971261">
        <w:rPr>
          <w:rFonts w:ascii="Times New Roman" w:eastAsia="Calibri" w:hAnsi="Times New Roman" w:cs="Times New Roman"/>
          <w:noProof/>
          <w:sz w:val="24"/>
        </w:rPr>
        <w:t>Shangri-La Hotels and Travelodge Hotels have varied hospitality market positions, growth profiles, and CSR policies. Shangri-La Hotels, a global luxury hotel company, is known for its resilience and creativity in overcoming market challenges and promoting sustainability and community involvement. By keeping rates affordable and accessible to a wide range of customers, Travelodge Hotels is displaying incremental improvement and being realistic about CSR. Shangri-La and Travelodge Hotels have strengths and growth prospects that offset their weaknesses. Shangri-la's environmental and luxury hotel initiatives will reduce ultra-premium profitability and luxury travellers. Travelodge can grow in the economy with stability from the national budget post-market. Both companies should work together to capitalize on their strengths, rectify their deficiencies, and adapt to market and consumer demands. Shangri-La Hotels and Travelodge Hotels may compete, profit, and help society through environmental friendliness, community outreach subsidies, and guest innovation. Both firms are devoted to excellence and strategic change for adaptability based on continuous improvement and responsible business practices, making them well-positioned for success in the evolving hospitality sector and 24/7 service environment.</w:t>
      </w:r>
    </w:p>
    <w:p w14:paraId="708AC9EA" w14:textId="77777777" w:rsidR="00971261" w:rsidRPr="005C1B76" w:rsidRDefault="00971261" w:rsidP="00971261">
      <w:pPr>
        <w:keepNext/>
        <w:keepLines/>
        <w:pBdr>
          <w:bottom w:val="single" w:sz="4" w:space="1" w:color="auto"/>
        </w:pBdr>
        <w:spacing w:before="120" w:after="240" w:line="360" w:lineRule="auto"/>
        <w:jc w:val="both"/>
        <w:outlineLvl w:val="0"/>
        <w:rPr>
          <w:rFonts w:ascii="Times New Roman" w:eastAsia="Times New Roman" w:hAnsi="Times New Roman" w:cs="Times New Roman"/>
          <w:b/>
          <w:noProof/>
          <w:color w:val="000000"/>
          <w:sz w:val="24"/>
          <w:szCs w:val="24"/>
        </w:rPr>
      </w:pPr>
      <w:bookmarkStart w:id="8" w:name="_Toc165928150"/>
      <w:r w:rsidRPr="005C1B76">
        <w:rPr>
          <w:rFonts w:ascii="Times New Roman" w:eastAsia="Times New Roman" w:hAnsi="Times New Roman" w:cs="Times New Roman"/>
          <w:b/>
          <w:noProof/>
          <w:color w:val="000000"/>
          <w:sz w:val="24"/>
          <w:szCs w:val="24"/>
        </w:rPr>
        <w:t>Recommendations</w:t>
      </w:r>
      <w:bookmarkEnd w:id="8"/>
    </w:p>
    <w:p w14:paraId="1770F8EA" w14:textId="77777777" w:rsidR="00971261" w:rsidRPr="00971261" w:rsidRDefault="00971261" w:rsidP="00971261">
      <w:pPr>
        <w:spacing w:before="120" w:after="240" w:line="360" w:lineRule="auto"/>
        <w:jc w:val="both"/>
        <w:rPr>
          <w:rFonts w:ascii="Times New Roman" w:eastAsia="Calibri" w:hAnsi="Times New Roman" w:cs="Times New Roman"/>
          <w:b/>
          <w:bCs/>
          <w:noProof/>
          <w:sz w:val="24"/>
        </w:rPr>
      </w:pPr>
      <w:r w:rsidRPr="00971261">
        <w:rPr>
          <w:rFonts w:ascii="Times New Roman" w:eastAsia="Calibri" w:hAnsi="Times New Roman" w:cs="Times New Roman"/>
          <w:b/>
          <w:bCs/>
          <w:noProof/>
          <w:sz w:val="24"/>
        </w:rPr>
        <w:t>Shangri-La Hotels: Tailor Upmarket Sustainability Branding</w:t>
      </w:r>
    </w:p>
    <w:p w14:paraId="6409F9DB" w14:textId="77777777" w:rsidR="00971261" w:rsidRPr="00971261" w:rsidRDefault="00971261" w:rsidP="00971261">
      <w:pPr>
        <w:spacing w:before="120" w:after="240" w:line="360" w:lineRule="auto"/>
        <w:jc w:val="both"/>
        <w:rPr>
          <w:rFonts w:ascii="Times New Roman" w:eastAsia="Calibri" w:hAnsi="Times New Roman" w:cs="Times New Roman"/>
          <w:noProof/>
          <w:sz w:val="24"/>
        </w:rPr>
      </w:pPr>
      <w:r w:rsidRPr="00971261">
        <w:rPr>
          <w:rFonts w:ascii="Times New Roman" w:eastAsia="Calibri" w:hAnsi="Times New Roman" w:cs="Times New Roman"/>
          <w:noProof/>
          <w:sz w:val="24"/>
        </w:rPr>
        <w:t xml:space="preserve">The sustainable facet of Shangri-La being a focus of its business together with a high-end positioning will not only distinguish it from its competitors but will also ensure that eco-conscious guests have a particular prepossession for the brand. In the context of growing public interest and more sustainable travel experiences, Shangri-La Hotels can take advantage of this </w:t>
      </w:r>
      <w:r w:rsidRPr="00971261">
        <w:rPr>
          <w:rFonts w:ascii="Times New Roman" w:eastAsia="Calibri" w:hAnsi="Times New Roman" w:cs="Times New Roman"/>
          <w:noProof/>
          <w:sz w:val="24"/>
        </w:rPr>
        <w:lastRenderedPageBreak/>
        <w:t>trend by including environmentally friendly innovations and solutions to their operations, for example, neutralizing carbon emissions, using renewable energy sources, and green certifications (Singh et al., 2023). The company will be able to bring together the ideas and lifestyles of wealthy tourists to strengthen its brand name, forming the loyalty of domestic travellers, and ensuring their long-term profitability.</w:t>
      </w:r>
    </w:p>
    <w:p w14:paraId="6DC32005" w14:textId="77777777" w:rsidR="00971261" w:rsidRPr="00971261" w:rsidRDefault="00971261" w:rsidP="00971261">
      <w:pPr>
        <w:spacing w:before="120" w:after="240" w:line="360" w:lineRule="auto"/>
        <w:jc w:val="both"/>
        <w:rPr>
          <w:rFonts w:ascii="Times New Roman" w:eastAsia="Calibri" w:hAnsi="Times New Roman" w:cs="Times New Roman"/>
          <w:b/>
          <w:bCs/>
          <w:noProof/>
          <w:sz w:val="24"/>
        </w:rPr>
      </w:pPr>
      <w:r w:rsidRPr="00971261">
        <w:rPr>
          <w:rFonts w:ascii="Times New Roman" w:eastAsia="Calibri" w:hAnsi="Times New Roman" w:cs="Times New Roman"/>
          <w:b/>
          <w:bCs/>
          <w:noProof/>
          <w:sz w:val="24"/>
        </w:rPr>
        <w:t>For Travelodge Hotels: Seek various Tactical/Strategic Alliances to get creative solutions integrated</w:t>
      </w:r>
    </w:p>
    <w:p w14:paraId="71B05B5F" w14:textId="77777777" w:rsidR="00971261" w:rsidRPr="00971261" w:rsidRDefault="00971261" w:rsidP="00971261">
      <w:pPr>
        <w:spacing w:before="120" w:after="240" w:line="360" w:lineRule="auto"/>
        <w:jc w:val="both"/>
        <w:rPr>
          <w:rFonts w:ascii="Times New Roman" w:eastAsia="Calibri" w:hAnsi="Times New Roman" w:cs="Times New Roman"/>
          <w:noProof/>
          <w:sz w:val="24"/>
        </w:rPr>
      </w:pPr>
      <w:r w:rsidRPr="00971261">
        <w:rPr>
          <w:rFonts w:ascii="Times New Roman" w:eastAsia="Calibri" w:hAnsi="Times New Roman" w:cs="Times New Roman"/>
          <w:noProof/>
          <w:sz w:val="24"/>
        </w:rPr>
        <w:t>Travelodge Hotels, for which budget-friendly hospitality is the central thing, could search for a variety of cooperation opportunities to gain outreach and build up its customer base. Collaborating with businesses in the travel sector such as tour companies, attractions and transportation providers Travelodge can also be able to improve their service thus offering packages of value and special deals to travellers. Furthermore, forming links with lifestyle brands or technology providers enables to advantage in this cost segment as regards the provision of innovation and differentiation (Babajee et al., 2022). Through the art of strategic alliances, Travelodge can spread its market reach, bring in more income streams, and stand strong in the competition of the hospitality industry.</w:t>
      </w:r>
    </w:p>
    <w:p w14:paraId="57E3DC86" w14:textId="50C6C0A6" w:rsidR="00971261" w:rsidRPr="00971261" w:rsidRDefault="00971261" w:rsidP="00971261">
      <w:pPr>
        <w:spacing w:before="120" w:after="240" w:line="360" w:lineRule="auto"/>
        <w:jc w:val="both"/>
        <w:rPr>
          <w:rFonts w:ascii="Times New Roman" w:eastAsia="Calibri" w:hAnsi="Times New Roman" w:cs="Times New Roman"/>
          <w:noProof/>
          <w:sz w:val="24"/>
        </w:rPr>
      </w:pPr>
      <w:r w:rsidRPr="00971261">
        <w:rPr>
          <w:rFonts w:ascii="Times New Roman" w:eastAsia="Calibri" w:hAnsi="Times New Roman" w:cs="Times New Roman"/>
          <w:noProof/>
          <w:sz w:val="24"/>
        </w:rPr>
        <w:br w:type="page"/>
      </w:r>
    </w:p>
    <w:p w14:paraId="5B8FE0E3" w14:textId="77777777" w:rsidR="00971261" w:rsidRPr="005C1B76" w:rsidRDefault="00971261" w:rsidP="00971261">
      <w:pPr>
        <w:keepNext/>
        <w:keepLines/>
        <w:pBdr>
          <w:bottom w:val="single" w:sz="4" w:space="1" w:color="auto"/>
        </w:pBdr>
        <w:spacing w:before="120" w:after="240" w:line="360" w:lineRule="auto"/>
        <w:jc w:val="both"/>
        <w:outlineLvl w:val="0"/>
        <w:rPr>
          <w:rFonts w:ascii="Times New Roman" w:eastAsia="Times New Roman" w:hAnsi="Times New Roman" w:cs="Times New Roman"/>
          <w:b/>
          <w:noProof/>
          <w:color w:val="000000"/>
          <w:sz w:val="24"/>
          <w:szCs w:val="24"/>
        </w:rPr>
      </w:pPr>
      <w:bookmarkStart w:id="9" w:name="_Toc165928152"/>
      <w:r w:rsidRPr="005C1B76">
        <w:rPr>
          <w:rFonts w:ascii="Times New Roman" w:eastAsia="Times New Roman" w:hAnsi="Times New Roman" w:cs="Times New Roman"/>
          <w:b/>
          <w:noProof/>
          <w:color w:val="000000"/>
          <w:sz w:val="24"/>
          <w:szCs w:val="24"/>
        </w:rPr>
        <w:lastRenderedPageBreak/>
        <w:t>Reference</w:t>
      </w:r>
      <w:bookmarkEnd w:id="9"/>
      <w:r w:rsidRPr="005C1B76">
        <w:rPr>
          <w:rFonts w:ascii="Times New Roman" w:eastAsia="Times New Roman" w:hAnsi="Times New Roman" w:cs="Times New Roman"/>
          <w:b/>
          <w:noProof/>
          <w:color w:val="000000"/>
          <w:sz w:val="24"/>
          <w:szCs w:val="24"/>
        </w:rPr>
        <w:t xml:space="preserve"> List</w:t>
      </w:r>
    </w:p>
    <w:p w14:paraId="39B346FF" w14:textId="77777777" w:rsidR="00971261" w:rsidRPr="00971261" w:rsidRDefault="00971261" w:rsidP="00971261">
      <w:pPr>
        <w:spacing w:before="120" w:after="240" w:line="360" w:lineRule="auto"/>
        <w:jc w:val="both"/>
        <w:rPr>
          <w:rFonts w:ascii="Times New Roman" w:eastAsia="Calibri" w:hAnsi="Times New Roman" w:cs="Times New Roman"/>
          <w:noProof/>
          <w:sz w:val="24"/>
        </w:rPr>
      </w:pPr>
      <w:r w:rsidRPr="00971261">
        <w:rPr>
          <w:rFonts w:ascii="Times New Roman" w:eastAsia="Calibri" w:hAnsi="Times New Roman" w:cs="Times New Roman"/>
          <w:noProof/>
          <w:sz w:val="24"/>
        </w:rPr>
        <w:t>Alhemeiri, N., Ali, N., Alawlaqi, M., Almarzooqi, Y., Alshowab, A. and Nobanee, H. (2021) Financial analysis of Shangri-La Hotel. https://www.researchgate.net/profile/Haitham-Nobanee/publication/355169936_Financial_analysis_of_Shangri-La_Hotel/links/6163aeafae47db4e57c08a1d/Financial-analysis-of-Shangri-La-Hotel.pdf</w:t>
      </w:r>
    </w:p>
    <w:p w14:paraId="2DB77902" w14:textId="77777777" w:rsidR="00971261" w:rsidRPr="00971261" w:rsidRDefault="00971261" w:rsidP="00971261">
      <w:pPr>
        <w:spacing w:before="120" w:after="240" w:line="360" w:lineRule="auto"/>
        <w:jc w:val="both"/>
        <w:rPr>
          <w:rFonts w:ascii="Times New Roman" w:eastAsia="Calibri" w:hAnsi="Times New Roman" w:cs="Times New Roman"/>
          <w:noProof/>
          <w:sz w:val="24"/>
        </w:rPr>
      </w:pPr>
      <w:r w:rsidRPr="00971261">
        <w:rPr>
          <w:rFonts w:ascii="Times New Roman" w:eastAsia="Calibri" w:hAnsi="Times New Roman" w:cs="Times New Roman"/>
          <w:noProof/>
          <w:sz w:val="24"/>
        </w:rPr>
        <w:t xml:space="preserve">Babajee, R.B., Seetanah, B., Nunkoo, R. and Gopy-Ramdhany, N. (2022) Corporate social responsibility and hotel financial performance. </w:t>
      </w:r>
      <w:r w:rsidRPr="00971261">
        <w:rPr>
          <w:rFonts w:ascii="Times New Roman" w:eastAsia="Calibri" w:hAnsi="Times New Roman" w:cs="Times New Roman"/>
          <w:i/>
          <w:iCs/>
          <w:noProof/>
          <w:sz w:val="24"/>
        </w:rPr>
        <w:t>Journal of Hospitality Marketing &amp; Management</w:t>
      </w:r>
      <w:r w:rsidRPr="00971261">
        <w:rPr>
          <w:rFonts w:ascii="Times New Roman" w:eastAsia="Calibri" w:hAnsi="Times New Roman" w:cs="Times New Roman"/>
          <w:noProof/>
          <w:sz w:val="24"/>
        </w:rPr>
        <w:t xml:space="preserve">, </w:t>
      </w:r>
      <w:r w:rsidRPr="00971261">
        <w:rPr>
          <w:rFonts w:ascii="Times New Roman" w:eastAsia="Calibri" w:hAnsi="Times New Roman" w:cs="Times New Roman"/>
          <w:i/>
          <w:iCs/>
          <w:noProof/>
          <w:sz w:val="24"/>
        </w:rPr>
        <w:t>31</w:t>
      </w:r>
      <w:r w:rsidRPr="00971261">
        <w:rPr>
          <w:rFonts w:ascii="Times New Roman" w:eastAsia="Calibri" w:hAnsi="Times New Roman" w:cs="Times New Roman"/>
          <w:noProof/>
          <w:sz w:val="24"/>
        </w:rPr>
        <w:t>(2), pp.226-246.</w:t>
      </w:r>
    </w:p>
    <w:p w14:paraId="72AA096E" w14:textId="77777777" w:rsidR="00971261" w:rsidRPr="00971261" w:rsidRDefault="00971261" w:rsidP="00971261">
      <w:pPr>
        <w:spacing w:before="120" w:after="240" w:line="360" w:lineRule="auto"/>
        <w:jc w:val="both"/>
        <w:rPr>
          <w:rFonts w:ascii="Times New Roman" w:eastAsia="Calibri" w:hAnsi="Times New Roman" w:cs="Times New Roman"/>
          <w:noProof/>
          <w:sz w:val="24"/>
        </w:rPr>
      </w:pPr>
      <w:r w:rsidRPr="00971261">
        <w:rPr>
          <w:rFonts w:ascii="Times New Roman" w:eastAsia="Calibri" w:hAnsi="Times New Roman" w:cs="Times New Roman"/>
          <w:noProof/>
          <w:sz w:val="24"/>
        </w:rPr>
        <w:t xml:space="preserve">Defranco, A.L. and Lattin, T.W. (2015) </w:t>
      </w:r>
      <w:r w:rsidRPr="00971261">
        <w:rPr>
          <w:rFonts w:ascii="Times New Roman" w:eastAsia="Calibri" w:hAnsi="Times New Roman" w:cs="Times New Roman"/>
          <w:i/>
          <w:iCs/>
          <w:noProof/>
          <w:sz w:val="24"/>
        </w:rPr>
        <w:t>Hospitality financial management</w:t>
      </w:r>
      <w:r w:rsidRPr="00971261">
        <w:rPr>
          <w:rFonts w:ascii="Times New Roman" w:eastAsia="Calibri" w:hAnsi="Times New Roman" w:cs="Times New Roman"/>
          <w:noProof/>
          <w:sz w:val="24"/>
        </w:rPr>
        <w:t>. Hoboken, N.J.: John Wiley &amp; Sons.</w:t>
      </w:r>
    </w:p>
    <w:p w14:paraId="0038BAA6" w14:textId="77777777" w:rsidR="00971261" w:rsidRPr="00971261" w:rsidRDefault="00971261" w:rsidP="00971261">
      <w:pPr>
        <w:spacing w:before="120" w:after="240" w:line="360" w:lineRule="auto"/>
        <w:jc w:val="both"/>
        <w:rPr>
          <w:rFonts w:ascii="Times New Roman" w:eastAsia="Calibri" w:hAnsi="Times New Roman" w:cs="Times New Roman"/>
          <w:noProof/>
          <w:sz w:val="24"/>
        </w:rPr>
      </w:pPr>
      <w:r w:rsidRPr="00971261">
        <w:rPr>
          <w:rFonts w:ascii="Times New Roman" w:eastAsia="Calibri" w:hAnsi="Times New Roman" w:cs="Times New Roman"/>
          <w:noProof/>
          <w:sz w:val="24"/>
        </w:rPr>
        <w:t xml:space="preserve">Guilding, C. (2014) </w:t>
      </w:r>
      <w:r w:rsidRPr="00971261">
        <w:rPr>
          <w:rFonts w:ascii="Times New Roman" w:eastAsia="Calibri" w:hAnsi="Times New Roman" w:cs="Times New Roman"/>
          <w:i/>
          <w:iCs/>
          <w:noProof/>
          <w:sz w:val="24"/>
        </w:rPr>
        <w:t>Accounting Essentials for Hospitality Managers</w:t>
      </w:r>
      <w:r w:rsidRPr="00971261">
        <w:rPr>
          <w:rFonts w:ascii="Times New Roman" w:eastAsia="Calibri" w:hAnsi="Times New Roman" w:cs="Times New Roman"/>
          <w:noProof/>
          <w:sz w:val="24"/>
        </w:rPr>
        <w:t>. 3rd Edition. London, Routledge.</w:t>
      </w:r>
    </w:p>
    <w:p w14:paraId="1B5D252F" w14:textId="77777777" w:rsidR="00971261" w:rsidRPr="00971261" w:rsidRDefault="00971261" w:rsidP="00971261">
      <w:pPr>
        <w:spacing w:before="120" w:after="240" w:line="360" w:lineRule="auto"/>
        <w:jc w:val="both"/>
        <w:rPr>
          <w:rFonts w:ascii="Times New Roman" w:eastAsia="Calibri" w:hAnsi="Times New Roman" w:cs="Times New Roman"/>
          <w:noProof/>
          <w:sz w:val="24"/>
        </w:rPr>
      </w:pPr>
      <w:r w:rsidRPr="00971261">
        <w:rPr>
          <w:rFonts w:ascii="Times New Roman" w:eastAsia="Calibri" w:hAnsi="Times New Roman" w:cs="Times New Roman"/>
          <w:noProof/>
          <w:sz w:val="24"/>
        </w:rPr>
        <w:t xml:space="preserve">Shangri-La Hotel Group (2023) </w:t>
      </w:r>
      <w:r w:rsidRPr="00971261">
        <w:rPr>
          <w:rFonts w:ascii="Times New Roman" w:eastAsia="Calibri" w:hAnsi="Times New Roman" w:cs="Times New Roman"/>
          <w:i/>
          <w:iCs/>
          <w:noProof/>
          <w:sz w:val="24"/>
        </w:rPr>
        <w:t>Annual Report 2023</w:t>
      </w:r>
      <w:r w:rsidRPr="00971261">
        <w:rPr>
          <w:rFonts w:ascii="Times New Roman" w:eastAsia="Calibri" w:hAnsi="Times New Roman" w:cs="Times New Roman"/>
          <w:noProof/>
          <w:sz w:val="24"/>
        </w:rPr>
        <w:t xml:space="preserve"> [online] Shangri-la.com. Available at: https://www.shangri-la.com/group/investors/public-disclosures [Accessed 5 May 2024].</w:t>
      </w:r>
    </w:p>
    <w:p w14:paraId="5F683C5D" w14:textId="77777777" w:rsidR="00971261" w:rsidRPr="00971261" w:rsidRDefault="00971261" w:rsidP="00971261">
      <w:pPr>
        <w:spacing w:before="120" w:after="240" w:line="360" w:lineRule="auto"/>
        <w:jc w:val="both"/>
        <w:rPr>
          <w:rFonts w:ascii="Times New Roman" w:eastAsia="Calibri" w:hAnsi="Times New Roman" w:cs="Times New Roman"/>
          <w:noProof/>
          <w:sz w:val="24"/>
        </w:rPr>
      </w:pPr>
      <w:r w:rsidRPr="00971261">
        <w:rPr>
          <w:rFonts w:ascii="Times New Roman" w:eastAsia="Calibri" w:hAnsi="Times New Roman" w:cs="Times New Roman"/>
          <w:noProof/>
          <w:sz w:val="24"/>
        </w:rPr>
        <w:t xml:space="preserve">Shangri-la.com (2020) </w:t>
      </w:r>
      <w:r w:rsidRPr="00971261">
        <w:rPr>
          <w:rFonts w:ascii="Times New Roman" w:eastAsia="Calibri" w:hAnsi="Times New Roman" w:cs="Times New Roman"/>
          <w:i/>
          <w:iCs/>
          <w:noProof/>
          <w:sz w:val="24"/>
        </w:rPr>
        <w:t>Welcome: Shangri-La Group</w:t>
      </w:r>
      <w:r w:rsidRPr="00971261">
        <w:rPr>
          <w:rFonts w:ascii="Times New Roman" w:eastAsia="Calibri" w:hAnsi="Times New Roman" w:cs="Times New Roman"/>
          <w:noProof/>
          <w:sz w:val="24"/>
        </w:rPr>
        <w:t>. Available at: https://www.shangri-la.com/group/our-businesses/hotels-and-resorts (Accessed: 6 May 2024).</w:t>
      </w:r>
    </w:p>
    <w:p w14:paraId="3CE09E2B" w14:textId="77777777" w:rsidR="00971261" w:rsidRPr="00971261" w:rsidRDefault="00971261" w:rsidP="00971261">
      <w:pPr>
        <w:spacing w:before="120" w:after="240" w:line="360" w:lineRule="auto"/>
        <w:jc w:val="both"/>
        <w:rPr>
          <w:rFonts w:ascii="Times New Roman" w:eastAsia="Calibri" w:hAnsi="Times New Roman" w:cs="Times New Roman"/>
          <w:noProof/>
          <w:sz w:val="24"/>
        </w:rPr>
      </w:pPr>
      <w:r w:rsidRPr="00971261">
        <w:rPr>
          <w:rFonts w:ascii="Times New Roman" w:eastAsia="Calibri" w:hAnsi="Times New Roman" w:cs="Times New Roman"/>
          <w:noProof/>
          <w:sz w:val="24"/>
        </w:rPr>
        <w:t xml:space="preserve">shangri-la.com (2021) </w:t>
      </w:r>
      <w:r w:rsidRPr="00971261">
        <w:rPr>
          <w:rFonts w:ascii="Times New Roman" w:eastAsia="Calibri" w:hAnsi="Times New Roman" w:cs="Times New Roman"/>
          <w:i/>
          <w:iCs/>
          <w:noProof/>
          <w:sz w:val="24"/>
        </w:rPr>
        <w:t>Sustainability Report 2021 Incorporated in Bermuda with Limited Liability Stock Code: 69</w:t>
      </w:r>
      <w:r w:rsidRPr="00971261">
        <w:rPr>
          <w:rFonts w:ascii="Times New Roman" w:eastAsia="Calibri" w:hAnsi="Times New Roman" w:cs="Times New Roman"/>
          <w:noProof/>
          <w:sz w:val="24"/>
        </w:rPr>
        <w:t>. Available at: https://sitecore-cd.shangri-la.com/-/media/Project/Shangri-La-Group/OurStory/Files/Community-And-Social-Impact/Sustainability-Reports/2021_SustainabilityReport.pdf (Accessed: 6 May 2024).</w:t>
      </w:r>
    </w:p>
    <w:p w14:paraId="10209E0F" w14:textId="77777777" w:rsidR="00971261" w:rsidRPr="00971261" w:rsidRDefault="00971261" w:rsidP="00971261">
      <w:pPr>
        <w:spacing w:before="120" w:after="240" w:line="360" w:lineRule="auto"/>
        <w:jc w:val="both"/>
        <w:rPr>
          <w:rFonts w:ascii="Times New Roman" w:eastAsia="Calibri" w:hAnsi="Times New Roman" w:cs="Times New Roman"/>
          <w:noProof/>
          <w:sz w:val="24"/>
        </w:rPr>
      </w:pPr>
      <w:r w:rsidRPr="00971261">
        <w:rPr>
          <w:rFonts w:ascii="Times New Roman" w:eastAsia="Calibri" w:hAnsi="Times New Roman" w:cs="Times New Roman"/>
          <w:noProof/>
          <w:sz w:val="24"/>
        </w:rPr>
        <w:t xml:space="preserve">Shangri-la.com (2022) </w:t>
      </w:r>
      <w:r w:rsidRPr="00971261">
        <w:rPr>
          <w:rFonts w:ascii="Times New Roman" w:eastAsia="Calibri" w:hAnsi="Times New Roman" w:cs="Times New Roman"/>
          <w:i/>
          <w:iCs/>
          <w:noProof/>
          <w:sz w:val="24"/>
        </w:rPr>
        <w:t>Shangri-La Group</w:t>
      </w:r>
      <w:r w:rsidRPr="00971261">
        <w:rPr>
          <w:rFonts w:ascii="Times New Roman" w:eastAsia="Calibri" w:hAnsi="Times New Roman" w:cs="Times New Roman"/>
          <w:noProof/>
          <w:sz w:val="24"/>
        </w:rPr>
        <w:t>. Available at: https://www.shangri-la.com/group/media/media_post?post=Mar24_2022AnnualResults (Accessed: 6 May 2024).</w:t>
      </w:r>
    </w:p>
    <w:p w14:paraId="4E5C4F09" w14:textId="77777777" w:rsidR="00971261" w:rsidRPr="00971261" w:rsidRDefault="00971261" w:rsidP="00971261">
      <w:pPr>
        <w:spacing w:before="120" w:after="240" w:line="360" w:lineRule="auto"/>
        <w:jc w:val="both"/>
        <w:rPr>
          <w:rFonts w:ascii="Times New Roman" w:eastAsia="Calibri" w:hAnsi="Times New Roman" w:cs="Times New Roman"/>
          <w:noProof/>
          <w:sz w:val="24"/>
        </w:rPr>
      </w:pPr>
      <w:r w:rsidRPr="00971261">
        <w:rPr>
          <w:rFonts w:ascii="Times New Roman" w:eastAsia="Calibri" w:hAnsi="Times New Roman" w:cs="Times New Roman"/>
          <w:noProof/>
          <w:sz w:val="24"/>
        </w:rPr>
        <w:t xml:space="preserve">Singh, A.B., Khandelwal, C., Sarkar, P., Dangayach, G.S. and Meena, M.L. (2023) </w:t>
      </w:r>
      <w:r w:rsidRPr="00971261">
        <w:rPr>
          <w:rFonts w:ascii="Times New Roman" w:eastAsia="Calibri" w:hAnsi="Times New Roman" w:cs="Times New Roman"/>
          <w:i/>
          <w:iCs/>
          <w:noProof/>
          <w:sz w:val="24"/>
        </w:rPr>
        <w:t>Theoretical and Methodological Contribution of Sustainable Practices to the Hospitality Industry.</w:t>
      </w:r>
      <w:r w:rsidRPr="00971261">
        <w:rPr>
          <w:rFonts w:ascii="Times New Roman" w:eastAsia="Calibri" w:hAnsi="Times New Roman" w:cs="Times New Roman"/>
          <w:noProof/>
          <w:sz w:val="24"/>
        </w:rPr>
        <w:t xml:space="preserve"> https://catalog.lib.kyushu-u.ac.jp/opac_download_md/7160865/p2056-2073.pdf</w:t>
      </w:r>
    </w:p>
    <w:p w14:paraId="4650DED7" w14:textId="77777777" w:rsidR="00971261" w:rsidRPr="00971261" w:rsidRDefault="00971261" w:rsidP="00971261">
      <w:pPr>
        <w:spacing w:before="120" w:after="240" w:line="360" w:lineRule="auto"/>
        <w:jc w:val="both"/>
        <w:rPr>
          <w:rFonts w:ascii="Times New Roman" w:eastAsia="Calibri" w:hAnsi="Times New Roman" w:cs="Times New Roman"/>
          <w:noProof/>
          <w:sz w:val="24"/>
        </w:rPr>
      </w:pPr>
      <w:r w:rsidRPr="00971261">
        <w:rPr>
          <w:rFonts w:ascii="Times New Roman" w:eastAsia="Calibri" w:hAnsi="Times New Roman" w:cs="Times New Roman"/>
          <w:noProof/>
          <w:sz w:val="24"/>
        </w:rPr>
        <w:t xml:space="preserve">Tranter, K.A., Stuart-Hill, T. and Parker, J. (2014) </w:t>
      </w:r>
      <w:r w:rsidRPr="00971261">
        <w:rPr>
          <w:rFonts w:ascii="Times New Roman" w:eastAsia="Calibri" w:hAnsi="Times New Roman" w:cs="Times New Roman"/>
          <w:i/>
          <w:iCs/>
          <w:noProof/>
          <w:sz w:val="24"/>
        </w:rPr>
        <w:t>An introduction to revenue management for the hospitality industry : principles and practices for the real world</w:t>
      </w:r>
      <w:r w:rsidRPr="00971261">
        <w:rPr>
          <w:rFonts w:ascii="Times New Roman" w:eastAsia="Calibri" w:hAnsi="Times New Roman" w:cs="Times New Roman"/>
          <w:noProof/>
          <w:sz w:val="24"/>
        </w:rPr>
        <w:t>. Essex: Pearson Education Limited.</w:t>
      </w:r>
    </w:p>
    <w:p w14:paraId="2781BE64" w14:textId="77777777" w:rsidR="00971261" w:rsidRPr="00971261" w:rsidRDefault="00971261" w:rsidP="00971261">
      <w:pPr>
        <w:spacing w:before="120" w:after="240" w:line="360" w:lineRule="auto"/>
        <w:jc w:val="both"/>
        <w:rPr>
          <w:rFonts w:ascii="Times New Roman" w:eastAsia="Calibri" w:hAnsi="Times New Roman" w:cs="Times New Roman"/>
          <w:noProof/>
          <w:sz w:val="24"/>
        </w:rPr>
      </w:pPr>
      <w:r w:rsidRPr="00971261">
        <w:rPr>
          <w:rFonts w:ascii="Times New Roman" w:eastAsia="Calibri" w:hAnsi="Times New Roman" w:cs="Times New Roman"/>
          <w:noProof/>
          <w:sz w:val="24"/>
        </w:rPr>
        <w:lastRenderedPageBreak/>
        <w:t xml:space="preserve">Travelodge (2019) </w:t>
      </w:r>
      <w:r w:rsidRPr="00971261">
        <w:rPr>
          <w:rFonts w:ascii="Times New Roman" w:eastAsia="Calibri" w:hAnsi="Times New Roman" w:cs="Times New Roman"/>
          <w:i/>
          <w:iCs/>
          <w:noProof/>
          <w:sz w:val="24"/>
        </w:rPr>
        <w:t>Strategic progress driving excellent results | Travelodge</w:t>
      </w:r>
      <w:r w:rsidRPr="00971261">
        <w:rPr>
          <w:rFonts w:ascii="Times New Roman" w:eastAsia="Calibri" w:hAnsi="Times New Roman" w:cs="Times New Roman"/>
          <w:noProof/>
          <w:sz w:val="24"/>
        </w:rPr>
        <w:t>. Available at: https://m.travelodge.co.uk/press-centre/press-releases/Strategic-progress-driving-excellent-results (Accessed: 6 May 2024).</w:t>
      </w:r>
    </w:p>
    <w:p w14:paraId="3771C577" w14:textId="77777777" w:rsidR="00971261" w:rsidRPr="00971261" w:rsidRDefault="00971261" w:rsidP="00971261">
      <w:pPr>
        <w:spacing w:before="120" w:after="240" w:line="360" w:lineRule="auto"/>
        <w:jc w:val="both"/>
        <w:rPr>
          <w:rFonts w:ascii="Times New Roman" w:eastAsia="Calibri" w:hAnsi="Times New Roman" w:cs="Times New Roman"/>
          <w:noProof/>
          <w:sz w:val="24"/>
        </w:rPr>
      </w:pPr>
      <w:r w:rsidRPr="00971261">
        <w:rPr>
          <w:rFonts w:ascii="Times New Roman" w:eastAsia="Calibri" w:hAnsi="Times New Roman" w:cs="Times New Roman"/>
          <w:noProof/>
          <w:sz w:val="24"/>
        </w:rPr>
        <w:t xml:space="preserve">Travelodge Hotels (2023) 2023 </w:t>
      </w:r>
      <w:r w:rsidRPr="00971261">
        <w:rPr>
          <w:rFonts w:ascii="Times New Roman" w:eastAsia="Calibri" w:hAnsi="Times New Roman" w:cs="Times New Roman"/>
          <w:i/>
          <w:iCs/>
          <w:noProof/>
          <w:sz w:val="24"/>
        </w:rPr>
        <w:t>Financial Reports.</w:t>
      </w:r>
      <w:r w:rsidRPr="00971261">
        <w:rPr>
          <w:rFonts w:ascii="Times New Roman" w:eastAsia="Calibri" w:hAnsi="Times New Roman" w:cs="Times New Roman"/>
          <w:noProof/>
          <w:sz w:val="24"/>
        </w:rPr>
        <w:t xml:space="preserve"> [online] Travelodge Hotels. Available at: http://travelodge-investors-site.webflow.io/investors/2023-financial-reports [Accessed 5 May 2024].</w:t>
      </w:r>
    </w:p>
    <w:p w14:paraId="22B1367B" w14:textId="77777777" w:rsidR="00971261" w:rsidRPr="00971261" w:rsidRDefault="00971261" w:rsidP="00971261">
      <w:pPr>
        <w:spacing w:before="120" w:after="240" w:line="360" w:lineRule="auto"/>
        <w:jc w:val="both"/>
        <w:rPr>
          <w:rFonts w:ascii="Times New Roman" w:eastAsia="Calibri" w:hAnsi="Times New Roman" w:cs="Times New Roman"/>
          <w:noProof/>
          <w:sz w:val="24"/>
        </w:rPr>
      </w:pPr>
      <w:r w:rsidRPr="00971261">
        <w:rPr>
          <w:rFonts w:ascii="Times New Roman" w:eastAsia="Calibri" w:hAnsi="Times New Roman" w:cs="Times New Roman"/>
          <w:noProof/>
          <w:sz w:val="24"/>
        </w:rPr>
        <w:t xml:space="preserve">travelodge.co.uk (2023) </w:t>
      </w:r>
      <w:r w:rsidRPr="00971261">
        <w:rPr>
          <w:rFonts w:ascii="Times New Roman" w:eastAsia="Calibri" w:hAnsi="Times New Roman" w:cs="Times New Roman"/>
          <w:i/>
          <w:iCs/>
          <w:noProof/>
          <w:sz w:val="24"/>
        </w:rPr>
        <w:t>Travelodge reports record results for 2022 and encouraging early 2023 trading</w:t>
      </w:r>
      <w:r w:rsidRPr="00971261">
        <w:rPr>
          <w:rFonts w:ascii="Times New Roman" w:eastAsia="Calibri" w:hAnsi="Times New Roman" w:cs="Times New Roman"/>
          <w:noProof/>
          <w:sz w:val="24"/>
        </w:rPr>
        <w:t>. Available at: https://www.travelodge.co.uk/blog/news/travelodge-trading-record-results-2022-2023/ (Accessed: 6 May 2024).</w:t>
      </w:r>
    </w:p>
    <w:p w14:paraId="0383D4C5" w14:textId="77777777" w:rsidR="00971261" w:rsidRPr="00971261" w:rsidRDefault="00971261" w:rsidP="00971261">
      <w:pPr>
        <w:spacing w:before="120" w:after="240" w:line="360" w:lineRule="auto"/>
        <w:jc w:val="both"/>
        <w:rPr>
          <w:rFonts w:ascii="Times New Roman" w:eastAsia="Calibri" w:hAnsi="Times New Roman" w:cs="Times New Roman"/>
          <w:noProof/>
          <w:sz w:val="24"/>
        </w:rPr>
      </w:pPr>
      <w:r w:rsidRPr="00971261">
        <w:rPr>
          <w:rFonts w:ascii="Times New Roman" w:eastAsia="Calibri" w:hAnsi="Times New Roman" w:cs="Times New Roman"/>
          <w:noProof/>
          <w:sz w:val="24"/>
        </w:rPr>
        <w:t xml:space="preserve">travelodgesustainability.co.uk (2023) </w:t>
      </w:r>
      <w:r w:rsidRPr="00971261">
        <w:rPr>
          <w:rFonts w:ascii="Times New Roman" w:eastAsia="Calibri" w:hAnsi="Times New Roman" w:cs="Times New Roman"/>
          <w:i/>
          <w:iCs/>
          <w:noProof/>
          <w:sz w:val="24"/>
        </w:rPr>
        <w:t>Better Future</w:t>
      </w:r>
      <w:r w:rsidRPr="00971261">
        <w:rPr>
          <w:rFonts w:ascii="Times New Roman" w:eastAsia="Calibri" w:hAnsi="Times New Roman" w:cs="Times New Roman"/>
          <w:noProof/>
          <w:sz w:val="24"/>
        </w:rPr>
        <w:t>. Available at: https://www.travelodgesustainability.co.uk/wp-content/uploads/sites/2/2023/05/Better-Future-Report-2023.pdf (Accessed: 6 May 2024).</w:t>
      </w:r>
    </w:p>
    <w:p w14:paraId="73863300" w14:textId="77777777" w:rsidR="00971261" w:rsidRPr="00971261" w:rsidRDefault="00971261" w:rsidP="00971261">
      <w:pPr>
        <w:spacing w:before="120" w:after="240" w:line="360" w:lineRule="auto"/>
        <w:jc w:val="both"/>
        <w:rPr>
          <w:rFonts w:ascii="Times New Roman" w:eastAsia="Calibri" w:hAnsi="Times New Roman" w:cs="Times New Roman"/>
          <w:noProof/>
          <w:sz w:val="24"/>
        </w:rPr>
      </w:pPr>
      <w:r w:rsidRPr="00971261">
        <w:rPr>
          <w:rFonts w:ascii="Times New Roman" w:eastAsia="Calibri" w:hAnsi="Times New Roman" w:cs="Times New Roman"/>
          <w:noProof/>
          <w:sz w:val="24"/>
        </w:rPr>
        <w:t xml:space="preserve">Usher, E. (2022) </w:t>
      </w:r>
      <w:r w:rsidRPr="00971261">
        <w:rPr>
          <w:rFonts w:ascii="Times New Roman" w:eastAsia="Calibri" w:hAnsi="Times New Roman" w:cs="Times New Roman"/>
          <w:i/>
          <w:iCs/>
          <w:noProof/>
          <w:sz w:val="24"/>
        </w:rPr>
        <w:t>Strong recovery in 2021 and Travelodge is well positioned to benefit in the expected recovery</w:t>
      </w:r>
      <w:r w:rsidRPr="00971261">
        <w:rPr>
          <w:rFonts w:ascii="Times New Roman" w:eastAsia="Calibri" w:hAnsi="Times New Roman" w:cs="Times New Roman"/>
          <w:noProof/>
          <w:sz w:val="24"/>
        </w:rPr>
        <w:t>. Available at: https://www.travelodge.co.uk/blog/news/travelodge-strong-2021-recovery/ (Accessed: 6 May 2024).</w:t>
      </w:r>
    </w:p>
    <w:p w14:paraId="7E5F71FE" w14:textId="77777777" w:rsidR="00971261" w:rsidRPr="00971261" w:rsidRDefault="00971261" w:rsidP="00971261">
      <w:pPr>
        <w:spacing w:before="120" w:after="240" w:line="360" w:lineRule="auto"/>
        <w:jc w:val="both"/>
        <w:rPr>
          <w:rFonts w:ascii="Times New Roman" w:eastAsia="Calibri" w:hAnsi="Times New Roman" w:cs="Times New Roman"/>
          <w:noProof/>
          <w:sz w:val="24"/>
        </w:rPr>
      </w:pPr>
      <w:r w:rsidRPr="00971261">
        <w:rPr>
          <w:rFonts w:ascii="Times New Roman" w:eastAsia="Calibri" w:hAnsi="Times New Roman" w:cs="Times New Roman"/>
          <w:noProof/>
          <w:sz w:val="24"/>
        </w:rPr>
        <w:t xml:space="preserve">Walker, J. (2021) </w:t>
      </w:r>
      <w:r w:rsidRPr="00971261">
        <w:rPr>
          <w:rFonts w:ascii="Times New Roman" w:eastAsia="Calibri" w:hAnsi="Times New Roman" w:cs="Times New Roman"/>
          <w:i/>
          <w:iCs/>
          <w:noProof/>
          <w:sz w:val="24"/>
        </w:rPr>
        <w:t>Introduction to Hospitality</w:t>
      </w:r>
      <w:r w:rsidRPr="00971261">
        <w:rPr>
          <w:rFonts w:ascii="Times New Roman" w:eastAsia="Calibri" w:hAnsi="Times New Roman" w:cs="Times New Roman"/>
          <w:noProof/>
          <w:sz w:val="24"/>
        </w:rPr>
        <w:t>. Harlow: Pearson.</w:t>
      </w:r>
    </w:p>
    <w:p w14:paraId="2EA52C2A" w14:textId="77777777" w:rsidR="00971261" w:rsidRPr="00971261" w:rsidRDefault="00971261" w:rsidP="00971261">
      <w:pPr>
        <w:spacing w:before="120" w:after="240" w:line="360" w:lineRule="auto"/>
        <w:jc w:val="both"/>
        <w:rPr>
          <w:rFonts w:ascii="Times New Roman" w:eastAsia="Calibri" w:hAnsi="Times New Roman" w:cs="Times New Roman"/>
          <w:noProof/>
          <w:sz w:val="24"/>
        </w:rPr>
      </w:pPr>
    </w:p>
    <w:p w14:paraId="5B7752F6" w14:textId="77777777" w:rsidR="000125E7" w:rsidRDefault="000125E7"/>
    <w:sectPr w:rsidR="000125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MT">
    <w:altName w:val="Arial"/>
    <w:charset w:val="01"/>
    <w:family w:val="swiss"/>
    <w:pitch w:val="variable"/>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7538"/>
    <w:rsid w:val="000125E7"/>
    <w:rsid w:val="000449FE"/>
    <w:rsid w:val="000709DD"/>
    <w:rsid w:val="00102102"/>
    <w:rsid w:val="001A6E5C"/>
    <w:rsid w:val="002A0B33"/>
    <w:rsid w:val="0041302C"/>
    <w:rsid w:val="0051453A"/>
    <w:rsid w:val="00516589"/>
    <w:rsid w:val="005C1B76"/>
    <w:rsid w:val="00643D41"/>
    <w:rsid w:val="006749C9"/>
    <w:rsid w:val="006D4B80"/>
    <w:rsid w:val="006D5987"/>
    <w:rsid w:val="00715EBB"/>
    <w:rsid w:val="007F1120"/>
    <w:rsid w:val="00971261"/>
    <w:rsid w:val="00975FCA"/>
    <w:rsid w:val="00A95152"/>
    <w:rsid w:val="00AA6428"/>
    <w:rsid w:val="00B67538"/>
    <w:rsid w:val="00C473CE"/>
    <w:rsid w:val="00D06823"/>
    <w:rsid w:val="00D3614C"/>
    <w:rsid w:val="00DD622C"/>
    <w:rsid w:val="00E84EDA"/>
    <w:rsid w:val="00F45D2D"/>
    <w:rsid w:val="00FA0E42"/>
    <w:rsid w:val="00FD14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D7BAC9"/>
  <w15:chartTrackingRefBased/>
  <w15:docId w15:val="{7A06E56A-998A-4872-8ED1-5EAFA67C2D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B675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B675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B67538"/>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B67538"/>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B67538"/>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B67538"/>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B67538"/>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B67538"/>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B67538"/>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B67538"/>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B67538"/>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B67538"/>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B67538"/>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B67538"/>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B67538"/>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B67538"/>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B67538"/>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B67538"/>
    <w:rPr>
      <w:rFonts w:eastAsiaTheme="majorEastAsia" w:cstheme="majorBidi"/>
      <w:color w:val="272727" w:themeColor="text1" w:themeTint="D8"/>
    </w:rPr>
  </w:style>
  <w:style w:type="paragraph" w:styleId="Titlu">
    <w:name w:val="Title"/>
    <w:basedOn w:val="Normal"/>
    <w:next w:val="Normal"/>
    <w:link w:val="TitluCaracter"/>
    <w:uiPriority w:val="10"/>
    <w:qFormat/>
    <w:rsid w:val="00B675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B67538"/>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B67538"/>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B67538"/>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B67538"/>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B67538"/>
    <w:rPr>
      <w:i/>
      <w:iCs/>
      <w:color w:val="404040" w:themeColor="text1" w:themeTint="BF"/>
    </w:rPr>
  </w:style>
  <w:style w:type="paragraph" w:styleId="Listparagraf">
    <w:name w:val="List Paragraph"/>
    <w:basedOn w:val="Normal"/>
    <w:uiPriority w:val="34"/>
    <w:qFormat/>
    <w:rsid w:val="00B67538"/>
    <w:pPr>
      <w:ind w:left="720"/>
      <w:contextualSpacing/>
    </w:pPr>
  </w:style>
  <w:style w:type="character" w:styleId="Accentuareintens">
    <w:name w:val="Intense Emphasis"/>
    <w:basedOn w:val="Fontdeparagrafimplicit"/>
    <w:uiPriority w:val="21"/>
    <w:qFormat/>
    <w:rsid w:val="00B67538"/>
    <w:rPr>
      <w:i/>
      <w:iCs/>
      <w:color w:val="0F4761" w:themeColor="accent1" w:themeShade="BF"/>
    </w:rPr>
  </w:style>
  <w:style w:type="paragraph" w:styleId="Citatintens">
    <w:name w:val="Intense Quote"/>
    <w:basedOn w:val="Normal"/>
    <w:next w:val="Normal"/>
    <w:link w:val="CitatintensCaracter"/>
    <w:uiPriority w:val="30"/>
    <w:qFormat/>
    <w:rsid w:val="00B675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B67538"/>
    <w:rPr>
      <w:i/>
      <w:iCs/>
      <w:color w:val="0F4761" w:themeColor="accent1" w:themeShade="BF"/>
    </w:rPr>
  </w:style>
  <w:style w:type="character" w:styleId="Referireintens">
    <w:name w:val="Intense Reference"/>
    <w:basedOn w:val="Fontdeparagrafimplicit"/>
    <w:uiPriority w:val="32"/>
    <w:qFormat/>
    <w:rsid w:val="00B6753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08306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Owner\Desktop\Examene%20Mai%20Iulian\Iulian_BMIH5007%20Financial%20Management%20for%20the%20Hotel%20Industry%20A1.docx" TargetMode="External"/><Relationship Id="rId13" Type="http://schemas.openxmlformats.org/officeDocument/2006/relationships/image" Target="media/image1.png"/><Relationship Id="rId3" Type="http://schemas.openxmlformats.org/officeDocument/2006/relationships/webSettings" Target="webSettings.xml"/><Relationship Id="rId7" Type="http://schemas.openxmlformats.org/officeDocument/2006/relationships/hyperlink" Target="file:///C:\Users\Owner\Desktop\Examene%20Mai%20Iulian\Iulian_BMIH5007%20Financial%20Management%20for%20the%20Hotel%20Industry%20A1.docx" TargetMode="External"/><Relationship Id="rId12" Type="http://schemas.openxmlformats.org/officeDocument/2006/relationships/hyperlink" Target="file:///C:\Users\Owner\Desktop\Examene%20Mai%20Iulian\Iulian_BMIH5007%20Financial%20Management%20for%20the%20Hotel%20Industry%20A1.docx"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file:///C:\Users\Owner\Desktop\Examene%20Mai%20Iulian\Iulian_BMIH5007%20Financial%20Management%20for%20the%20Hotel%20Industry%20A1.docx" TargetMode="External"/><Relationship Id="rId11" Type="http://schemas.openxmlformats.org/officeDocument/2006/relationships/hyperlink" Target="file:///C:\Users\Owner\Desktop\Examene%20Mai%20Iulian\Iulian_BMIH5007%20Financial%20Management%20for%20the%20Hotel%20Industry%20A1.docx" TargetMode="External"/><Relationship Id="rId5" Type="http://schemas.openxmlformats.org/officeDocument/2006/relationships/hyperlink" Target="file:///C:\Users\Owner\Desktop\Examene%20Mai%20Iulian\Iulian_BMIH5007%20Financial%20Management%20for%20the%20Hotel%20Industry%20A1.docx" TargetMode="External"/><Relationship Id="rId15" Type="http://schemas.openxmlformats.org/officeDocument/2006/relationships/image" Target="media/image3.png"/><Relationship Id="rId10" Type="http://schemas.openxmlformats.org/officeDocument/2006/relationships/hyperlink" Target="file:///C:\Users\Owner\Desktop\Examene%20Mai%20Iulian\Iulian_BMIH5007%20Financial%20Management%20for%20the%20Hotel%20Industry%20A1.docx" TargetMode="External"/><Relationship Id="rId4" Type="http://schemas.openxmlformats.org/officeDocument/2006/relationships/hyperlink" Target="file:///C:\Users\Owner\Desktop\Examene%20Mai%20Iulian\Iulian_BMIH5007%20Financial%20Management%20for%20the%20Hotel%20Industry%20A1.docx" TargetMode="External"/><Relationship Id="rId9" Type="http://schemas.openxmlformats.org/officeDocument/2006/relationships/hyperlink" Target="file:///C:\Users\Owner\Desktop\Examene%20Mai%20Iulian\Iulian_BMIH5007%20Financial%20Management%20for%20the%20Hotel%20Industry%20A1.docx" TargetMode="External"/><Relationship Id="rId14" Type="http://schemas.openxmlformats.org/officeDocument/2006/relationships/image" Target="media/image2.png"/></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12</Pages>
  <Words>3084</Words>
  <Characters>17582</Characters>
  <Application>Microsoft Office Word</Application>
  <DocSecurity>0</DocSecurity>
  <Lines>146</Lines>
  <Paragraphs>41</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20625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Bugaciu (2230707)</dc:creator>
  <cp:keywords/>
  <dc:description/>
  <cp:lastModifiedBy>Nicoleta Bugaciu (2230707)</cp:lastModifiedBy>
  <cp:revision>8</cp:revision>
  <dcterms:created xsi:type="dcterms:W3CDTF">2024-05-10T13:24:00Z</dcterms:created>
  <dcterms:modified xsi:type="dcterms:W3CDTF">2024-05-10T14:21:00Z</dcterms:modified>
</cp:coreProperties>
</file>