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2674A9" w14:textId="3F816711" w:rsidR="00B112E9" w:rsidRPr="00A25EB1" w:rsidRDefault="00B112E9" w:rsidP="000C0346">
      <w:pPr>
        <w:autoSpaceDE w:val="0"/>
        <w:autoSpaceDN w:val="0"/>
        <w:adjustRightInd w:val="0"/>
        <w:jc w:val="center"/>
        <w:rPr>
          <w:rFonts w:cs="Arial"/>
          <w:b/>
          <w:sz w:val="28"/>
        </w:rPr>
      </w:pPr>
      <w:r w:rsidRPr="00A25EB1">
        <w:rPr>
          <w:noProof/>
        </w:rPr>
        <w:drawing>
          <wp:anchor distT="0" distB="0" distL="114300" distR="114300" simplePos="0" relativeHeight="251658240" behindDoc="1" locked="0" layoutInCell="1" allowOverlap="1" wp14:anchorId="625BBBCF" wp14:editId="2F81505F">
            <wp:simplePos x="0" y="0"/>
            <wp:positionH relativeFrom="column">
              <wp:posOffset>4881632</wp:posOffset>
            </wp:positionH>
            <wp:positionV relativeFrom="paragraph">
              <wp:posOffset>-747423</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043F271" w14:textId="2492DB45" w:rsidR="000C0346" w:rsidRPr="00A25EB1" w:rsidRDefault="000C0346" w:rsidP="003E70C3">
      <w:pPr>
        <w:autoSpaceDE w:val="0"/>
        <w:autoSpaceDN w:val="0"/>
        <w:adjustRightInd w:val="0"/>
        <w:jc w:val="center"/>
        <w:rPr>
          <w:rFonts w:cs="Arial"/>
          <w:b/>
          <w:sz w:val="28"/>
        </w:rPr>
      </w:pPr>
    </w:p>
    <w:p w14:paraId="1000EBFE" w14:textId="02369361" w:rsidR="000C0346" w:rsidRPr="00A25EB1" w:rsidRDefault="000C0346" w:rsidP="000C0346">
      <w:pPr>
        <w:autoSpaceDE w:val="0"/>
        <w:autoSpaceDN w:val="0"/>
        <w:adjustRightInd w:val="0"/>
        <w:jc w:val="center"/>
        <w:rPr>
          <w:rFonts w:ascii="Calibri" w:hAnsi="Calibri" w:cs="Calibri"/>
          <w:sz w:val="28"/>
        </w:rPr>
      </w:pPr>
    </w:p>
    <w:p w14:paraId="43E4CFAA" w14:textId="77777777" w:rsidR="003E70C3" w:rsidRDefault="003E70C3" w:rsidP="003E70C3">
      <w:pPr>
        <w:rPr>
          <w:rFonts w:cs="Arial"/>
          <w:b/>
          <w:bCs/>
          <w:sz w:val="32"/>
          <w:szCs w:val="32"/>
        </w:rPr>
      </w:pPr>
      <w:r>
        <w:rPr>
          <w:rFonts w:cs="Arial"/>
          <w:b/>
          <w:bCs/>
          <w:sz w:val="32"/>
          <w:szCs w:val="32"/>
        </w:rPr>
        <w:t>Student Name: Nedyalko Radev</w:t>
      </w:r>
    </w:p>
    <w:p w14:paraId="3BFF7D4E" w14:textId="77777777" w:rsidR="003E70C3" w:rsidRDefault="003E70C3" w:rsidP="003E70C3">
      <w:pPr>
        <w:rPr>
          <w:rFonts w:cs="Arial"/>
          <w:b/>
          <w:bCs/>
          <w:sz w:val="32"/>
          <w:szCs w:val="32"/>
        </w:rPr>
      </w:pPr>
      <w:r>
        <w:rPr>
          <w:rFonts w:cs="Arial"/>
          <w:b/>
          <w:bCs/>
          <w:sz w:val="32"/>
          <w:szCs w:val="32"/>
        </w:rPr>
        <w:t>Student number: 2128093</w:t>
      </w:r>
    </w:p>
    <w:p w14:paraId="5376FD4A" w14:textId="5A810FE2" w:rsidR="003E70C3" w:rsidRPr="004B2EB4" w:rsidRDefault="003E70C3" w:rsidP="003E70C3">
      <w:pPr>
        <w:rPr>
          <w:rFonts w:cs="Arial"/>
          <w:b/>
          <w:bCs/>
          <w:sz w:val="32"/>
          <w:szCs w:val="32"/>
        </w:rPr>
      </w:pPr>
      <w:r>
        <w:rPr>
          <w:rFonts w:cs="Arial"/>
          <w:b/>
          <w:bCs/>
          <w:sz w:val="32"/>
          <w:szCs w:val="32"/>
        </w:rPr>
        <w:t>Module code: BMSW 610</w:t>
      </w:r>
      <w:r>
        <w:rPr>
          <w:rFonts w:cs="Arial"/>
          <w:b/>
          <w:bCs/>
          <w:sz w:val="32"/>
          <w:szCs w:val="32"/>
        </w:rPr>
        <w:t>3</w:t>
      </w:r>
    </w:p>
    <w:p w14:paraId="16DFE590" w14:textId="0EAF71B9" w:rsidR="003E70C3" w:rsidRPr="004B2EB4" w:rsidRDefault="003E70C3" w:rsidP="003E70C3">
      <w:pPr>
        <w:rPr>
          <w:rFonts w:cs="Arial"/>
          <w:b/>
          <w:spacing w:val="-2"/>
          <w:sz w:val="32"/>
          <w:szCs w:val="32"/>
        </w:rPr>
      </w:pPr>
      <w:r w:rsidRPr="004B2EB4">
        <w:rPr>
          <w:rFonts w:cs="Arial"/>
          <w:b/>
          <w:sz w:val="32"/>
          <w:szCs w:val="32"/>
        </w:rPr>
        <w:t>Module:</w:t>
      </w:r>
      <w:r w:rsidRPr="00FC0B60">
        <w:rPr>
          <w:rFonts w:eastAsia="Times New Roman" w:cs="Arial"/>
          <w:b/>
          <w:lang w:eastAsia="en-GB"/>
        </w:rPr>
        <w:t xml:space="preserve"> </w:t>
      </w:r>
      <w:r>
        <w:rPr>
          <w:rFonts w:cs="Arial"/>
          <w:b/>
          <w:sz w:val="32"/>
          <w:szCs w:val="32"/>
        </w:rPr>
        <w:t>Leading and Implementing Workplace Change</w:t>
      </w:r>
    </w:p>
    <w:p w14:paraId="26768B73" w14:textId="22678937" w:rsidR="003E70C3" w:rsidRDefault="003E70C3" w:rsidP="003E70C3">
      <w:pPr>
        <w:rPr>
          <w:rFonts w:cs="Arial"/>
          <w:b/>
          <w:spacing w:val="-2"/>
          <w:sz w:val="32"/>
          <w:szCs w:val="32"/>
        </w:rPr>
      </w:pPr>
      <w:r>
        <w:rPr>
          <w:rFonts w:cs="Arial"/>
          <w:b/>
          <w:spacing w:val="-2"/>
          <w:sz w:val="32"/>
          <w:szCs w:val="32"/>
        </w:rPr>
        <w:t xml:space="preserve">Lecturer’s Name: </w:t>
      </w:r>
      <w:r>
        <w:rPr>
          <w:rFonts w:cs="Arial"/>
          <w:b/>
          <w:spacing w:val="-2"/>
          <w:sz w:val="32"/>
          <w:szCs w:val="32"/>
        </w:rPr>
        <w:t>Samuel Ofori</w:t>
      </w:r>
    </w:p>
    <w:p w14:paraId="2CD06EDB" w14:textId="30029000" w:rsidR="003E70C3" w:rsidRDefault="003E70C3" w:rsidP="003E70C3">
      <w:pPr>
        <w:rPr>
          <w:rFonts w:cs="Arial"/>
          <w:b/>
          <w:spacing w:val="-2"/>
          <w:sz w:val="32"/>
          <w:szCs w:val="32"/>
        </w:rPr>
      </w:pPr>
      <w:r>
        <w:rPr>
          <w:rFonts w:cs="Arial"/>
          <w:b/>
          <w:spacing w:val="-2"/>
          <w:sz w:val="32"/>
          <w:szCs w:val="32"/>
        </w:rPr>
        <w:t xml:space="preserve">Assignment Title: </w:t>
      </w:r>
      <w:r>
        <w:rPr>
          <w:rFonts w:cs="Arial"/>
          <w:b/>
          <w:spacing w:val="-2"/>
          <w:sz w:val="32"/>
          <w:szCs w:val="32"/>
        </w:rPr>
        <w:t>Change Management Plan</w:t>
      </w:r>
    </w:p>
    <w:p w14:paraId="02C0AAC3" w14:textId="31A7E118" w:rsidR="000C0346" w:rsidRPr="00A25EB1" w:rsidRDefault="000C0346" w:rsidP="000C0346">
      <w:pPr>
        <w:autoSpaceDE w:val="0"/>
        <w:autoSpaceDN w:val="0"/>
        <w:adjustRightInd w:val="0"/>
        <w:jc w:val="center"/>
        <w:rPr>
          <w:rFonts w:ascii="Calibri" w:hAnsi="Calibri" w:cs="Calibri"/>
          <w:sz w:val="28"/>
        </w:rPr>
      </w:pPr>
    </w:p>
    <w:p w14:paraId="6E572B47" w14:textId="77777777" w:rsidR="000C0346" w:rsidRPr="00A25EB1" w:rsidRDefault="000C0346" w:rsidP="000C0346">
      <w:pPr>
        <w:autoSpaceDE w:val="0"/>
        <w:autoSpaceDN w:val="0"/>
        <w:adjustRightInd w:val="0"/>
        <w:jc w:val="center"/>
        <w:rPr>
          <w:rFonts w:ascii="Calibri" w:hAnsi="Calibri" w:cs="Calibri"/>
          <w:sz w:val="28"/>
        </w:rPr>
      </w:pPr>
    </w:p>
    <w:p w14:paraId="189313A0" w14:textId="77777777" w:rsidR="000C0346" w:rsidRPr="00A25EB1" w:rsidRDefault="000C0346" w:rsidP="000C0346">
      <w:pPr>
        <w:autoSpaceDE w:val="0"/>
        <w:autoSpaceDN w:val="0"/>
        <w:adjustRightInd w:val="0"/>
        <w:jc w:val="center"/>
        <w:rPr>
          <w:rFonts w:ascii="Calibri" w:hAnsi="Calibri" w:cs="Calibri"/>
          <w:sz w:val="28"/>
        </w:rPr>
      </w:pPr>
    </w:p>
    <w:p w14:paraId="0273B8B4" w14:textId="470B0600" w:rsidR="000C0346" w:rsidRPr="00A25EB1" w:rsidRDefault="000C0346" w:rsidP="000C0346">
      <w:pPr>
        <w:autoSpaceDE w:val="0"/>
        <w:autoSpaceDN w:val="0"/>
        <w:adjustRightInd w:val="0"/>
        <w:jc w:val="center"/>
        <w:rPr>
          <w:rFonts w:cs="Arial"/>
          <w:b/>
        </w:rPr>
      </w:pPr>
    </w:p>
    <w:p w14:paraId="01799751" w14:textId="77777777" w:rsidR="000C0346" w:rsidRPr="00A25EB1" w:rsidRDefault="000C0346" w:rsidP="000C0346">
      <w:pPr>
        <w:autoSpaceDE w:val="0"/>
        <w:autoSpaceDN w:val="0"/>
        <w:adjustRightInd w:val="0"/>
        <w:jc w:val="center"/>
        <w:rPr>
          <w:rFonts w:ascii="Calibri" w:hAnsi="Calibri" w:cs="Calibri"/>
          <w:sz w:val="28"/>
        </w:rPr>
      </w:pPr>
    </w:p>
    <w:p w14:paraId="37C0CA0B" w14:textId="65FDF111" w:rsidR="000C0346" w:rsidRPr="00A25EB1" w:rsidRDefault="000C0346" w:rsidP="000C0346">
      <w:pPr>
        <w:autoSpaceDE w:val="0"/>
        <w:autoSpaceDN w:val="0"/>
        <w:adjustRightInd w:val="0"/>
        <w:jc w:val="center"/>
        <w:rPr>
          <w:rFonts w:ascii="Calibri" w:hAnsi="Calibri" w:cs="Calibri"/>
          <w:sz w:val="28"/>
        </w:rPr>
      </w:pPr>
    </w:p>
    <w:p w14:paraId="5A1610D6" w14:textId="77777777" w:rsidR="000C0346" w:rsidRPr="00A25EB1" w:rsidRDefault="000C0346" w:rsidP="000C0346">
      <w:pPr>
        <w:autoSpaceDE w:val="0"/>
        <w:autoSpaceDN w:val="0"/>
        <w:adjustRightInd w:val="0"/>
        <w:jc w:val="center"/>
        <w:rPr>
          <w:rFonts w:ascii="Calibri" w:hAnsi="Calibri" w:cs="Calibri"/>
          <w:sz w:val="28"/>
        </w:rPr>
      </w:pPr>
    </w:p>
    <w:p w14:paraId="64B0D435" w14:textId="77777777" w:rsidR="000C0346" w:rsidRPr="00A25EB1" w:rsidRDefault="000C0346" w:rsidP="000C0346">
      <w:pPr>
        <w:autoSpaceDE w:val="0"/>
        <w:autoSpaceDN w:val="0"/>
        <w:adjustRightInd w:val="0"/>
        <w:jc w:val="center"/>
        <w:rPr>
          <w:rFonts w:ascii="Calibri" w:hAnsi="Calibri" w:cs="Calibri"/>
          <w:sz w:val="28"/>
        </w:rPr>
      </w:pPr>
    </w:p>
    <w:p w14:paraId="735BA9C5" w14:textId="7638B4EF" w:rsidR="000C0346" w:rsidRPr="00A25EB1" w:rsidRDefault="00AE7CBC" w:rsidP="000C0346">
      <w:pPr>
        <w:autoSpaceDE w:val="0"/>
        <w:autoSpaceDN w:val="0"/>
        <w:adjustRightInd w:val="0"/>
        <w:jc w:val="center"/>
        <w:rPr>
          <w:rFonts w:ascii="Calibri" w:hAnsi="Calibri" w:cs="Calibri"/>
          <w:b/>
          <w:kern w:val="0"/>
          <w:sz w:val="28"/>
        </w:rPr>
      </w:pPr>
      <w:r w:rsidRPr="00A25EB1">
        <w:rPr>
          <w:rFonts w:ascii="Calibri" w:hAnsi="Calibri" w:cs="Calibri"/>
          <w:b/>
          <w:sz w:val="28"/>
        </w:rPr>
        <w:br/>
      </w:r>
    </w:p>
    <w:p w14:paraId="608870CE" w14:textId="0E9B3562" w:rsidR="001F50C6" w:rsidRPr="00A25EB1" w:rsidRDefault="001F50C6" w:rsidP="000C0346">
      <w:pPr>
        <w:autoSpaceDE w:val="0"/>
        <w:autoSpaceDN w:val="0"/>
        <w:adjustRightInd w:val="0"/>
        <w:rPr>
          <w:rFonts w:ascii="Calibri" w:hAnsi="Calibri" w:cs="Calibri"/>
          <w:kern w:val="0"/>
        </w:rPr>
      </w:pPr>
    </w:p>
    <w:p w14:paraId="1AEEEF80" w14:textId="77777777" w:rsidR="000C0346" w:rsidRPr="00A25EB1" w:rsidRDefault="000C0346" w:rsidP="000C0346">
      <w:pPr>
        <w:pStyle w:val="Heading1"/>
        <w:spacing w:line="360" w:lineRule="auto"/>
        <w:jc w:val="both"/>
        <w:rPr>
          <w:rFonts w:ascii="Calibri" w:hAnsi="Calibri" w:cs="Calibri"/>
          <w:lang w:val="en-GB"/>
        </w:rPr>
      </w:pPr>
    </w:p>
    <w:p w14:paraId="18C1C11D" w14:textId="0EF50C6E" w:rsidR="000C0346" w:rsidRPr="00A25EB1" w:rsidRDefault="000C0346" w:rsidP="000C0346">
      <w:pPr>
        <w:pStyle w:val="Heading1"/>
        <w:spacing w:line="360" w:lineRule="auto"/>
        <w:jc w:val="both"/>
        <w:rPr>
          <w:rFonts w:ascii="Calibri" w:hAnsi="Calibri" w:cs="Calibri"/>
          <w:lang w:val="en-GB"/>
        </w:rPr>
      </w:pPr>
    </w:p>
    <w:p w14:paraId="69EA891D" w14:textId="659AFD5E" w:rsidR="00B112E9" w:rsidRPr="00A25EB1" w:rsidRDefault="00B112E9" w:rsidP="00B112E9"/>
    <w:p w14:paraId="05F6E534" w14:textId="77777777" w:rsidR="00B112E9" w:rsidRPr="00A25EB1" w:rsidRDefault="00B112E9" w:rsidP="00B112E9"/>
    <w:sdt>
      <w:sdtPr>
        <w:rPr>
          <w:rFonts w:asciiTheme="minorHAnsi" w:eastAsiaTheme="minorHAnsi" w:hAnsiTheme="minorHAnsi" w:cstheme="minorBidi"/>
          <w:b/>
          <w:color w:val="auto"/>
          <w:kern w:val="2"/>
          <w:sz w:val="22"/>
          <w:szCs w:val="22"/>
          <w:lang w:val="en-GB"/>
          <w14:ligatures w14:val="standardContextual"/>
        </w:rPr>
        <w:id w:val="-588783042"/>
        <w:docPartObj>
          <w:docPartGallery w:val="Table of Contents"/>
          <w:docPartUnique/>
        </w:docPartObj>
      </w:sdtPr>
      <w:sdtEndPr>
        <w:rPr>
          <w:rFonts w:ascii="Arial" w:hAnsi="Arial"/>
          <w:bCs/>
          <w:noProof/>
        </w:rPr>
      </w:sdtEndPr>
      <w:sdtContent>
        <w:p w14:paraId="07AE8DF2" w14:textId="4C36F05B" w:rsidR="000C0346" w:rsidRPr="00A25EB1" w:rsidRDefault="000C0346">
          <w:pPr>
            <w:pStyle w:val="TOCHeading"/>
            <w:rPr>
              <w:b/>
              <w:lang w:val="en-GB"/>
            </w:rPr>
          </w:pPr>
          <w:r w:rsidRPr="00A25EB1">
            <w:rPr>
              <w:b/>
              <w:lang w:val="en-GB"/>
            </w:rPr>
            <w:t>Table of Contents</w:t>
          </w:r>
        </w:p>
        <w:p w14:paraId="3672660C" w14:textId="1F4B2916" w:rsidR="000C0346" w:rsidRPr="00A25EB1" w:rsidRDefault="000C0346">
          <w:pPr>
            <w:pStyle w:val="TOC1"/>
            <w:tabs>
              <w:tab w:val="right" w:leader="dot" w:pos="9350"/>
            </w:tabs>
            <w:rPr>
              <w:b/>
              <w:noProof/>
            </w:rPr>
          </w:pPr>
          <w:r w:rsidRPr="00A25EB1">
            <w:rPr>
              <w:b/>
            </w:rPr>
            <w:fldChar w:fldCharType="begin"/>
          </w:r>
          <w:r w:rsidRPr="00A25EB1">
            <w:rPr>
              <w:b/>
            </w:rPr>
            <w:instrText xml:space="preserve"> TOC \o "1-3" \h \z \u </w:instrText>
          </w:r>
          <w:r w:rsidRPr="00A25EB1">
            <w:rPr>
              <w:b/>
            </w:rPr>
            <w:fldChar w:fldCharType="separate"/>
          </w:r>
          <w:hyperlink w:anchor="_Toc180766338" w:history="1">
            <w:r w:rsidRPr="00A25EB1">
              <w:rPr>
                <w:rStyle w:val="Hyperlink"/>
                <w:rFonts w:ascii="Calibri" w:hAnsi="Calibri" w:cs="Calibri"/>
                <w:b/>
                <w:noProof/>
              </w:rPr>
              <w:t>Executive Summary</w:t>
            </w:r>
            <w:r w:rsidRPr="00A25EB1">
              <w:rPr>
                <w:b/>
                <w:noProof/>
                <w:webHidden/>
              </w:rPr>
              <w:tab/>
            </w:r>
            <w:r w:rsidRPr="00A25EB1">
              <w:rPr>
                <w:b/>
                <w:noProof/>
                <w:webHidden/>
              </w:rPr>
              <w:fldChar w:fldCharType="begin"/>
            </w:r>
            <w:r w:rsidRPr="00A25EB1">
              <w:rPr>
                <w:b/>
                <w:noProof/>
                <w:webHidden/>
              </w:rPr>
              <w:instrText xml:space="preserve"> PAGEREF _Toc180766338 \h </w:instrText>
            </w:r>
            <w:r w:rsidRPr="00A25EB1">
              <w:rPr>
                <w:b/>
                <w:noProof/>
                <w:webHidden/>
              </w:rPr>
            </w:r>
            <w:r w:rsidRPr="00A25EB1">
              <w:rPr>
                <w:b/>
                <w:noProof/>
                <w:webHidden/>
              </w:rPr>
              <w:fldChar w:fldCharType="separate"/>
            </w:r>
            <w:r w:rsidR="00ED751C">
              <w:rPr>
                <w:b/>
                <w:noProof/>
                <w:webHidden/>
              </w:rPr>
              <w:t>3</w:t>
            </w:r>
            <w:r w:rsidRPr="00A25EB1">
              <w:rPr>
                <w:b/>
                <w:noProof/>
                <w:webHidden/>
              </w:rPr>
              <w:fldChar w:fldCharType="end"/>
            </w:r>
          </w:hyperlink>
        </w:p>
        <w:p w14:paraId="5DC1B8FE" w14:textId="7ADC0A0A" w:rsidR="000C0346" w:rsidRPr="00A25EB1" w:rsidRDefault="000C0346">
          <w:pPr>
            <w:pStyle w:val="TOC1"/>
            <w:tabs>
              <w:tab w:val="right" w:leader="dot" w:pos="9350"/>
            </w:tabs>
            <w:rPr>
              <w:b/>
              <w:noProof/>
            </w:rPr>
          </w:pPr>
          <w:hyperlink w:anchor="_Toc180766339" w:history="1">
            <w:r w:rsidRPr="00A25EB1">
              <w:rPr>
                <w:rStyle w:val="Hyperlink"/>
                <w:rFonts w:ascii="Calibri" w:hAnsi="Calibri" w:cs="Calibri"/>
                <w:b/>
                <w:noProof/>
              </w:rPr>
              <w:t>1. Introduction</w:t>
            </w:r>
            <w:r w:rsidRPr="00A25EB1">
              <w:rPr>
                <w:b/>
                <w:noProof/>
                <w:webHidden/>
              </w:rPr>
              <w:tab/>
            </w:r>
            <w:r w:rsidRPr="00A25EB1">
              <w:rPr>
                <w:b/>
                <w:noProof/>
                <w:webHidden/>
              </w:rPr>
              <w:fldChar w:fldCharType="begin"/>
            </w:r>
            <w:r w:rsidRPr="00A25EB1">
              <w:rPr>
                <w:b/>
                <w:noProof/>
                <w:webHidden/>
              </w:rPr>
              <w:instrText xml:space="preserve"> PAGEREF _Toc180766339 \h </w:instrText>
            </w:r>
            <w:r w:rsidRPr="00A25EB1">
              <w:rPr>
                <w:b/>
                <w:noProof/>
                <w:webHidden/>
              </w:rPr>
            </w:r>
            <w:r w:rsidRPr="00A25EB1">
              <w:rPr>
                <w:b/>
                <w:noProof/>
                <w:webHidden/>
              </w:rPr>
              <w:fldChar w:fldCharType="separate"/>
            </w:r>
            <w:r w:rsidR="00ED751C">
              <w:rPr>
                <w:b/>
                <w:noProof/>
                <w:webHidden/>
              </w:rPr>
              <w:t>3</w:t>
            </w:r>
            <w:r w:rsidRPr="00A25EB1">
              <w:rPr>
                <w:b/>
                <w:noProof/>
                <w:webHidden/>
              </w:rPr>
              <w:fldChar w:fldCharType="end"/>
            </w:r>
          </w:hyperlink>
        </w:p>
        <w:p w14:paraId="6BE2D1EC" w14:textId="77203886" w:rsidR="000C0346" w:rsidRPr="00A25EB1" w:rsidRDefault="000C0346">
          <w:pPr>
            <w:pStyle w:val="TOC2"/>
            <w:tabs>
              <w:tab w:val="right" w:leader="dot" w:pos="9350"/>
            </w:tabs>
            <w:rPr>
              <w:b/>
              <w:noProof/>
            </w:rPr>
          </w:pPr>
          <w:hyperlink w:anchor="_Toc180766340" w:history="1">
            <w:r w:rsidRPr="00A25EB1">
              <w:rPr>
                <w:rStyle w:val="Hyperlink"/>
                <w:rFonts w:ascii="Calibri" w:hAnsi="Calibri" w:cs="Calibri"/>
                <w:b/>
                <w:noProof/>
              </w:rPr>
              <w:t>Purpose of the Report</w:t>
            </w:r>
            <w:r w:rsidRPr="00A25EB1">
              <w:rPr>
                <w:b/>
                <w:noProof/>
                <w:webHidden/>
              </w:rPr>
              <w:tab/>
            </w:r>
            <w:r w:rsidRPr="00A25EB1">
              <w:rPr>
                <w:b/>
                <w:noProof/>
                <w:webHidden/>
              </w:rPr>
              <w:fldChar w:fldCharType="begin"/>
            </w:r>
            <w:r w:rsidRPr="00A25EB1">
              <w:rPr>
                <w:b/>
                <w:noProof/>
                <w:webHidden/>
              </w:rPr>
              <w:instrText xml:space="preserve"> PAGEREF _Toc180766340 \h </w:instrText>
            </w:r>
            <w:r w:rsidRPr="00A25EB1">
              <w:rPr>
                <w:b/>
                <w:noProof/>
                <w:webHidden/>
              </w:rPr>
            </w:r>
            <w:r w:rsidRPr="00A25EB1">
              <w:rPr>
                <w:b/>
                <w:noProof/>
                <w:webHidden/>
              </w:rPr>
              <w:fldChar w:fldCharType="separate"/>
            </w:r>
            <w:r w:rsidR="00ED751C">
              <w:rPr>
                <w:b/>
                <w:noProof/>
                <w:webHidden/>
              </w:rPr>
              <w:t>3</w:t>
            </w:r>
            <w:r w:rsidRPr="00A25EB1">
              <w:rPr>
                <w:b/>
                <w:noProof/>
                <w:webHidden/>
              </w:rPr>
              <w:fldChar w:fldCharType="end"/>
            </w:r>
          </w:hyperlink>
        </w:p>
        <w:p w14:paraId="779C28EB" w14:textId="7590314C" w:rsidR="000C0346" w:rsidRPr="00A25EB1" w:rsidRDefault="000C0346">
          <w:pPr>
            <w:pStyle w:val="TOC2"/>
            <w:tabs>
              <w:tab w:val="right" w:leader="dot" w:pos="9350"/>
            </w:tabs>
            <w:rPr>
              <w:b/>
              <w:noProof/>
            </w:rPr>
          </w:pPr>
          <w:hyperlink w:anchor="_Toc180766341" w:history="1">
            <w:r w:rsidRPr="00A25EB1">
              <w:rPr>
                <w:rStyle w:val="Hyperlink"/>
                <w:rFonts w:ascii="Calibri" w:hAnsi="Calibri" w:cs="Calibri"/>
                <w:b/>
                <w:noProof/>
              </w:rPr>
              <w:t>Module Learning Outcomes Overview</w:t>
            </w:r>
            <w:r w:rsidRPr="00A25EB1">
              <w:rPr>
                <w:b/>
                <w:noProof/>
                <w:webHidden/>
              </w:rPr>
              <w:tab/>
            </w:r>
            <w:r w:rsidRPr="00A25EB1">
              <w:rPr>
                <w:b/>
                <w:noProof/>
                <w:webHidden/>
              </w:rPr>
              <w:fldChar w:fldCharType="begin"/>
            </w:r>
            <w:r w:rsidRPr="00A25EB1">
              <w:rPr>
                <w:b/>
                <w:noProof/>
                <w:webHidden/>
              </w:rPr>
              <w:instrText xml:space="preserve"> PAGEREF _Toc180766341 \h </w:instrText>
            </w:r>
            <w:r w:rsidRPr="00A25EB1">
              <w:rPr>
                <w:b/>
                <w:noProof/>
                <w:webHidden/>
              </w:rPr>
            </w:r>
            <w:r w:rsidRPr="00A25EB1">
              <w:rPr>
                <w:b/>
                <w:noProof/>
                <w:webHidden/>
              </w:rPr>
              <w:fldChar w:fldCharType="separate"/>
            </w:r>
            <w:r w:rsidR="00ED751C">
              <w:rPr>
                <w:b/>
                <w:noProof/>
                <w:webHidden/>
              </w:rPr>
              <w:t>4</w:t>
            </w:r>
            <w:r w:rsidRPr="00A25EB1">
              <w:rPr>
                <w:b/>
                <w:noProof/>
                <w:webHidden/>
              </w:rPr>
              <w:fldChar w:fldCharType="end"/>
            </w:r>
          </w:hyperlink>
        </w:p>
        <w:p w14:paraId="3CDAA5A6" w14:textId="5FA53558" w:rsidR="000C0346" w:rsidRPr="00A25EB1" w:rsidRDefault="000C0346">
          <w:pPr>
            <w:pStyle w:val="TOC1"/>
            <w:tabs>
              <w:tab w:val="right" w:leader="dot" w:pos="9350"/>
            </w:tabs>
            <w:rPr>
              <w:b/>
              <w:noProof/>
            </w:rPr>
          </w:pPr>
          <w:hyperlink w:anchor="_Toc180766342" w:history="1">
            <w:r w:rsidRPr="00A25EB1">
              <w:rPr>
                <w:rStyle w:val="Hyperlink"/>
                <w:rFonts w:ascii="Calibri" w:hAnsi="Calibri" w:cs="Calibri"/>
                <w:b/>
                <w:noProof/>
              </w:rPr>
              <w:t>2. Current State of Aston Martin</w:t>
            </w:r>
            <w:r w:rsidRPr="00A25EB1">
              <w:rPr>
                <w:b/>
                <w:noProof/>
                <w:webHidden/>
              </w:rPr>
              <w:tab/>
            </w:r>
            <w:r w:rsidRPr="00A25EB1">
              <w:rPr>
                <w:b/>
                <w:noProof/>
                <w:webHidden/>
              </w:rPr>
              <w:fldChar w:fldCharType="begin"/>
            </w:r>
            <w:r w:rsidRPr="00A25EB1">
              <w:rPr>
                <w:b/>
                <w:noProof/>
                <w:webHidden/>
              </w:rPr>
              <w:instrText xml:space="preserve"> PAGEREF _Toc180766342 \h </w:instrText>
            </w:r>
            <w:r w:rsidRPr="00A25EB1">
              <w:rPr>
                <w:b/>
                <w:noProof/>
                <w:webHidden/>
              </w:rPr>
            </w:r>
            <w:r w:rsidRPr="00A25EB1">
              <w:rPr>
                <w:b/>
                <w:noProof/>
                <w:webHidden/>
              </w:rPr>
              <w:fldChar w:fldCharType="separate"/>
            </w:r>
            <w:r w:rsidR="00ED751C">
              <w:rPr>
                <w:b/>
                <w:noProof/>
                <w:webHidden/>
              </w:rPr>
              <w:t>4</w:t>
            </w:r>
            <w:r w:rsidRPr="00A25EB1">
              <w:rPr>
                <w:b/>
                <w:noProof/>
                <w:webHidden/>
              </w:rPr>
              <w:fldChar w:fldCharType="end"/>
            </w:r>
          </w:hyperlink>
        </w:p>
        <w:p w14:paraId="2B11A8E6" w14:textId="6FF0B4C9" w:rsidR="000C0346" w:rsidRPr="00A25EB1" w:rsidRDefault="000C0346">
          <w:pPr>
            <w:pStyle w:val="TOC2"/>
            <w:tabs>
              <w:tab w:val="right" w:leader="dot" w:pos="9350"/>
            </w:tabs>
            <w:rPr>
              <w:b/>
              <w:noProof/>
            </w:rPr>
          </w:pPr>
          <w:hyperlink w:anchor="_Toc180766343" w:history="1">
            <w:r w:rsidRPr="00A25EB1">
              <w:rPr>
                <w:rStyle w:val="Hyperlink"/>
                <w:rFonts w:ascii="Calibri" w:hAnsi="Calibri" w:cs="Calibri"/>
                <w:b/>
                <w:noProof/>
              </w:rPr>
              <w:t>2.1 Company Overview</w:t>
            </w:r>
            <w:r w:rsidRPr="00A25EB1">
              <w:rPr>
                <w:b/>
                <w:noProof/>
                <w:webHidden/>
              </w:rPr>
              <w:tab/>
            </w:r>
            <w:r w:rsidRPr="00A25EB1">
              <w:rPr>
                <w:b/>
                <w:noProof/>
                <w:webHidden/>
              </w:rPr>
              <w:fldChar w:fldCharType="begin"/>
            </w:r>
            <w:r w:rsidRPr="00A25EB1">
              <w:rPr>
                <w:b/>
                <w:noProof/>
                <w:webHidden/>
              </w:rPr>
              <w:instrText xml:space="preserve"> PAGEREF _Toc180766343 \h </w:instrText>
            </w:r>
            <w:r w:rsidRPr="00A25EB1">
              <w:rPr>
                <w:b/>
                <w:noProof/>
                <w:webHidden/>
              </w:rPr>
            </w:r>
            <w:r w:rsidRPr="00A25EB1">
              <w:rPr>
                <w:b/>
                <w:noProof/>
                <w:webHidden/>
              </w:rPr>
              <w:fldChar w:fldCharType="separate"/>
            </w:r>
            <w:r w:rsidR="00ED751C">
              <w:rPr>
                <w:b/>
                <w:noProof/>
                <w:webHidden/>
              </w:rPr>
              <w:t>4</w:t>
            </w:r>
            <w:r w:rsidRPr="00A25EB1">
              <w:rPr>
                <w:b/>
                <w:noProof/>
                <w:webHidden/>
              </w:rPr>
              <w:fldChar w:fldCharType="end"/>
            </w:r>
          </w:hyperlink>
        </w:p>
        <w:p w14:paraId="5F893FFE" w14:textId="4554D237" w:rsidR="000C0346" w:rsidRPr="00A25EB1" w:rsidRDefault="000C0346">
          <w:pPr>
            <w:pStyle w:val="TOC2"/>
            <w:tabs>
              <w:tab w:val="right" w:leader="dot" w:pos="9350"/>
            </w:tabs>
            <w:rPr>
              <w:b/>
              <w:noProof/>
            </w:rPr>
          </w:pPr>
          <w:hyperlink w:anchor="_Toc180766344" w:history="1">
            <w:r w:rsidRPr="00A25EB1">
              <w:rPr>
                <w:rStyle w:val="Hyperlink"/>
                <w:rFonts w:ascii="Calibri" w:hAnsi="Calibri" w:cs="Calibri"/>
                <w:b/>
                <w:noProof/>
              </w:rPr>
              <w:t>2.2 Recent Performance</w:t>
            </w:r>
            <w:r w:rsidRPr="00A25EB1">
              <w:rPr>
                <w:b/>
                <w:noProof/>
                <w:webHidden/>
              </w:rPr>
              <w:tab/>
            </w:r>
            <w:r w:rsidRPr="00A25EB1">
              <w:rPr>
                <w:b/>
                <w:noProof/>
                <w:webHidden/>
              </w:rPr>
              <w:fldChar w:fldCharType="begin"/>
            </w:r>
            <w:r w:rsidRPr="00A25EB1">
              <w:rPr>
                <w:b/>
                <w:noProof/>
                <w:webHidden/>
              </w:rPr>
              <w:instrText xml:space="preserve"> PAGEREF _Toc180766344 \h </w:instrText>
            </w:r>
            <w:r w:rsidRPr="00A25EB1">
              <w:rPr>
                <w:b/>
                <w:noProof/>
                <w:webHidden/>
              </w:rPr>
            </w:r>
            <w:r w:rsidRPr="00A25EB1">
              <w:rPr>
                <w:b/>
                <w:noProof/>
                <w:webHidden/>
              </w:rPr>
              <w:fldChar w:fldCharType="separate"/>
            </w:r>
            <w:r w:rsidR="00ED751C">
              <w:rPr>
                <w:b/>
                <w:noProof/>
                <w:webHidden/>
              </w:rPr>
              <w:t>5</w:t>
            </w:r>
            <w:r w:rsidRPr="00A25EB1">
              <w:rPr>
                <w:b/>
                <w:noProof/>
                <w:webHidden/>
              </w:rPr>
              <w:fldChar w:fldCharType="end"/>
            </w:r>
          </w:hyperlink>
        </w:p>
        <w:p w14:paraId="2F68D535" w14:textId="500233ED" w:rsidR="000C0346" w:rsidRPr="00A25EB1" w:rsidRDefault="000C0346">
          <w:pPr>
            <w:pStyle w:val="TOC1"/>
            <w:tabs>
              <w:tab w:val="right" w:leader="dot" w:pos="9350"/>
            </w:tabs>
            <w:rPr>
              <w:b/>
              <w:noProof/>
            </w:rPr>
          </w:pPr>
          <w:hyperlink w:anchor="_Toc180766345" w:history="1">
            <w:r w:rsidRPr="00A25EB1">
              <w:rPr>
                <w:rStyle w:val="Hyperlink"/>
                <w:rFonts w:ascii="Calibri" w:hAnsi="Calibri" w:cs="Calibri"/>
                <w:b/>
                <w:noProof/>
              </w:rPr>
              <w:t>3. External Environmental Factors Affecting Aston Martin</w:t>
            </w:r>
            <w:r w:rsidRPr="00A25EB1">
              <w:rPr>
                <w:b/>
                <w:noProof/>
                <w:webHidden/>
              </w:rPr>
              <w:tab/>
            </w:r>
            <w:r w:rsidRPr="00A25EB1">
              <w:rPr>
                <w:b/>
                <w:noProof/>
                <w:webHidden/>
              </w:rPr>
              <w:fldChar w:fldCharType="begin"/>
            </w:r>
            <w:r w:rsidRPr="00A25EB1">
              <w:rPr>
                <w:b/>
                <w:noProof/>
                <w:webHidden/>
              </w:rPr>
              <w:instrText xml:space="preserve"> PAGEREF _Toc180766345 \h </w:instrText>
            </w:r>
            <w:r w:rsidRPr="00A25EB1">
              <w:rPr>
                <w:b/>
                <w:noProof/>
                <w:webHidden/>
              </w:rPr>
            </w:r>
            <w:r w:rsidRPr="00A25EB1">
              <w:rPr>
                <w:b/>
                <w:noProof/>
                <w:webHidden/>
              </w:rPr>
              <w:fldChar w:fldCharType="separate"/>
            </w:r>
            <w:r w:rsidR="00ED751C">
              <w:rPr>
                <w:b/>
                <w:noProof/>
                <w:webHidden/>
              </w:rPr>
              <w:t>5</w:t>
            </w:r>
            <w:r w:rsidRPr="00A25EB1">
              <w:rPr>
                <w:b/>
                <w:noProof/>
                <w:webHidden/>
              </w:rPr>
              <w:fldChar w:fldCharType="end"/>
            </w:r>
          </w:hyperlink>
        </w:p>
        <w:p w14:paraId="63C8153D" w14:textId="261D11F1" w:rsidR="000C0346" w:rsidRPr="00A25EB1" w:rsidRDefault="000C0346">
          <w:pPr>
            <w:pStyle w:val="TOC2"/>
            <w:tabs>
              <w:tab w:val="right" w:leader="dot" w:pos="9350"/>
            </w:tabs>
            <w:rPr>
              <w:b/>
              <w:noProof/>
            </w:rPr>
          </w:pPr>
          <w:hyperlink w:anchor="_Toc180766346" w:history="1">
            <w:r w:rsidRPr="00A25EB1">
              <w:rPr>
                <w:rStyle w:val="Hyperlink"/>
                <w:rFonts w:ascii="Calibri" w:hAnsi="Calibri" w:cs="Calibri"/>
                <w:b/>
                <w:noProof/>
              </w:rPr>
              <w:t>3.1 Recent History of Aston Martin</w:t>
            </w:r>
            <w:r w:rsidRPr="00A25EB1">
              <w:rPr>
                <w:b/>
                <w:noProof/>
                <w:webHidden/>
              </w:rPr>
              <w:tab/>
            </w:r>
            <w:r w:rsidRPr="00A25EB1">
              <w:rPr>
                <w:b/>
                <w:noProof/>
                <w:webHidden/>
              </w:rPr>
              <w:fldChar w:fldCharType="begin"/>
            </w:r>
            <w:r w:rsidRPr="00A25EB1">
              <w:rPr>
                <w:b/>
                <w:noProof/>
                <w:webHidden/>
              </w:rPr>
              <w:instrText xml:space="preserve"> PAGEREF _Toc180766346 \h </w:instrText>
            </w:r>
            <w:r w:rsidRPr="00A25EB1">
              <w:rPr>
                <w:b/>
                <w:noProof/>
                <w:webHidden/>
              </w:rPr>
            </w:r>
            <w:r w:rsidRPr="00A25EB1">
              <w:rPr>
                <w:b/>
                <w:noProof/>
                <w:webHidden/>
              </w:rPr>
              <w:fldChar w:fldCharType="separate"/>
            </w:r>
            <w:r w:rsidR="00ED751C">
              <w:rPr>
                <w:b/>
                <w:noProof/>
                <w:webHidden/>
              </w:rPr>
              <w:t>5</w:t>
            </w:r>
            <w:r w:rsidRPr="00A25EB1">
              <w:rPr>
                <w:b/>
                <w:noProof/>
                <w:webHidden/>
              </w:rPr>
              <w:fldChar w:fldCharType="end"/>
            </w:r>
          </w:hyperlink>
        </w:p>
        <w:p w14:paraId="0DE3ADD7" w14:textId="4F0F031B" w:rsidR="000C0346" w:rsidRPr="00A25EB1" w:rsidRDefault="000C0346">
          <w:pPr>
            <w:pStyle w:val="TOC2"/>
            <w:tabs>
              <w:tab w:val="right" w:leader="dot" w:pos="9350"/>
            </w:tabs>
            <w:rPr>
              <w:b/>
              <w:noProof/>
            </w:rPr>
          </w:pPr>
          <w:hyperlink w:anchor="_Toc180766347" w:history="1">
            <w:r w:rsidRPr="00A25EB1">
              <w:rPr>
                <w:rStyle w:val="Hyperlink"/>
                <w:rFonts w:ascii="Calibri" w:hAnsi="Calibri" w:cs="Calibri"/>
                <w:b/>
                <w:noProof/>
              </w:rPr>
              <w:t>3.2 Impact of External Environment</w:t>
            </w:r>
            <w:r w:rsidRPr="00A25EB1">
              <w:rPr>
                <w:b/>
                <w:noProof/>
                <w:webHidden/>
              </w:rPr>
              <w:tab/>
            </w:r>
            <w:r w:rsidRPr="00A25EB1">
              <w:rPr>
                <w:b/>
                <w:noProof/>
                <w:webHidden/>
              </w:rPr>
              <w:fldChar w:fldCharType="begin"/>
            </w:r>
            <w:r w:rsidRPr="00A25EB1">
              <w:rPr>
                <w:b/>
                <w:noProof/>
                <w:webHidden/>
              </w:rPr>
              <w:instrText xml:space="preserve"> PAGEREF _Toc180766347 \h </w:instrText>
            </w:r>
            <w:r w:rsidRPr="00A25EB1">
              <w:rPr>
                <w:b/>
                <w:noProof/>
                <w:webHidden/>
              </w:rPr>
            </w:r>
            <w:r w:rsidRPr="00A25EB1">
              <w:rPr>
                <w:b/>
                <w:noProof/>
                <w:webHidden/>
              </w:rPr>
              <w:fldChar w:fldCharType="separate"/>
            </w:r>
            <w:r w:rsidR="00ED751C">
              <w:rPr>
                <w:b/>
                <w:noProof/>
                <w:webHidden/>
              </w:rPr>
              <w:t>6</w:t>
            </w:r>
            <w:r w:rsidRPr="00A25EB1">
              <w:rPr>
                <w:b/>
                <w:noProof/>
                <w:webHidden/>
              </w:rPr>
              <w:fldChar w:fldCharType="end"/>
            </w:r>
          </w:hyperlink>
        </w:p>
        <w:p w14:paraId="7290BB10" w14:textId="5A15DDA5" w:rsidR="000C0346" w:rsidRPr="00A25EB1" w:rsidRDefault="000C0346">
          <w:pPr>
            <w:pStyle w:val="TOC1"/>
            <w:tabs>
              <w:tab w:val="right" w:leader="dot" w:pos="9350"/>
            </w:tabs>
            <w:rPr>
              <w:b/>
              <w:noProof/>
            </w:rPr>
          </w:pPr>
          <w:hyperlink w:anchor="_Toc180766348" w:history="1">
            <w:r w:rsidRPr="00A25EB1">
              <w:rPr>
                <w:rStyle w:val="Hyperlink"/>
                <w:rFonts w:ascii="Calibri" w:hAnsi="Calibri" w:cs="Calibri"/>
                <w:b/>
                <w:noProof/>
              </w:rPr>
              <w:t>4. Critical Evaluation of Change Management Models</w:t>
            </w:r>
            <w:r w:rsidRPr="00A25EB1">
              <w:rPr>
                <w:b/>
                <w:noProof/>
                <w:webHidden/>
              </w:rPr>
              <w:tab/>
            </w:r>
            <w:r w:rsidRPr="00A25EB1">
              <w:rPr>
                <w:b/>
                <w:noProof/>
                <w:webHidden/>
              </w:rPr>
              <w:fldChar w:fldCharType="begin"/>
            </w:r>
            <w:r w:rsidRPr="00A25EB1">
              <w:rPr>
                <w:b/>
                <w:noProof/>
                <w:webHidden/>
              </w:rPr>
              <w:instrText xml:space="preserve"> PAGEREF _Toc180766348 \h </w:instrText>
            </w:r>
            <w:r w:rsidRPr="00A25EB1">
              <w:rPr>
                <w:b/>
                <w:noProof/>
                <w:webHidden/>
              </w:rPr>
            </w:r>
            <w:r w:rsidRPr="00A25EB1">
              <w:rPr>
                <w:b/>
                <w:noProof/>
                <w:webHidden/>
              </w:rPr>
              <w:fldChar w:fldCharType="separate"/>
            </w:r>
            <w:r w:rsidR="00ED751C">
              <w:rPr>
                <w:b/>
                <w:noProof/>
                <w:webHidden/>
              </w:rPr>
              <w:t>7</w:t>
            </w:r>
            <w:r w:rsidRPr="00A25EB1">
              <w:rPr>
                <w:b/>
                <w:noProof/>
                <w:webHidden/>
              </w:rPr>
              <w:fldChar w:fldCharType="end"/>
            </w:r>
          </w:hyperlink>
        </w:p>
        <w:p w14:paraId="35654A3A" w14:textId="4EBA2D89" w:rsidR="000C0346" w:rsidRPr="00A25EB1" w:rsidRDefault="000C0346">
          <w:pPr>
            <w:pStyle w:val="TOC2"/>
            <w:tabs>
              <w:tab w:val="right" w:leader="dot" w:pos="9350"/>
            </w:tabs>
            <w:rPr>
              <w:b/>
              <w:noProof/>
            </w:rPr>
          </w:pPr>
          <w:hyperlink w:anchor="_Toc180766349" w:history="1">
            <w:r w:rsidRPr="00A25EB1">
              <w:rPr>
                <w:rStyle w:val="Hyperlink"/>
                <w:rFonts w:ascii="Calibri" w:hAnsi="Calibri" w:cs="Calibri"/>
                <w:b/>
                <w:noProof/>
              </w:rPr>
              <w:t>4.1 Key Change Management Theories</w:t>
            </w:r>
            <w:r w:rsidRPr="00A25EB1">
              <w:rPr>
                <w:b/>
                <w:noProof/>
                <w:webHidden/>
              </w:rPr>
              <w:tab/>
            </w:r>
            <w:r w:rsidRPr="00A25EB1">
              <w:rPr>
                <w:b/>
                <w:noProof/>
                <w:webHidden/>
              </w:rPr>
              <w:fldChar w:fldCharType="begin"/>
            </w:r>
            <w:r w:rsidRPr="00A25EB1">
              <w:rPr>
                <w:b/>
                <w:noProof/>
                <w:webHidden/>
              </w:rPr>
              <w:instrText xml:space="preserve"> PAGEREF _Toc180766349 \h </w:instrText>
            </w:r>
            <w:r w:rsidRPr="00A25EB1">
              <w:rPr>
                <w:b/>
                <w:noProof/>
                <w:webHidden/>
              </w:rPr>
            </w:r>
            <w:r w:rsidRPr="00A25EB1">
              <w:rPr>
                <w:b/>
                <w:noProof/>
                <w:webHidden/>
              </w:rPr>
              <w:fldChar w:fldCharType="separate"/>
            </w:r>
            <w:r w:rsidR="00ED751C">
              <w:rPr>
                <w:b/>
                <w:noProof/>
                <w:webHidden/>
              </w:rPr>
              <w:t>7</w:t>
            </w:r>
            <w:r w:rsidRPr="00A25EB1">
              <w:rPr>
                <w:b/>
                <w:noProof/>
                <w:webHidden/>
              </w:rPr>
              <w:fldChar w:fldCharType="end"/>
            </w:r>
          </w:hyperlink>
        </w:p>
        <w:p w14:paraId="09DD5ED4" w14:textId="3F3F194B" w:rsidR="000C0346" w:rsidRPr="00A25EB1" w:rsidRDefault="000C0346">
          <w:pPr>
            <w:pStyle w:val="TOC2"/>
            <w:tabs>
              <w:tab w:val="right" w:leader="dot" w:pos="9350"/>
            </w:tabs>
            <w:rPr>
              <w:b/>
              <w:noProof/>
            </w:rPr>
          </w:pPr>
          <w:hyperlink w:anchor="_Toc180766350" w:history="1">
            <w:r w:rsidRPr="00A25EB1">
              <w:rPr>
                <w:rStyle w:val="Hyperlink"/>
                <w:rFonts w:ascii="Calibri" w:hAnsi="Calibri" w:cs="Calibri"/>
                <w:b/>
                <w:noProof/>
              </w:rPr>
              <w:t>4.2 Strategic Change in Aston Martin</w:t>
            </w:r>
            <w:r w:rsidRPr="00A25EB1">
              <w:rPr>
                <w:b/>
                <w:noProof/>
                <w:webHidden/>
              </w:rPr>
              <w:tab/>
            </w:r>
            <w:r w:rsidRPr="00A25EB1">
              <w:rPr>
                <w:b/>
                <w:noProof/>
                <w:webHidden/>
              </w:rPr>
              <w:fldChar w:fldCharType="begin"/>
            </w:r>
            <w:r w:rsidRPr="00A25EB1">
              <w:rPr>
                <w:b/>
                <w:noProof/>
                <w:webHidden/>
              </w:rPr>
              <w:instrText xml:space="preserve"> PAGEREF _Toc180766350 \h </w:instrText>
            </w:r>
            <w:r w:rsidRPr="00A25EB1">
              <w:rPr>
                <w:b/>
                <w:noProof/>
                <w:webHidden/>
              </w:rPr>
            </w:r>
            <w:r w:rsidRPr="00A25EB1">
              <w:rPr>
                <w:b/>
                <w:noProof/>
                <w:webHidden/>
              </w:rPr>
              <w:fldChar w:fldCharType="separate"/>
            </w:r>
            <w:r w:rsidR="00ED751C">
              <w:rPr>
                <w:b/>
                <w:noProof/>
                <w:webHidden/>
              </w:rPr>
              <w:t>8</w:t>
            </w:r>
            <w:r w:rsidRPr="00A25EB1">
              <w:rPr>
                <w:b/>
                <w:noProof/>
                <w:webHidden/>
              </w:rPr>
              <w:fldChar w:fldCharType="end"/>
            </w:r>
          </w:hyperlink>
        </w:p>
        <w:p w14:paraId="0C8B90A2" w14:textId="6D78FFCC" w:rsidR="000C0346" w:rsidRPr="00A25EB1" w:rsidRDefault="000C0346">
          <w:pPr>
            <w:pStyle w:val="TOC2"/>
            <w:tabs>
              <w:tab w:val="right" w:leader="dot" w:pos="9350"/>
            </w:tabs>
            <w:rPr>
              <w:b/>
              <w:noProof/>
            </w:rPr>
          </w:pPr>
          <w:hyperlink w:anchor="_Toc180766351" w:history="1">
            <w:r w:rsidRPr="00A25EB1">
              <w:rPr>
                <w:rStyle w:val="Hyperlink"/>
                <w:rFonts w:ascii="Calibri" w:hAnsi="Calibri" w:cs="Calibri"/>
                <w:b/>
                <w:noProof/>
              </w:rPr>
              <w:t>4.3 Leadership Styles during Change</w:t>
            </w:r>
            <w:r w:rsidRPr="00A25EB1">
              <w:rPr>
                <w:b/>
                <w:noProof/>
                <w:webHidden/>
              </w:rPr>
              <w:tab/>
            </w:r>
            <w:r w:rsidRPr="00A25EB1">
              <w:rPr>
                <w:b/>
                <w:noProof/>
                <w:webHidden/>
              </w:rPr>
              <w:fldChar w:fldCharType="begin"/>
            </w:r>
            <w:r w:rsidRPr="00A25EB1">
              <w:rPr>
                <w:b/>
                <w:noProof/>
                <w:webHidden/>
              </w:rPr>
              <w:instrText xml:space="preserve"> PAGEREF _Toc180766351 \h </w:instrText>
            </w:r>
            <w:r w:rsidRPr="00A25EB1">
              <w:rPr>
                <w:b/>
                <w:noProof/>
                <w:webHidden/>
              </w:rPr>
            </w:r>
            <w:r w:rsidRPr="00A25EB1">
              <w:rPr>
                <w:b/>
                <w:noProof/>
                <w:webHidden/>
              </w:rPr>
              <w:fldChar w:fldCharType="separate"/>
            </w:r>
            <w:r w:rsidR="00ED751C">
              <w:rPr>
                <w:b/>
                <w:noProof/>
                <w:webHidden/>
              </w:rPr>
              <w:t>9</w:t>
            </w:r>
            <w:r w:rsidRPr="00A25EB1">
              <w:rPr>
                <w:b/>
                <w:noProof/>
                <w:webHidden/>
              </w:rPr>
              <w:fldChar w:fldCharType="end"/>
            </w:r>
          </w:hyperlink>
        </w:p>
        <w:p w14:paraId="6138515E" w14:textId="7807B065" w:rsidR="000C0346" w:rsidRPr="00A25EB1" w:rsidRDefault="000C0346">
          <w:pPr>
            <w:pStyle w:val="TOC1"/>
            <w:tabs>
              <w:tab w:val="right" w:leader="dot" w:pos="9350"/>
            </w:tabs>
            <w:rPr>
              <w:b/>
              <w:noProof/>
            </w:rPr>
          </w:pPr>
          <w:hyperlink w:anchor="_Toc180766352" w:history="1">
            <w:r w:rsidRPr="00A25EB1">
              <w:rPr>
                <w:rStyle w:val="Hyperlink"/>
                <w:rFonts w:ascii="Calibri" w:hAnsi="Calibri" w:cs="Calibri"/>
                <w:b/>
                <w:noProof/>
              </w:rPr>
              <w:t>5. Organizational Culture and Change Management</w:t>
            </w:r>
            <w:r w:rsidRPr="00A25EB1">
              <w:rPr>
                <w:b/>
                <w:noProof/>
                <w:webHidden/>
              </w:rPr>
              <w:tab/>
            </w:r>
            <w:r w:rsidRPr="00A25EB1">
              <w:rPr>
                <w:b/>
                <w:noProof/>
                <w:webHidden/>
              </w:rPr>
              <w:fldChar w:fldCharType="begin"/>
            </w:r>
            <w:r w:rsidRPr="00A25EB1">
              <w:rPr>
                <w:b/>
                <w:noProof/>
                <w:webHidden/>
              </w:rPr>
              <w:instrText xml:space="preserve"> PAGEREF _Toc180766352 \h </w:instrText>
            </w:r>
            <w:r w:rsidRPr="00A25EB1">
              <w:rPr>
                <w:b/>
                <w:noProof/>
                <w:webHidden/>
              </w:rPr>
            </w:r>
            <w:r w:rsidRPr="00A25EB1">
              <w:rPr>
                <w:b/>
                <w:noProof/>
                <w:webHidden/>
              </w:rPr>
              <w:fldChar w:fldCharType="separate"/>
            </w:r>
            <w:r w:rsidR="00ED751C">
              <w:rPr>
                <w:b/>
                <w:noProof/>
                <w:webHidden/>
              </w:rPr>
              <w:t>9</w:t>
            </w:r>
            <w:r w:rsidRPr="00A25EB1">
              <w:rPr>
                <w:b/>
                <w:noProof/>
                <w:webHidden/>
              </w:rPr>
              <w:fldChar w:fldCharType="end"/>
            </w:r>
          </w:hyperlink>
        </w:p>
        <w:p w14:paraId="48967E08" w14:textId="5DCE3D1B" w:rsidR="000C0346" w:rsidRPr="00A25EB1" w:rsidRDefault="000C0346">
          <w:pPr>
            <w:pStyle w:val="TOC2"/>
            <w:tabs>
              <w:tab w:val="right" w:leader="dot" w:pos="9350"/>
            </w:tabs>
            <w:rPr>
              <w:b/>
              <w:noProof/>
            </w:rPr>
          </w:pPr>
          <w:hyperlink w:anchor="_Toc180766353" w:history="1">
            <w:r w:rsidRPr="00A25EB1">
              <w:rPr>
                <w:rStyle w:val="Hyperlink"/>
                <w:rFonts w:ascii="Calibri" w:hAnsi="Calibri" w:cs="Calibri"/>
                <w:b/>
                <w:noProof/>
              </w:rPr>
              <w:t>5.1 Influence of Organizational Culture on Change</w:t>
            </w:r>
            <w:r w:rsidRPr="00A25EB1">
              <w:rPr>
                <w:b/>
                <w:noProof/>
                <w:webHidden/>
              </w:rPr>
              <w:tab/>
            </w:r>
            <w:r w:rsidRPr="00A25EB1">
              <w:rPr>
                <w:b/>
                <w:noProof/>
                <w:webHidden/>
              </w:rPr>
              <w:fldChar w:fldCharType="begin"/>
            </w:r>
            <w:r w:rsidRPr="00A25EB1">
              <w:rPr>
                <w:b/>
                <w:noProof/>
                <w:webHidden/>
              </w:rPr>
              <w:instrText xml:space="preserve"> PAGEREF _Toc180766353 \h </w:instrText>
            </w:r>
            <w:r w:rsidRPr="00A25EB1">
              <w:rPr>
                <w:b/>
                <w:noProof/>
                <w:webHidden/>
              </w:rPr>
            </w:r>
            <w:r w:rsidRPr="00A25EB1">
              <w:rPr>
                <w:b/>
                <w:noProof/>
                <w:webHidden/>
              </w:rPr>
              <w:fldChar w:fldCharType="separate"/>
            </w:r>
            <w:r w:rsidR="00ED751C">
              <w:rPr>
                <w:b/>
                <w:noProof/>
                <w:webHidden/>
              </w:rPr>
              <w:t>9</w:t>
            </w:r>
            <w:r w:rsidRPr="00A25EB1">
              <w:rPr>
                <w:b/>
                <w:noProof/>
                <w:webHidden/>
              </w:rPr>
              <w:fldChar w:fldCharType="end"/>
            </w:r>
          </w:hyperlink>
        </w:p>
        <w:p w14:paraId="506DCE8C" w14:textId="6009DECB" w:rsidR="000C0346" w:rsidRPr="00A25EB1" w:rsidRDefault="000C0346">
          <w:pPr>
            <w:pStyle w:val="TOC2"/>
            <w:tabs>
              <w:tab w:val="right" w:leader="dot" w:pos="9350"/>
            </w:tabs>
            <w:rPr>
              <w:b/>
              <w:noProof/>
            </w:rPr>
          </w:pPr>
          <w:hyperlink w:anchor="_Toc180766354" w:history="1">
            <w:r w:rsidRPr="00A25EB1">
              <w:rPr>
                <w:rStyle w:val="Hyperlink"/>
                <w:rFonts w:ascii="Calibri" w:hAnsi="Calibri" w:cs="Calibri"/>
                <w:b/>
                <w:noProof/>
              </w:rPr>
              <w:t>5.2 Change Management Program Evaluation</w:t>
            </w:r>
            <w:r w:rsidRPr="00A25EB1">
              <w:rPr>
                <w:b/>
                <w:noProof/>
                <w:webHidden/>
              </w:rPr>
              <w:tab/>
            </w:r>
            <w:r w:rsidRPr="00A25EB1">
              <w:rPr>
                <w:b/>
                <w:noProof/>
                <w:webHidden/>
              </w:rPr>
              <w:fldChar w:fldCharType="begin"/>
            </w:r>
            <w:r w:rsidRPr="00A25EB1">
              <w:rPr>
                <w:b/>
                <w:noProof/>
                <w:webHidden/>
              </w:rPr>
              <w:instrText xml:space="preserve"> PAGEREF _Toc180766354 \h </w:instrText>
            </w:r>
            <w:r w:rsidRPr="00A25EB1">
              <w:rPr>
                <w:b/>
                <w:noProof/>
                <w:webHidden/>
              </w:rPr>
            </w:r>
            <w:r w:rsidRPr="00A25EB1">
              <w:rPr>
                <w:b/>
                <w:noProof/>
                <w:webHidden/>
              </w:rPr>
              <w:fldChar w:fldCharType="separate"/>
            </w:r>
            <w:r w:rsidR="00ED751C">
              <w:rPr>
                <w:b/>
                <w:noProof/>
                <w:webHidden/>
              </w:rPr>
              <w:t>10</w:t>
            </w:r>
            <w:r w:rsidRPr="00A25EB1">
              <w:rPr>
                <w:b/>
                <w:noProof/>
                <w:webHidden/>
              </w:rPr>
              <w:fldChar w:fldCharType="end"/>
            </w:r>
          </w:hyperlink>
        </w:p>
        <w:p w14:paraId="1F99C24E" w14:textId="3AD2733D" w:rsidR="000C0346" w:rsidRPr="00A25EB1" w:rsidRDefault="000C0346">
          <w:pPr>
            <w:pStyle w:val="TOC1"/>
            <w:tabs>
              <w:tab w:val="right" w:leader="dot" w:pos="9350"/>
            </w:tabs>
            <w:rPr>
              <w:b/>
              <w:noProof/>
            </w:rPr>
          </w:pPr>
          <w:hyperlink w:anchor="_Toc180766355" w:history="1">
            <w:r w:rsidRPr="00A25EB1">
              <w:rPr>
                <w:rStyle w:val="Hyperlink"/>
                <w:rFonts w:ascii="Calibri" w:hAnsi="Calibri" w:cs="Calibri"/>
                <w:b/>
                <w:noProof/>
              </w:rPr>
              <w:t>6. Proposed Change Management Plan for Aston Martin</w:t>
            </w:r>
            <w:r w:rsidRPr="00A25EB1">
              <w:rPr>
                <w:b/>
                <w:noProof/>
                <w:webHidden/>
              </w:rPr>
              <w:tab/>
            </w:r>
            <w:r w:rsidRPr="00A25EB1">
              <w:rPr>
                <w:b/>
                <w:noProof/>
                <w:webHidden/>
              </w:rPr>
              <w:fldChar w:fldCharType="begin"/>
            </w:r>
            <w:r w:rsidRPr="00A25EB1">
              <w:rPr>
                <w:b/>
                <w:noProof/>
                <w:webHidden/>
              </w:rPr>
              <w:instrText xml:space="preserve"> PAGEREF _Toc180766355 \h </w:instrText>
            </w:r>
            <w:r w:rsidRPr="00A25EB1">
              <w:rPr>
                <w:b/>
                <w:noProof/>
                <w:webHidden/>
              </w:rPr>
            </w:r>
            <w:r w:rsidRPr="00A25EB1">
              <w:rPr>
                <w:b/>
                <w:noProof/>
                <w:webHidden/>
              </w:rPr>
              <w:fldChar w:fldCharType="separate"/>
            </w:r>
            <w:r w:rsidR="00ED751C">
              <w:rPr>
                <w:b/>
                <w:noProof/>
                <w:webHidden/>
              </w:rPr>
              <w:t>11</w:t>
            </w:r>
            <w:r w:rsidRPr="00A25EB1">
              <w:rPr>
                <w:b/>
                <w:noProof/>
                <w:webHidden/>
              </w:rPr>
              <w:fldChar w:fldCharType="end"/>
            </w:r>
          </w:hyperlink>
        </w:p>
        <w:p w14:paraId="68BFDDF6" w14:textId="118DDAEA" w:rsidR="000C0346" w:rsidRPr="00A25EB1" w:rsidRDefault="000C0346">
          <w:pPr>
            <w:pStyle w:val="TOC2"/>
            <w:tabs>
              <w:tab w:val="right" w:leader="dot" w:pos="9350"/>
            </w:tabs>
            <w:rPr>
              <w:b/>
              <w:noProof/>
            </w:rPr>
          </w:pPr>
          <w:hyperlink w:anchor="_Toc180766356" w:history="1">
            <w:r w:rsidRPr="00A25EB1">
              <w:rPr>
                <w:rStyle w:val="Hyperlink"/>
                <w:rFonts w:ascii="Calibri" w:hAnsi="Calibri" w:cs="Calibri"/>
                <w:b/>
                <w:noProof/>
              </w:rPr>
              <w:t>6.1 Proposed Strategic Change</w:t>
            </w:r>
            <w:r w:rsidRPr="00A25EB1">
              <w:rPr>
                <w:b/>
                <w:noProof/>
                <w:webHidden/>
              </w:rPr>
              <w:tab/>
            </w:r>
            <w:r w:rsidRPr="00A25EB1">
              <w:rPr>
                <w:b/>
                <w:noProof/>
                <w:webHidden/>
              </w:rPr>
              <w:fldChar w:fldCharType="begin"/>
            </w:r>
            <w:r w:rsidRPr="00A25EB1">
              <w:rPr>
                <w:b/>
                <w:noProof/>
                <w:webHidden/>
              </w:rPr>
              <w:instrText xml:space="preserve"> PAGEREF _Toc180766356 \h </w:instrText>
            </w:r>
            <w:r w:rsidRPr="00A25EB1">
              <w:rPr>
                <w:b/>
                <w:noProof/>
                <w:webHidden/>
              </w:rPr>
            </w:r>
            <w:r w:rsidRPr="00A25EB1">
              <w:rPr>
                <w:b/>
                <w:noProof/>
                <w:webHidden/>
              </w:rPr>
              <w:fldChar w:fldCharType="separate"/>
            </w:r>
            <w:r w:rsidR="00ED751C">
              <w:rPr>
                <w:b/>
                <w:noProof/>
                <w:webHidden/>
              </w:rPr>
              <w:t>11</w:t>
            </w:r>
            <w:r w:rsidRPr="00A25EB1">
              <w:rPr>
                <w:b/>
                <w:noProof/>
                <w:webHidden/>
              </w:rPr>
              <w:fldChar w:fldCharType="end"/>
            </w:r>
          </w:hyperlink>
        </w:p>
        <w:p w14:paraId="23B305FA" w14:textId="3E02E0C4" w:rsidR="000C0346" w:rsidRPr="00A25EB1" w:rsidRDefault="000C0346">
          <w:pPr>
            <w:pStyle w:val="TOC2"/>
            <w:tabs>
              <w:tab w:val="right" w:leader="dot" w:pos="9350"/>
            </w:tabs>
            <w:rPr>
              <w:b/>
              <w:noProof/>
            </w:rPr>
          </w:pPr>
          <w:hyperlink w:anchor="_Toc180766357" w:history="1">
            <w:r w:rsidRPr="00A25EB1">
              <w:rPr>
                <w:rStyle w:val="Hyperlink"/>
                <w:rFonts w:ascii="Calibri" w:hAnsi="Calibri" w:cs="Calibri"/>
                <w:b/>
                <w:noProof/>
              </w:rPr>
              <w:t>6.2 Financial Plan</w:t>
            </w:r>
            <w:r w:rsidRPr="00A25EB1">
              <w:rPr>
                <w:b/>
                <w:noProof/>
                <w:webHidden/>
              </w:rPr>
              <w:tab/>
            </w:r>
            <w:r w:rsidRPr="00A25EB1">
              <w:rPr>
                <w:b/>
                <w:noProof/>
                <w:webHidden/>
              </w:rPr>
              <w:fldChar w:fldCharType="begin"/>
            </w:r>
            <w:r w:rsidRPr="00A25EB1">
              <w:rPr>
                <w:b/>
                <w:noProof/>
                <w:webHidden/>
              </w:rPr>
              <w:instrText xml:space="preserve"> PAGEREF _Toc180766357 \h </w:instrText>
            </w:r>
            <w:r w:rsidRPr="00A25EB1">
              <w:rPr>
                <w:b/>
                <w:noProof/>
                <w:webHidden/>
              </w:rPr>
            </w:r>
            <w:r w:rsidRPr="00A25EB1">
              <w:rPr>
                <w:b/>
                <w:noProof/>
                <w:webHidden/>
              </w:rPr>
              <w:fldChar w:fldCharType="separate"/>
            </w:r>
            <w:r w:rsidR="00ED751C">
              <w:rPr>
                <w:b/>
                <w:noProof/>
                <w:webHidden/>
              </w:rPr>
              <w:t>11</w:t>
            </w:r>
            <w:r w:rsidRPr="00A25EB1">
              <w:rPr>
                <w:b/>
                <w:noProof/>
                <w:webHidden/>
              </w:rPr>
              <w:fldChar w:fldCharType="end"/>
            </w:r>
          </w:hyperlink>
        </w:p>
        <w:p w14:paraId="25F918F8" w14:textId="2E350464" w:rsidR="000C0346" w:rsidRPr="00A25EB1" w:rsidRDefault="000C0346">
          <w:pPr>
            <w:pStyle w:val="TOC2"/>
            <w:tabs>
              <w:tab w:val="right" w:leader="dot" w:pos="9350"/>
            </w:tabs>
            <w:rPr>
              <w:b/>
              <w:noProof/>
            </w:rPr>
          </w:pPr>
          <w:hyperlink w:anchor="_Toc180766358" w:history="1">
            <w:r w:rsidRPr="00A25EB1">
              <w:rPr>
                <w:rStyle w:val="Hyperlink"/>
                <w:rFonts w:ascii="Calibri" w:hAnsi="Calibri" w:cs="Calibri"/>
                <w:b/>
                <w:noProof/>
              </w:rPr>
              <w:t>6.3 Communication Plan</w:t>
            </w:r>
            <w:r w:rsidRPr="00A25EB1">
              <w:rPr>
                <w:b/>
                <w:noProof/>
                <w:webHidden/>
              </w:rPr>
              <w:tab/>
            </w:r>
            <w:r w:rsidRPr="00A25EB1">
              <w:rPr>
                <w:b/>
                <w:noProof/>
                <w:webHidden/>
              </w:rPr>
              <w:fldChar w:fldCharType="begin"/>
            </w:r>
            <w:r w:rsidRPr="00A25EB1">
              <w:rPr>
                <w:b/>
                <w:noProof/>
                <w:webHidden/>
              </w:rPr>
              <w:instrText xml:space="preserve"> PAGEREF _Toc180766358 \h </w:instrText>
            </w:r>
            <w:r w:rsidRPr="00A25EB1">
              <w:rPr>
                <w:b/>
                <w:noProof/>
                <w:webHidden/>
              </w:rPr>
            </w:r>
            <w:r w:rsidRPr="00A25EB1">
              <w:rPr>
                <w:b/>
                <w:noProof/>
                <w:webHidden/>
              </w:rPr>
              <w:fldChar w:fldCharType="separate"/>
            </w:r>
            <w:r w:rsidR="00ED751C">
              <w:rPr>
                <w:b/>
                <w:noProof/>
                <w:webHidden/>
              </w:rPr>
              <w:t>12</w:t>
            </w:r>
            <w:r w:rsidRPr="00A25EB1">
              <w:rPr>
                <w:b/>
                <w:noProof/>
                <w:webHidden/>
              </w:rPr>
              <w:fldChar w:fldCharType="end"/>
            </w:r>
          </w:hyperlink>
        </w:p>
        <w:p w14:paraId="603FB111" w14:textId="7E2EDDCA" w:rsidR="000C0346" w:rsidRPr="00A25EB1" w:rsidRDefault="000C0346">
          <w:pPr>
            <w:pStyle w:val="TOC2"/>
            <w:tabs>
              <w:tab w:val="right" w:leader="dot" w:pos="9350"/>
            </w:tabs>
            <w:rPr>
              <w:b/>
              <w:noProof/>
            </w:rPr>
          </w:pPr>
          <w:hyperlink w:anchor="_Toc180766359" w:history="1">
            <w:r w:rsidRPr="00A25EB1">
              <w:rPr>
                <w:rStyle w:val="Hyperlink"/>
                <w:rFonts w:ascii="Calibri" w:hAnsi="Calibri" w:cs="Calibri"/>
                <w:b/>
                <w:noProof/>
              </w:rPr>
              <w:t>6.4 Evaluation Plan</w:t>
            </w:r>
            <w:r w:rsidRPr="00A25EB1">
              <w:rPr>
                <w:b/>
                <w:noProof/>
                <w:webHidden/>
              </w:rPr>
              <w:tab/>
            </w:r>
            <w:r w:rsidRPr="00A25EB1">
              <w:rPr>
                <w:b/>
                <w:noProof/>
                <w:webHidden/>
              </w:rPr>
              <w:fldChar w:fldCharType="begin"/>
            </w:r>
            <w:r w:rsidRPr="00A25EB1">
              <w:rPr>
                <w:b/>
                <w:noProof/>
                <w:webHidden/>
              </w:rPr>
              <w:instrText xml:space="preserve"> PAGEREF _Toc180766359 \h </w:instrText>
            </w:r>
            <w:r w:rsidRPr="00A25EB1">
              <w:rPr>
                <w:b/>
                <w:noProof/>
                <w:webHidden/>
              </w:rPr>
            </w:r>
            <w:r w:rsidRPr="00A25EB1">
              <w:rPr>
                <w:b/>
                <w:noProof/>
                <w:webHidden/>
              </w:rPr>
              <w:fldChar w:fldCharType="separate"/>
            </w:r>
            <w:r w:rsidR="00ED751C">
              <w:rPr>
                <w:b/>
                <w:noProof/>
                <w:webHidden/>
              </w:rPr>
              <w:t>12</w:t>
            </w:r>
            <w:r w:rsidRPr="00A25EB1">
              <w:rPr>
                <w:b/>
                <w:noProof/>
                <w:webHidden/>
              </w:rPr>
              <w:fldChar w:fldCharType="end"/>
            </w:r>
          </w:hyperlink>
        </w:p>
        <w:p w14:paraId="0678C441" w14:textId="73A97246" w:rsidR="000C0346" w:rsidRPr="00A25EB1" w:rsidRDefault="000C0346">
          <w:pPr>
            <w:pStyle w:val="TOC1"/>
            <w:tabs>
              <w:tab w:val="right" w:leader="dot" w:pos="9350"/>
            </w:tabs>
            <w:rPr>
              <w:b/>
              <w:noProof/>
            </w:rPr>
          </w:pPr>
          <w:hyperlink w:anchor="_Toc180766360" w:history="1">
            <w:r w:rsidRPr="00A25EB1">
              <w:rPr>
                <w:rStyle w:val="Hyperlink"/>
                <w:rFonts w:ascii="Calibri" w:hAnsi="Calibri" w:cs="Calibri"/>
                <w:b/>
                <w:noProof/>
              </w:rPr>
              <w:t>7. Conclusion</w:t>
            </w:r>
            <w:r w:rsidRPr="00A25EB1">
              <w:rPr>
                <w:b/>
                <w:noProof/>
                <w:webHidden/>
              </w:rPr>
              <w:tab/>
            </w:r>
            <w:r w:rsidRPr="00A25EB1">
              <w:rPr>
                <w:b/>
                <w:noProof/>
                <w:webHidden/>
              </w:rPr>
              <w:fldChar w:fldCharType="begin"/>
            </w:r>
            <w:r w:rsidRPr="00A25EB1">
              <w:rPr>
                <w:b/>
                <w:noProof/>
                <w:webHidden/>
              </w:rPr>
              <w:instrText xml:space="preserve"> PAGEREF _Toc180766360 \h </w:instrText>
            </w:r>
            <w:r w:rsidRPr="00A25EB1">
              <w:rPr>
                <w:b/>
                <w:noProof/>
                <w:webHidden/>
              </w:rPr>
            </w:r>
            <w:r w:rsidRPr="00A25EB1">
              <w:rPr>
                <w:b/>
                <w:noProof/>
                <w:webHidden/>
              </w:rPr>
              <w:fldChar w:fldCharType="separate"/>
            </w:r>
            <w:r w:rsidR="00ED751C">
              <w:rPr>
                <w:b/>
                <w:noProof/>
                <w:webHidden/>
              </w:rPr>
              <w:t>13</w:t>
            </w:r>
            <w:r w:rsidRPr="00A25EB1">
              <w:rPr>
                <w:b/>
                <w:noProof/>
                <w:webHidden/>
              </w:rPr>
              <w:fldChar w:fldCharType="end"/>
            </w:r>
          </w:hyperlink>
        </w:p>
        <w:p w14:paraId="620D9461" w14:textId="6381C56D" w:rsidR="000C0346" w:rsidRPr="00A25EB1" w:rsidRDefault="000C0346">
          <w:pPr>
            <w:pStyle w:val="TOC1"/>
            <w:tabs>
              <w:tab w:val="right" w:leader="dot" w:pos="9350"/>
            </w:tabs>
            <w:rPr>
              <w:b/>
              <w:noProof/>
            </w:rPr>
          </w:pPr>
          <w:hyperlink w:anchor="_Toc180766361" w:history="1">
            <w:r w:rsidRPr="00A25EB1">
              <w:rPr>
                <w:rStyle w:val="Hyperlink"/>
                <w:rFonts w:ascii="Calibri" w:hAnsi="Calibri" w:cs="Calibri"/>
                <w:b/>
                <w:bCs/>
                <w:noProof/>
              </w:rPr>
              <w:t>REFERENCES</w:t>
            </w:r>
            <w:r w:rsidRPr="00A25EB1">
              <w:rPr>
                <w:b/>
                <w:noProof/>
                <w:webHidden/>
              </w:rPr>
              <w:tab/>
            </w:r>
            <w:r w:rsidRPr="00A25EB1">
              <w:rPr>
                <w:b/>
                <w:noProof/>
                <w:webHidden/>
              </w:rPr>
              <w:fldChar w:fldCharType="begin"/>
            </w:r>
            <w:r w:rsidRPr="00A25EB1">
              <w:rPr>
                <w:b/>
                <w:noProof/>
                <w:webHidden/>
              </w:rPr>
              <w:instrText xml:space="preserve"> PAGEREF _Toc180766361 \h </w:instrText>
            </w:r>
            <w:r w:rsidRPr="00A25EB1">
              <w:rPr>
                <w:b/>
                <w:noProof/>
                <w:webHidden/>
              </w:rPr>
            </w:r>
            <w:r w:rsidRPr="00A25EB1">
              <w:rPr>
                <w:b/>
                <w:noProof/>
                <w:webHidden/>
              </w:rPr>
              <w:fldChar w:fldCharType="separate"/>
            </w:r>
            <w:r w:rsidR="00ED751C">
              <w:rPr>
                <w:b/>
                <w:noProof/>
                <w:webHidden/>
              </w:rPr>
              <w:t>14</w:t>
            </w:r>
            <w:r w:rsidRPr="00A25EB1">
              <w:rPr>
                <w:b/>
                <w:noProof/>
                <w:webHidden/>
              </w:rPr>
              <w:fldChar w:fldCharType="end"/>
            </w:r>
          </w:hyperlink>
        </w:p>
        <w:p w14:paraId="4E882573" w14:textId="7CB5241A" w:rsidR="000C0346" w:rsidRPr="00A25EB1" w:rsidRDefault="000C0346">
          <w:r w:rsidRPr="00A25EB1">
            <w:rPr>
              <w:b/>
              <w:bCs/>
              <w:noProof/>
            </w:rPr>
            <w:fldChar w:fldCharType="end"/>
          </w:r>
        </w:p>
      </w:sdtContent>
    </w:sdt>
    <w:p w14:paraId="641A0424" w14:textId="21D8E479" w:rsidR="001F50C6" w:rsidRPr="00A25EB1" w:rsidRDefault="00AE7CBC" w:rsidP="000C0346">
      <w:pPr>
        <w:pStyle w:val="Heading1"/>
        <w:spacing w:line="360" w:lineRule="auto"/>
        <w:jc w:val="both"/>
        <w:rPr>
          <w:rFonts w:ascii="Calibri" w:hAnsi="Calibri" w:cs="Calibri"/>
          <w:lang w:val="en-GB"/>
        </w:rPr>
      </w:pPr>
      <w:r w:rsidRPr="00A25EB1">
        <w:rPr>
          <w:rFonts w:ascii="Calibri" w:hAnsi="Calibri" w:cs="Calibri"/>
          <w:lang w:val="en-GB"/>
        </w:rPr>
        <w:lastRenderedPageBreak/>
        <w:br/>
      </w:r>
      <w:bookmarkStart w:id="0" w:name="_Toc180766338"/>
      <w:r w:rsidRPr="00A25EB1">
        <w:rPr>
          <w:rFonts w:ascii="Calibri" w:hAnsi="Calibri" w:cs="Calibri"/>
          <w:lang w:val="en-GB"/>
        </w:rPr>
        <w:t>Executive Summary</w:t>
      </w:r>
      <w:bookmarkEnd w:id="0"/>
    </w:p>
    <w:p w14:paraId="04BA5E82" w14:textId="77777777" w:rsidR="00205522" w:rsidRPr="00A25EB1" w:rsidRDefault="00205522" w:rsidP="003E70C3">
      <w:r w:rsidRPr="00A25EB1">
        <w:t>This report analyses the changes that have taken place in the luxury automotive industry and how it has affected Aston Martin’s approach to change management. It assesses the company’s transition to electric vehicles (EVs), and digital transformation, and establishes a strategic path of managing them effectively.</w:t>
      </w:r>
    </w:p>
    <w:p w14:paraId="7CC86735" w14:textId="1BDE5978" w:rsidR="00205522" w:rsidRPr="00A25EB1" w:rsidRDefault="00205522" w:rsidP="003E70C3">
      <w:r w:rsidRPr="00A25EB1">
        <w:t xml:space="preserve">External pressures on Aston Martin are also </w:t>
      </w:r>
      <w:r w:rsidR="003E70C3" w:rsidRPr="00A25EB1">
        <w:t>rising</w:t>
      </w:r>
      <w:r w:rsidRPr="00A25EB1">
        <w:t xml:space="preserve"> technological disruption, globalization and environmental regulations. Focused on its sustainability and innovation under the banner of the company’s Second Century Plan, it sets itself up for long term future success in a fast moving market towards electrification. According to Jurado (2016), this report proposes that Aston Martin speeds transition to EVs with more R</w:t>
      </w:r>
      <w:r w:rsidR="004E37BC" w:rsidRPr="00A25EB1">
        <w:t>and</w:t>
      </w:r>
      <w:r w:rsidRPr="00A25EB1">
        <w:t>D investment, more investment in process improvements, and partnering with Mercedes-Benz to the boost technical capabilities.</w:t>
      </w:r>
    </w:p>
    <w:p w14:paraId="2F2C4F1F" w14:textId="77777777" w:rsidR="00205522" w:rsidRPr="00A25EB1" w:rsidRDefault="00205522" w:rsidP="003E70C3">
      <w:r w:rsidRPr="00A25EB1">
        <w:t>The ability of Aston Martin to implement change is assessed using key change management models such as Kotter’s 8-Step Process and Schein’s Organizational Culture Model and how leadership and culture influences change. In particular, the report highlights that although transformational leadership has helped drive strategic change, resistance from the organization, as a result of a penchant for old fashioned manufacturing processes, remains problematic. The success of future initiatives needs to be addressed by way of addressing this resistance through clear communication and employee engagement (Strenitzerová, 2004).</w:t>
      </w:r>
    </w:p>
    <w:p w14:paraId="6D4141AB" w14:textId="521FEB36" w:rsidR="00AE7CBC" w:rsidRPr="00A25EB1" w:rsidRDefault="00D46804" w:rsidP="003E70C3">
      <w:r w:rsidRPr="00A25EB1">
        <w:t>Finally, the strategy that Aston Martin has developed should maintain the communication between all stakeholders, with respect to its new direction. The EV transition and technological innovations will be monitored by a robust evaluation framework, supported by key performance indicators (KPIs). Aston Martin will be able to remain competitive in a changing, electrified luxury automotive industry (Stanleigh, 2008) by following these recommendations</w:t>
      </w:r>
      <w:r w:rsidR="00AE7CBC" w:rsidRPr="00A25EB1">
        <w:t>.</w:t>
      </w:r>
    </w:p>
    <w:p w14:paraId="7B81371A" w14:textId="6E6FC9DD" w:rsidR="00AE7CBC" w:rsidRPr="00A25EB1" w:rsidRDefault="00AE7CBC" w:rsidP="00205522">
      <w:pPr>
        <w:pStyle w:val="Heading1"/>
        <w:spacing w:line="360" w:lineRule="auto"/>
        <w:jc w:val="both"/>
        <w:rPr>
          <w:rFonts w:ascii="Calibri" w:hAnsi="Calibri" w:cs="Calibri"/>
          <w:lang w:val="en-GB"/>
        </w:rPr>
      </w:pPr>
      <w:bookmarkStart w:id="1" w:name="_Toc180766339"/>
      <w:r w:rsidRPr="00A25EB1">
        <w:rPr>
          <w:rFonts w:ascii="Calibri" w:hAnsi="Calibri" w:cs="Calibri"/>
          <w:lang w:val="en-GB"/>
        </w:rPr>
        <w:t>1. Introduction</w:t>
      </w:r>
      <w:bookmarkEnd w:id="1"/>
    </w:p>
    <w:p w14:paraId="272BD58F" w14:textId="0A374808" w:rsidR="00AE7CBC" w:rsidRPr="00A25EB1" w:rsidRDefault="00AE7CBC" w:rsidP="00205522">
      <w:pPr>
        <w:pStyle w:val="Heading2"/>
        <w:spacing w:line="360" w:lineRule="auto"/>
        <w:jc w:val="both"/>
        <w:rPr>
          <w:rFonts w:ascii="Calibri" w:hAnsi="Calibri" w:cs="Calibri"/>
        </w:rPr>
      </w:pPr>
      <w:bookmarkStart w:id="2" w:name="_Toc180766340"/>
      <w:r w:rsidRPr="00A25EB1">
        <w:rPr>
          <w:rFonts w:ascii="Calibri" w:hAnsi="Calibri" w:cs="Calibri"/>
        </w:rPr>
        <w:t>Purpose of the Report</w:t>
      </w:r>
      <w:bookmarkEnd w:id="2"/>
      <w:r w:rsidRPr="00A25EB1">
        <w:rPr>
          <w:rFonts w:ascii="Calibri" w:hAnsi="Calibri" w:cs="Calibri"/>
        </w:rPr>
        <w:t xml:space="preserve"> </w:t>
      </w:r>
    </w:p>
    <w:p w14:paraId="57ACA531" w14:textId="1654658D" w:rsidR="00AE7CBC" w:rsidRPr="00A25EB1" w:rsidRDefault="00A248C4" w:rsidP="003E70C3">
      <w:r w:rsidRPr="00A25EB1">
        <w:t>The purpose of this report is to provide an in-depth and authoritative examination of Aston Martin’s management of change, which is now one of the major car manufacturing companies in the UK. There has been increasing stress to the firm both from the inside and the outside which consists of among others, digital innovation, volatile economy and changing market place. These factors make the need for a targeted change management style an imperative in order to sustain and enhance Aston Martin’s competitiveness in the face of change in the industry. This repor</w:t>
      </w:r>
      <w:r w:rsidR="004019DB" w:rsidRPr="00A25EB1">
        <w:t>t addresses a number of issues,</w:t>
      </w:r>
      <w:r w:rsidRPr="00A25EB1">
        <w:t xml:space="preserve"> changes experienced in recent years in the leadership style, organizational culture, strategic orientation towards changes, and their management by applying various change management models and theories. The recommendations made will suggest best practice approaches to managing change in the organization for future improvement and agileness. The analysis will evaluate the extent to which Aston Martin is </w:t>
      </w:r>
      <w:r w:rsidRPr="00A25EB1">
        <w:lastRenderedPageBreak/>
        <w:t>capable of integrating its internal resources with the changing foreign market of the automobile industry</w:t>
      </w:r>
      <w:r w:rsidR="00AE7CBC" w:rsidRPr="00A25EB1">
        <w:t>.</w:t>
      </w:r>
    </w:p>
    <w:p w14:paraId="154A2544" w14:textId="3FA885F0" w:rsidR="00AE7CBC" w:rsidRPr="00A25EB1" w:rsidRDefault="00E46FBC" w:rsidP="003E70C3">
      <w:r w:rsidRPr="00A25EB1">
        <w:t>Moreover, this report will seek to investigate how the company can exploit advancing trends in the industry, such as electric cars and technologies within Industry 4.0, to enhance and boost growth and innovation in the organization (Sinay</w:t>
      </w:r>
      <w:r w:rsidR="00AF0DFE" w:rsidRPr="00A25EB1">
        <w:t xml:space="preserve"> and </w:t>
      </w:r>
      <w:r w:rsidRPr="00A25EB1">
        <w:t>Kotianova, 2018). Adopting change management principles into their operations will prepare Aston Martin Motors to respond to the current and upcoming strategic objectives of the organization</w:t>
      </w:r>
      <w:r w:rsidR="00AE7CBC" w:rsidRPr="00A25EB1">
        <w:t>.</w:t>
      </w:r>
    </w:p>
    <w:p w14:paraId="755EBDA5" w14:textId="4E9E4698" w:rsidR="001F50C6" w:rsidRPr="00A25EB1" w:rsidRDefault="00AE7CBC" w:rsidP="00205522">
      <w:pPr>
        <w:pStyle w:val="Heading2"/>
        <w:spacing w:line="360" w:lineRule="auto"/>
        <w:jc w:val="both"/>
        <w:rPr>
          <w:rFonts w:ascii="Calibri" w:hAnsi="Calibri" w:cs="Calibri"/>
        </w:rPr>
      </w:pPr>
      <w:bookmarkStart w:id="3" w:name="_Toc180766341"/>
      <w:r w:rsidRPr="00A25EB1">
        <w:rPr>
          <w:rFonts w:ascii="Calibri" w:hAnsi="Calibri" w:cs="Calibri"/>
        </w:rPr>
        <w:t>Module Learning Outcomes Overview</w:t>
      </w:r>
      <w:bookmarkEnd w:id="3"/>
    </w:p>
    <w:p w14:paraId="541014EE" w14:textId="371A1F8F" w:rsidR="00FC3CB6" w:rsidRPr="00A25EB1" w:rsidRDefault="00FC3CB6" w:rsidP="003E70C3">
      <w:r w:rsidRPr="00A25EB1">
        <w:t xml:space="preserve">This report will address several critical Module Learning Outcomes as part of its </w:t>
      </w:r>
      <w:r w:rsidR="003A2FF5" w:rsidRPr="00A25EB1">
        <w:t>assessment</w:t>
      </w:r>
      <w:r w:rsidRPr="00A25EB1">
        <w:t xml:space="preserve"> of change management at Aston Martin. First, it will </w:t>
      </w:r>
      <w:r w:rsidR="003A2FF5" w:rsidRPr="00A25EB1">
        <w:t>analyses</w:t>
      </w:r>
      <w:r w:rsidRPr="00A25EB1">
        <w:t xml:space="preserve"> the interdependence of environmental change and organizational capability by examining how some of Aston Martin’s internal resources, such as leadership and technology, are likely to cope with non-market shocks in the automobile industry (Kim </w:t>
      </w:r>
      <w:r w:rsidR="004E37BC" w:rsidRPr="00A25EB1">
        <w:t>and</w:t>
      </w:r>
      <w:r w:rsidRPr="00A25EB1">
        <w:t xml:space="preserve"> Kang, 2020). The report will seek to demonstrate how these capabilities enable the organization to be resilient to the volatility of the market in its activities</w:t>
      </w:r>
      <w:r w:rsidR="007F3EB2" w:rsidRPr="00A25EB1">
        <w:t>.</w:t>
      </w:r>
    </w:p>
    <w:p w14:paraId="0B5FFACA" w14:textId="713B3DBE" w:rsidR="007F3EB2" w:rsidRPr="00A25EB1" w:rsidRDefault="007F3EB2" w:rsidP="003E70C3">
      <w:r w:rsidRPr="00A25EB1">
        <w:t>Secondly, it will assess the scope of the change and provide a critical analysis of leadership competencies that have a bearing on the change process. Specifically, it will look at the leadership practices that have helped Aston Martin especially during the economic and technological turbulence and the practices in relation to the key change management models (Donnelly et al</w:t>
      </w:r>
      <w:r w:rsidR="00AF0DFE" w:rsidRPr="00A25EB1">
        <w:t xml:space="preserve">., </w:t>
      </w:r>
      <w:r w:rsidRPr="00A25EB1">
        <w:t>2005).</w:t>
      </w:r>
    </w:p>
    <w:p w14:paraId="0CEEF6C5" w14:textId="2C21A47A" w:rsidR="007F3EB2" w:rsidRPr="00A25EB1" w:rsidRDefault="007F3EB2" w:rsidP="003E70C3">
      <w:r w:rsidRPr="00A25EB1">
        <w:t xml:space="preserve">Thirdly, the report will investigate current developments such as the phenomenon of digital transformation and </w:t>
      </w:r>
      <w:r w:rsidR="003A2FF5" w:rsidRPr="00A25EB1">
        <w:t>globalization</w:t>
      </w:r>
      <w:r w:rsidRPr="00A25EB1">
        <w:t xml:space="preserve"> as factors of management in the case of Aston Martin. The last chapter shall assess and appraise the link that exists between culture and change and how the corporate culture and the employees of Aston Martin International affect the change management strategy. This comprehensive assessment will assist comprehend the strategies of the </w:t>
      </w:r>
      <w:r w:rsidR="003A2FF5" w:rsidRPr="00A25EB1">
        <w:t>organization</w:t>
      </w:r>
      <w:r w:rsidRPr="00A25EB1">
        <w:t xml:space="preserve"> in the </w:t>
      </w:r>
      <w:r w:rsidR="003A2FF5" w:rsidRPr="00A25EB1">
        <w:t>realization</w:t>
      </w:r>
      <w:r w:rsidRPr="00A25EB1">
        <w:t xml:space="preserve"> of future threats whilst ensuring the goals and objectives in the strategy are upheld.</w:t>
      </w:r>
    </w:p>
    <w:p w14:paraId="44480481" w14:textId="400E3A6A" w:rsidR="00AE7CBC" w:rsidRPr="00A25EB1" w:rsidRDefault="00726533" w:rsidP="00205522">
      <w:pPr>
        <w:autoSpaceDE w:val="0"/>
        <w:autoSpaceDN w:val="0"/>
        <w:adjustRightInd w:val="0"/>
        <w:spacing w:line="360" w:lineRule="auto"/>
        <w:jc w:val="both"/>
        <w:rPr>
          <w:rFonts w:ascii="Calibri" w:hAnsi="Calibri" w:cs="Calibri"/>
          <w:kern w:val="0"/>
        </w:rPr>
      </w:pPr>
      <w:r w:rsidRPr="00A25EB1">
        <w:rPr>
          <w:rFonts w:ascii="Calibri" w:hAnsi="Calibri" w:cs="Calibri"/>
          <w:kern w:val="0"/>
        </w:rPr>
        <w:br/>
      </w:r>
      <w:bookmarkStart w:id="4" w:name="_Toc180766342"/>
      <w:r w:rsidR="00AE7CBC" w:rsidRPr="00A25EB1">
        <w:rPr>
          <w:rStyle w:val="Heading1Char"/>
          <w:rFonts w:ascii="Calibri" w:hAnsi="Calibri" w:cs="Calibri"/>
        </w:rPr>
        <w:t>2. Current State of Aston Martin</w:t>
      </w:r>
      <w:bookmarkEnd w:id="4"/>
      <w:r w:rsidR="00AE7CBC" w:rsidRPr="00A25EB1">
        <w:rPr>
          <w:rFonts w:ascii="Calibri" w:hAnsi="Calibri" w:cs="Calibri"/>
          <w:kern w:val="0"/>
        </w:rPr>
        <w:t xml:space="preserve"> </w:t>
      </w:r>
    </w:p>
    <w:p w14:paraId="19E19C90" w14:textId="4A471027" w:rsidR="00AE7CBC" w:rsidRPr="00A25EB1" w:rsidRDefault="00AE7CBC" w:rsidP="00205522">
      <w:pPr>
        <w:pStyle w:val="Heading2"/>
        <w:spacing w:line="360" w:lineRule="auto"/>
        <w:jc w:val="both"/>
        <w:rPr>
          <w:rFonts w:ascii="Calibri" w:hAnsi="Calibri" w:cs="Calibri"/>
        </w:rPr>
      </w:pPr>
      <w:bookmarkStart w:id="5" w:name="_Toc180766343"/>
      <w:r w:rsidRPr="00A25EB1">
        <w:rPr>
          <w:rFonts w:ascii="Calibri" w:hAnsi="Calibri" w:cs="Calibri"/>
        </w:rPr>
        <w:t>2.1 Company Overview</w:t>
      </w:r>
      <w:bookmarkEnd w:id="5"/>
      <w:r w:rsidRPr="00A25EB1">
        <w:rPr>
          <w:rFonts w:ascii="Calibri" w:hAnsi="Calibri" w:cs="Calibri"/>
        </w:rPr>
        <w:t xml:space="preserve"> </w:t>
      </w:r>
    </w:p>
    <w:p w14:paraId="7F3FEFAA" w14:textId="39F8BFC8" w:rsidR="00AE7CBC" w:rsidRPr="00A25EB1" w:rsidRDefault="009B579F" w:rsidP="003E70C3">
      <w:r w:rsidRPr="00A25EB1">
        <w:t>Lionel Martin and Robert Bamford founded Aston Martin in 1913, and this British luxury car manufacturer, is widely regarded as producing sophisticated cars with great performance throughout the world. Synonymous to exclusivity and craftsmanship, the company blends automotive techniques with cutting edge technology. In Aston Martins, we are trying to make high-quality, luxurious cars which we are pushing as much as you can with performance and design as poss</w:t>
      </w:r>
      <w:r w:rsidR="00602302" w:rsidRPr="00A25EB1">
        <w:t>ible to a specific customer</w:t>
      </w:r>
      <w:r w:rsidRPr="00A25EB1">
        <w:t xml:space="preserve">, an elite customer base. Aston Martin has a vision to continue its legacy of leading the luxury automotive sector while innovating in the most </w:t>
      </w:r>
      <w:r w:rsidRPr="00A25EB1">
        <w:lastRenderedPageBreak/>
        <w:t xml:space="preserve">disruptive and complex sector of technology, sustainability and materials (Warrior </w:t>
      </w:r>
      <w:r w:rsidR="004E37BC" w:rsidRPr="00A25EB1">
        <w:t>and</w:t>
      </w:r>
      <w:r w:rsidRPr="00A25EB1">
        <w:t xml:space="preserve"> Kendall, 2020).</w:t>
      </w:r>
    </w:p>
    <w:p w14:paraId="1A9C5891" w14:textId="47D2ABF8" w:rsidR="00AE7CBC" w:rsidRPr="00A25EB1" w:rsidRDefault="00AA5F69" w:rsidP="003E70C3">
      <w:r w:rsidRPr="00A25EB1">
        <w:t>Aston Martin occupies a very special place in the UK automobile sector, but mainly in the high end luxury segment. Aston Martin market strategy is about competing with other luxury brands such as Ferrari and Bentley as it uses the bespoke, limited edition models to reach wealthy consumers around the globe. It also strengthens the company’s brand, and helps to solidify its role as a symbol of British luxury and automotive excellence, due to its long association with the James Bond franchise (Birch, 2010). While confronted with economic and industry difficulties, Aston Martin continues the pledge to uphold high standards of quality, performance and innovation in the automotive area</w:t>
      </w:r>
      <w:r w:rsidR="00AE7CBC" w:rsidRPr="00A25EB1">
        <w:t>.</w:t>
      </w:r>
    </w:p>
    <w:p w14:paraId="7AFE7343" w14:textId="13F88B53" w:rsidR="00AE7CBC" w:rsidRPr="00A25EB1" w:rsidRDefault="00AE7CBC" w:rsidP="00205522">
      <w:pPr>
        <w:pStyle w:val="Heading2"/>
        <w:spacing w:line="360" w:lineRule="auto"/>
        <w:jc w:val="both"/>
        <w:rPr>
          <w:rFonts w:ascii="Calibri" w:hAnsi="Calibri" w:cs="Calibri"/>
        </w:rPr>
      </w:pPr>
      <w:bookmarkStart w:id="6" w:name="_Toc180766344"/>
      <w:r w:rsidRPr="00A25EB1">
        <w:rPr>
          <w:rFonts w:ascii="Calibri" w:hAnsi="Calibri" w:cs="Calibri"/>
        </w:rPr>
        <w:t>2.2 Recent Performance</w:t>
      </w:r>
      <w:bookmarkEnd w:id="6"/>
    </w:p>
    <w:p w14:paraId="0E98C136" w14:textId="7BDDB08E" w:rsidR="00AE7CBC" w:rsidRPr="00A25EB1" w:rsidRDefault="00393B90" w:rsidP="003E70C3">
      <w:r w:rsidRPr="00A25EB1">
        <w:t>During the past decade, Aston Martin's financial and operational performance has been volatile. If anything, the company has handled itself poorly during the global recession in particular, but it has adapted quite well with innovative strategies. According to Kendall (2020), the launch of new models such as its first luxury SUV – the DBX in 2022 – has led to significant increase in revenue in 2022 because the DBX expanded the product line of Aston Martin and has become a commercial success. These efforts have worked, but Aston Martin is financially struggling: the company supposedly lost money in previous years as a result of high production costs and a lack of market penetration</w:t>
      </w:r>
      <w:r w:rsidR="00AE7CBC" w:rsidRPr="00A25EB1">
        <w:t>.</w:t>
      </w:r>
    </w:p>
    <w:p w14:paraId="0108E666" w14:textId="67FE9C70" w:rsidR="001F50C6" w:rsidRPr="00A25EB1" w:rsidRDefault="00397164" w:rsidP="003E70C3">
      <w:r w:rsidRPr="00A25EB1">
        <w:t xml:space="preserve">Aston Martin has been operationally focused on saving money through increasing production efficiency by using advanced materials such as carbon </w:t>
      </w:r>
      <w:r w:rsidR="00AF0DFE" w:rsidRPr="00A25EB1">
        <w:t>fiber</w:t>
      </w:r>
      <w:r w:rsidRPr="00A25EB1">
        <w:t xml:space="preserve"> and </w:t>
      </w:r>
      <w:r w:rsidR="00602302" w:rsidRPr="00A25EB1">
        <w:t>aluminum</w:t>
      </w:r>
      <w:r w:rsidRPr="00A25EB1">
        <w:t xml:space="preserve"> in the vehicle design. As long as the customer has remained happy, this has enabled the company to lower costs without compromising product performance and luxury. Additionally, the company has continuously led in the field of technological innovation within the field of electric and hybrid vehicles, in line with the industry trend towards making them greener and greener</w:t>
      </w:r>
      <w:r w:rsidR="00AF0DFE" w:rsidRPr="00A25EB1">
        <w:t xml:space="preserve"> </w:t>
      </w:r>
      <w:r w:rsidRPr="00A25EB1">
        <w:t xml:space="preserve">(Warrior and Kendall, 2020). Yet the company is still grappling with problems of scaling production and of </w:t>
      </w:r>
      <w:r w:rsidR="00AF0DFE" w:rsidRPr="00A25EB1">
        <w:t>how-to</w:t>
      </w:r>
      <w:r w:rsidRPr="00A25EB1">
        <w:t xml:space="preserve"> bring costs down in a way that keeps it afloat in the long run</w:t>
      </w:r>
      <w:r w:rsidR="00AE7CBC" w:rsidRPr="00A25EB1">
        <w:t>.</w:t>
      </w:r>
    </w:p>
    <w:p w14:paraId="649B37F0" w14:textId="652DD13C" w:rsidR="00AE7CBC" w:rsidRPr="00A25EB1" w:rsidRDefault="00AE7CBC" w:rsidP="00205522">
      <w:pPr>
        <w:pStyle w:val="Heading1"/>
        <w:spacing w:line="360" w:lineRule="auto"/>
        <w:jc w:val="both"/>
        <w:rPr>
          <w:rFonts w:ascii="Calibri" w:hAnsi="Calibri" w:cs="Calibri"/>
          <w:lang w:val="en-GB"/>
        </w:rPr>
      </w:pPr>
      <w:bookmarkStart w:id="7" w:name="_Toc180766345"/>
      <w:r w:rsidRPr="00A25EB1">
        <w:rPr>
          <w:rFonts w:ascii="Calibri" w:hAnsi="Calibri" w:cs="Calibri"/>
          <w:lang w:val="en-GB"/>
        </w:rPr>
        <w:t>3. External Environmental Factors Affecting Aston Martin</w:t>
      </w:r>
      <w:bookmarkEnd w:id="7"/>
      <w:r w:rsidRPr="00A25EB1">
        <w:rPr>
          <w:rFonts w:ascii="Calibri" w:hAnsi="Calibri" w:cs="Calibri"/>
          <w:lang w:val="en-GB"/>
        </w:rPr>
        <w:t xml:space="preserve"> </w:t>
      </w:r>
    </w:p>
    <w:p w14:paraId="31BDE474" w14:textId="551D6A65" w:rsidR="00AE7CBC" w:rsidRPr="00A25EB1" w:rsidRDefault="00AE7CBC" w:rsidP="00205522">
      <w:pPr>
        <w:pStyle w:val="Heading2"/>
        <w:spacing w:line="360" w:lineRule="auto"/>
        <w:jc w:val="both"/>
        <w:rPr>
          <w:rFonts w:ascii="Calibri" w:hAnsi="Calibri" w:cs="Calibri"/>
        </w:rPr>
      </w:pPr>
      <w:bookmarkStart w:id="8" w:name="_Toc180766346"/>
      <w:r w:rsidRPr="00A25EB1">
        <w:rPr>
          <w:rFonts w:ascii="Calibri" w:hAnsi="Calibri" w:cs="Calibri"/>
        </w:rPr>
        <w:t>3.1 Recent History of Aston Martin</w:t>
      </w:r>
      <w:bookmarkEnd w:id="8"/>
      <w:r w:rsidRPr="00A25EB1">
        <w:rPr>
          <w:rFonts w:ascii="Calibri" w:hAnsi="Calibri" w:cs="Calibri"/>
        </w:rPr>
        <w:t xml:space="preserve"> </w:t>
      </w:r>
    </w:p>
    <w:p w14:paraId="5CF2100E" w14:textId="36B7646A" w:rsidR="00AE7CBC" w:rsidRPr="00A25EB1" w:rsidRDefault="00E10E5E" w:rsidP="003E70C3">
      <w:r w:rsidRPr="00A25EB1">
        <w:t>It was a very recent past when Aston Martin went through such changes that helped it in today's standing in the automotive world. In 2014, the most important shift in leadership happened when Andy Palmer took the mantle of the CEO. During his tenure, Palmer made a strategic pivot to turn around Aston Martin’s financial health and forge a product portfolio that fits with a likely rising rush of electric vehicles. This is when he also led the development of 'The second century plan,' which includes a host of new models such as the highly anticipated DBX (Warrior</w:t>
      </w:r>
      <w:r w:rsidR="00AF0DFE" w:rsidRPr="00A25EB1">
        <w:t xml:space="preserve"> and </w:t>
      </w:r>
      <w:r w:rsidRPr="00A25EB1">
        <w:t>Kendall, 2020), which would be Aston Martin's first ever SUV</w:t>
      </w:r>
      <w:r w:rsidR="00AE7CBC" w:rsidRPr="00A25EB1">
        <w:t>.</w:t>
      </w:r>
    </w:p>
    <w:p w14:paraId="4D5EC1BA" w14:textId="1A05F240" w:rsidR="00AE7CBC" w:rsidRPr="00A25EB1" w:rsidRDefault="008C2FA7" w:rsidP="003E70C3">
      <w:r w:rsidRPr="00A25EB1">
        <w:t xml:space="preserve">Aston Martin’s ownership structure has also gone through extensive change, besides leadership changes. In 2007 Ford Motor sold the company to a consortium of investors headed up by </w:t>
      </w:r>
      <w:r w:rsidRPr="00A25EB1">
        <w:lastRenderedPageBreak/>
        <w:t>Prodrive’s David Richards, changing company strategy. Last year, in 2020, Aston Martin was hit with another major financial hurdle, before billionaire Lawrence Stroll bought a controlling stake. The acquisition led to a reshuffle on the board, making Stroll Executive Chairman. Capital injection by Stroll’s consortium proved critical to helping Aston Martin overcome its financial struggles and reshape its business strategy thematically to match changes in the automotive industry (Birch, 2010)</w:t>
      </w:r>
      <w:r w:rsidR="00AE7CBC" w:rsidRPr="00A25EB1">
        <w:t>.</w:t>
      </w:r>
    </w:p>
    <w:p w14:paraId="473AD1D7" w14:textId="02D23A80" w:rsidR="00AE7CBC" w:rsidRPr="00A25EB1" w:rsidRDefault="00902333" w:rsidP="003E70C3">
      <w:r w:rsidRPr="00A25EB1">
        <w:t>Another thing which Aston Martin did is to pivot their strategy towards their roads more with the introduction of more electric vehicles and their collaboration with tech companies to survive in the market where they aren’t much unique. Partnerships with Mercedes-Benz to develop technological capabilities, especially in powertrains and electronics are also part of Palmer's 'Second Century Plan' (Kendall, 2020). By taking these strategic decisions, Aston Martin better positioned itself to react to the challenges of electrification and digital transformation, two dominant forces in global automotive market today</w:t>
      </w:r>
      <w:r w:rsidR="00AE7CBC" w:rsidRPr="00A25EB1">
        <w:t>.</w:t>
      </w:r>
    </w:p>
    <w:p w14:paraId="3690F3B5" w14:textId="5243C565" w:rsidR="00AE7CBC" w:rsidRPr="00A25EB1" w:rsidRDefault="00AE7CBC" w:rsidP="00205522">
      <w:pPr>
        <w:pStyle w:val="Heading2"/>
        <w:spacing w:line="360" w:lineRule="auto"/>
        <w:jc w:val="both"/>
        <w:rPr>
          <w:rFonts w:ascii="Calibri" w:hAnsi="Calibri" w:cs="Calibri"/>
        </w:rPr>
      </w:pPr>
      <w:bookmarkStart w:id="9" w:name="_Toc180766347"/>
      <w:r w:rsidRPr="00A25EB1">
        <w:rPr>
          <w:rFonts w:ascii="Calibri" w:hAnsi="Calibri" w:cs="Calibri"/>
        </w:rPr>
        <w:t>3.2 Impact of External Environment</w:t>
      </w:r>
      <w:bookmarkEnd w:id="9"/>
      <w:r w:rsidRPr="00A25EB1">
        <w:rPr>
          <w:rFonts w:ascii="Calibri" w:hAnsi="Calibri" w:cs="Calibri"/>
        </w:rPr>
        <w:t xml:space="preserve"> </w:t>
      </w:r>
    </w:p>
    <w:p w14:paraId="71E22EFB" w14:textId="33C95D16" w:rsidR="00AE7CBC" w:rsidRPr="00A25EB1" w:rsidRDefault="002F648E" w:rsidP="003E70C3">
      <w:r w:rsidRPr="00A25EB1">
        <w:t>External environmental factors such as economic uncertainty, digital disruption and globalization have by far a big impact on Aston Martin’s business strategy. These factors are the shaping factors of the business operations and competitive positioning in global luxury automotive market</w:t>
      </w:r>
      <w:r w:rsidR="00AE7CBC" w:rsidRPr="00A25EB1">
        <w:t>.</w:t>
      </w:r>
    </w:p>
    <w:p w14:paraId="0D315749" w14:textId="77777777" w:rsidR="00AE7CBC" w:rsidRPr="00A25EB1" w:rsidRDefault="00AE7CBC" w:rsidP="00205522">
      <w:pPr>
        <w:autoSpaceDE w:val="0"/>
        <w:autoSpaceDN w:val="0"/>
        <w:adjustRightInd w:val="0"/>
        <w:spacing w:line="360" w:lineRule="auto"/>
        <w:jc w:val="both"/>
        <w:rPr>
          <w:rFonts w:ascii="Calibri" w:hAnsi="Calibri" w:cs="Calibri"/>
          <w:b/>
          <w:bCs/>
          <w:kern w:val="0"/>
        </w:rPr>
      </w:pPr>
      <w:r w:rsidRPr="00A25EB1">
        <w:rPr>
          <w:rFonts w:ascii="Calibri" w:hAnsi="Calibri" w:cs="Calibri"/>
          <w:b/>
          <w:bCs/>
          <w:kern w:val="0"/>
        </w:rPr>
        <w:t>3.2.1 Economic Uncertainty</w:t>
      </w:r>
    </w:p>
    <w:p w14:paraId="38EE47FD" w14:textId="7AFE62D2" w:rsidR="00AE7CBC" w:rsidRPr="00A25EB1" w:rsidRDefault="00AF22B4" w:rsidP="003E70C3">
      <w:r w:rsidRPr="00A25EB1">
        <w:t>The events surrounding Brexit and the global economic downturn forced by the COVID-19 pandemic have made for difficult economic weather for Aston Martin, adding to more than enough uncertainty in the face of an automotive sector beset by financial problems. When Brexit came along, there were disruptions in the supply chain and costs have risen up due to added tariffs that have had to be paid on UK exports. Much of its supply chain was embodied in Europe, and new regulations made cross border activity more complex</w:t>
      </w:r>
      <w:r w:rsidR="00AF0DFE" w:rsidRPr="00A25EB1">
        <w:t>.</w:t>
      </w:r>
    </w:p>
    <w:p w14:paraId="284C7ECB" w14:textId="542C5197" w:rsidR="00AE7CBC" w:rsidRPr="00A25EB1" w:rsidRDefault="00AF0DFE" w:rsidP="00ED751C">
      <w:r w:rsidRPr="00A25EB1">
        <w:t>I</w:t>
      </w:r>
      <w:r w:rsidR="00710DBF" w:rsidRPr="00A25EB1">
        <w:t xml:space="preserve">nflation and escalating materials costs have increased the cost of production for high performance vehicles that depend on exclusive materials including carbon fiber and advanced composites. To manage remained economically viable these economic factors have necessitated the taking of cost cutting measures and more strategic planning around resource procurement and production efficiency. (Freemantle,1995) To face these challenges, Aston Martin’s management have </w:t>
      </w:r>
      <w:r w:rsidR="00E86C31" w:rsidRPr="00A25EB1">
        <w:t>prioritized</w:t>
      </w:r>
      <w:r w:rsidR="00710DBF" w:rsidRPr="00A25EB1">
        <w:t xml:space="preserve"> efficiency and are exploring partnerships</w:t>
      </w:r>
      <w:r w:rsidR="00AE7CBC" w:rsidRPr="00A25EB1">
        <w:t>.</w:t>
      </w:r>
    </w:p>
    <w:p w14:paraId="19A8E8F9" w14:textId="77777777" w:rsidR="00AE7CBC" w:rsidRPr="00A25EB1" w:rsidRDefault="00AE7CBC" w:rsidP="00205522">
      <w:pPr>
        <w:autoSpaceDE w:val="0"/>
        <w:autoSpaceDN w:val="0"/>
        <w:adjustRightInd w:val="0"/>
        <w:spacing w:line="360" w:lineRule="auto"/>
        <w:jc w:val="both"/>
        <w:rPr>
          <w:rFonts w:ascii="Calibri" w:hAnsi="Calibri" w:cs="Calibri"/>
          <w:b/>
          <w:bCs/>
          <w:kern w:val="0"/>
        </w:rPr>
      </w:pPr>
      <w:r w:rsidRPr="00A25EB1">
        <w:rPr>
          <w:rFonts w:ascii="Calibri" w:hAnsi="Calibri" w:cs="Calibri"/>
          <w:b/>
          <w:bCs/>
          <w:kern w:val="0"/>
        </w:rPr>
        <w:t>3.2.2 Digital Disruption</w:t>
      </w:r>
    </w:p>
    <w:p w14:paraId="7FFE46E9" w14:textId="2DAC302C" w:rsidR="00AE7CBC" w:rsidRPr="00A25EB1" w:rsidRDefault="00E86C31" w:rsidP="00ED751C">
      <w:r w:rsidRPr="00A25EB1">
        <w:t>Electric vehicles (EVs) and digital transformation, however, are having a big impact on Aston Martin’s strategic direction. Aston Martin is like other traditional luxury carmakers, forced to adapt to growing consumer demand for environmentally friendly vehicles. As part of its 'Second Century Plan,' the development of EVs has become a critical advancement to its product line, across which digital technologies and hybrid electric solutions are to be integrated (Nunes et al., 2011)</w:t>
      </w:r>
      <w:r w:rsidR="00AE7CBC" w:rsidRPr="00A25EB1">
        <w:t>.</w:t>
      </w:r>
    </w:p>
    <w:p w14:paraId="58F34A29" w14:textId="475CCAAB" w:rsidR="00AE7CBC" w:rsidRPr="00A25EB1" w:rsidRDefault="00E86C31" w:rsidP="00ED751C">
      <w:r w:rsidRPr="00A25EB1">
        <w:lastRenderedPageBreak/>
        <w:t>A key piece of this is Aston Martin’s partnership with Mercedes-Benz to gain access to the German car company’s electric powertrain tech, as Aston Martin has typically been unwilling to latch on to full electrification quite as quickly as other luxury marques. Even apart from EVs, how automation and digital transformation are changing production methods. Production efficiency is further increased through advanced manufacturing techniques such as 3D printing and robotics, whilst the company’s clientele expects the customisation they demand (Santos, 2015). The technological developments retain the company competitive in a market where everything is becoming digital</w:t>
      </w:r>
      <w:r w:rsidR="00AE7CBC" w:rsidRPr="00A25EB1">
        <w:t>.</w:t>
      </w:r>
    </w:p>
    <w:p w14:paraId="0870E7EE" w14:textId="77777777" w:rsidR="00AE7CBC" w:rsidRPr="00A25EB1" w:rsidRDefault="00AE7CBC" w:rsidP="00205522">
      <w:pPr>
        <w:autoSpaceDE w:val="0"/>
        <w:autoSpaceDN w:val="0"/>
        <w:adjustRightInd w:val="0"/>
        <w:spacing w:line="360" w:lineRule="auto"/>
        <w:jc w:val="both"/>
        <w:rPr>
          <w:rFonts w:ascii="Calibri" w:hAnsi="Calibri" w:cs="Calibri"/>
          <w:b/>
          <w:bCs/>
          <w:kern w:val="0"/>
        </w:rPr>
      </w:pPr>
      <w:r w:rsidRPr="00A25EB1">
        <w:rPr>
          <w:rFonts w:ascii="Calibri" w:hAnsi="Calibri" w:cs="Calibri"/>
          <w:b/>
          <w:bCs/>
          <w:kern w:val="0"/>
        </w:rPr>
        <w:t>3.2.3 Globalization</w:t>
      </w:r>
    </w:p>
    <w:p w14:paraId="6E7E518D" w14:textId="008A8A44" w:rsidR="00AE7CBC" w:rsidRPr="00A25EB1" w:rsidRDefault="00726874" w:rsidP="00ED751C">
      <w:r w:rsidRPr="00A25EB1">
        <w:t>Aston Martin’s operations are still affected by globalization, as the company expands operations into new markets and tries to manage its global supply chain. As Aston Martin is internationalised in the automotive market and is competing with luxury brands such as Ferrari and Bentley in Europe, as well as in emerging markets in Asia and Middle East. In order to meet this need, strategic adaptations have been made to localise some of the operations, and to enhance the marketing efforts to appeal to a different consumer base (Aubin, 1000)</w:t>
      </w:r>
      <w:r w:rsidR="00AE7CBC" w:rsidRPr="00A25EB1">
        <w:t>.</w:t>
      </w:r>
    </w:p>
    <w:p w14:paraId="7F0B81FC" w14:textId="5FE7F6F0" w:rsidR="00AE7CBC" w:rsidRPr="00A25EB1" w:rsidRDefault="004A42F5" w:rsidP="00ED751C">
      <w:r w:rsidRPr="00A25EB1">
        <w:t>However, the influence of this situation has not made the company rethink its supply chain strategy both at a firm and global levels, against global competition and trade uncertainties. Aston Martin has been forced to reassess its production locations and partnerships to reduce risk and control costs due to the increasing complexity of world logistics and subject to fluctuating trade agreements and tariffs (Díaz-Garrido et al., 2016). The company is investing in flexible manufacturing processes and alternative sourcing strategies to stay competitive in a shifting trade policy environment</w:t>
      </w:r>
      <w:r w:rsidR="00AE7CBC" w:rsidRPr="00A25EB1">
        <w:t>.</w:t>
      </w:r>
    </w:p>
    <w:p w14:paraId="778692CF" w14:textId="558BA399" w:rsidR="00AE7CBC" w:rsidRPr="00A25EB1" w:rsidRDefault="00AE7CBC" w:rsidP="00205522">
      <w:pPr>
        <w:pStyle w:val="Heading1"/>
        <w:spacing w:line="360" w:lineRule="auto"/>
        <w:jc w:val="both"/>
        <w:rPr>
          <w:rFonts w:ascii="Calibri" w:hAnsi="Calibri" w:cs="Calibri"/>
          <w:lang w:val="en-GB"/>
        </w:rPr>
      </w:pPr>
      <w:bookmarkStart w:id="10" w:name="_Toc180766348"/>
      <w:r w:rsidRPr="00A25EB1">
        <w:rPr>
          <w:rFonts w:ascii="Calibri" w:hAnsi="Calibri" w:cs="Calibri"/>
          <w:lang w:val="en-GB"/>
        </w:rPr>
        <w:t>4. Critical Evaluation of Change Management Models</w:t>
      </w:r>
      <w:bookmarkEnd w:id="10"/>
    </w:p>
    <w:p w14:paraId="00BB0F8E" w14:textId="5915D4D5" w:rsidR="00AE7CBC" w:rsidRPr="00A25EB1" w:rsidRDefault="00AE7CBC" w:rsidP="00205522">
      <w:pPr>
        <w:pStyle w:val="Heading2"/>
        <w:spacing w:line="360" w:lineRule="auto"/>
        <w:jc w:val="both"/>
        <w:rPr>
          <w:rFonts w:ascii="Calibri" w:hAnsi="Calibri" w:cs="Calibri"/>
        </w:rPr>
      </w:pPr>
      <w:bookmarkStart w:id="11" w:name="_Toc180766349"/>
      <w:r w:rsidRPr="00A25EB1">
        <w:rPr>
          <w:rFonts w:ascii="Calibri" w:hAnsi="Calibri" w:cs="Calibri"/>
        </w:rPr>
        <w:t>4.1 Key Change Management Theories</w:t>
      </w:r>
      <w:bookmarkEnd w:id="11"/>
      <w:r w:rsidRPr="00A25EB1">
        <w:rPr>
          <w:rFonts w:ascii="Calibri" w:hAnsi="Calibri" w:cs="Calibri"/>
        </w:rPr>
        <w:t xml:space="preserve"> </w:t>
      </w:r>
    </w:p>
    <w:p w14:paraId="607B6365" w14:textId="78EF16A7" w:rsidR="00AE7CBC" w:rsidRPr="00A25EB1" w:rsidRDefault="00B527C6" w:rsidP="00ED751C">
      <w:r w:rsidRPr="00A25EB1">
        <w:t xml:space="preserve">Companies like Aston Martin need to change management in order to cope with internal transformations and external pressures. There are several models which provide frameworks for how to manage and understand change within an </w:t>
      </w:r>
      <w:r w:rsidR="006D4297" w:rsidRPr="00A25EB1">
        <w:t>organization</w:t>
      </w:r>
      <w:r w:rsidRPr="00A25EB1">
        <w:t>. Below is an overview of the most prominent change management theories</w:t>
      </w:r>
      <w:r w:rsidR="00AE7CBC" w:rsidRPr="00A25EB1">
        <w:t>:</w:t>
      </w:r>
    </w:p>
    <w:p w14:paraId="78A11668" w14:textId="77777777" w:rsidR="00AE7CBC" w:rsidRPr="00A25EB1" w:rsidRDefault="00AE7CBC" w:rsidP="00205522">
      <w:pPr>
        <w:autoSpaceDE w:val="0"/>
        <w:autoSpaceDN w:val="0"/>
        <w:adjustRightInd w:val="0"/>
        <w:spacing w:line="360" w:lineRule="auto"/>
        <w:jc w:val="both"/>
        <w:rPr>
          <w:rFonts w:ascii="Calibri" w:hAnsi="Calibri" w:cs="Calibri"/>
          <w:b/>
          <w:bCs/>
          <w:kern w:val="0"/>
        </w:rPr>
      </w:pPr>
      <w:r w:rsidRPr="00A25EB1">
        <w:rPr>
          <w:rFonts w:ascii="Calibri" w:hAnsi="Calibri" w:cs="Calibri"/>
          <w:b/>
          <w:bCs/>
          <w:kern w:val="0"/>
        </w:rPr>
        <w:t>Lewin’s Change Management Model</w:t>
      </w:r>
    </w:p>
    <w:p w14:paraId="56E58DEA" w14:textId="366F9C00" w:rsidR="00AE7CBC" w:rsidRPr="00A25EB1" w:rsidRDefault="006D4297" w:rsidP="00ED751C">
      <w:r w:rsidRPr="00A25EB1">
        <w:t xml:space="preserve">The foundational approach to change management is Kurt Lewin’s model. It outlines three key stages: </w:t>
      </w:r>
      <w:r w:rsidR="00F17827">
        <w:t>Unf</w:t>
      </w:r>
      <w:r w:rsidRPr="00A25EB1">
        <w:t xml:space="preserve">reezing, </w:t>
      </w:r>
      <w:r w:rsidR="00F17827">
        <w:t xml:space="preserve">Changing and </w:t>
      </w:r>
      <w:r w:rsidR="00F17827" w:rsidRPr="00A25EB1">
        <w:t>Refreezing</w:t>
      </w:r>
      <w:r w:rsidRPr="00A25EB1">
        <w:t xml:space="preserve">. The Unfreezing phase is when organizations seek to prepare and grow ready for change, breaking down what needs to change and overcoming resistance. The Changing phase involves making new processes or structures and the Refreezing one is completing the changes to make them a new norm (Sinay </w:t>
      </w:r>
      <w:r w:rsidR="004E37BC" w:rsidRPr="00A25EB1">
        <w:t>and</w:t>
      </w:r>
      <w:r w:rsidRPr="00A25EB1">
        <w:t xml:space="preserve"> Kotianova, 2018). For Aston Martin this model provides a systematic way of addressing resistance to new technologies such as electric vehicles</w:t>
      </w:r>
      <w:r w:rsidR="00AE7CBC" w:rsidRPr="00A25EB1">
        <w:t>.</w:t>
      </w:r>
    </w:p>
    <w:p w14:paraId="63147184" w14:textId="77777777" w:rsidR="004E37BC" w:rsidRPr="00A25EB1" w:rsidRDefault="004E37BC" w:rsidP="00205522">
      <w:pPr>
        <w:autoSpaceDE w:val="0"/>
        <w:autoSpaceDN w:val="0"/>
        <w:adjustRightInd w:val="0"/>
        <w:spacing w:line="360" w:lineRule="auto"/>
        <w:jc w:val="both"/>
        <w:rPr>
          <w:rFonts w:ascii="Calibri" w:hAnsi="Calibri" w:cs="Calibri"/>
          <w:kern w:val="0"/>
        </w:rPr>
      </w:pPr>
    </w:p>
    <w:p w14:paraId="3F8226D8" w14:textId="77777777" w:rsidR="00AE7CBC" w:rsidRPr="00A25EB1" w:rsidRDefault="00AE7CBC" w:rsidP="00205522">
      <w:pPr>
        <w:autoSpaceDE w:val="0"/>
        <w:autoSpaceDN w:val="0"/>
        <w:adjustRightInd w:val="0"/>
        <w:spacing w:line="360" w:lineRule="auto"/>
        <w:jc w:val="both"/>
        <w:rPr>
          <w:rFonts w:ascii="Calibri" w:hAnsi="Calibri" w:cs="Calibri"/>
          <w:b/>
          <w:bCs/>
          <w:kern w:val="0"/>
        </w:rPr>
      </w:pPr>
      <w:r w:rsidRPr="00A25EB1">
        <w:rPr>
          <w:rFonts w:ascii="Calibri" w:hAnsi="Calibri" w:cs="Calibri"/>
          <w:b/>
          <w:bCs/>
          <w:kern w:val="0"/>
        </w:rPr>
        <w:lastRenderedPageBreak/>
        <w:t>Kotter’s 8-Step Process</w:t>
      </w:r>
    </w:p>
    <w:p w14:paraId="7F190854" w14:textId="5DBBE7B5" w:rsidR="00AE7CBC" w:rsidRPr="00A25EB1" w:rsidRDefault="00DC18CC" w:rsidP="00ED751C">
      <w:r w:rsidRPr="00A25EB1">
        <w:t xml:space="preserve">John Kotter’s model expands on Lewin’s theory by providing eight steps to lead change: It forms a powerful coalition, creates urgency, develops a vision, communicates the vision, removes the obstacles, wins short term, closes gains, and embeds change. Aston Martin’s journey through industry disruptions such as globalization and digital transformation requires a leadership and stakeholder </w:t>
      </w:r>
      <w:r w:rsidR="00F17827" w:rsidRPr="00A25EB1">
        <w:t>engagement-based</w:t>
      </w:r>
      <w:r w:rsidRPr="00A25EB1">
        <w:t xml:space="preserve"> approach (Tatipamde et al., 2016)</w:t>
      </w:r>
      <w:r w:rsidR="00AE7CBC" w:rsidRPr="00A25EB1">
        <w:t>.</w:t>
      </w:r>
    </w:p>
    <w:p w14:paraId="7E6172E0" w14:textId="77777777" w:rsidR="00AE7CBC" w:rsidRPr="00A25EB1" w:rsidRDefault="00AE7CBC" w:rsidP="00205522">
      <w:pPr>
        <w:autoSpaceDE w:val="0"/>
        <w:autoSpaceDN w:val="0"/>
        <w:adjustRightInd w:val="0"/>
        <w:spacing w:line="360" w:lineRule="auto"/>
        <w:jc w:val="both"/>
        <w:rPr>
          <w:rFonts w:ascii="Calibri" w:hAnsi="Calibri" w:cs="Calibri"/>
          <w:b/>
          <w:bCs/>
          <w:kern w:val="0"/>
        </w:rPr>
      </w:pPr>
      <w:r w:rsidRPr="00A25EB1">
        <w:rPr>
          <w:rFonts w:ascii="Calibri" w:hAnsi="Calibri" w:cs="Calibri"/>
          <w:b/>
          <w:bCs/>
          <w:kern w:val="0"/>
        </w:rPr>
        <w:t>McKinsey 7-S Model</w:t>
      </w:r>
    </w:p>
    <w:p w14:paraId="7B80FF05" w14:textId="447CB86B" w:rsidR="00AE7CBC" w:rsidRPr="00A25EB1" w:rsidRDefault="00AB7210" w:rsidP="00ED751C">
      <w:r w:rsidRPr="00A25EB1">
        <w:t xml:space="preserve">The McKinsey 7-S Model focuses on seven interconnected elements: Shared Values, Style, Structure, Systems, Staff, and Strategy. Yet successful </w:t>
      </w:r>
      <w:r w:rsidR="00E04C83" w:rsidRPr="00A25EB1">
        <w:t>organizational</w:t>
      </w:r>
      <w:r w:rsidRPr="00A25EB1">
        <w:t xml:space="preserve"> change depends on these components starting in the right place. In this model, Aston Martin uses this model to evaluate how the various business components (e.g., strategy alignment to market changes) impact their long term success (Pan</w:t>
      </w:r>
      <w:r w:rsidR="004E37BC" w:rsidRPr="00A25EB1">
        <w:t xml:space="preserve"> and </w:t>
      </w:r>
      <w:r w:rsidRPr="00A25EB1">
        <w:t>Stark, 2022)</w:t>
      </w:r>
      <w:r w:rsidR="00AE7CBC" w:rsidRPr="00A25EB1">
        <w:t>.</w:t>
      </w:r>
    </w:p>
    <w:p w14:paraId="1EC46891" w14:textId="77777777" w:rsidR="00AE7CBC" w:rsidRPr="00A25EB1" w:rsidRDefault="00AE7CBC" w:rsidP="00205522">
      <w:pPr>
        <w:autoSpaceDE w:val="0"/>
        <w:autoSpaceDN w:val="0"/>
        <w:adjustRightInd w:val="0"/>
        <w:spacing w:line="360" w:lineRule="auto"/>
        <w:jc w:val="both"/>
        <w:rPr>
          <w:rFonts w:ascii="Calibri" w:hAnsi="Calibri" w:cs="Calibri"/>
          <w:b/>
          <w:bCs/>
          <w:kern w:val="0"/>
        </w:rPr>
      </w:pPr>
      <w:r w:rsidRPr="00A25EB1">
        <w:rPr>
          <w:rFonts w:ascii="Calibri" w:hAnsi="Calibri" w:cs="Calibri"/>
          <w:b/>
          <w:bCs/>
          <w:kern w:val="0"/>
        </w:rPr>
        <w:t>ADKAR Model</w:t>
      </w:r>
    </w:p>
    <w:p w14:paraId="7EB26F40" w14:textId="0D711152" w:rsidR="00E44010" w:rsidRPr="00A25EB1" w:rsidRDefault="00C81970" w:rsidP="00ED751C">
      <w:r w:rsidRPr="00A25EB1">
        <w:t xml:space="preserve">Developed by </w:t>
      </w:r>
      <w:r w:rsidR="00F17827">
        <w:t>Jeffrey Hiatt</w:t>
      </w:r>
      <w:r w:rsidRPr="00A25EB1">
        <w:t>, the ADKAR Model is focused on individual change within an organization and consists of five stages: Awareness, Desir</w:t>
      </w:r>
      <w:r w:rsidR="00F17827">
        <w:t>e</w:t>
      </w:r>
      <w:r w:rsidR="004E37BC" w:rsidRPr="00A25EB1">
        <w:t>,</w:t>
      </w:r>
      <w:r w:rsidRPr="00A25EB1">
        <w:t xml:space="preserve"> Knowledge</w:t>
      </w:r>
      <w:r w:rsidR="004E37BC" w:rsidRPr="00A25EB1">
        <w:t>,</w:t>
      </w:r>
      <w:r w:rsidRPr="00A25EB1">
        <w:t xml:space="preserve"> Ability</w:t>
      </w:r>
      <w:r w:rsidR="004E37BC" w:rsidRPr="00A25EB1">
        <w:t xml:space="preserve"> and </w:t>
      </w:r>
      <w:r w:rsidRPr="00A25EB1">
        <w:t>Reinforcement. In particular, it has been shown to be particularly useful in managing workforce transition for Aston Martin when new technologies or new processe</w:t>
      </w:r>
      <w:r w:rsidR="00D4285E" w:rsidRPr="00A25EB1">
        <w:t>s, such as automated production</w:t>
      </w:r>
      <w:r w:rsidRPr="00A25EB1">
        <w:t xml:space="preserve"> are being introduced</w:t>
      </w:r>
      <w:r w:rsidR="00D4285E" w:rsidRPr="00A25EB1">
        <w:t xml:space="preserve"> (Freemantle, 1995)</w:t>
      </w:r>
      <w:r w:rsidR="00AE7CBC" w:rsidRPr="00A25EB1">
        <w:t>.</w:t>
      </w:r>
    </w:p>
    <w:p w14:paraId="6FEC3EFE" w14:textId="1D324E3A" w:rsidR="00AE7CBC" w:rsidRPr="00A25EB1" w:rsidRDefault="00AE7CBC" w:rsidP="00205522">
      <w:pPr>
        <w:autoSpaceDE w:val="0"/>
        <w:autoSpaceDN w:val="0"/>
        <w:adjustRightInd w:val="0"/>
        <w:spacing w:line="360" w:lineRule="auto"/>
        <w:jc w:val="both"/>
        <w:rPr>
          <w:rFonts w:ascii="Calibri" w:hAnsi="Calibri" w:cs="Calibri"/>
          <w:kern w:val="0"/>
        </w:rPr>
      </w:pPr>
      <w:bookmarkStart w:id="12" w:name="_Toc180766350"/>
      <w:r w:rsidRPr="00A25EB1">
        <w:rPr>
          <w:rStyle w:val="Heading2Char"/>
          <w:rFonts w:ascii="Calibri" w:hAnsi="Calibri" w:cs="Calibri"/>
        </w:rPr>
        <w:t>4.2 Strategic Change in Aston Martin</w:t>
      </w:r>
      <w:bookmarkEnd w:id="12"/>
      <w:r w:rsidRPr="00A25EB1">
        <w:rPr>
          <w:rFonts w:ascii="Calibri" w:hAnsi="Calibri" w:cs="Calibri"/>
          <w:kern w:val="0"/>
        </w:rPr>
        <w:t xml:space="preserve"> </w:t>
      </w:r>
    </w:p>
    <w:p w14:paraId="55397894" w14:textId="087E2829" w:rsidR="00AE7CBC" w:rsidRPr="00A25EB1" w:rsidRDefault="004459AE" w:rsidP="00ED751C">
      <w:r w:rsidRPr="00A25EB1">
        <w:t>Like many sports car makers in the automotive industry, Aston Martin finds itself under considerable external pressure, digital disruption and globalization. Strategic change management models have been applied to respond to these challenges</w:t>
      </w:r>
      <w:r w:rsidR="00AE7CBC" w:rsidRPr="00A25EB1">
        <w:t>.</w:t>
      </w:r>
    </w:p>
    <w:p w14:paraId="18D3AB99" w14:textId="64F67C51" w:rsidR="00AE7CBC" w:rsidRPr="00A25EB1" w:rsidRDefault="000046E9" w:rsidP="00ED751C">
      <w:r w:rsidRPr="00A25EB1">
        <w:t xml:space="preserve">Aston Martin may be able to take advantage of Kotter’s 8 Step Process in light of rising competition and a move toward digital transformation. The importance of creating urgency, building that powerful coalition is stressed out extensively especially as Aston Martin moves away from internal combustion vehicles and automation (Small </w:t>
      </w:r>
      <w:r w:rsidR="004E37BC" w:rsidRPr="00A25EB1">
        <w:t>and</w:t>
      </w:r>
      <w:r w:rsidRPr="00A25EB1">
        <w:t xml:space="preserve"> Downey, 2005). If th</w:t>
      </w:r>
      <w:r w:rsidR="00850DE9" w:rsidRPr="00A25EB1">
        <w:t>e right vision is communicated</w:t>
      </w:r>
      <w:r w:rsidRPr="00A25EB1">
        <w:t xml:space="preserve"> embracing EVs and using advanced manufacturing technologies – key stakeholders will buy in and Aston Martin’s ability to adapt to the changing automotive landscape will be increased</w:t>
      </w:r>
      <w:r w:rsidR="00AE7CBC" w:rsidRPr="00A25EB1">
        <w:t>.</w:t>
      </w:r>
    </w:p>
    <w:p w14:paraId="0B6ABA4B" w14:textId="3C25FDAA" w:rsidR="00AE7CBC" w:rsidRPr="00A25EB1" w:rsidRDefault="006707EF" w:rsidP="00ED751C">
      <w:r w:rsidRPr="00A25EB1">
        <w:t>Moreover, Lewin’s Change Model also gives Aston Martin a useful model of how to manage its strategic pivots. The Unfreeze stage prepares the company for big shifts in the market, e.g. high demand for luxury EVs. The Change phase would see new processes, such as going into partnerships with Mercedes Benz as a source for EV powertrains, in line with Aston Martin’s future sustainability goals (Helmalia, 2016). The Refreeze phase would positively solidify these changes and make them a real part of the company</w:t>
      </w:r>
      <w:r w:rsidR="00AE7CBC" w:rsidRPr="00A25EB1">
        <w:t>.</w:t>
      </w:r>
    </w:p>
    <w:p w14:paraId="26D6A2DD" w14:textId="05B7B3BD" w:rsidR="007F197F" w:rsidRPr="00A25EB1" w:rsidRDefault="007F197F" w:rsidP="00ED751C">
      <w:r w:rsidRPr="00A25EB1">
        <w:lastRenderedPageBreak/>
        <w:t>Aston Martin’s 7-S also has strategic value in matching its internal with its external environment. Fiorentino (2010) draws attention to the criticality of the alignment of strategy, structure and system for organization success. Aston Martin means more than just future investment in technology; it’s about creating a culture that truly encourages continuous innovation.</w:t>
      </w:r>
    </w:p>
    <w:p w14:paraId="58C05C88" w14:textId="66D4BCCA" w:rsidR="00AE7CBC" w:rsidRPr="00A25EB1" w:rsidRDefault="00084F2B" w:rsidP="00205522">
      <w:pPr>
        <w:pStyle w:val="Heading2"/>
        <w:spacing w:line="360" w:lineRule="auto"/>
        <w:jc w:val="both"/>
        <w:rPr>
          <w:rFonts w:ascii="Calibri" w:hAnsi="Calibri" w:cs="Calibri"/>
        </w:rPr>
      </w:pPr>
      <w:bookmarkStart w:id="13" w:name="_Toc180766351"/>
      <w:r w:rsidRPr="00A25EB1">
        <w:rPr>
          <w:rFonts w:ascii="Calibri" w:hAnsi="Calibri" w:cs="Calibri"/>
        </w:rPr>
        <w:t>4.3 Leadership Styles d</w:t>
      </w:r>
      <w:r w:rsidR="00AE7CBC" w:rsidRPr="00A25EB1">
        <w:rPr>
          <w:rFonts w:ascii="Calibri" w:hAnsi="Calibri" w:cs="Calibri"/>
        </w:rPr>
        <w:t>uring Change</w:t>
      </w:r>
      <w:bookmarkEnd w:id="13"/>
      <w:r w:rsidR="00AE7CBC" w:rsidRPr="00A25EB1">
        <w:rPr>
          <w:rFonts w:ascii="Calibri" w:hAnsi="Calibri" w:cs="Calibri"/>
        </w:rPr>
        <w:t xml:space="preserve"> </w:t>
      </w:r>
    </w:p>
    <w:p w14:paraId="4B7E7510" w14:textId="438A6DA2" w:rsidR="00AE30B9" w:rsidRPr="00A25EB1" w:rsidRDefault="00AE30B9" w:rsidP="00ED751C">
      <w:r w:rsidRPr="00A25EB1">
        <w:t>Leadership styles have made a decisive difference regarding the outcome of strategic initiatives in Aston Martin’s response to change. Two forms of dominant leadership styles helped the company to navigate change, especially when the market is going through some disruption: transformational and transactional leadership.</w:t>
      </w:r>
    </w:p>
    <w:p w14:paraId="3BDEED8F" w14:textId="4D5DBABB" w:rsidR="00AE7CBC" w:rsidRPr="00A25EB1" w:rsidRDefault="00AE30B9" w:rsidP="00ED751C">
      <w:r w:rsidRPr="00A25EB1">
        <w:t>Transformational leadership is described as pushing employees to understand and defend a joint vision, facilitate creativity and cultivate individual development. Aston Martin’s use of this leadership style has been crucial under the leadership of Andy Palmer, CEO at the company from 2014 to 2020. Transformational leadership in action can be demonstrated through Palmer’s "Second Century Plan". Revolutionizing the company’s product line he wanted to focus in EVs and modernize Aston Martin on the tech and sustainability. By applying this vision driven leadership, the workforce jumped on the bandwagon of innovation while Aston Martin managed to make another journey in an industry where everything seemed to be shifting towards the digital transformation and the sustainability (Paisley, 2009)</w:t>
      </w:r>
      <w:r w:rsidR="00AE7CBC" w:rsidRPr="00A25EB1">
        <w:t>.</w:t>
      </w:r>
    </w:p>
    <w:p w14:paraId="567ED6F9" w14:textId="326C1B39" w:rsidR="004E37BC" w:rsidRPr="00A25EB1" w:rsidRDefault="00084F2B" w:rsidP="00ED751C">
      <w:r w:rsidRPr="00A25EB1">
        <w:t>Aston Martin’s transactional leadership has adopted structured process, reward and punishment, which has led to the streamlining of production and the maintaining of efficiency, during a period of financial instability and Brexit challenges. Transactional leadership helps for short term goal and operational success, but transformational leadership is necessary for longer term strategic change. Together, these leadership styles have helped Aston Martin weather industry conditions of constant disruption and change. However, both approaches help the organization to deal with external pressure successfully</w:t>
      </w:r>
      <w:r w:rsidR="00AE7CBC" w:rsidRPr="00A25EB1">
        <w:t>.</w:t>
      </w:r>
      <w:bookmarkStart w:id="14" w:name="_Toc180766352"/>
    </w:p>
    <w:p w14:paraId="67FD0E67" w14:textId="1F7B4124" w:rsidR="00AE7CBC" w:rsidRPr="00A25EB1" w:rsidRDefault="00AE7CBC" w:rsidP="00205522">
      <w:pPr>
        <w:pStyle w:val="Heading1"/>
        <w:spacing w:line="360" w:lineRule="auto"/>
        <w:jc w:val="both"/>
        <w:rPr>
          <w:rFonts w:ascii="Calibri" w:hAnsi="Calibri" w:cs="Calibri"/>
          <w:lang w:val="en-GB"/>
        </w:rPr>
      </w:pPr>
      <w:r w:rsidRPr="00A25EB1">
        <w:rPr>
          <w:rFonts w:ascii="Calibri" w:hAnsi="Calibri" w:cs="Calibri"/>
          <w:lang w:val="en-GB"/>
        </w:rPr>
        <w:t>5. Organizational Culture and Change Management</w:t>
      </w:r>
      <w:bookmarkEnd w:id="14"/>
    </w:p>
    <w:p w14:paraId="247AFBDF" w14:textId="1D1D6AF0" w:rsidR="001F50C6" w:rsidRPr="00A25EB1" w:rsidRDefault="00AE7CBC" w:rsidP="00205522">
      <w:pPr>
        <w:pStyle w:val="Heading2"/>
        <w:spacing w:line="360" w:lineRule="auto"/>
        <w:jc w:val="both"/>
        <w:rPr>
          <w:rFonts w:ascii="Calibri" w:hAnsi="Calibri" w:cs="Calibri"/>
        </w:rPr>
      </w:pPr>
      <w:bookmarkStart w:id="15" w:name="_Toc180766353"/>
      <w:r w:rsidRPr="00A25EB1">
        <w:rPr>
          <w:rFonts w:ascii="Calibri" w:hAnsi="Calibri" w:cs="Calibri"/>
        </w:rPr>
        <w:t>5.1 Influence of Organizational Culture on Change</w:t>
      </w:r>
      <w:bookmarkEnd w:id="15"/>
      <w:r w:rsidRPr="00A25EB1">
        <w:rPr>
          <w:rFonts w:ascii="Calibri" w:hAnsi="Calibri" w:cs="Calibri"/>
        </w:rPr>
        <w:t xml:space="preserve"> </w:t>
      </w:r>
    </w:p>
    <w:p w14:paraId="1452C078" w14:textId="5E926517" w:rsidR="00AE7CBC" w:rsidRPr="00A25EB1" w:rsidRDefault="007560F8" w:rsidP="00ED751C">
      <w:r w:rsidRPr="00A25EB1">
        <w:t>A good way to discuss leadership in Aston Martin, and how they navigate the road of change is by discussing the organizational culture they operate in. The brand identity and market positioning of the company’s corporate culture are deeply embedded in the traditional craftsmanship, luxury and high performance. Although there is such a high emphasis on tradition as a cultural perspective, it is difficult sometimes, when it comes to introduction of such radical changes, especially the ones forced by outside factors like digital transformation and sustainability initiatives (Mironescu, 2013).</w:t>
      </w:r>
    </w:p>
    <w:p w14:paraId="45AE6B53" w14:textId="2726B0AE" w:rsidR="00AE7CBC" w:rsidRPr="00A25EB1" w:rsidRDefault="00485203" w:rsidP="00ED751C">
      <w:r w:rsidRPr="00A25EB1">
        <w:t xml:space="preserve">Cultural resistance is one of the key factors that oppose Aston Martin to be able to integrate a change in their company. For some employees and stakeholders, the legacy of producing high performance combustion engine vehicles has made it hard for the company to truly make the shift towards electric vehicles (EVs) and sustainable manufacturing. Frequently, due to symbolic </w:t>
      </w:r>
      <w:r w:rsidRPr="00A25EB1">
        <w:lastRenderedPageBreak/>
        <w:t>elements such as deeply rooted norms and beliefs within the organization, this resistance forms adopting innovative alternatives over and above tradition (Udompanich, 2011). Thus, there exists a cultural tension between keeping the company’s heritage and adjusting to new industry needs</w:t>
      </w:r>
      <w:r w:rsidR="00AE7CBC" w:rsidRPr="00A25EB1">
        <w:t>.</w:t>
      </w:r>
    </w:p>
    <w:p w14:paraId="4F581DAD" w14:textId="6EBD657D" w:rsidR="00AE7CBC" w:rsidRPr="00A25EB1" w:rsidRDefault="000D20BE" w:rsidP="00ED751C">
      <w:r w:rsidRPr="00A25EB1">
        <w:t xml:space="preserve">For all that, Aston Martin has worked to bring its corporate culture in line with modern change drivers, especially through leadership lead change. During the time of former CEO Andy Palmer, the company set off with an innovation and sustainability oriented "Second Century Plan" as its vision for a future strategy. Aston Martin has to some extent mitigated some of the resistance to change by creating a culture of continuous improvement and involving the employees with the vision of company’s future (Pava </w:t>
      </w:r>
      <w:r w:rsidR="004E37BC" w:rsidRPr="00A25EB1">
        <w:t>and</w:t>
      </w:r>
      <w:r w:rsidRPr="00A25EB1">
        <w:t xml:space="preserve"> Camilo, 2018)</w:t>
      </w:r>
      <w:r w:rsidR="00AE7CBC" w:rsidRPr="00A25EB1">
        <w:t>.</w:t>
      </w:r>
    </w:p>
    <w:p w14:paraId="024329F3" w14:textId="4BCC9F21" w:rsidR="00AE7CBC" w:rsidRPr="00A25EB1" w:rsidRDefault="00EE78B7" w:rsidP="00ED751C">
      <w:r w:rsidRPr="00A25EB1">
        <w:t xml:space="preserve">Aston Martins Corporate Culture supports change initiatives as they correlate with the core values of quality and exclusivity. For instance, together with the launch of the DBX SUV, it served as a driver of congruence of the luxury dimensions, high performance and the new model </w:t>
      </w:r>
      <w:proofErr w:type="gramStart"/>
      <w:r w:rsidRPr="00A25EB1">
        <w:t>in order to</w:t>
      </w:r>
      <w:proofErr w:type="gramEnd"/>
      <w:r w:rsidRPr="00A25EB1">
        <w:t xml:space="preserve"> garner buy in within and the external environment (Cruz-Gomez </w:t>
      </w:r>
      <w:r w:rsidR="004E37BC" w:rsidRPr="00A25EB1">
        <w:t>and</w:t>
      </w:r>
      <w:r w:rsidRPr="00A25EB1">
        <w:t xml:space="preserve"> Morales 2018). Change management has been a challenge and leadership are now spent on aligning changes to company values. To be successful in the long run, Aston Martin has to go on to build the culture of continuous improvement and innovation</w:t>
      </w:r>
      <w:r w:rsidR="00AE7CBC" w:rsidRPr="00A25EB1">
        <w:t>.</w:t>
      </w:r>
    </w:p>
    <w:p w14:paraId="54BE84C8" w14:textId="5AEAF296" w:rsidR="001F50C6" w:rsidRPr="00A25EB1" w:rsidRDefault="00E50A9C" w:rsidP="00205522">
      <w:pPr>
        <w:pStyle w:val="Heading2"/>
        <w:spacing w:line="360" w:lineRule="auto"/>
        <w:jc w:val="both"/>
        <w:rPr>
          <w:rFonts w:ascii="Calibri" w:hAnsi="Calibri" w:cs="Calibri"/>
        </w:rPr>
      </w:pPr>
      <w:bookmarkStart w:id="16" w:name="_Toc180766354"/>
      <w:r w:rsidRPr="00A25EB1">
        <w:rPr>
          <w:rFonts w:ascii="Calibri" w:hAnsi="Calibri" w:cs="Calibri"/>
        </w:rPr>
        <w:t>5.2 Change Management Program</w:t>
      </w:r>
      <w:r w:rsidR="00AE7CBC" w:rsidRPr="00A25EB1">
        <w:rPr>
          <w:rFonts w:ascii="Calibri" w:hAnsi="Calibri" w:cs="Calibri"/>
        </w:rPr>
        <w:t xml:space="preserve"> Evaluation</w:t>
      </w:r>
      <w:bookmarkEnd w:id="16"/>
    </w:p>
    <w:p w14:paraId="0CF7F729" w14:textId="3FB59D24" w:rsidR="003143B8" w:rsidRPr="00A25EB1" w:rsidRDefault="003143B8" w:rsidP="00ED751C">
      <w:r w:rsidRPr="00A25EB1">
        <w:t xml:space="preserve">Edgar Schein’s Organizational Culture Model gives us an organizational culture management framework. The model divides organizational culture into three levels: espoused values, underlying assumptions and artifacts. These levels interact with one another so as to either help or hinder implementation success across such </w:t>
      </w:r>
      <w:r w:rsidR="00E50A9C" w:rsidRPr="00A25EB1">
        <w:t>organizations</w:t>
      </w:r>
      <w:r w:rsidRPr="00A25EB1">
        <w:t xml:space="preserve"> as Aston Martin.</w:t>
      </w:r>
    </w:p>
    <w:p w14:paraId="65E72529" w14:textId="39B7E3F7" w:rsidR="00AE7CBC" w:rsidRPr="00A25EB1" w:rsidRDefault="003143B8" w:rsidP="00ED751C">
      <w:r w:rsidRPr="00A25EB1">
        <w:t xml:space="preserve">In terms of the artifact level, visible structures and processes, Aston Martin’s is committed to luxury and </w:t>
      </w:r>
      <w:r w:rsidR="00E50A9C" w:rsidRPr="00A25EB1">
        <w:t>craftsmanship</w:t>
      </w:r>
      <w:r w:rsidRPr="00A25EB1">
        <w:t xml:space="preserve"> in its brand identity. Such a strong visual representation of tradition can act as barriers to change; particularly when introducing innovation, such as electric vehicles (EVs) and automation. Changes carried out by employees and stakeholders are therefore often resistant to changes that may seem to violate the core identity of the company aesthetically or producing its products, seeing technological advancement as peripheral to the traditional craftsmanship. This resistance delays the pace at which new and necessary technologies are accepted to allow one to stay competitive (Mironescu, 2013)</w:t>
      </w:r>
      <w:r w:rsidR="00AE7CBC" w:rsidRPr="00A25EB1">
        <w:t>.</w:t>
      </w:r>
    </w:p>
    <w:p w14:paraId="6F899366" w14:textId="3374376D" w:rsidR="00AE7CBC" w:rsidRPr="00A25EB1" w:rsidRDefault="00E50A9C" w:rsidP="00ED751C">
      <w:r w:rsidRPr="00A25EB1">
        <w:t>Aligned employees with the change initiatives required to the extent espoused values, those are, stated values and strategy that the company espouses. A particular key to Aston Martin’s leadership</w:t>
      </w:r>
      <w:r w:rsidR="004E37BC" w:rsidRPr="00A25EB1">
        <w:t xml:space="preserve"> </w:t>
      </w:r>
      <w:r w:rsidRPr="00A25EB1">
        <w:t xml:space="preserve">during the Second Century Plan, and previously has been a commitment to sustainability and innovation. These values have circulated within the organization, introducing a vision to support change. While espoused values are hugely important for the change initiative, to a significant extent, they depend on whether these espoused values resonate with the workforce. When the values do not correspond to employees’ perceptions of the company’s traditional role in luxury automotive market, they will no longer resist full engagement with change efforts (Pava </w:t>
      </w:r>
      <w:r w:rsidR="004E37BC" w:rsidRPr="00A25EB1">
        <w:t>and</w:t>
      </w:r>
      <w:r w:rsidRPr="00A25EB1">
        <w:t xml:space="preserve"> Camilo, 2018)</w:t>
      </w:r>
      <w:r w:rsidR="00AE7CBC" w:rsidRPr="00A25EB1">
        <w:t>.</w:t>
      </w:r>
    </w:p>
    <w:p w14:paraId="209A72C2" w14:textId="05A89B12" w:rsidR="00AE7CBC" w:rsidRPr="00A25EB1" w:rsidRDefault="006F76A2" w:rsidP="00ED751C">
      <w:r w:rsidRPr="00A25EB1">
        <w:lastRenderedPageBreak/>
        <w:t>Aston Martin’s culture is defined by decades of exclusivity and high performance, shaped by unconscious beliefs, or underlying assumptions. Although these past assumptions have been effective, the assumptions may cripple adoption of new technologies, which are essential in order to grow in the future, such as electric vehicles (EVs), as the market demands (Udompanich, 2011). The model of Schein reveals how tradition commitment enables as well as constrains change</w:t>
      </w:r>
      <w:r w:rsidR="004E37BC" w:rsidRPr="00A25EB1">
        <w:t xml:space="preserve"> </w:t>
      </w:r>
      <w:r w:rsidRPr="00A25EB1">
        <w:t xml:space="preserve">being committed to tradition makes people averse, however the value of innovation helps maneuver </w:t>
      </w:r>
      <w:proofErr w:type="gramStart"/>
      <w:r w:rsidRPr="00A25EB1">
        <w:t>particular part</w:t>
      </w:r>
      <w:proofErr w:type="gramEnd"/>
      <w:r w:rsidRPr="00A25EB1">
        <w:t xml:space="preserve"> of the business to align with new techniques however firmed beliefs can slow the progress down</w:t>
      </w:r>
      <w:r w:rsidR="00AE7CBC" w:rsidRPr="00A25EB1">
        <w:t>.</w:t>
      </w:r>
    </w:p>
    <w:p w14:paraId="60313DBD" w14:textId="77777777" w:rsidR="00AE7CBC" w:rsidRPr="00A25EB1" w:rsidRDefault="00AE7CBC" w:rsidP="00205522">
      <w:pPr>
        <w:pStyle w:val="Heading1"/>
        <w:spacing w:line="360" w:lineRule="auto"/>
        <w:jc w:val="both"/>
        <w:rPr>
          <w:rFonts w:ascii="Calibri" w:hAnsi="Calibri" w:cs="Calibri"/>
          <w:lang w:val="en-GB"/>
        </w:rPr>
      </w:pPr>
      <w:bookmarkStart w:id="17" w:name="_Toc180766355"/>
      <w:r w:rsidRPr="00A25EB1">
        <w:rPr>
          <w:rFonts w:ascii="Calibri" w:hAnsi="Calibri" w:cs="Calibri"/>
          <w:lang w:val="en-GB"/>
        </w:rPr>
        <w:t>6. Proposed Change Management Plan for Aston Martin</w:t>
      </w:r>
      <w:bookmarkEnd w:id="17"/>
    </w:p>
    <w:p w14:paraId="5C1A5D84" w14:textId="17BC54E3" w:rsidR="00AE7CBC" w:rsidRPr="00A25EB1" w:rsidRDefault="00AE7CBC" w:rsidP="00205522">
      <w:pPr>
        <w:pStyle w:val="Heading2"/>
        <w:spacing w:line="360" w:lineRule="auto"/>
        <w:jc w:val="both"/>
        <w:rPr>
          <w:rFonts w:ascii="Calibri" w:hAnsi="Calibri" w:cs="Calibri"/>
        </w:rPr>
      </w:pPr>
      <w:bookmarkStart w:id="18" w:name="_Toc180766356"/>
      <w:r w:rsidRPr="00A25EB1">
        <w:rPr>
          <w:rFonts w:ascii="Calibri" w:hAnsi="Calibri" w:cs="Calibri"/>
        </w:rPr>
        <w:t>6.1 Proposed Strategic Change</w:t>
      </w:r>
      <w:bookmarkEnd w:id="18"/>
      <w:r w:rsidRPr="00A25EB1">
        <w:rPr>
          <w:rFonts w:ascii="Calibri" w:hAnsi="Calibri" w:cs="Calibri"/>
        </w:rPr>
        <w:t xml:space="preserve"> </w:t>
      </w:r>
    </w:p>
    <w:p w14:paraId="7A827355" w14:textId="0E5A6DF4" w:rsidR="00AE7CBC" w:rsidRPr="00A25EB1" w:rsidRDefault="0028016C" w:rsidP="00ED751C">
      <w:r w:rsidRPr="00A25EB1">
        <w:t xml:space="preserve">Electric vehicle production needs to be embraced as a key part of Aston Martin's future. Due to the growing worldwide need for environmentally friendly and sustainable transport solutions, traditional luxury automotive manufacturers are impelled to embrace new technology. This change is in line with industry trends and a requirement of the company to stay competitive. Aston Martin’s </w:t>
      </w:r>
      <w:r w:rsidR="00F17827" w:rsidRPr="00A25EB1">
        <w:t>endeavours</w:t>
      </w:r>
      <w:r w:rsidRPr="00A25EB1">
        <w:t xml:space="preserve"> towards EVs, as summarized by its Second Century Plan, is crucial for the company, but a complete proclivity towards electric and hybrid technologies within its entire product portfolio is the next step (Pashenko, 2014)</w:t>
      </w:r>
      <w:r w:rsidR="00AE7CBC" w:rsidRPr="00A25EB1">
        <w:t>.</w:t>
      </w:r>
    </w:p>
    <w:p w14:paraId="798F70AC" w14:textId="3EC10D69" w:rsidR="00AE7CBC" w:rsidRPr="00A25EB1" w:rsidRDefault="0043513B" w:rsidP="00ED751C">
      <w:r w:rsidRPr="00A25EB1">
        <w:t>The strategic change being proposed is one of a scaling up production of fully electric models and increasing its research and development (R</w:t>
      </w:r>
      <w:r w:rsidR="004E37BC" w:rsidRPr="00A25EB1">
        <w:t>and</w:t>
      </w:r>
      <w:r w:rsidRPr="00A25EB1">
        <w:t>D) in battery technology and autonomous driving systems. By working with Mercedes-Benz, Aston Martin can use their electric powertrain smarts to smooth out the manufacturing process and dampen down development costs. The transition to EVs would also necessitate Aston Martin to upgrade its manufacturing plants to reach the capacity of producing an electric powertrain which is vastly different to traditional combustion ones (Helmalia, 2016)</w:t>
      </w:r>
      <w:r w:rsidR="00AE7CBC" w:rsidRPr="00A25EB1">
        <w:t>.</w:t>
      </w:r>
    </w:p>
    <w:p w14:paraId="0EE26CCD" w14:textId="03C96ED4" w:rsidR="00AE7CBC" w:rsidRPr="00A25EB1" w:rsidRDefault="0043513B" w:rsidP="00ED751C">
      <w:r w:rsidRPr="00A25EB1">
        <w:t xml:space="preserve">However, the shift will not only be used by Aston Martin to comply with the UK’s 2030 ban on the sale of petrol and diesel </w:t>
      </w:r>
      <w:r w:rsidR="00F17827" w:rsidRPr="00A25EB1">
        <w:t>cars,</w:t>
      </w:r>
      <w:r w:rsidRPr="00A25EB1">
        <w:t xml:space="preserve"> but it will place the carmaker as a leader in the luxury electric vehicle market. This strategic shift is promising, as changing the brand identity, and what it represents, and effectively aligning the workforce with the new, eco minded way of operating, depends on effective change management.</w:t>
      </w:r>
    </w:p>
    <w:p w14:paraId="1F74A0C2" w14:textId="602EF5CA" w:rsidR="00AE7CBC" w:rsidRPr="00A25EB1" w:rsidRDefault="00AE7CBC" w:rsidP="00205522">
      <w:pPr>
        <w:pStyle w:val="Heading2"/>
        <w:spacing w:line="360" w:lineRule="auto"/>
        <w:jc w:val="both"/>
        <w:rPr>
          <w:rFonts w:ascii="Calibri" w:hAnsi="Calibri" w:cs="Calibri"/>
        </w:rPr>
      </w:pPr>
      <w:bookmarkStart w:id="19" w:name="_Toc180766357"/>
      <w:r w:rsidRPr="00A25EB1">
        <w:rPr>
          <w:rFonts w:ascii="Calibri" w:hAnsi="Calibri" w:cs="Calibri"/>
        </w:rPr>
        <w:t>6.2 Financial Plan</w:t>
      </w:r>
      <w:bookmarkEnd w:id="19"/>
      <w:r w:rsidRPr="00A25EB1">
        <w:rPr>
          <w:rFonts w:ascii="Calibri" w:hAnsi="Calibri" w:cs="Calibri"/>
        </w:rPr>
        <w:t xml:space="preserve"> </w:t>
      </w:r>
    </w:p>
    <w:p w14:paraId="5847F35D" w14:textId="2FD98280" w:rsidR="00AE7CBC" w:rsidRPr="00A25EB1" w:rsidRDefault="009669E4" w:rsidP="00ED751C">
      <w:r w:rsidRPr="00A25EB1">
        <w:t>The implementation of this strategic change will involve high financial consequences for Aston Martin. Investment in research and development (R</w:t>
      </w:r>
      <w:r w:rsidR="004E37BC" w:rsidRPr="00A25EB1">
        <w:t>and</w:t>
      </w:r>
      <w:r w:rsidRPr="00A25EB1">
        <w:t>D), manufacturing up grade and staff training is necessary for the transition to electric vehicles. If scaling up EV production is to be considered, infrastructure costs will evidently add £500 million to £1 billion to that investment, spread over five years. Such costs are: the cost of modernizing factories to produce electric powertrains and ongoing development of battery technologies (Kurylyova, 2011)</w:t>
      </w:r>
      <w:r w:rsidR="00AE7CBC" w:rsidRPr="00A25EB1">
        <w:t>.</w:t>
      </w:r>
    </w:p>
    <w:p w14:paraId="5B501C29" w14:textId="57CB4206" w:rsidR="00AE7CBC" w:rsidRPr="00A25EB1" w:rsidRDefault="004B1265" w:rsidP="00ED751C">
      <w:r w:rsidRPr="00A25EB1">
        <w:t xml:space="preserve">They also had to spend fortunes on marketing and rebranding to push its new electric models and stave off customer loyalty. They must therefore put pressure on the resources to dedicate </w:t>
      </w:r>
      <w:r w:rsidRPr="00A25EB1">
        <w:lastRenderedPageBreak/>
        <w:t>the collaborative projects with companies like Mercedes Benz to make use of the joint technology and reduce the savings from R</w:t>
      </w:r>
      <w:r w:rsidR="004E37BC" w:rsidRPr="00A25EB1">
        <w:t>and</w:t>
      </w:r>
      <w:r w:rsidRPr="00A25EB1">
        <w:t>D. This type of partnership is money wise as it will not burden Aston Martin financially and at the same time will have access to advanced EV technology (Pashchenko, 2014).</w:t>
      </w:r>
    </w:p>
    <w:p w14:paraId="2B5547E2" w14:textId="446F93D8" w:rsidR="00AE7CBC" w:rsidRPr="00A25EB1" w:rsidRDefault="005D3CD3" w:rsidP="00ED751C">
      <w:r w:rsidRPr="00A25EB1">
        <w:t>Aston Martin can look for ways to finance the financial impact in a green bond or a grant from the government to promote the sustainability of manufacturing. Secondly, some of the expenses incurred in transforming the production and operations could be mitigated by cost cutting measures in other parts of production and operations. A good set of financial strategy will maintain the company’s liquidity while permitting small but big investments on the EV course of events</w:t>
      </w:r>
      <w:r w:rsidR="00AE7CBC" w:rsidRPr="00A25EB1">
        <w:t>.</w:t>
      </w:r>
    </w:p>
    <w:p w14:paraId="01B36DAA" w14:textId="48521105" w:rsidR="00AE7CBC" w:rsidRPr="00A25EB1" w:rsidRDefault="00AE7CBC" w:rsidP="00205522">
      <w:pPr>
        <w:pStyle w:val="Heading2"/>
        <w:spacing w:line="360" w:lineRule="auto"/>
        <w:jc w:val="both"/>
        <w:rPr>
          <w:rFonts w:ascii="Calibri" w:hAnsi="Calibri" w:cs="Calibri"/>
        </w:rPr>
      </w:pPr>
      <w:bookmarkStart w:id="20" w:name="_Toc180766358"/>
      <w:r w:rsidRPr="00A25EB1">
        <w:rPr>
          <w:rFonts w:ascii="Calibri" w:hAnsi="Calibri" w:cs="Calibri"/>
        </w:rPr>
        <w:t>6.3 Communication Plan</w:t>
      </w:r>
      <w:bookmarkEnd w:id="20"/>
      <w:r w:rsidRPr="00A25EB1">
        <w:rPr>
          <w:rFonts w:ascii="Calibri" w:hAnsi="Calibri" w:cs="Calibri"/>
        </w:rPr>
        <w:t xml:space="preserve"> </w:t>
      </w:r>
    </w:p>
    <w:p w14:paraId="5B82CDF3" w14:textId="30607A53" w:rsidR="00AE7CBC" w:rsidRPr="00A25EB1" w:rsidRDefault="00054C12" w:rsidP="00ED751C">
      <w:r w:rsidRPr="00A25EB1">
        <w:t>Without a successful communication plan, the entire process of Aston Martin’s transition toward electric vehicle (EVs) and digital transformation can be rife with lack of transparency and poor stakeholder engagement. Communication strategy should be targeted at inside and outside stakeholders, employees, management, suppliers, customers and investors, so that all are well informed and understood the company’s strategic vision</w:t>
      </w:r>
      <w:r w:rsidR="00AE7CBC" w:rsidRPr="00A25EB1">
        <w:t>.</w:t>
      </w:r>
    </w:p>
    <w:p w14:paraId="4423D027" w14:textId="58F05D93" w:rsidR="00AE7CBC" w:rsidRPr="00A25EB1" w:rsidRDefault="008136B0" w:rsidP="00ED751C">
      <w:r w:rsidRPr="00A25EB1">
        <w:t>Aston Martin must build a culture of open communication and engage internal stakeholders but provide regular updates through town hall meetings, internal newsletters and in dedicated communication platforms. At every stage of the change, managers should act as change ambassadors, facilitating discussions, addressing lack of motivation, and in many cases, convincing reluctant colleagues to adopt radical new ways of working. But employees should have access to training sessions, so that they can, for instance, adapt to new technologies or processes while also feeling part of the company’s future direction (Gadolin, 2014). Clarity coupled with transparency about the change process will help reduce resistance by setting out a clear, step by step outline</w:t>
      </w:r>
      <w:r w:rsidR="00AE7CBC" w:rsidRPr="00A25EB1">
        <w:t>.</w:t>
      </w:r>
    </w:p>
    <w:p w14:paraId="5534B7F4" w14:textId="25B0CFCA" w:rsidR="00AE7CBC" w:rsidRPr="00A25EB1" w:rsidRDefault="00D05BCA" w:rsidP="00ED751C">
      <w:r w:rsidRPr="00A25EB1">
        <w:t>Public relations and branding teams should be used by Aston Martin to communicate the switch in strategic direction by means of press releases, social media and investor presentations, showcasing sustainability and innovation by way of content concerning the brand they cater. Supplier and partner collaborative sessions will realign operations with new goals. Using a structured communication plan would bring transparency and stakeholder engagement (Stanleigh, 2008)</w:t>
      </w:r>
      <w:r w:rsidR="00BA2A99" w:rsidRPr="00A25EB1">
        <w:t>.</w:t>
      </w:r>
    </w:p>
    <w:p w14:paraId="6281ED1F" w14:textId="08F2B91F" w:rsidR="00AE7CBC" w:rsidRPr="00A25EB1" w:rsidRDefault="00AE7CBC" w:rsidP="00205522">
      <w:pPr>
        <w:pStyle w:val="Heading2"/>
        <w:spacing w:line="360" w:lineRule="auto"/>
        <w:jc w:val="both"/>
        <w:rPr>
          <w:rFonts w:ascii="Calibri" w:hAnsi="Calibri" w:cs="Calibri"/>
        </w:rPr>
      </w:pPr>
      <w:bookmarkStart w:id="21" w:name="_Toc180766359"/>
      <w:r w:rsidRPr="00A25EB1">
        <w:rPr>
          <w:rFonts w:ascii="Calibri" w:hAnsi="Calibri" w:cs="Calibri"/>
        </w:rPr>
        <w:t>6.4 Evaluation Plan</w:t>
      </w:r>
      <w:bookmarkEnd w:id="21"/>
      <w:r w:rsidRPr="00A25EB1">
        <w:rPr>
          <w:rFonts w:ascii="Calibri" w:hAnsi="Calibri" w:cs="Calibri"/>
        </w:rPr>
        <w:t xml:space="preserve"> </w:t>
      </w:r>
    </w:p>
    <w:p w14:paraId="2210BA4C" w14:textId="3051B1B8" w:rsidR="00AE7CBC" w:rsidRPr="00A25EB1" w:rsidRDefault="004737BB" w:rsidP="00ED751C">
      <w:r w:rsidRPr="00A25EB1">
        <w:t>On top of implementation, assessing progress and effectiveness of a change initiative is a must to assure Aston Martin’s change initiatives’ success. The key performance indicators (KPIs) to be tracked by this plan will be the continuous tracking of key historical performance indicators relative to the goals of any transition to electric vehicles (EVs) and other technological advancements</w:t>
      </w:r>
      <w:r w:rsidR="00AE7CBC" w:rsidRPr="00A25EB1">
        <w:t>.</w:t>
      </w:r>
    </w:p>
    <w:p w14:paraId="76C7C3AE" w14:textId="77777777" w:rsidR="00AE7CBC" w:rsidRPr="00A25EB1" w:rsidRDefault="00AE7CBC" w:rsidP="00205522">
      <w:pPr>
        <w:autoSpaceDE w:val="0"/>
        <w:autoSpaceDN w:val="0"/>
        <w:adjustRightInd w:val="0"/>
        <w:spacing w:line="360" w:lineRule="auto"/>
        <w:jc w:val="both"/>
        <w:rPr>
          <w:rFonts w:ascii="Calibri" w:hAnsi="Calibri" w:cs="Calibri"/>
          <w:b/>
          <w:bCs/>
          <w:kern w:val="0"/>
        </w:rPr>
      </w:pPr>
      <w:r w:rsidRPr="00A25EB1">
        <w:rPr>
          <w:rFonts w:ascii="Calibri" w:hAnsi="Calibri" w:cs="Calibri"/>
          <w:b/>
          <w:bCs/>
          <w:kern w:val="0"/>
        </w:rPr>
        <w:t>Some crucial KPIs include:</w:t>
      </w:r>
    </w:p>
    <w:p w14:paraId="473B754A" w14:textId="77777777" w:rsidR="00FC33E1" w:rsidRPr="00A25EB1" w:rsidRDefault="00FC33E1" w:rsidP="00ED751C">
      <w:r w:rsidRPr="00A25EB1">
        <w:lastRenderedPageBreak/>
        <w:t>Product development timelines: Determining if new EVs are being designed and hit the market as expected.</w:t>
      </w:r>
    </w:p>
    <w:p w14:paraId="4F0F7BFD" w14:textId="77777777" w:rsidR="00FC33E1" w:rsidRPr="00A25EB1" w:rsidRDefault="00FC33E1" w:rsidP="00ED751C">
      <w:r w:rsidRPr="00A25EB1">
        <w:rPr>
          <w:b/>
          <w:bCs/>
        </w:rPr>
        <w:t>Cost efficiency:</w:t>
      </w:r>
      <w:r w:rsidRPr="00A25EB1">
        <w:t xml:space="preserve"> Rogers (2019) measures the financial impact of the transition, such as reductions of manufacturing costs and employing resources efficiently.</w:t>
      </w:r>
    </w:p>
    <w:p w14:paraId="2014662A" w14:textId="77777777" w:rsidR="00FC33E1" w:rsidRPr="00A25EB1" w:rsidRDefault="00FC33E1" w:rsidP="00ED751C">
      <w:r w:rsidRPr="00A25EB1">
        <w:rPr>
          <w:b/>
          <w:bCs/>
        </w:rPr>
        <w:t>Employee adaptation:</w:t>
      </w:r>
      <w:r w:rsidRPr="00A25EB1">
        <w:t xml:space="preserve"> Surveying employees on how satisfied they are with their jobs and how well they are being developed in their lifetime skills (Abalo, 2019); monitoring the worker’s adaptation to new process and technologies.</w:t>
      </w:r>
    </w:p>
    <w:p w14:paraId="49A01726" w14:textId="77777777" w:rsidR="00FC33E1" w:rsidRPr="00A25EB1" w:rsidRDefault="00FC33E1" w:rsidP="00ED751C">
      <w:r w:rsidRPr="00A25EB1">
        <w:rPr>
          <w:b/>
          <w:bCs/>
        </w:rPr>
        <w:t>Market share growth:</w:t>
      </w:r>
      <w:r w:rsidRPr="00A25EB1">
        <w:t xml:space="preserve"> Some of that ties into tracking sales figures on new EV models versus traditional vehicles to gauge how successful the market shift is.</w:t>
      </w:r>
    </w:p>
    <w:p w14:paraId="606EC9DC" w14:textId="1DA4E7FF" w:rsidR="00AE7CBC" w:rsidRPr="00A25EB1" w:rsidRDefault="00FC33E1" w:rsidP="00ED751C">
      <w:r w:rsidRPr="00A25EB1">
        <w:rPr>
          <w:b/>
          <w:bCs/>
        </w:rPr>
        <w:t>Customer satisfaction:</w:t>
      </w:r>
      <w:r w:rsidRPr="00A25EB1">
        <w:t xml:space="preserve"> To gather customer feedback on new EV offerings in order to capture brand loyalty and the acceptance of the company’s strategic alignment (Sexton, 2014).</w:t>
      </w:r>
    </w:p>
    <w:p w14:paraId="0ECDCDAB" w14:textId="77777777" w:rsidR="005A298F" w:rsidRPr="00A25EB1" w:rsidRDefault="005A298F" w:rsidP="00ED751C">
      <w:r w:rsidRPr="00A25EB1">
        <w:t>At quarterly intervals, management will check on regular progress reviews of these KPIs vs requirements. Change management strategy will be adjusted against any deviation from expected results, in order to remain flexible and responsive. Aston Martin will allow this continuous feedback loop to refine its change initiatives and create the success and growth in the long term</w:t>
      </w:r>
      <w:r w:rsidR="00AE7CBC" w:rsidRPr="00A25EB1">
        <w:t>.</w:t>
      </w:r>
    </w:p>
    <w:p w14:paraId="1542F5B6" w14:textId="3C2A9E31" w:rsidR="00AE7CBC" w:rsidRPr="00A25EB1" w:rsidRDefault="00AE7CBC" w:rsidP="00205522">
      <w:pPr>
        <w:autoSpaceDE w:val="0"/>
        <w:autoSpaceDN w:val="0"/>
        <w:adjustRightInd w:val="0"/>
        <w:spacing w:line="360" w:lineRule="auto"/>
        <w:jc w:val="both"/>
        <w:rPr>
          <w:rFonts w:ascii="Calibri" w:hAnsi="Calibri" w:cs="Calibri"/>
          <w:kern w:val="0"/>
        </w:rPr>
      </w:pPr>
      <w:bookmarkStart w:id="22" w:name="_Toc180766360"/>
      <w:r w:rsidRPr="00A25EB1">
        <w:rPr>
          <w:rStyle w:val="Heading1Char"/>
          <w:rFonts w:ascii="Calibri" w:hAnsi="Calibri" w:cs="Calibri"/>
        </w:rPr>
        <w:t>7. Conclusion</w:t>
      </w:r>
      <w:bookmarkEnd w:id="22"/>
      <w:r w:rsidRPr="00A25EB1">
        <w:rPr>
          <w:rFonts w:ascii="Calibri" w:hAnsi="Calibri" w:cs="Calibri"/>
          <w:kern w:val="0"/>
        </w:rPr>
        <w:t xml:space="preserve"> </w:t>
      </w:r>
      <w:r w:rsidR="00A959DF" w:rsidRPr="00A25EB1">
        <w:rPr>
          <w:rFonts w:ascii="Calibri" w:hAnsi="Calibri" w:cs="Calibri"/>
          <w:kern w:val="0"/>
        </w:rPr>
        <w:t xml:space="preserve"> </w:t>
      </w:r>
    </w:p>
    <w:p w14:paraId="44D8F31A" w14:textId="5C9428C7" w:rsidR="00AE7CBC" w:rsidRPr="00A25EB1" w:rsidRDefault="0059601C" w:rsidP="00ED751C">
      <w:r w:rsidRPr="00A25EB1">
        <w:t>Conclusion of this report has gone on to demonstrate the importance of the automotive industry’s evolution for Aston Martin to adopt the changing industry landscape by embracing change management as a strategic tool. Analysis shows to be effective change management by leadership, and organizational culture, essential to the success of Aston Martin’s transition to EVs and digital transformation. Important shifts in both the production output and the corporate strategy have been evident after the implementation of the company’s Second Century Plan focusing on sustainability and technological innovation (Gary et al., 2018)</w:t>
      </w:r>
      <w:r w:rsidR="00AE7CBC" w:rsidRPr="00A25EB1">
        <w:t>.</w:t>
      </w:r>
    </w:p>
    <w:p w14:paraId="51F2F7D3" w14:textId="7495B9A0" w:rsidR="00AE7CBC" w:rsidRPr="00A25EB1" w:rsidRDefault="00775F44" w:rsidP="00ED751C">
      <w:r w:rsidRPr="00A25EB1">
        <w:t>To effectively handle change, managers need to have a holistic perspective of change so that they can communicate with employees clearly not only in terms of communicating the change, but communicating as they do it to help people understand for themselves what's happening. It is crucial that Aston Martin’s leadership remains committed to driving a culture of innovation and openness, in the face of resistance to change, among long-practiced employees of traditional manufacturing methods. Schein’s model of organizational culture has explained how the deeply embedded values of the company can both facilitate and block change efforts. To ensure future success (Gary et al., 2018), these values needed to align with the company’s new strategic goals.</w:t>
      </w:r>
    </w:p>
    <w:p w14:paraId="711A2926" w14:textId="36C31925" w:rsidR="00AE7CBC" w:rsidRPr="00A25EB1" w:rsidRDefault="00232527" w:rsidP="00ED751C">
      <w:r w:rsidRPr="00A25EB1">
        <w:t>Looking ahead, Aston Martin should focus on several key steps: It continues further investment in R</w:t>
      </w:r>
      <w:r w:rsidR="004E37BC" w:rsidRPr="00A25EB1">
        <w:t>and</w:t>
      </w:r>
      <w:r w:rsidRPr="00A25EB1">
        <w:t xml:space="preserve">D for EV technologies, keeps close ties in partnership with industry leaders like Mercedes Benz and upgrades its manufacturing capabilities. Additionally, a definite communication strategy and regular evaluation using key performance indicators (KPIs) will </w:t>
      </w:r>
      <w:r w:rsidRPr="00A25EB1">
        <w:lastRenderedPageBreak/>
        <w:t>guarantee the continuous monitoring of progress and the adjustments that are needed. With an emphasis on internal and external change, Aston Martin can remain a leader of its luxury automotive market for years to come</w:t>
      </w:r>
      <w:r w:rsidR="00AE7CBC" w:rsidRPr="00A25EB1">
        <w:t>.</w:t>
      </w:r>
    </w:p>
    <w:p w14:paraId="13A98C4C" w14:textId="77777777" w:rsidR="00AE7CBC" w:rsidRPr="00A25EB1" w:rsidRDefault="00AE7CBC" w:rsidP="00205522">
      <w:pPr>
        <w:autoSpaceDE w:val="0"/>
        <w:autoSpaceDN w:val="0"/>
        <w:adjustRightInd w:val="0"/>
        <w:spacing w:line="360" w:lineRule="auto"/>
        <w:jc w:val="both"/>
        <w:rPr>
          <w:rFonts w:ascii="Calibri" w:hAnsi="Calibri" w:cs="Calibri"/>
          <w:kern w:val="0"/>
        </w:rPr>
      </w:pPr>
    </w:p>
    <w:p w14:paraId="3D4A6FBD" w14:textId="77777777" w:rsidR="00A959DF" w:rsidRPr="00A25EB1" w:rsidRDefault="00A959DF" w:rsidP="00205522">
      <w:pPr>
        <w:autoSpaceDE w:val="0"/>
        <w:autoSpaceDN w:val="0"/>
        <w:adjustRightInd w:val="0"/>
        <w:spacing w:line="360" w:lineRule="auto"/>
        <w:jc w:val="both"/>
        <w:rPr>
          <w:rFonts w:ascii="Calibri" w:hAnsi="Calibri" w:cs="Calibri"/>
          <w:kern w:val="0"/>
        </w:rPr>
      </w:pPr>
    </w:p>
    <w:p w14:paraId="7738433E" w14:textId="77777777" w:rsidR="00A959DF" w:rsidRPr="00A25EB1" w:rsidRDefault="00A959DF" w:rsidP="00205522">
      <w:pPr>
        <w:autoSpaceDE w:val="0"/>
        <w:autoSpaceDN w:val="0"/>
        <w:adjustRightInd w:val="0"/>
        <w:spacing w:line="360" w:lineRule="auto"/>
        <w:jc w:val="both"/>
        <w:rPr>
          <w:rFonts w:ascii="Calibri" w:hAnsi="Calibri" w:cs="Calibri"/>
          <w:kern w:val="0"/>
        </w:rPr>
      </w:pPr>
    </w:p>
    <w:p w14:paraId="60C4C6A1" w14:textId="77777777" w:rsidR="00A959DF" w:rsidRPr="00A25EB1" w:rsidRDefault="00A959DF" w:rsidP="00205522">
      <w:pPr>
        <w:autoSpaceDE w:val="0"/>
        <w:autoSpaceDN w:val="0"/>
        <w:adjustRightInd w:val="0"/>
        <w:spacing w:line="360" w:lineRule="auto"/>
        <w:jc w:val="both"/>
        <w:rPr>
          <w:rFonts w:ascii="Calibri" w:hAnsi="Calibri" w:cs="Calibri"/>
          <w:kern w:val="0"/>
        </w:rPr>
      </w:pPr>
    </w:p>
    <w:p w14:paraId="716B3800" w14:textId="77777777" w:rsidR="00A959DF" w:rsidRPr="00A25EB1" w:rsidRDefault="00A959DF" w:rsidP="00205522">
      <w:pPr>
        <w:autoSpaceDE w:val="0"/>
        <w:autoSpaceDN w:val="0"/>
        <w:adjustRightInd w:val="0"/>
        <w:spacing w:line="360" w:lineRule="auto"/>
        <w:jc w:val="both"/>
        <w:rPr>
          <w:rFonts w:ascii="Calibri" w:hAnsi="Calibri" w:cs="Calibri"/>
          <w:kern w:val="0"/>
        </w:rPr>
      </w:pPr>
    </w:p>
    <w:p w14:paraId="59C4DB1A" w14:textId="77777777" w:rsidR="00A959DF" w:rsidRPr="00A25EB1" w:rsidRDefault="00A959DF" w:rsidP="00205522">
      <w:pPr>
        <w:autoSpaceDE w:val="0"/>
        <w:autoSpaceDN w:val="0"/>
        <w:adjustRightInd w:val="0"/>
        <w:spacing w:line="360" w:lineRule="auto"/>
        <w:jc w:val="both"/>
        <w:rPr>
          <w:rFonts w:ascii="Calibri" w:hAnsi="Calibri" w:cs="Calibri"/>
          <w:kern w:val="0"/>
        </w:rPr>
      </w:pPr>
    </w:p>
    <w:p w14:paraId="16450A61" w14:textId="7C4F3CF9" w:rsidR="00A959DF" w:rsidRPr="00A25EB1" w:rsidRDefault="00A959DF" w:rsidP="00205522">
      <w:pPr>
        <w:autoSpaceDE w:val="0"/>
        <w:autoSpaceDN w:val="0"/>
        <w:adjustRightInd w:val="0"/>
        <w:spacing w:line="360" w:lineRule="auto"/>
        <w:jc w:val="both"/>
        <w:rPr>
          <w:rFonts w:ascii="Calibri" w:hAnsi="Calibri" w:cs="Calibri"/>
          <w:kern w:val="0"/>
        </w:rPr>
      </w:pPr>
    </w:p>
    <w:p w14:paraId="06E32222" w14:textId="52A127A0" w:rsidR="00A25EB1" w:rsidRPr="00A25EB1" w:rsidRDefault="00A25EB1" w:rsidP="00205522">
      <w:pPr>
        <w:autoSpaceDE w:val="0"/>
        <w:autoSpaceDN w:val="0"/>
        <w:adjustRightInd w:val="0"/>
        <w:spacing w:line="360" w:lineRule="auto"/>
        <w:jc w:val="both"/>
        <w:rPr>
          <w:rFonts w:ascii="Calibri" w:hAnsi="Calibri" w:cs="Calibri"/>
          <w:kern w:val="0"/>
        </w:rPr>
      </w:pPr>
    </w:p>
    <w:p w14:paraId="0B7A0496" w14:textId="630EB1B3" w:rsidR="00A25EB1" w:rsidRPr="00A25EB1" w:rsidRDefault="00A25EB1" w:rsidP="00205522">
      <w:pPr>
        <w:autoSpaceDE w:val="0"/>
        <w:autoSpaceDN w:val="0"/>
        <w:adjustRightInd w:val="0"/>
        <w:spacing w:line="360" w:lineRule="auto"/>
        <w:jc w:val="both"/>
        <w:rPr>
          <w:rFonts w:ascii="Calibri" w:hAnsi="Calibri" w:cs="Calibri"/>
          <w:kern w:val="0"/>
        </w:rPr>
      </w:pPr>
    </w:p>
    <w:p w14:paraId="45C41D9B" w14:textId="0FB0ADA3" w:rsidR="00A25EB1" w:rsidRPr="00A25EB1" w:rsidRDefault="00A25EB1" w:rsidP="00205522">
      <w:pPr>
        <w:autoSpaceDE w:val="0"/>
        <w:autoSpaceDN w:val="0"/>
        <w:adjustRightInd w:val="0"/>
        <w:spacing w:line="360" w:lineRule="auto"/>
        <w:jc w:val="both"/>
        <w:rPr>
          <w:rFonts w:ascii="Calibri" w:hAnsi="Calibri" w:cs="Calibri"/>
          <w:kern w:val="0"/>
        </w:rPr>
      </w:pPr>
    </w:p>
    <w:p w14:paraId="0801F007" w14:textId="4D61FDA8" w:rsidR="00A25EB1" w:rsidRPr="00A25EB1" w:rsidRDefault="00A25EB1" w:rsidP="00205522">
      <w:pPr>
        <w:autoSpaceDE w:val="0"/>
        <w:autoSpaceDN w:val="0"/>
        <w:adjustRightInd w:val="0"/>
        <w:spacing w:line="360" w:lineRule="auto"/>
        <w:jc w:val="both"/>
        <w:rPr>
          <w:rFonts w:ascii="Calibri" w:hAnsi="Calibri" w:cs="Calibri"/>
          <w:kern w:val="0"/>
        </w:rPr>
      </w:pPr>
    </w:p>
    <w:p w14:paraId="434CE9F3" w14:textId="78B7F9E6" w:rsidR="00A25EB1" w:rsidRPr="00A25EB1" w:rsidRDefault="00A25EB1" w:rsidP="00205522">
      <w:pPr>
        <w:autoSpaceDE w:val="0"/>
        <w:autoSpaceDN w:val="0"/>
        <w:adjustRightInd w:val="0"/>
        <w:spacing w:line="360" w:lineRule="auto"/>
        <w:jc w:val="both"/>
        <w:rPr>
          <w:rFonts w:ascii="Calibri" w:hAnsi="Calibri" w:cs="Calibri"/>
          <w:kern w:val="0"/>
        </w:rPr>
      </w:pPr>
    </w:p>
    <w:p w14:paraId="4E6A2659" w14:textId="77777777" w:rsidR="00A25EB1" w:rsidRPr="00A25EB1" w:rsidRDefault="00A25EB1" w:rsidP="00205522">
      <w:pPr>
        <w:autoSpaceDE w:val="0"/>
        <w:autoSpaceDN w:val="0"/>
        <w:adjustRightInd w:val="0"/>
        <w:spacing w:line="360" w:lineRule="auto"/>
        <w:jc w:val="both"/>
        <w:rPr>
          <w:rFonts w:ascii="Calibri" w:hAnsi="Calibri" w:cs="Calibri"/>
          <w:kern w:val="0"/>
        </w:rPr>
      </w:pPr>
    </w:p>
    <w:p w14:paraId="590131C8" w14:textId="6A77EBE4" w:rsidR="006E77A9" w:rsidRPr="00A25EB1" w:rsidRDefault="006E77A9" w:rsidP="00205522">
      <w:pPr>
        <w:spacing w:line="360" w:lineRule="auto"/>
        <w:jc w:val="both"/>
        <w:rPr>
          <w:rFonts w:ascii="Calibri" w:hAnsi="Calibri" w:cs="Calibri"/>
        </w:rPr>
      </w:pPr>
    </w:p>
    <w:bookmarkStart w:id="23" w:name="_Toc180766361" w:displacedByCustomXml="next"/>
    <w:sdt>
      <w:sdtPr>
        <w:rPr>
          <w:rFonts w:ascii="Calibri" w:eastAsiaTheme="minorHAnsi" w:hAnsi="Calibri" w:cs="Calibri"/>
          <w:color w:val="auto"/>
          <w:kern w:val="2"/>
          <w:sz w:val="22"/>
          <w:szCs w:val="22"/>
          <w:lang w:val="en-GB"/>
          <w14:ligatures w14:val="standardContextual"/>
        </w:rPr>
        <w:id w:val="1935088629"/>
        <w:docPartObj>
          <w:docPartGallery w:val="Bibliographies"/>
          <w:docPartUnique/>
        </w:docPartObj>
      </w:sdtPr>
      <w:sdtContent>
        <w:p w14:paraId="62FCAE92" w14:textId="38DC040B" w:rsidR="000E7754" w:rsidRPr="00A25EB1" w:rsidRDefault="000E7754" w:rsidP="00205522">
          <w:pPr>
            <w:pStyle w:val="Heading1"/>
            <w:spacing w:line="360" w:lineRule="auto"/>
            <w:jc w:val="both"/>
            <w:rPr>
              <w:rFonts w:ascii="Calibri" w:hAnsi="Calibri" w:cs="Calibri"/>
              <w:b/>
              <w:bCs/>
              <w:lang w:val="en-GB"/>
            </w:rPr>
          </w:pPr>
          <w:r w:rsidRPr="00A25EB1">
            <w:rPr>
              <w:rFonts w:ascii="Calibri" w:hAnsi="Calibri" w:cs="Calibri"/>
              <w:b/>
              <w:bCs/>
              <w:lang w:val="en-GB"/>
            </w:rPr>
            <w:t>REFERENCES</w:t>
          </w:r>
          <w:bookmarkEnd w:id="23"/>
        </w:p>
        <w:sdt>
          <w:sdtPr>
            <w:rPr>
              <w:rFonts w:ascii="Calibri" w:hAnsi="Calibri" w:cs="Calibri"/>
            </w:rPr>
            <w:id w:val="-573587230"/>
            <w:bibliography/>
          </w:sdtPr>
          <w:sdtContent>
            <w:p w14:paraId="68E874F7" w14:textId="6A33AEFE" w:rsidR="005C3027"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Adamu, M., 2019. Potential entrepreneurs transition from corporate organisations: the relationships of organisational culture and entrepreneurial motivation. International Journal of Management.</w:t>
              </w:r>
            </w:p>
            <w:p w14:paraId="60B14095" w14:textId="39726791" w:rsidR="005C3027"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Alonso Pava, J.C., 2018. Cultura organizacional enfocada en gestión del cambio: mejoramiento continuo en sus procesos.</w:t>
              </w:r>
            </w:p>
            <w:p w14:paraId="092375F1" w14:textId="37953A65" w:rsidR="005C3027"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Birch, S., 2010. Aston Martin rides out the recession. Automotive Engineering International, 118(6).</w:t>
              </w:r>
            </w:p>
            <w:p w14:paraId="7DFF2965" w14:textId="47B6C604" w:rsidR="005C3027"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lastRenderedPageBreak/>
                <w:t>Cruz-Gomez, O. and Morales-Flores, A.Y., 2018. Estructura, cambio y cultura organizacional. Ciencia Huasteca Boletín Científico de la Escuela Superior de Huejutla, 6(12). doi:https://doi.org/10.29057/esh.v6i12.3196.</w:t>
              </w:r>
            </w:p>
            <w:p w14:paraId="3843645E" w14:textId="1C69287D" w:rsidR="005C3027"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Díaz-Garrido, E., Martín-Peña, M.L. and Sánchez-López, J.M., 2015. Determinants of environmental strategy in the automotive sector: Analysis of key factors. International Journal of Sustainable Transportation, 10(5), pp.430–440. doi:https://doi.org/10.1080/15568318.2014.965373.</w:t>
              </w:r>
            </w:p>
            <w:p w14:paraId="11BAE4F0" w14:textId="2C192229" w:rsidR="005C3027"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Donnelly, T., Barnes, S. and Morris, D., 2005. Restructuring the Automotive Industry in the English West Midlands. Local Economy: The Journal of the Local Economy Policy Unit, 20(3), pp.249–265. doi:https://doi.org/10.1080/02690940500191034.</w:t>
              </w:r>
            </w:p>
            <w:p w14:paraId="2720E954" w14:textId="70F679A9" w:rsidR="005C3027"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Fiorentino, R., 2010. Performance measurement in strategic changes. Studies in Managerial and Financial Accounting, pp.253–283. doi:https://doi.org/10.1108/s1479-3512(2010)0000020012.</w:t>
              </w:r>
            </w:p>
            <w:p w14:paraId="607097D6" w14:textId="58EB6FA4" w:rsidR="005C3027"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 xml:space="preserve">Freemantle, M., 1995. Total Life-Cycle Analysis Harnessed To Generate ‘Greener’ Automobiles. Chemical </w:t>
              </w:r>
              <w:r w:rsidR="004E37BC" w:rsidRPr="00A25EB1">
                <w:rPr>
                  <w:rFonts w:ascii="Calibri" w:hAnsi="Calibri" w:cs="Calibri"/>
                  <w:kern w:val="0"/>
                </w:rPr>
                <w:t>and</w:t>
              </w:r>
              <w:r w:rsidRPr="00A25EB1">
                <w:rPr>
                  <w:rFonts w:ascii="Calibri" w:hAnsi="Calibri" w:cs="Calibri"/>
                  <w:kern w:val="0"/>
                </w:rPr>
                <w:t xml:space="preserve"> Engineering News, 73(48), pp.25–29. doi:https://doi.org/10.1021/cen-v073n048.p025.</w:t>
              </w:r>
            </w:p>
            <w:p w14:paraId="309E5F46" w14:textId="1614333C" w:rsidR="005C3027"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Gadolin, C., 2014. Internal communication for change: a complex challenge. International Journal of Strategic Change Management, 5(3), p.175. doi:https://doi.org/10.1504/ijscm.2014.064459.</w:t>
              </w:r>
            </w:p>
            <w:p w14:paraId="20E0676D" w14:textId="77777777" w:rsidR="000E7754" w:rsidRPr="00A25EB1" w:rsidRDefault="000E7754" w:rsidP="00205522">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Gary, L., Amos, N.H.C. and Tehseen, A., 2018. Towards strategic development of maintenance and its effects on production performance by using system dynamics in the automotive industry. International Journal of Production Economics, 200, pp.151–169. doi:https://doi.org/10.1016/j.ijpe.2018.03.024.</w:t>
              </w:r>
            </w:p>
            <w:p w14:paraId="747DCBE1" w14:textId="77777777" w:rsidR="005C3027" w:rsidRPr="00A25EB1" w:rsidRDefault="005C3027" w:rsidP="00205522">
              <w:pPr>
                <w:pStyle w:val="ListParagraph"/>
                <w:autoSpaceDE w:val="0"/>
                <w:autoSpaceDN w:val="0"/>
                <w:adjustRightInd w:val="0"/>
                <w:spacing w:line="360" w:lineRule="auto"/>
                <w:jc w:val="both"/>
                <w:rPr>
                  <w:rFonts w:ascii="Calibri" w:hAnsi="Calibri" w:cs="Calibri"/>
                  <w:kern w:val="0"/>
                </w:rPr>
              </w:pPr>
            </w:p>
            <w:p w14:paraId="5E106CCB" w14:textId="21B81619" w:rsidR="005C3027"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Helmalia, H., 2016. PENERAPAN MANAJEMEN PERUBAHAN DENGAN ANALISIS TURNAROUND DALAM MENINGKATKAN KINERJA PERUSAHAAN. Al-Masraf Jurnal Lembaga Keuangan dan Perbankan, 1(2), pp.179–196. doi:https://doi.org/10.15548/al-masraf.v1i2.55.</w:t>
              </w:r>
            </w:p>
            <w:p w14:paraId="7F5FA418" w14:textId="52B8D5E7" w:rsidR="005C3027"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Kendall, K., 2020. Advanced Composites at Aston Martin Lagonda. doi:https://doi.org/10.1201/9781003076155-12.</w:t>
              </w:r>
            </w:p>
            <w:p w14:paraId="4F4628D5" w14:textId="0F656292" w:rsidR="005C3027"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Kim, D. and Kang, H., 2020. A Study on the Direction of Restructuring in the Domestic Automobile Industry. Korean Business Education Review, 35(6), pp.229–250. doi:https://doi.org/10.23839/kabe.2020.35.6.229.</w:t>
              </w:r>
            </w:p>
            <w:p w14:paraId="4FFE96A9" w14:textId="34FAE212" w:rsidR="000E7754"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 xml:space="preserve">Kurilova, А.А., 2011. Построение сбалансированной системы показателей как эффективного средства финансового механизма управления на предприятиях автомобильной </w:t>
              </w:r>
              <w:r w:rsidRPr="00A25EB1">
                <w:rPr>
                  <w:rFonts w:ascii="Calibri" w:hAnsi="Calibri" w:cs="Calibri"/>
                  <w:kern w:val="0"/>
                </w:rPr>
                <w:lastRenderedPageBreak/>
                <w:t>промышленности. Journal of Corporate Finance Research / Корпоративные Финансы, 5(1), pp.55–67. doi:https://doi.org/10.17323/j.jcfr.2073-0438.5.1.2011.55-67.</w:t>
              </w:r>
            </w:p>
            <w:p w14:paraId="49E9D5AD" w14:textId="1AE395B2" w:rsidR="000E7754"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Le Borgne, R. and Feillard, P., 2000. Analyse du cycle de vie - Application dans l’industrie automobile. Environnement. doi:https://doi.org/10.51257/a-v1-g5800.</w:t>
              </w:r>
            </w:p>
            <w:p w14:paraId="632876BA" w14:textId="712B94C3" w:rsidR="000E7754"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Management of Change, 2019. pp.139–150. doi:https://doi.org/10.1002/9781119669043.ch8.</w:t>
              </w:r>
            </w:p>
            <w:p w14:paraId="3C36EEFC" w14:textId="4C1E92B3" w:rsidR="000E7754"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Mironescu, R., 2013. THE IMPORTANCE OF MANAGEMENT AND LEADERSHIP IN A CHANGING BUSINESS ENVIRONMENT. STUDIES AND SCIENTIFIC RESEARCHES. ECONOMICS EDITION, (18). doi:https://doi.org/10.29358/sceco.v0i18.230.</w:t>
              </w:r>
            </w:p>
            <w:p w14:paraId="0D8388A6" w14:textId="24C5CF74" w:rsidR="000E7754"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Nunes, B., Betz, F., Bennett, D. and Shaw, D., 2011. A systems approach to analysing environmental decisions in the automotive industry (pp. 1-10). IEEE.</w:t>
              </w:r>
            </w:p>
            <w:p w14:paraId="3A3377A7" w14:textId="0DC59F00" w:rsidR="000E7754"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Pan, Y. and Stark, R., 2022. An interpretable machine learning approach for engineering change management decision support in automotive industry. Computers in Industry, 138, p.103633. doi:https://doi.org/10.1016/j.compind.2022.103633.</w:t>
              </w:r>
            </w:p>
            <w:p w14:paraId="483BE0D8" w14:textId="1B5E390D" w:rsidR="000E7754"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Paisley, P., 2009. Integral organisational leadership: coaching for innovation and transformation. Management Today, 25(8), pp.45–47.</w:t>
              </w:r>
            </w:p>
            <w:p w14:paraId="0253DAE2" w14:textId="3154546C" w:rsidR="000E7754"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Rogers, V., 2019. Teaching an Old Yellow Jacket New Tricks – Adopting Change Management. pp.180–187. doi:https://doi.org/10.1145/3347709.3347803.</w:t>
              </w:r>
            </w:p>
            <w:p w14:paraId="6EF78A62" w14:textId="77777777" w:rsidR="000E7754" w:rsidRPr="00A25EB1" w:rsidRDefault="000E7754" w:rsidP="00205522">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Santos, G.S., 2015. A indústria automobilística e o meio ambiente: uma visão sustentável. Anais do VII SIMPROD.</w:t>
              </w:r>
            </w:p>
            <w:p w14:paraId="7E12D752" w14:textId="77777777" w:rsidR="000E7754" w:rsidRPr="00A25EB1" w:rsidRDefault="000E7754" w:rsidP="00205522">
              <w:pPr>
                <w:pStyle w:val="ListParagraph"/>
                <w:autoSpaceDE w:val="0"/>
                <w:autoSpaceDN w:val="0"/>
                <w:adjustRightInd w:val="0"/>
                <w:spacing w:line="360" w:lineRule="auto"/>
                <w:jc w:val="both"/>
                <w:rPr>
                  <w:rFonts w:ascii="Calibri" w:hAnsi="Calibri" w:cs="Calibri"/>
                  <w:kern w:val="0"/>
                </w:rPr>
              </w:pPr>
            </w:p>
            <w:p w14:paraId="24A468DB" w14:textId="103E94F7" w:rsidR="000E7754"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Sexton, S., 2014. The use of organisational communication to facilitate the implementation of change by reducing employee resistance (Doctoral dissertation, Dublin, National College of Ireland).</w:t>
              </w:r>
            </w:p>
            <w:p w14:paraId="2EDDBC18" w14:textId="2C1ACE99" w:rsidR="000E7754"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Sinay, J. and Kotianová, Z., 2018. Automotive Industry in the Context of Industry 4.0 Strategy. TRANSACTIONS of the VŠB – Technical University of Ostrava, Safety Engineering Series, 13(2), pp.61–65. doi:https://doi.org/10.2478/tvsbses-2018-0014.</w:t>
              </w:r>
            </w:p>
            <w:p w14:paraId="431CC783" w14:textId="4676BA36" w:rsidR="000E7754"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Small, A.W. and Downey, E.A., 2005. Managing collection, analysis and prediction for enterprise change. Proceedings. 2005 IEEE International Engineering Management Conference, 1, pp.349–353. doi:https://doi.org/10.1109/iemc.2005.1559149.</w:t>
              </w:r>
            </w:p>
            <w:p w14:paraId="020849EB" w14:textId="7BD912EA" w:rsidR="000E7754"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Stanleigh, M., 2008. Effecting successful change management initiatives. Industrial and Commercial Training, 40(1), pp.34–37. doi:https://doi.org/10.1108/00197850810841620.</w:t>
              </w:r>
            </w:p>
            <w:p w14:paraId="39CC052A" w14:textId="7103FBBE" w:rsidR="000E7754" w:rsidRPr="00A25EB1" w:rsidRDefault="000E7754" w:rsidP="004E37BC">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lastRenderedPageBreak/>
                <w:t>Tatipamde, V.B. and Nandedkar, V.M., 2016. Design and Development of Custom Change Management Workflow Templates and Handlers for Vehicle Design Release. International Journal of Computer-Aided Technologies, 3(2/3), pp.29–36. doi:https://doi.org/10.5121/ijcax.2016.3303."</w:t>
              </w:r>
            </w:p>
            <w:p w14:paraId="3BEF384C" w14:textId="33C9710B" w:rsidR="000E7754" w:rsidRPr="00A25EB1" w:rsidRDefault="000E7754" w:rsidP="00205522">
              <w:pPr>
                <w:pStyle w:val="ListParagraph"/>
                <w:numPr>
                  <w:ilvl w:val="0"/>
                  <w:numId w:val="1"/>
                </w:numPr>
                <w:autoSpaceDE w:val="0"/>
                <w:autoSpaceDN w:val="0"/>
                <w:adjustRightInd w:val="0"/>
                <w:spacing w:line="360" w:lineRule="auto"/>
                <w:jc w:val="both"/>
                <w:rPr>
                  <w:rFonts w:ascii="Calibri" w:hAnsi="Calibri" w:cs="Calibri"/>
                  <w:kern w:val="0"/>
                </w:rPr>
              </w:pPr>
              <w:r w:rsidRPr="00A25EB1">
                <w:rPr>
                  <w:rFonts w:ascii="Calibri" w:hAnsi="Calibri" w:cs="Calibri"/>
                  <w:kern w:val="0"/>
                </w:rPr>
                <w:t xml:space="preserve">Warrior, N.A. and Kendall, K.N., 2020. Composite Windshield Pillar for Aston Martin Vanquish. Design, Manufacturing </w:t>
              </w:r>
              <w:r w:rsidR="004E37BC" w:rsidRPr="00A25EB1">
                <w:rPr>
                  <w:rFonts w:ascii="Calibri" w:hAnsi="Calibri" w:cs="Calibri"/>
                  <w:kern w:val="0"/>
                </w:rPr>
                <w:t>and</w:t>
              </w:r>
              <w:r w:rsidRPr="00A25EB1">
                <w:rPr>
                  <w:rFonts w:ascii="Calibri" w:hAnsi="Calibri" w:cs="Calibri"/>
                  <w:kern w:val="0"/>
                </w:rPr>
                <w:t xml:space="preserve"> Application of Composites, pp.571–571. doi:https://doi.org/10.1201/9781003076155-101.‌</w:t>
              </w:r>
            </w:p>
          </w:sdtContent>
        </w:sdt>
      </w:sdtContent>
    </w:sdt>
    <w:p w14:paraId="7C3FBE08" w14:textId="77777777" w:rsidR="000E7754" w:rsidRPr="00A25EB1" w:rsidRDefault="000E7754" w:rsidP="00205522">
      <w:pPr>
        <w:spacing w:line="360" w:lineRule="auto"/>
        <w:jc w:val="both"/>
        <w:rPr>
          <w:rFonts w:ascii="Calibri" w:hAnsi="Calibri" w:cs="Calibri"/>
        </w:rPr>
      </w:pPr>
    </w:p>
    <w:sectPr w:rsidR="000E7754" w:rsidRPr="00A25EB1">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CD1667" w14:textId="77777777" w:rsidR="00292360" w:rsidRDefault="00292360" w:rsidP="00ED751C">
      <w:pPr>
        <w:spacing w:after="0" w:line="240" w:lineRule="auto"/>
      </w:pPr>
      <w:r>
        <w:separator/>
      </w:r>
    </w:p>
  </w:endnote>
  <w:endnote w:type="continuationSeparator" w:id="0">
    <w:p w14:paraId="7D00CC79" w14:textId="77777777" w:rsidR="00292360" w:rsidRDefault="00292360" w:rsidP="00ED75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5801138"/>
      <w:docPartObj>
        <w:docPartGallery w:val="Page Numbers (Bottom of Page)"/>
        <w:docPartUnique/>
      </w:docPartObj>
    </w:sdtPr>
    <w:sdtContent>
      <w:p w14:paraId="0AB9AA71" w14:textId="748ECF72" w:rsidR="00ED751C" w:rsidRDefault="00ED751C">
        <w:pPr>
          <w:pStyle w:val="Footer"/>
          <w:jc w:val="right"/>
        </w:pPr>
        <w:r>
          <w:fldChar w:fldCharType="begin"/>
        </w:r>
        <w:r>
          <w:instrText>PAGE   \* MERGEFORMAT</w:instrText>
        </w:r>
        <w:r>
          <w:fldChar w:fldCharType="separate"/>
        </w:r>
        <w:r>
          <w:t>2</w:t>
        </w:r>
        <w:r>
          <w:fldChar w:fldCharType="end"/>
        </w:r>
      </w:p>
    </w:sdtContent>
  </w:sdt>
  <w:p w14:paraId="4107F15A" w14:textId="77777777" w:rsidR="00ED751C" w:rsidRDefault="00ED75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147E5B" w14:textId="77777777" w:rsidR="00292360" w:rsidRDefault="00292360" w:rsidP="00ED751C">
      <w:pPr>
        <w:spacing w:after="0" w:line="240" w:lineRule="auto"/>
      </w:pPr>
      <w:r>
        <w:separator/>
      </w:r>
    </w:p>
  </w:footnote>
  <w:footnote w:type="continuationSeparator" w:id="0">
    <w:p w14:paraId="655959FC" w14:textId="77777777" w:rsidR="00292360" w:rsidRDefault="00292360" w:rsidP="00ED75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E3467B5E"/>
    <w:lvl w:ilvl="0">
      <w:numFmt w:val="bullet"/>
      <w:lvlText w:val="*"/>
      <w:lvlJc w:val="left"/>
    </w:lvl>
  </w:abstractNum>
  <w:abstractNum w:abstractNumId="1" w15:restartNumberingAfterBreak="0">
    <w:nsid w:val="16F605A5"/>
    <w:multiLevelType w:val="hybridMultilevel"/>
    <w:tmpl w:val="7B887F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6083D6B"/>
    <w:multiLevelType w:val="hybridMultilevel"/>
    <w:tmpl w:val="321A70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7FA3B72"/>
    <w:multiLevelType w:val="hybridMultilevel"/>
    <w:tmpl w:val="AA30A4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2915691">
    <w:abstractNumId w:val="1"/>
  </w:num>
  <w:num w:numId="2" w16cid:durableId="1077168743">
    <w:abstractNumId w:val="0"/>
    <w:lvlOverride w:ilvl="0">
      <w:lvl w:ilvl="0">
        <w:numFmt w:val="bullet"/>
        <w:lvlText w:val=""/>
        <w:legacy w:legacy="1" w:legacySpace="0" w:legacyIndent="0"/>
        <w:lvlJc w:val="left"/>
        <w:rPr>
          <w:rFonts w:ascii="Symbol" w:hAnsi="Symbol" w:hint="default"/>
        </w:rPr>
      </w:lvl>
    </w:lvlOverride>
  </w:num>
  <w:num w:numId="3" w16cid:durableId="708072925">
    <w:abstractNumId w:val="3"/>
  </w:num>
  <w:num w:numId="4" w16cid:durableId="16839745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7CBC"/>
    <w:rsid w:val="00003E3A"/>
    <w:rsid w:val="000046E9"/>
    <w:rsid w:val="00054C12"/>
    <w:rsid w:val="00060A3B"/>
    <w:rsid w:val="00084F2B"/>
    <w:rsid w:val="000C0346"/>
    <w:rsid w:val="000D20BE"/>
    <w:rsid w:val="000E7754"/>
    <w:rsid w:val="000F6FCC"/>
    <w:rsid w:val="001603E2"/>
    <w:rsid w:val="001868FC"/>
    <w:rsid w:val="001F50C6"/>
    <w:rsid w:val="00205522"/>
    <w:rsid w:val="00232527"/>
    <w:rsid w:val="0028016C"/>
    <w:rsid w:val="00292360"/>
    <w:rsid w:val="002C0812"/>
    <w:rsid w:val="002D6A93"/>
    <w:rsid w:val="002F648E"/>
    <w:rsid w:val="00310003"/>
    <w:rsid w:val="003143B8"/>
    <w:rsid w:val="00325FAD"/>
    <w:rsid w:val="00393B90"/>
    <w:rsid w:val="00397164"/>
    <w:rsid w:val="003A2FF5"/>
    <w:rsid w:val="003B180B"/>
    <w:rsid w:val="003B5AC4"/>
    <w:rsid w:val="003C71F6"/>
    <w:rsid w:val="003E70C3"/>
    <w:rsid w:val="004019DB"/>
    <w:rsid w:val="004171FC"/>
    <w:rsid w:val="0043513B"/>
    <w:rsid w:val="004459AE"/>
    <w:rsid w:val="004737BB"/>
    <w:rsid w:val="00485203"/>
    <w:rsid w:val="004A42F5"/>
    <w:rsid w:val="004B1265"/>
    <w:rsid w:val="004E37BC"/>
    <w:rsid w:val="004F5CA8"/>
    <w:rsid w:val="00584A21"/>
    <w:rsid w:val="0059601C"/>
    <w:rsid w:val="005A298F"/>
    <w:rsid w:val="005A55F6"/>
    <w:rsid w:val="005B6C44"/>
    <w:rsid w:val="005C3027"/>
    <w:rsid w:val="005D3CD3"/>
    <w:rsid w:val="005F4B08"/>
    <w:rsid w:val="00602302"/>
    <w:rsid w:val="00626496"/>
    <w:rsid w:val="006707EF"/>
    <w:rsid w:val="00674470"/>
    <w:rsid w:val="00674CC0"/>
    <w:rsid w:val="00684AE3"/>
    <w:rsid w:val="006D4297"/>
    <w:rsid w:val="006D4613"/>
    <w:rsid w:val="006E77A9"/>
    <w:rsid w:val="006F76A2"/>
    <w:rsid w:val="00710DBF"/>
    <w:rsid w:val="00726533"/>
    <w:rsid w:val="00726874"/>
    <w:rsid w:val="007560F8"/>
    <w:rsid w:val="00775F44"/>
    <w:rsid w:val="007F197F"/>
    <w:rsid w:val="007F3EB2"/>
    <w:rsid w:val="008136B0"/>
    <w:rsid w:val="008313A1"/>
    <w:rsid w:val="00850DE9"/>
    <w:rsid w:val="00881F93"/>
    <w:rsid w:val="00892A79"/>
    <w:rsid w:val="008B161A"/>
    <w:rsid w:val="008C2FA7"/>
    <w:rsid w:val="008C35AA"/>
    <w:rsid w:val="008C38CA"/>
    <w:rsid w:val="008D49CC"/>
    <w:rsid w:val="00902333"/>
    <w:rsid w:val="00940AD5"/>
    <w:rsid w:val="009669E4"/>
    <w:rsid w:val="009B2E17"/>
    <w:rsid w:val="009B579F"/>
    <w:rsid w:val="009F539E"/>
    <w:rsid w:val="00A130BB"/>
    <w:rsid w:val="00A248C4"/>
    <w:rsid w:val="00A25EB1"/>
    <w:rsid w:val="00A959DF"/>
    <w:rsid w:val="00AA31A7"/>
    <w:rsid w:val="00AA5F69"/>
    <w:rsid w:val="00AB7210"/>
    <w:rsid w:val="00AC26FB"/>
    <w:rsid w:val="00AC423F"/>
    <w:rsid w:val="00AE30B9"/>
    <w:rsid w:val="00AE7CBC"/>
    <w:rsid w:val="00AF0DFE"/>
    <w:rsid w:val="00AF22B4"/>
    <w:rsid w:val="00AF4FCB"/>
    <w:rsid w:val="00B112E9"/>
    <w:rsid w:val="00B273AB"/>
    <w:rsid w:val="00B527C6"/>
    <w:rsid w:val="00BA2A99"/>
    <w:rsid w:val="00BE3E92"/>
    <w:rsid w:val="00C81970"/>
    <w:rsid w:val="00CC7F89"/>
    <w:rsid w:val="00CD7E92"/>
    <w:rsid w:val="00CE30D1"/>
    <w:rsid w:val="00D05BCA"/>
    <w:rsid w:val="00D4285E"/>
    <w:rsid w:val="00D46804"/>
    <w:rsid w:val="00DC18CC"/>
    <w:rsid w:val="00E04C83"/>
    <w:rsid w:val="00E10E5E"/>
    <w:rsid w:val="00E33EA4"/>
    <w:rsid w:val="00E40A4A"/>
    <w:rsid w:val="00E44010"/>
    <w:rsid w:val="00E46FBC"/>
    <w:rsid w:val="00E50A9C"/>
    <w:rsid w:val="00E86C31"/>
    <w:rsid w:val="00ED751C"/>
    <w:rsid w:val="00EE78B7"/>
    <w:rsid w:val="00F105E7"/>
    <w:rsid w:val="00F17827"/>
    <w:rsid w:val="00F3372B"/>
    <w:rsid w:val="00F7200F"/>
    <w:rsid w:val="00FC33E1"/>
    <w:rsid w:val="00FC3C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30014"/>
  <w15:chartTrackingRefBased/>
  <w15:docId w15:val="{58BB52CC-E5CB-4B70-9718-16C85DBB9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70C3"/>
    <w:rPr>
      <w:rFonts w:ascii="Arial" w:hAnsi="Arial"/>
      <w:lang w:val="en-GB"/>
    </w:rPr>
  </w:style>
  <w:style w:type="paragraph" w:styleId="Heading1">
    <w:name w:val="heading 1"/>
    <w:basedOn w:val="Normal"/>
    <w:next w:val="Normal"/>
    <w:link w:val="Heading1Char"/>
    <w:uiPriority w:val="9"/>
    <w:qFormat/>
    <w:rsid w:val="000E7754"/>
    <w:pPr>
      <w:keepNext/>
      <w:keepLines/>
      <w:spacing w:before="240" w:after="0" w:line="259" w:lineRule="auto"/>
      <w:outlineLvl w:val="0"/>
    </w:pPr>
    <w:rPr>
      <w:rFonts w:asciiTheme="majorHAnsi" w:eastAsiaTheme="majorEastAsia" w:hAnsiTheme="majorHAnsi" w:cstheme="majorBidi"/>
      <w:color w:val="365F91"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1F50C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754"/>
    <w:rPr>
      <w:rFonts w:asciiTheme="majorHAnsi" w:eastAsiaTheme="majorEastAsia" w:hAnsiTheme="majorHAnsi" w:cstheme="majorBidi"/>
      <w:color w:val="365F91" w:themeColor="accent1" w:themeShade="BF"/>
      <w:kern w:val="0"/>
      <w:sz w:val="32"/>
      <w:szCs w:val="32"/>
      <w14:ligatures w14:val="none"/>
    </w:rPr>
  </w:style>
  <w:style w:type="paragraph" w:styleId="ListParagraph">
    <w:name w:val="List Paragraph"/>
    <w:basedOn w:val="Normal"/>
    <w:uiPriority w:val="34"/>
    <w:qFormat/>
    <w:rsid w:val="000E7754"/>
    <w:pPr>
      <w:ind w:left="720"/>
      <w:contextualSpacing/>
    </w:pPr>
  </w:style>
  <w:style w:type="character" w:customStyle="1" w:styleId="Heading2Char">
    <w:name w:val="Heading 2 Char"/>
    <w:basedOn w:val="DefaultParagraphFont"/>
    <w:link w:val="Heading2"/>
    <w:uiPriority w:val="9"/>
    <w:rsid w:val="001F50C6"/>
    <w:rPr>
      <w:rFonts w:asciiTheme="majorHAnsi" w:eastAsiaTheme="majorEastAsia" w:hAnsiTheme="majorHAnsi" w:cstheme="majorBidi"/>
      <w:color w:val="365F91" w:themeColor="accent1" w:themeShade="BF"/>
      <w:sz w:val="26"/>
      <w:szCs w:val="26"/>
      <w:lang w:val="en-GB"/>
    </w:rPr>
  </w:style>
  <w:style w:type="character" w:styleId="Strong">
    <w:name w:val="Strong"/>
    <w:basedOn w:val="DefaultParagraphFont"/>
    <w:uiPriority w:val="22"/>
    <w:qFormat/>
    <w:rsid w:val="004171FC"/>
    <w:rPr>
      <w:b/>
      <w:bCs/>
    </w:rPr>
  </w:style>
  <w:style w:type="paragraph" w:styleId="TOCHeading">
    <w:name w:val="TOC Heading"/>
    <w:basedOn w:val="Heading1"/>
    <w:next w:val="Normal"/>
    <w:uiPriority w:val="39"/>
    <w:unhideWhenUsed/>
    <w:qFormat/>
    <w:rsid w:val="000C0346"/>
    <w:pPr>
      <w:outlineLvl w:val="9"/>
    </w:pPr>
  </w:style>
  <w:style w:type="paragraph" w:styleId="TOC1">
    <w:name w:val="toc 1"/>
    <w:basedOn w:val="Normal"/>
    <w:next w:val="Normal"/>
    <w:autoRedefine/>
    <w:uiPriority w:val="39"/>
    <w:unhideWhenUsed/>
    <w:rsid w:val="000C0346"/>
    <w:pPr>
      <w:spacing w:after="100"/>
    </w:pPr>
  </w:style>
  <w:style w:type="paragraph" w:styleId="TOC2">
    <w:name w:val="toc 2"/>
    <w:basedOn w:val="Normal"/>
    <w:next w:val="Normal"/>
    <w:autoRedefine/>
    <w:uiPriority w:val="39"/>
    <w:unhideWhenUsed/>
    <w:rsid w:val="000C0346"/>
    <w:pPr>
      <w:spacing w:after="100"/>
      <w:ind w:left="220"/>
    </w:pPr>
  </w:style>
  <w:style w:type="character" w:styleId="Hyperlink">
    <w:name w:val="Hyperlink"/>
    <w:basedOn w:val="DefaultParagraphFont"/>
    <w:uiPriority w:val="99"/>
    <w:unhideWhenUsed/>
    <w:rsid w:val="000C0346"/>
    <w:rPr>
      <w:color w:val="0000FF" w:themeColor="hyperlink"/>
      <w:u w:val="single"/>
    </w:rPr>
  </w:style>
  <w:style w:type="paragraph" w:styleId="Header">
    <w:name w:val="header"/>
    <w:basedOn w:val="Normal"/>
    <w:link w:val="HeaderChar"/>
    <w:uiPriority w:val="99"/>
    <w:unhideWhenUsed/>
    <w:rsid w:val="00ED75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51C"/>
    <w:rPr>
      <w:rFonts w:ascii="Arial" w:hAnsi="Arial"/>
      <w:lang w:val="en-GB"/>
    </w:rPr>
  </w:style>
  <w:style w:type="paragraph" w:styleId="Footer">
    <w:name w:val="footer"/>
    <w:basedOn w:val="Normal"/>
    <w:link w:val="FooterChar"/>
    <w:uiPriority w:val="99"/>
    <w:unhideWhenUsed/>
    <w:rsid w:val="00ED75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51C"/>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54947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9DAF927-E367-4A6C-AACD-FAD92A058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6160</Words>
  <Characters>35117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nick .</cp:lastModifiedBy>
  <cp:revision>2</cp:revision>
  <dcterms:created xsi:type="dcterms:W3CDTF">2024-11-20T11:10:00Z</dcterms:created>
  <dcterms:modified xsi:type="dcterms:W3CDTF">2024-11-20T11:10:00Z</dcterms:modified>
</cp:coreProperties>
</file>