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E3659" w14:textId="7FB769B6" w:rsidR="002F0152" w:rsidRPr="007D5567" w:rsidRDefault="002F0152">
      <w:pPr>
        <w:rPr>
          <w:rFonts w:ascii="Arial" w:hAnsi="Arial" w:cs="Arial"/>
          <w:sz w:val="24"/>
          <w:szCs w:val="24"/>
        </w:rPr>
      </w:pPr>
    </w:p>
    <w:p w14:paraId="3A5F6A0C" w14:textId="0C40B337" w:rsidR="006022E1" w:rsidRPr="007D5567" w:rsidRDefault="00982290" w:rsidP="00D40516">
      <w:pPr>
        <w:jc w:val="center"/>
        <w:rPr>
          <w:rFonts w:ascii="Arial" w:hAnsi="Arial" w:cs="Arial"/>
          <w:b/>
          <w:bCs/>
          <w:sz w:val="30"/>
          <w:szCs w:val="30"/>
        </w:rPr>
      </w:pPr>
      <w:r w:rsidRPr="007D5567">
        <w:rPr>
          <w:rFonts w:ascii="Arial" w:hAnsi="Arial" w:cs="Arial"/>
          <w:b/>
          <w:bCs/>
          <w:sz w:val="30"/>
          <w:szCs w:val="30"/>
        </w:rPr>
        <w:t>University of Wales Trinity Saint David</w:t>
      </w:r>
    </w:p>
    <w:p w14:paraId="768211DB" w14:textId="196BFF34" w:rsidR="006022E1" w:rsidRPr="00292EFE" w:rsidRDefault="006022E1" w:rsidP="00D40516">
      <w:pPr>
        <w:jc w:val="center"/>
        <w:rPr>
          <w:rFonts w:ascii="Arial" w:hAnsi="Arial" w:cs="Arial"/>
          <w:b/>
          <w:bCs/>
          <w:sz w:val="30"/>
          <w:szCs w:val="30"/>
          <w:lang w:val="en-AS"/>
        </w:rPr>
      </w:pPr>
      <w:r w:rsidRPr="007D5567">
        <w:rPr>
          <w:rFonts w:ascii="Arial" w:hAnsi="Arial" w:cs="Arial"/>
          <w:b/>
          <w:bCs/>
          <w:sz w:val="30"/>
          <w:szCs w:val="30"/>
        </w:rPr>
        <w:t>Level 4 Assessment</w:t>
      </w:r>
      <w:r w:rsidR="00292EFE">
        <w:rPr>
          <w:rFonts w:ascii="Arial" w:hAnsi="Arial" w:cs="Arial"/>
          <w:b/>
          <w:bCs/>
          <w:sz w:val="30"/>
          <w:szCs w:val="30"/>
          <w:lang w:val="en-AS"/>
        </w:rPr>
        <w:t xml:space="preserve"> 2</w:t>
      </w:r>
    </w:p>
    <w:p w14:paraId="77CB20A7" w14:textId="77777777" w:rsidR="00B0070F" w:rsidRPr="007D5567" w:rsidRDefault="00B0070F" w:rsidP="00D40516">
      <w:pPr>
        <w:jc w:val="center"/>
        <w:rPr>
          <w:rFonts w:ascii="Arial" w:hAnsi="Arial" w:cs="Arial"/>
          <w:b/>
          <w:bCs/>
          <w:sz w:val="30"/>
          <w:szCs w:val="30"/>
        </w:rPr>
      </w:pPr>
    </w:p>
    <w:p w14:paraId="017A50B6" w14:textId="77777777" w:rsidR="00B0070F" w:rsidRPr="007D5567" w:rsidRDefault="00B0070F" w:rsidP="00D40516">
      <w:pPr>
        <w:jc w:val="center"/>
        <w:rPr>
          <w:rFonts w:ascii="Arial" w:hAnsi="Arial" w:cs="Arial"/>
          <w:b/>
          <w:bCs/>
          <w:sz w:val="30"/>
          <w:szCs w:val="30"/>
        </w:rPr>
      </w:pPr>
    </w:p>
    <w:p w14:paraId="7C8D7C85" w14:textId="7F52942A" w:rsidR="00982290" w:rsidRPr="007D5567" w:rsidRDefault="00982290" w:rsidP="00D40516">
      <w:pPr>
        <w:jc w:val="center"/>
        <w:rPr>
          <w:rFonts w:ascii="Arial" w:hAnsi="Arial" w:cs="Arial"/>
          <w:b/>
          <w:bCs/>
          <w:sz w:val="30"/>
          <w:szCs w:val="30"/>
        </w:rPr>
      </w:pPr>
      <w:r w:rsidRPr="007D5567">
        <w:rPr>
          <w:rFonts w:ascii="Arial" w:hAnsi="Arial" w:cs="Arial"/>
          <w:b/>
          <w:bCs/>
          <w:sz w:val="30"/>
          <w:szCs w:val="30"/>
        </w:rPr>
        <w:t xml:space="preserve">Module: </w:t>
      </w:r>
      <w:r w:rsidR="00E865CF" w:rsidRPr="007D5567">
        <w:rPr>
          <w:rFonts w:ascii="Arial" w:hAnsi="Arial" w:cs="Arial"/>
          <w:b/>
          <w:bCs/>
          <w:sz w:val="30"/>
          <w:szCs w:val="30"/>
        </w:rPr>
        <w:t>Community Engagement</w:t>
      </w:r>
    </w:p>
    <w:p w14:paraId="683E3FEF" w14:textId="2962B35B" w:rsidR="00982290" w:rsidRPr="007D5567" w:rsidRDefault="00982290" w:rsidP="00D40516">
      <w:pPr>
        <w:jc w:val="center"/>
        <w:rPr>
          <w:rFonts w:ascii="Arial" w:hAnsi="Arial" w:cs="Arial"/>
          <w:b/>
          <w:bCs/>
          <w:sz w:val="30"/>
          <w:szCs w:val="30"/>
        </w:rPr>
      </w:pPr>
      <w:r w:rsidRPr="007D5567">
        <w:rPr>
          <w:rFonts w:ascii="Arial" w:hAnsi="Arial" w:cs="Arial"/>
          <w:b/>
          <w:bCs/>
          <w:sz w:val="30"/>
          <w:szCs w:val="30"/>
        </w:rPr>
        <w:t>Modul code: LCBB400</w:t>
      </w:r>
      <w:r w:rsidR="00E865CF" w:rsidRPr="007D5567">
        <w:rPr>
          <w:rFonts w:ascii="Arial" w:hAnsi="Arial" w:cs="Arial"/>
          <w:b/>
          <w:bCs/>
          <w:sz w:val="30"/>
          <w:szCs w:val="30"/>
        </w:rPr>
        <w:t>2</w:t>
      </w:r>
    </w:p>
    <w:p w14:paraId="4667CA2C" w14:textId="77777777" w:rsidR="00D40516" w:rsidRPr="007D5567" w:rsidRDefault="00D40516">
      <w:pPr>
        <w:rPr>
          <w:rFonts w:ascii="Arial" w:hAnsi="Arial" w:cs="Arial"/>
          <w:b/>
          <w:bCs/>
          <w:sz w:val="30"/>
          <w:szCs w:val="30"/>
        </w:rPr>
      </w:pPr>
    </w:p>
    <w:p w14:paraId="3A7B74E0" w14:textId="77777777" w:rsidR="00B0070F" w:rsidRPr="007D5567" w:rsidRDefault="00B0070F" w:rsidP="00D40516">
      <w:pPr>
        <w:jc w:val="center"/>
        <w:rPr>
          <w:rFonts w:ascii="Arial" w:hAnsi="Arial" w:cs="Arial"/>
          <w:b/>
          <w:bCs/>
          <w:sz w:val="30"/>
          <w:szCs w:val="30"/>
        </w:rPr>
      </w:pPr>
    </w:p>
    <w:p w14:paraId="5C6300B6" w14:textId="77777777" w:rsidR="00B0070F" w:rsidRPr="007D5567" w:rsidRDefault="00B0070F" w:rsidP="00D40516">
      <w:pPr>
        <w:jc w:val="center"/>
        <w:rPr>
          <w:rFonts w:ascii="Arial" w:hAnsi="Arial" w:cs="Arial"/>
          <w:b/>
          <w:bCs/>
          <w:sz w:val="30"/>
          <w:szCs w:val="30"/>
        </w:rPr>
      </w:pPr>
    </w:p>
    <w:p w14:paraId="2FBB81A1" w14:textId="77777777" w:rsidR="001A6D24" w:rsidRPr="007D5567" w:rsidRDefault="00497C5E" w:rsidP="001A6D24">
      <w:pPr>
        <w:jc w:val="center"/>
        <w:rPr>
          <w:rFonts w:ascii="Arial" w:hAnsi="Arial" w:cs="Arial"/>
          <w:b/>
          <w:bCs/>
          <w:sz w:val="30"/>
          <w:szCs w:val="30"/>
        </w:rPr>
      </w:pPr>
      <w:r w:rsidRPr="007D5567">
        <w:rPr>
          <w:rFonts w:ascii="Arial" w:hAnsi="Arial" w:cs="Arial"/>
          <w:b/>
          <w:bCs/>
          <w:sz w:val="30"/>
          <w:szCs w:val="30"/>
        </w:rPr>
        <w:t>Assessment task:</w:t>
      </w:r>
      <w:r w:rsidR="00D40516" w:rsidRPr="007D5567">
        <w:rPr>
          <w:rFonts w:ascii="Arial" w:hAnsi="Arial" w:cs="Arial"/>
          <w:b/>
          <w:bCs/>
          <w:sz w:val="30"/>
          <w:szCs w:val="30"/>
        </w:rPr>
        <w:t xml:space="preserve"> </w:t>
      </w:r>
    </w:p>
    <w:p w14:paraId="2BEE6123" w14:textId="778B229B" w:rsidR="001A6D24" w:rsidRPr="007D5567" w:rsidRDefault="001A6D24" w:rsidP="001A6D24">
      <w:pPr>
        <w:jc w:val="center"/>
        <w:rPr>
          <w:rFonts w:ascii="Arial" w:hAnsi="Arial" w:cs="Arial"/>
          <w:b/>
          <w:bCs/>
          <w:sz w:val="30"/>
          <w:szCs w:val="30"/>
        </w:rPr>
      </w:pPr>
      <w:r w:rsidRPr="007D5567">
        <w:rPr>
          <w:rFonts w:ascii="Arial" w:hAnsi="Arial" w:cs="Arial"/>
          <w:b/>
          <w:bCs/>
          <w:sz w:val="30"/>
          <w:szCs w:val="30"/>
        </w:rPr>
        <w:t>Part A:</w:t>
      </w:r>
    </w:p>
    <w:p w14:paraId="2D1EF68F" w14:textId="77777777" w:rsidR="000C7B56" w:rsidRPr="000C7B56" w:rsidRDefault="000C7B56" w:rsidP="000C7B56">
      <w:pPr>
        <w:jc w:val="center"/>
        <w:rPr>
          <w:rFonts w:ascii="Arial" w:hAnsi="Arial" w:cs="Arial"/>
          <w:b/>
          <w:bCs/>
          <w:sz w:val="30"/>
          <w:szCs w:val="30"/>
        </w:rPr>
      </w:pPr>
      <w:r w:rsidRPr="000C7B56">
        <w:rPr>
          <w:rFonts w:ascii="Arial" w:hAnsi="Arial" w:cs="Arial"/>
          <w:b/>
          <w:bCs/>
          <w:sz w:val="30"/>
          <w:szCs w:val="30"/>
        </w:rPr>
        <w:t>Part B:</w:t>
      </w:r>
    </w:p>
    <w:p w14:paraId="73CB0B60" w14:textId="77777777" w:rsidR="000C7B56" w:rsidRDefault="000C7B56" w:rsidP="000C7B56">
      <w:pPr>
        <w:jc w:val="center"/>
        <w:rPr>
          <w:rFonts w:ascii="Arial" w:hAnsi="Arial" w:cs="Arial"/>
          <w:b/>
          <w:bCs/>
          <w:sz w:val="30"/>
          <w:szCs w:val="30"/>
        </w:rPr>
      </w:pPr>
      <w:r w:rsidRPr="000C7B56">
        <w:rPr>
          <w:rFonts w:ascii="Arial" w:hAnsi="Arial" w:cs="Arial"/>
          <w:b/>
          <w:bCs/>
          <w:sz w:val="30"/>
          <w:szCs w:val="30"/>
        </w:rPr>
        <w:t>Reflection on the best practices between your chosen projector programme in Assessment 1 and compare it to what is applicable in any other charity organisation’s project or programme.</w:t>
      </w:r>
    </w:p>
    <w:p w14:paraId="4603DE2E" w14:textId="5EC2D750" w:rsidR="00497C5E" w:rsidRPr="007D5567" w:rsidRDefault="00D40516" w:rsidP="000C7B56">
      <w:pPr>
        <w:jc w:val="center"/>
        <w:rPr>
          <w:rFonts w:ascii="Arial" w:hAnsi="Arial" w:cs="Arial"/>
          <w:b/>
          <w:bCs/>
          <w:sz w:val="30"/>
          <w:szCs w:val="30"/>
        </w:rPr>
      </w:pPr>
      <w:r w:rsidRPr="007D5567">
        <w:rPr>
          <w:rFonts w:ascii="Arial" w:hAnsi="Arial" w:cs="Arial"/>
          <w:b/>
          <w:bCs/>
          <w:sz w:val="30"/>
          <w:szCs w:val="30"/>
        </w:rPr>
        <w:t xml:space="preserve">Assessment type: </w:t>
      </w:r>
      <w:r w:rsidR="00C2753B" w:rsidRPr="007D5567">
        <w:rPr>
          <w:rFonts w:ascii="Arial" w:hAnsi="Arial" w:cs="Arial"/>
          <w:b/>
          <w:bCs/>
          <w:sz w:val="30"/>
          <w:szCs w:val="30"/>
        </w:rPr>
        <w:t>Report</w:t>
      </w:r>
    </w:p>
    <w:p w14:paraId="0598FD99" w14:textId="4B8EF4ED" w:rsidR="006022E1" w:rsidRPr="007D5567" w:rsidRDefault="006022E1" w:rsidP="00D40516">
      <w:pPr>
        <w:jc w:val="center"/>
        <w:rPr>
          <w:rFonts w:ascii="Arial" w:hAnsi="Arial" w:cs="Arial"/>
          <w:b/>
          <w:bCs/>
          <w:sz w:val="30"/>
          <w:szCs w:val="30"/>
        </w:rPr>
      </w:pPr>
    </w:p>
    <w:p w14:paraId="465712CC" w14:textId="1578E8C4" w:rsidR="00B0070F" w:rsidRPr="007D5567" w:rsidRDefault="00B0070F" w:rsidP="00D40516">
      <w:pPr>
        <w:jc w:val="center"/>
        <w:rPr>
          <w:rFonts w:ascii="Arial" w:hAnsi="Arial" w:cs="Arial"/>
          <w:b/>
          <w:bCs/>
          <w:sz w:val="30"/>
          <w:szCs w:val="30"/>
        </w:rPr>
      </w:pPr>
    </w:p>
    <w:p w14:paraId="5A8653B6" w14:textId="6E4642E8" w:rsidR="00B0070F" w:rsidRPr="007D5567" w:rsidRDefault="00B0070F" w:rsidP="00D40516">
      <w:pPr>
        <w:jc w:val="center"/>
        <w:rPr>
          <w:rFonts w:ascii="Arial" w:hAnsi="Arial" w:cs="Arial"/>
          <w:b/>
          <w:bCs/>
          <w:sz w:val="30"/>
          <w:szCs w:val="30"/>
        </w:rPr>
      </w:pPr>
    </w:p>
    <w:p w14:paraId="1881BDA9" w14:textId="77777777" w:rsidR="00B0070F" w:rsidRPr="007D5567" w:rsidRDefault="00B0070F" w:rsidP="00D40516">
      <w:pPr>
        <w:jc w:val="center"/>
        <w:rPr>
          <w:rFonts w:ascii="Arial" w:hAnsi="Arial" w:cs="Arial"/>
          <w:b/>
          <w:bCs/>
          <w:sz w:val="30"/>
          <w:szCs w:val="30"/>
        </w:rPr>
      </w:pPr>
    </w:p>
    <w:p w14:paraId="025FA07C" w14:textId="299C6FA4" w:rsidR="00D40516" w:rsidRPr="007D5567" w:rsidRDefault="00D40516" w:rsidP="00D40516">
      <w:pPr>
        <w:jc w:val="center"/>
        <w:rPr>
          <w:rFonts w:ascii="Arial" w:hAnsi="Arial" w:cs="Arial"/>
          <w:b/>
          <w:bCs/>
          <w:sz w:val="30"/>
          <w:szCs w:val="30"/>
        </w:rPr>
      </w:pPr>
    </w:p>
    <w:p w14:paraId="7173C211" w14:textId="5991F2E8" w:rsidR="00D40516" w:rsidRPr="007D5567" w:rsidRDefault="000E3CFC" w:rsidP="00D40516">
      <w:pPr>
        <w:jc w:val="center"/>
        <w:rPr>
          <w:rFonts w:ascii="Arial" w:hAnsi="Arial" w:cs="Arial"/>
          <w:b/>
          <w:bCs/>
          <w:sz w:val="30"/>
          <w:szCs w:val="30"/>
        </w:rPr>
      </w:pPr>
      <w:r w:rsidRPr="007D5567">
        <w:rPr>
          <w:rFonts w:ascii="Arial" w:hAnsi="Arial" w:cs="Arial"/>
          <w:b/>
          <w:bCs/>
          <w:sz w:val="30"/>
          <w:szCs w:val="30"/>
        </w:rPr>
        <w:t>2,</w:t>
      </w:r>
      <w:r w:rsidR="008300E7">
        <w:rPr>
          <w:rFonts w:ascii="Arial" w:hAnsi="Arial" w:cs="Arial"/>
          <w:b/>
          <w:bCs/>
          <w:sz w:val="30"/>
          <w:szCs w:val="30"/>
        </w:rPr>
        <w:t>0</w:t>
      </w:r>
      <w:r w:rsidR="00F8578A">
        <w:rPr>
          <w:rFonts w:ascii="Arial" w:hAnsi="Arial" w:cs="Arial"/>
          <w:b/>
          <w:bCs/>
          <w:sz w:val="30"/>
          <w:szCs w:val="30"/>
        </w:rPr>
        <w:t>58</w:t>
      </w:r>
      <w:r w:rsidR="00560568" w:rsidRPr="007D5567">
        <w:rPr>
          <w:rFonts w:ascii="Arial" w:hAnsi="Arial" w:cs="Arial"/>
          <w:b/>
          <w:bCs/>
          <w:sz w:val="30"/>
          <w:szCs w:val="30"/>
        </w:rPr>
        <w:t xml:space="preserve"> </w:t>
      </w:r>
      <w:r w:rsidR="00D40516" w:rsidRPr="007D5567">
        <w:rPr>
          <w:rFonts w:ascii="Arial" w:hAnsi="Arial" w:cs="Arial"/>
          <w:b/>
          <w:bCs/>
          <w:sz w:val="30"/>
          <w:szCs w:val="30"/>
        </w:rPr>
        <w:t>Words</w:t>
      </w:r>
    </w:p>
    <w:p w14:paraId="0AC2A483" w14:textId="72F68513" w:rsidR="00D40516" w:rsidRPr="007D5567" w:rsidRDefault="00D40516" w:rsidP="00D40516">
      <w:pPr>
        <w:jc w:val="center"/>
        <w:rPr>
          <w:rFonts w:ascii="Arial" w:hAnsi="Arial" w:cs="Arial"/>
          <w:b/>
          <w:bCs/>
          <w:sz w:val="30"/>
          <w:szCs w:val="30"/>
        </w:rPr>
      </w:pPr>
    </w:p>
    <w:p w14:paraId="4AAC8DFB" w14:textId="0EF441DA" w:rsidR="00D40516" w:rsidRPr="007D5567" w:rsidRDefault="00B0070F" w:rsidP="00D40516">
      <w:pPr>
        <w:jc w:val="center"/>
        <w:rPr>
          <w:rFonts w:ascii="Arial" w:hAnsi="Arial" w:cs="Arial"/>
          <w:b/>
          <w:bCs/>
          <w:sz w:val="30"/>
          <w:szCs w:val="30"/>
        </w:rPr>
      </w:pPr>
      <w:r w:rsidRPr="007D5567">
        <w:rPr>
          <w:rFonts w:ascii="Arial" w:hAnsi="Arial" w:cs="Arial"/>
          <w:b/>
          <w:bCs/>
          <w:sz w:val="30"/>
          <w:szCs w:val="30"/>
        </w:rPr>
        <w:t>July</w:t>
      </w:r>
      <w:r w:rsidR="00D40516" w:rsidRPr="007D5567">
        <w:rPr>
          <w:rFonts w:ascii="Arial" w:hAnsi="Arial" w:cs="Arial"/>
          <w:b/>
          <w:bCs/>
          <w:sz w:val="30"/>
          <w:szCs w:val="30"/>
        </w:rPr>
        <w:t xml:space="preserve"> 2021</w:t>
      </w:r>
    </w:p>
    <w:p w14:paraId="3320F763" w14:textId="77777777" w:rsidR="0087698C" w:rsidRPr="007D5567" w:rsidRDefault="00D40516" w:rsidP="00177959">
      <w:pPr>
        <w:pStyle w:val="Title"/>
        <w:jc w:val="center"/>
        <w:rPr>
          <w:rFonts w:ascii="Arial" w:hAnsi="Arial" w:cs="Arial"/>
          <w:sz w:val="24"/>
          <w:szCs w:val="24"/>
        </w:rPr>
      </w:pPr>
      <w:r w:rsidRPr="007D5567">
        <w:rPr>
          <w:rFonts w:ascii="Arial" w:hAnsi="Arial" w:cs="Arial"/>
          <w:sz w:val="24"/>
          <w:szCs w:val="24"/>
        </w:rPr>
        <w:br w:type="column"/>
      </w:r>
    </w:p>
    <w:sdt>
      <w:sdtPr>
        <w:rPr>
          <w:rFonts w:ascii="Arial" w:eastAsiaTheme="minorHAnsi" w:hAnsi="Arial" w:cs="Arial"/>
          <w:b/>
          <w:bCs/>
          <w:color w:val="auto"/>
          <w:sz w:val="22"/>
          <w:szCs w:val="22"/>
          <w:lang w:val="en-GB"/>
        </w:rPr>
        <w:id w:val="-1949772397"/>
        <w:docPartObj>
          <w:docPartGallery w:val="Table of Contents"/>
          <w:docPartUnique/>
        </w:docPartObj>
      </w:sdtPr>
      <w:sdtEndPr>
        <w:rPr>
          <w:noProof/>
        </w:rPr>
      </w:sdtEndPr>
      <w:sdtContent>
        <w:p w14:paraId="12BF5514" w14:textId="41175043" w:rsidR="0087698C" w:rsidRPr="007D5567" w:rsidRDefault="0087698C">
          <w:pPr>
            <w:pStyle w:val="TOCHeading"/>
            <w:rPr>
              <w:rFonts w:ascii="Arial" w:hAnsi="Arial" w:cs="Arial"/>
              <w:b/>
              <w:bCs/>
            </w:rPr>
          </w:pPr>
          <w:r w:rsidRPr="007D5567">
            <w:rPr>
              <w:rFonts w:ascii="Arial" w:hAnsi="Arial" w:cs="Arial"/>
              <w:b/>
              <w:bCs/>
            </w:rPr>
            <w:t>Table of Contents</w:t>
          </w:r>
        </w:p>
        <w:p w14:paraId="366EF501" w14:textId="3D13B548" w:rsidR="0087698C" w:rsidRPr="007D5567" w:rsidRDefault="0087698C" w:rsidP="0087698C">
          <w:pPr>
            <w:rPr>
              <w:rFonts w:ascii="Arial" w:hAnsi="Arial" w:cs="Arial"/>
              <w:lang w:val="en-US"/>
            </w:rPr>
          </w:pPr>
        </w:p>
        <w:p w14:paraId="381E4EF8" w14:textId="77777777" w:rsidR="0087698C" w:rsidRPr="007D5567" w:rsidRDefault="0087698C" w:rsidP="0087698C">
          <w:pPr>
            <w:rPr>
              <w:rFonts w:ascii="Arial" w:hAnsi="Arial" w:cs="Arial"/>
              <w:lang w:val="en-US"/>
            </w:rPr>
          </w:pPr>
        </w:p>
        <w:p w14:paraId="283577BB" w14:textId="30C2EE90" w:rsidR="00BD0DCC" w:rsidRDefault="0087698C">
          <w:pPr>
            <w:pStyle w:val="TOC1"/>
            <w:tabs>
              <w:tab w:val="right" w:leader="dot" w:pos="9016"/>
            </w:tabs>
            <w:rPr>
              <w:rFonts w:eastAsiaTheme="minorEastAsia"/>
              <w:noProof/>
              <w:lang w:eastAsia="en-GB"/>
            </w:rPr>
          </w:pPr>
          <w:r w:rsidRPr="007D5567">
            <w:rPr>
              <w:rFonts w:ascii="Arial" w:hAnsi="Arial" w:cs="Arial"/>
            </w:rPr>
            <w:fldChar w:fldCharType="begin"/>
          </w:r>
          <w:r w:rsidRPr="007D5567">
            <w:rPr>
              <w:rFonts w:ascii="Arial" w:hAnsi="Arial" w:cs="Arial"/>
            </w:rPr>
            <w:instrText xml:space="preserve"> TOC \o "1-3" \h \z \u </w:instrText>
          </w:r>
          <w:r w:rsidRPr="007D5567">
            <w:rPr>
              <w:rFonts w:ascii="Arial" w:hAnsi="Arial" w:cs="Arial"/>
            </w:rPr>
            <w:fldChar w:fldCharType="separate"/>
          </w:r>
          <w:hyperlink w:anchor="_Toc77859652" w:history="1">
            <w:r w:rsidR="00BD0DCC" w:rsidRPr="008F70A4">
              <w:rPr>
                <w:rStyle w:val="Hyperlink"/>
                <w:rFonts w:ascii="Arial" w:hAnsi="Arial" w:cs="Arial"/>
                <w:b/>
                <w:bCs/>
                <w:noProof/>
              </w:rPr>
              <w:t>Introduction</w:t>
            </w:r>
            <w:r w:rsidR="00BD0DCC">
              <w:rPr>
                <w:noProof/>
                <w:webHidden/>
              </w:rPr>
              <w:tab/>
            </w:r>
            <w:r w:rsidR="00BD0DCC">
              <w:rPr>
                <w:noProof/>
                <w:webHidden/>
              </w:rPr>
              <w:fldChar w:fldCharType="begin"/>
            </w:r>
            <w:r w:rsidR="00BD0DCC">
              <w:rPr>
                <w:noProof/>
                <w:webHidden/>
              </w:rPr>
              <w:instrText xml:space="preserve"> PAGEREF _Toc77859652 \h </w:instrText>
            </w:r>
            <w:r w:rsidR="00BD0DCC">
              <w:rPr>
                <w:noProof/>
                <w:webHidden/>
              </w:rPr>
            </w:r>
            <w:r w:rsidR="00BD0DCC">
              <w:rPr>
                <w:noProof/>
                <w:webHidden/>
              </w:rPr>
              <w:fldChar w:fldCharType="separate"/>
            </w:r>
            <w:r w:rsidR="00BD0DCC">
              <w:rPr>
                <w:noProof/>
                <w:webHidden/>
              </w:rPr>
              <w:t>3</w:t>
            </w:r>
            <w:r w:rsidR="00BD0DCC">
              <w:rPr>
                <w:noProof/>
                <w:webHidden/>
              </w:rPr>
              <w:fldChar w:fldCharType="end"/>
            </w:r>
          </w:hyperlink>
        </w:p>
        <w:p w14:paraId="263EFCA7" w14:textId="4E407B62" w:rsidR="00BD0DCC" w:rsidRDefault="007E69CC">
          <w:pPr>
            <w:pStyle w:val="TOC1"/>
            <w:tabs>
              <w:tab w:val="right" w:leader="dot" w:pos="9016"/>
            </w:tabs>
            <w:rPr>
              <w:rFonts w:eastAsiaTheme="minorEastAsia"/>
              <w:noProof/>
              <w:lang w:eastAsia="en-GB"/>
            </w:rPr>
          </w:pPr>
          <w:hyperlink w:anchor="_Toc77859653" w:history="1">
            <w:r w:rsidR="00BD0DCC" w:rsidRPr="008F70A4">
              <w:rPr>
                <w:rStyle w:val="Hyperlink"/>
                <w:rFonts w:ascii="Arial" w:hAnsi="Arial" w:cs="Arial"/>
                <w:b/>
                <w:bCs/>
                <w:noProof/>
              </w:rPr>
              <w:t>Body</w:t>
            </w:r>
            <w:r w:rsidR="00BD0DCC">
              <w:rPr>
                <w:noProof/>
                <w:webHidden/>
              </w:rPr>
              <w:tab/>
            </w:r>
            <w:r w:rsidR="00BD0DCC">
              <w:rPr>
                <w:noProof/>
                <w:webHidden/>
              </w:rPr>
              <w:fldChar w:fldCharType="begin"/>
            </w:r>
            <w:r w:rsidR="00BD0DCC">
              <w:rPr>
                <w:noProof/>
                <w:webHidden/>
              </w:rPr>
              <w:instrText xml:space="preserve"> PAGEREF _Toc77859653 \h </w:instrText>
            </w:r>
            <w:r w:rsidR="00BD0DCC">
              <w:rPr>
                <w:noProof/>
                <w:webHidden/>
              </w:rPr>
            </w:r>
            <w:r w:rsidR="00BD0DCC">
              <w:rPr>
                <w:noProof/>
                <w:webHidden/>
              </w:rPr>
              <w:fldChar w:fldCharType="separate"/>
            </w:r>
            <w:r w:rsidR="00BD0DCC">
              <w:rPr>
                <w:noProof/>
                <w:webHidden/>
              </w:rPr>
              <w:t>3</w:t>
            </w:r>
            <w:r w:rsidR="00BD0DCC">
              <w:rPr>
                <w:noProof/>
                <w:webHidden/>
              </w:rPr>
              <w:fldChar w:fldCharType="end"/>
            </w:r>
          </w:hyperlink>
        </w:p>
        <w:p w14:paraId="596F6397" w14:textId="035E44A2" w:rsidR="00BD0DCC" w:rsidRDefault="007E69CC">
          <w:pPr>
            <w:pStyle w:val="TOC1"/>
            <w:tabs>
              <w:tab w:val="right" w:leader="dot" w:pos="9016"/>
            </w:tabs>
            <w:rPr>
              <w:rFonts w:eastAsiaTheme="minorEastAsia"/>
              <w:noProof/>
              <w:lang w:eastAsia="en-GB"/>
            </w:rPr>
          </w:pPr>
          <w:hyperlink w:anchor="_Toc77859654" w:history="1">
            <w:r w:rsidR="00BD0DCC" w:rsidRPr="008F70A4">
              <w:rPr>
                <w:rStyle w:val="Hyperlink"/>
                <w:rFonts w:ascii="Arial" w:hAnsi="Arial" w:cs="Arial"/>
                <w:b/>
                <w:bCs/>
                <w:noProof/>
              </w:rPr>
              <w:t>Conclusion</w:t>
            </w:r>
            <w:r w:rsidR="00BD0DCC">
              <w:rPr>
                <w:noProof/>
                <w:webHidden/>
              </w:rPr>
              <w:tab/>
            </w:r>
            <w:r w:rsidR="00BD0DCC">
              <w:rPr>
                <w:noProof/>
                <w:webHidden/>
              </w:rPr>
              <w:fldChar w:fldCharType="begin"/>
            </w:r>
            <w:r w:rsidR="00BD0DCC">
              <w:rPr>
                <w:noProof/>
                <w:webHidden/>
              </w:rPr>
              <w:instrText xml:space="preserve"> PAGEREF _Toc77859654 \h </w:instrText>
            </w:r>
            <w:r w:rsidR="00BD0DCC">
              <w:rPr>
                <w:noProof/>
                <w:webHidden/>
              </w:rPr>
            </w:r>
            <w:r w:rsidR="00BD0DCC">
              <w:rPr>
                <w:noProof/>
                <w:webHidden/>
              </w:rPr>
              <w:fldChar w:fldCharType="separate"/>
            </w:r>
            <w:r w:rsidR="00BD0DCC">
              <w:rPr>
                <w:noProof/>
                <w:webHidden/>
              </w:rPr>
              <w:t>9</w:t>
            </w:r>
            <w:r w:rsidR="00BD0DCC">
              <w:rPr>
                <w:noProof/>
                <w:webHidden/>
              </w:rPr>
              <w:fldChar w:fldCharType="end"/>
            </w:r>
          </w:hyperlink>
        </w:p>
        <w:p w14:paraId="512F9803" w14:textId="214C784A" w:rsidR="0087698C" w:rsidRPr="007D5567" w:rsidRDefault="0087698C">
          <w:pPr>
            <w:rPr>
              <w:rFonts w:ascii="Arial" w:hAnsi="Arial" w:cs="Arial"/>
            </w:rPr>
          </w:pPr>
          <w:r w:rsidRPr="007D5567">
            <w:rPr>
              <w:rFonts w:ascii="Arial" w:hAnsi="Arial" w:cs="Arial"/>
              <w:b/>
              <w:bCs/>
              <w:noProof/>
            </w:rPr>
            <w:fldChar w:fldCharType="end"/>
          </w:r>
        </w:p>
      </w:sdtContent>
    </w:sdt>
    <w:p w14:paraId="7F43BBDE" w14:textId="6826CA04" w:rsidR="0087698C" w:rsidRPr="007D5567" w:rsidRDefault="0087698C" w:rsidP="00177959">
      <w:pPr>
        <w:pStyle w:val="Title"/>
        <w:jc w:val="center"/>
        <w:rPr>
          <w:rFonts w:ascii="Arial" w:hAnsi="Arial" w:cs="Arial"/>
          <w:sz w:val="24"/>
          <w:szCs w:val="24"/>
        </w:rPr>
      </w:pPr>
    </w:p>
    <w:p w14:paraId="44EF2E16" w14:textId="77777777" w:rsidR="0087698C" w:rsidRPr="007D5567" w:rsidRDefault="0087698C" w:rsidP="00177959">
      <w:pPr>
        <w:pStyle w:val="Title"/>
        <w:jc w:val="center"/>
        <w:rPr>
          <w:rFonts w:ascii="Arial" w:hAnsi="Arial" w:cs="Arial"/>
          <w:sz w:val="24"/>
          <w:szCs w:val="24"/>
        </w:rPr>
      </w:pPr>
    </w:p>
    <w:p w14:paraId="5E4EB4C5" w14:textId="77777777" w:rsidR="0087698C" w:rsidRPr="007D5567" w:rsidRDefault="0087698C" w:rsidP="00177959">
      <w:pPr>
        <w:pStyle w:val="Title"/>
        <w:jc w:val="center"/>
        <w:rPr>
          <w:rFonts w:ascii="Arial" w:hAnsi="Arial" w:cs="Arial"/>
          <w:sz w:val="24"/>
          <w:szCs w:val="24"/>
        </w:rPr>
      </w:pPr>
    </w:p>
    <w:p w14:paraId="65595DD7" w14:textId="5159219E" w:rsidR="00F21CB7" w:rsidRPr="007D5567" w:rsidRDefault="0087698C" w:rsidP="00684B21">
      <w:pPr>
        <w:pStyle w:val="Title"/>
        <w:jc w:val="center"/>
        <w:rPr>
          <w:rFonts w:ascii="Arial" w:hAnsi="Arial" w:cs="Arial"/>
        </w:rPr>
      </w:pPr>
      <w:r w:rsidRPr="007D5567">
        <w:rPr>
          <w:rFonts w:ascii="Arial" w:hAnsi="Arial" w:cs="Arial"/>
          <w:sz w:val="24"/>
          <w:szCs w:val="24"/>
        </w:rPr>
        <w:br w:type="column"/>
      </w:r>
      <w:r w:rsidR="00A05D81" w:rsidRPr="00A05D81">
        <w:rPr>
          <w:rFonts w:ascii="Arial" w:hAnsi="Arial" w:cs="Arial"/>
          <w:b/>
          <w:bCs/>
          <w:sz w:val="36"/>
          <w:szCs w:val="36"/>
        </w:rPr>
        <w:lastRenderedPageBreak/>
        <w:t>Reflection on the best practices between your chosen projector programme in Assessment 1 and compare it to what is applicable in any other charity organisation’s project or programme.</w:t>
      </w:r>
    </w:p>
    <w:p w14:paraId="1C8EF455" w14:textId="2EC9E3B1" w:rsidR="00855E90" w:rsidRPr="007D5567" w:rsidRDefault="00855E90" w:rsidP="00855E90">
      <w:pPr>
        <w:spacing w:after="0" w:line="360" w:lineRule="auto"/>
        <w:ind w:firstLine="851"/>
        <w:jc w:val="both"/>
        <w:rPr>
          <w:rFonts w:ascii="Arial" w:hAnsi="Arial" w:cs="Arial"/>
          <w:sz w:val="24"/>
          <w:szCs w:val="24"/>
        </w:rPr>
      </w:pPr>
    </w:p>
    <w:p w14:paraId="1230B6C6" w14:textId="77777777" w:rsidR="00684B21" w:rsidRPr="007D5567" w:rsidRDefault="00684B21" w:rsidP="00855E90">
      <w:pPr>
        <w:spacing w:after="0" w:line="360" w:lineRule="auto"/>
        <w:ind w:firstLine="851"/>
        <w:jc w:val="both"/>
        <w:rPr>
          <w:rFonts w:ascii="Arial" w:hAnsi="Arial" w:cs="Arial"/>
          <w:sz w:val="24"/>
          <w:szCs w:val="24"/>
        </w:rPr>
      </w:pPr>
    </w:p>
    <w:p w14:paraId="7CF3E83C" w14:textId="560530D4" w:rsidR="00D5334D" w:rsidRPr="007D5567" w:rsidRDefault="00D5334D" w:rsidP="00D5334D">
      <w:pPr>
        <w:pStyle w:val="Heading1"/>
        <w:rPr>
          <w:rFonts w:ascii="Arial" w:hAnsi="Arial" w:cs="Arial"/>
          <w:b/>
          <w:bCs/>
          <w:lang w:val="bg-BG"/>
        </w:rPr>
      </w:pPr>
      <w:bookmarkStart w:id="0" w:name="_Toc77859652"/>
      <w:r w:rsidRPr="007D5567">
        <w:rPr>
          <w:rFonts w:ascii="Arial" w:hAnsi="Arial" w:cs="Arial"/>
          <w:b/>
          <w:bCs/>
        </w:rPr>
        <w:t>Introduction</w:t>
      </w:r>
      <w:bookmarkEnd w:id="0"/>
    </w:p>
    <w:p w14:paraId="6CC6330A" w14:textId="77777777" w:rsidR="003F70D3" w:rsidRDefault="003F70D3" w:rsidP="005E6D19">
      <w:pPr>
        <w:spacing w:after="0" w:line="360" w:lineRule="auto"/>
        <w:ind w:firstLine="851"/>
        <w:jc w:val="both"/>
        <w:rPr>
          <w:rFonts w:ascii="Arial" w:hAnsi="Arial" w:cs="Arial"/>
          <w:sz w:val="24"/>
          <w:szCs w:val="24"/>
        </w:rPr>
      </w:pPr>
    </w:p>
    <w:p w14:paraId="1F33B48B" w14:textId="602D10D1" w:rsidR="00D5334D" w:rsidRPr="007D5567" w:rsidRDefault="004225DC" w:rsidP="00D5334D">
      <w:pPr>
        <w:spacing w:after="0" w:line="360" w:lineRule="auto"/>
        <w:ind w:firstLine="851"/>
        <w:jc w:val="both"/>
        <w:rPr>
          <w:rFonts w:ascii="Arial" w:hAnsi="Arial" w:cs="Arial"/>
          <w:sz w:val="24"/>
          <w:szCs w:val="24"/>
        </w:rPr>
      </w:pPr>
      <w:r w:rsidRPr="005B234B">
        <w:rPr>
          <w:rFonts w:ascii="Arial" w:hAnsi="Arial" w:cs="Arial"/>
          <w:sz w:val="24"/>
          <w:szCs w:val="24"/>
        </w:rPr>
        <w:t>Community engagement practice has become a vital link between the community and service providers, corporate entities, NGOs, and policymakers. More precisely, it enables the practitioners to determine the specific needs of the community and recommend appropriate methods and approaches to addressing them. The purpose of this project is to conduct research, identify a community issue and recommend an executable action plan to help the community overcome the challenge.</w:t>
      </w:r>
      <w:r w:rsidR="005C1CBD">
        <w:rPr>
          <w:rFonts w:ascii="Arial" w:hAnsi="Arial" w:cs="Arial"/>
          <w:sz w:val="24"/>
          <w:szCs w:val="24"/>
        </w:rPr>
        <w:t xml:space="preserve"> </w:t>
      </w:r>
      <w:r w:rsidR="005C1CBD" w:rsidRPr="005C1CBD">
        <w:rPr>
          <w:rFonts w:ascii="Arial" w:hAnsi="Arial" w:cs="Arial"/>
          <w:sz w:val="24"/>
          <w:szCs w:val="24"/>
        </w:rPr>
        <w:t>(Gov, 2018)</w:t>
      </w:r>
    </w:p>
    <w:p w14:paraId="47DADF8E" w14:textId="77777777" w:rsidR="00684B21" w:rsidRPr="007D5567" w:rsidRDefault="00684B21" w:rsidP="00D5334D">
      <w:pPr>
        <w:spacing w:after="0" w:line="360" w:lineRule="auto"/>
        <w:ind w:firstLine="851"/>
        <w:jc w:val="both"/>
        <w:rPr>
          <w:rFonts w:ascii="Arial" w:hAnsi="Arial" w:cs="Arial"/>
          <w:sz w:val="24"/>
          <w:szCs w:val="24"/>
        </w:rPr>
      </w:pPr>
    </w:p>
    <w:p w14:paraId="3C55B1ED" w14:textId="0DB06FB6" w:rsidR="00D5334D" w:rsidRPr="007D5567" w:rsidRDefault="00417907" w:rsidP="00D5334D">
      <w:pPr>
        <w:pStyle w:val="Heading1"/>
        <w:rPr>
          <w:rFonts w:ascii="Arial" w:hAnsi="Arial" w:cs="Arial"/>
          <w:b/>
          <w:bCs/>
        </w:rPr>
      </w:pPr>
      <w:bookmarkStart w:id="1" w:name="_Toc77859653"/>
      <w:r w:rsidRPr="007D5567">
        <w:rPr>
          <w:rFonts w:ascii="Arial" w:hAnsi="Arial" w:cs="Arial"/>
          <w:b/>
          <w:bCs/>
        </w:rPr>
        <w:t>Body</w:t>
      </w:r>
      <w:bookmarkEnd w:id="1"/>
    </w:p>
    <w:p w14:paraId="08E15A8E" w14:textId="77777777" w:rsidR="003F70D3" w:rsidRDefault="003F70D3" w:rsidP="005D3898">
      <w:pPr>
        <w:spacing w:after="0" w:line="360" w:lineRule="auto"/>
        <w:ind w:firstLine="851"/>
        <w:jc w:val="both"/>
        <w:rPr>
          <w:rFonts w:ascii="Arial" w:hAnsi="Arial" w:cs="Arial"/>
          <w:sz w:val="24"/>
          <w:szCs w:val="24"/>
        </w:rPr>
      </w:pPr>
    </w:p>
    <w:p w14:paraId="770DBA4A" w14:textId="77777777" w:rsidR="00F918C9" w:rsidRPr="00F918C9" w:rsidRDefault="00F918C9" w:rsidP="005B234B">
      <w:pPr>
        <w:spacing w:after="0" w:line="360" w:lineRule="auto"/>
        <w:ind w:firstLine="851"/>
        <w:jc w:val="both"/>
        <w:rPr>
          <w:rFonts w:ascii="Arial" w:hAnsi="Arial" w:cs="Arial"/>
          <w:sz w:val="24"/>
          <w:szCs w:val="24"/>
        </w:rPr>
      </w:pPr>
      <w:r w:rsidRPr="00F918C9">
        <w:rPr>
          <w:rFonts w:ascii="Arial" w:hAnsi="Arial" w:cs="Arial"/>
          <w:sz w:val="24"/>
          <w:szCs w:val="24"/>
        </w:rPr>
        <w:t>Health Promotional Program.</w:t>
      </w:r>
    </w:p>
    <w:p w14:paraId="64B094B4" w14:textId="67F9BAF7" w:rsidR="00F918C9" w:rsidRPr="00F918C9" w:rsidRDefault="00F918C9" w:rsidP="005B234B">
      <w:pPr>
        <w:spacing w:after="0" w:line="360" w:lineRule="auto"/>
        <w:ind w:firstLine="851"/>
        <w:jc w:val="both"/>
        <w:rPr>
          <w:rFonts w:ascii="Arial" w:hAnsi="Arial" w:cs="Arial"/>
          <w:sz w:val="24"/>
          <w:szCs w:val="24"/>
        </w:rPr>
      </w:pPr>
    </w:p>
    <w:p w14:paraId="6545A5EA" w14:textId="1E2133CB" w:rsidR="00F918C9" w:rsidRPr="00F918C9" w:rsidRDefault="00F918C9" w:rsidP="005B234B">
      <w:pPr>
        <w:spacing w:after="0" w:line="360" w:lineRule="auto"/>
        <w:ind w:firstLine="851"/>
        <w:jc w:val="both"/>
        <w:rPr>
          <w:rFonts w:ascii="Arial" w:hAnsi="Arial" w:cs="Arial"/>
          <w:sz w:val="24"/>
          <w:szCs w:val="24"/>
        </w:rPr>
      </w:pPr>
      <w:r w:rsidRPr="00F918C9">
        <w:rPr>
          <w:rFonts w:ascii="Arial" w:hAnsi="Arial" w:cs="Arial"/>
          <w:sz w:val="24"/>
          <w:szCs w:val="24"/>
        </w:rPr>
        <w:t xml:space="preserve">The project will be designed to address social deprivation in Croydon. Communities in Croydon experience social deprivation </w:t>
      </w:r>
      <w:proofErr w:type="gramStart"/>
      <w:r w:rsidRPr="00F918C9">
        <w:rPr>
          <w:rFonts w:ascii="Arial" w:hAnsi="Arial" w:cs="Arial"/>
          <w:sz w:val="24"/>
          <w:szCs w:val="24"/>
        </w:rPr>
        <w:t>as a result of</w:t>
      </w:r>
      <w:proofErr w:type="gramEnd"/>
      <w:r w:rsidRPr="00F918C9">
        <w:rPr>
          <w:rFonts w:ascii="Arial" w:hAnsi="Arial" w:cs="Arial"/>
          <w:sz w:val="24"/>
          <w:szCs w:val="24"/>
        </w:rPr>
        <w:t xml:space="preserve"> limited access to the resources in the society. This deprivation has been caused by discrimination, poverty, and social determinants of health. Taking everything into consideration, the community will be engaged to get a clear picture of the status quo.</w:t>
      </w:r>
      <w:r w:rsidR="005C1CBD">
        <w:rPr>
          <w:rFonts w:ascii="Arial" w:hAnsi="Arial" w:cs="Arial"/>
          <w:sz w:val="24"/>
          <w:szCs w:val="24"/>
        </w:rPr>
        <w:t xml:space="preserve"> </w:t>
      </w:r>
      <w:r w:rsidR="005C1CBD" w:rsidRPr="005C1CBD">
        <w:rPr>
          <w:rFonts w:ascii="Arial" w:hAnsi="Arial" w:cs="Arial"/>
          <w:sz w:val="24"/>
          <w:szCs w:val="24"/>
        </w:rPr>
        <w:t>(Gov, 2018)</w:t>
      </w:r>
    </w:p>
    <w:p w14:paraId="3BFAEAC2" w14:textId="577D97C1" w:rsidR="00F918C9" w:rsidRDefault="005D356E" w:rsidP="005B234B">
      <w:pPr>
        <w:spacing w:after="0" w:line="360" w:lineRule="auto"/>
        <w:ind w:firstLine="851"/>
        <w:jc w:val="both"/>
        <w:rPr>
          <w:rFonts w:ascii="Arial" w:hAnsi="Arial" w:cs="Arial"/>
          <w:sz w:val="24"/>
          <w:szCs w:val="24"/>
        </w:rPr>
      </w:pPr>
      <w:r w:rsidRPr="005D356E">
        <w:rPr>
          <w:rFonts w:ascii="Arial" w:hAnsi="Arial" w:cs="Arial"/>
          <w:sz w:val="24"/>
          <w:szCs w:val="24"/>
        </w:rPr>
        <w:t xml:space="preserve">England Public Health exists to safeguard the health and well-being of the country and to minimise health disparities. This is achieved via international research, knowledge and intelligence, advocacy, </w:t>
      </w:r>
      <w:proofErr w:type="gramStart"/>
      <w:r w:rsidRPr="005D356E">
        <w:rPr>
          <w:rFonts w:ascii="Arial" w:hAnsi="Arial" w:cs="Arial"/>
          <w:sz w:val="24"/>
          <w:szCs w:val="24"/>
        </w:rPr>
        <w:t>collaborations</w:t>
      </w:r>
      <w:proofErr w:type="gramEnd"/>
      <w:r w:rsidRPr="005D356E">
        <w:rPr>
          <w:rFonts w:ascii="Arial" w:hAnsi="Arial" w:cs="Arial"/>
          <w:sz w:val="24"/>
          <w:szCs w:val="24"/>
        </w:rPr>
        <w:t xml:space="preserve"> and the provision of public health services.</w:t>
      </w:r>
      <w:r>
        <w:rPr>
          <w:rFonts w:ascii="Arial" w:hAnsi="Arial" w:cs="Arial"/>
          <w:sz w:val="24"/>
          <w:szCs w:val="24"/>
        </w:rPr>
        <w:t xml:space="preserve"> </w:t>
      </w:r>
      <w:r w:rsidRPr="005D356E">
        <w:rPr>
          <w:rFonts w:ascii="Arial" w:hAnsi="Arial" w:cs="Arial"/>
          <w:sz w:val="24"/>
          <w:szCs w:val="24"/>
        </w:rPr>
        <w:t>PHE is a Department of Health's operationally independent executive agency.</w:t>
      </w:r>
    </w:p>
    <w:p w14:paraId="240CEBC5" w14:textId="77777777" w:rsidR="00F918C9" w:rsidRPr="00F918C9" w:rsidRDefault="00F918C9" w:rsidP="005B234B">
      <w:pPr>
        <w:spacing w:after="0" w:line="360" w:lineRule="auto"/>
        <w:ind w:firstLine="851"/>
        <w:jc w:val="both"/>
        <w:rPr>
          <w:rFonts w:ascii="Arial" w:hAnsi="Arial" w:cs="Arial"/>
          <w:sz w:val="24"/>
          <w:szCs w:val="24"/>
        </w:rPr>
      </w:pPr>
      <w:r w:rsidRPr="00F918C9">
        <w:rPr>
          <w:rFonts w:ascii="Arial" w:hAnsi="Arial" w:cs="Arial"/>
          <w:sz w:val="24"/>
          <w:szCs w:val="24"/>
        </w:rPr>
        <w:t xml:space="preserve">The initial step of this program will entail thorough research through community assessment.  The community assessment will be appropriate in identifying </w:t>
      </w:r>
      <w:r w:rsidRPr="00F918C9">
        <w:rPr>
          <w:rFonts w:ascii="Arial" w:hAnsi="Arial" w:cs="Arial"/>
          <w:sz w:val="24"/>
          <w:szCs w:val="24"/>
        </w:rPr>
        <w:lastRenderedPageBreak/>
        <w:t>the community needs that influence their health status. Members of the community will be engaged through surveys, questionnaires, focus groups, and interviews. These primary research methods will provide insights into the real health concerns facing communities around Croydon. Moreover, the Scavenger Hunt will be employed to locate the available community resources such as hospitals, dispensaries, social workers, drug stores, transport systems, and other social amenities that influence the health status of the community members. This tool has proven to be effective with many charity organizations utilizing it to design customized interventions that address health inequities optimally.  For instance, policymakers have been able to see the community in different aspects and dimensions hence achieving great results including transforming communities and reducing health inequities (Caron 2019).</w:t>
      </w:r>
    </w:p>
    <w:p w14:paraId="6E026730" w14:textId="416E986E" w:rsidR="00F918C9" w:rsidRPr="00F918C9" w:rsidRDefault="00F918C9" w:rsidP="005B234B">
      <w:pPr>
        <w:spacing w:after="0" w:line="360" w:lineRule="auto"/>
        <w:ind w:firstLine="851"/>
        <w:jc w:val="both"/>
        <w:rPr>
          <w:rFonts w:ascii="Arial" w:hAnsi="Arial" w:cs="Arial"/>
          <w:sz w:val="24"/>
          <w:szCs w:val="24"/>
        </w:rPr>
      </w:pPr>
      <w:r w:rsidRPr="00F918C9">
        <w:rPr>
          <w:rFonts w:ascii="Arial" w:hAnsi="Arial" w:cs="Arial"/>
          <w:sz w:val="24"/>
          <w:szCs w:val="24"/>
        </w:rPr>
        <w:t>Additionally, social media will be employed as a community outreach technique to reach and establish relationships with stakeholders. The purpose of engaging the stakeholders would be to get them on board and allow them to provide inputs through participation. Most importantly, collaboration and coordination will be the key elements driving stakeholder engagement. Therefore, One Croydon the alliance will customize its social media pages and handles including Facebook, Twitter, Instagram, and LinkedIn to capture the theme of reducing health inequities in Croydon. These platforms will also offer grounds for recessing feedback, concerns, and grievances from the stakeholders (</w:t>
      </w:r>
      <w:proofErr w:type="spellStart"/>
      <w:r w:rsidRPr="00F918C9">
        <w:rPr>
          <w:rFonts w:ascii="Arial" w:hAnsi="Arial" w:cs="Arial"/>
          <w:sz w:val="24"/>
          <w:szCs w:val="24"/>
        </w:rPr>
        <w:t>Bedeman</w:t>
      </w:r>
      <w:proofErr w:type="spellEnd"/>
      <w:r w:rsidRPr="00F918C9">
        <w:rPr>
          <w:rFonts w:ascii="Arial" w:hAnsi="Arial" w:cs="Arial"/>
          <w:sz w:val="24"/>
          <w:szCs w:val="24"/>
        </w:rPr>
        <w:t xml:space="preserve"> 2017). Critically, the whole stakeholder the engagement process will be based on strong ethical principles of benevolence, autonomy, justice, nonmaleficence as well as due care.  Moreover, code of conduct will regulate the conduct of the staff in issues relating to privacy, confidentiality, and integrity.</w:t>
      </w:r>
      <w:r w:rsidR="005C1CBD">
        <w:rPr>
          <w:rFonts w:ascii="Arial" w:hAnsi="Arial" w:cs="Arial"/>
          <w:sz w:val="24"/>
          <w:szCs w:val="24"/>
        </w:rPr>
        <w:t xml:space="preserve"> </w:t>
      </w:r>
      <w:r w:rsidR="005C1CBD" w:rsidRPr="005C1CBD">
        <w:rPr>
          <w:rFonts w:ascii="Arial" w:hAnsi="Arial" w:cs="Arial"/>
          <w:sz w:val="24"/>
          <w:szCs w:val="24"/>
        </w:rPr>
        <w:t>(Gov, 2018)</w:t>
      </w:r>
    </w:p>
    <w:p w14:paraId="6C08DB6E" w14:textId="77777777" w:rsidR="00F918C9" w:rsidRPr="00F918C9" w:rsidRDefault="00F918C9" w:rsidP="005B234B">
      <w:pPr>
        <w:spacing w:after="0" w:line="360" w:lineRule="auto"/>
        <w:ind w:firstLine="851"/>
        <w:jc w:val="both"/>
        <w:rPr>
          <w:rFonts w:ascii="Arial" w:hAnsi="Arial" w:cs="Arial"/>
          <w:sz w:val="24"/>
          <w:szCs w:val="24"/>
        </w:rPr>
      </w:pPr>
      <w:r w:rsidRPr="00F918C9">
        <w:rPr>
          <w:rFonts w:ascii="Arial" w:hAnsi="Arial" w:cs="Arial"/>
          <w:sz w:val="24"/>
          <w:szCs w:val="24"/>
        </w:rPr>
        <w:t>Taking everything into account, interpersonal skills will be used to create effective communication during participation for the purpose of creating synergy.  Effective communication support socio-cultural integration hence allowing individuals from different racial and ethnic groups to air their views. All the stakeholders will be educated and trained on internal and external factors that influence community development through the adoption of the forward-looking approach. The aim of this approach will be to unmask all the potential threats to community development and implement appropriate risk management techniques to reduce them (</w:t>
      </w:r>
      <w:proofErr w:type="spellStart"/>
      <w:r w:rsidRPr="00F918C9">
        <w:rPr>
          <w:rFonts w:ascii="Arial" w:hAnsi="Arial" w:cs="Arial"/>
          <w:sz w:val="24"/>
          <w:szCs w:val="24"/>
        </w:rPr>
        <w:t>Skulimowski</w:t>
      </w:r>
      <w:proofErr w:type="spellEnd"/>
      <w:r w:rsidRPr="00F918C9">
        <w:rPr>
          <w:rFonts w:ascii="Arial" w:hAnsi="Arial" w:cs="Arial"/>
          <w:sz w:val="24"/>
          <w:szCs w:val="24"/>
        </w:rPr>
        <w:t xml:space="preserve"> 2019). As a result, the output will be a mixture of all the alternative courses of action that would address the health issues facing Croydon.</w:t>
      </w:r>
    </w:p>
    <w:p w14:paraId="7F5BB85F" w14:textId="3DC8B9C4" w:rsidR="003F70D3" w:rsidRDefault="003F70D3" w:rsidP="005D3898">
      <w:pPr>
        <w:spacing w:after="0" w:line="360" w:lineRule="auto"/>
        <w:ind w:firstLine="851"/>
        <w:jc w:val="both"/>
        <w:rPr>
          <w:rFonts w:ascii="Arial" w:hAnsi="Arial" w:cs="Arial"/>
          <w:sz w:val="24"/>
          <w:szCs w:val="24"/>
        </w:rPr>
      </w:pPr>
    </w:p>
    <w:p w14:paraId="24A794D5" w14:textId="1450A9DC" w:rsidR="00571765" w:rsidRPr="00571765" w:rsidRDefault="00571765" w:rsidP="00571765">
      <w:pPr>
        <w:spacing w:after="0" w:line="360" w:lineRule="auto"/>
        <w:ind w:firstLine="851"/>
        <w:jc w:val="both"/>
        <w:rPr>
          <w:rFonts w:ascii="Arial" w:hAnsi="Arial" w:cs="Arial"/>
          <w:sz w:val="24"/>
          <w:szCs w:val="24"/>
        </w:rPr>
      </w:pPr>
      <w:r w:rsidRPr="00571765">
        <w:rPr>
          <w:rFonts w:ascii="Arial" w:hAnsi="Arial" w:cs="Arial"/>
          <w:sz w:val="24"/>
          <w:szCs w:val="24"/>
        </w:rPr>
        <w:t>In the efforts to promote health and decrease disparities, local government and the NHS play an essential role in creating reliable and interdependent communities.</w:t>
      </w:r>
      <w:r w:rsidR="00D80FF8" w:rsidRPr="00D80FF8">
        <w:t xml:space="preserve"> </w:t>
      </w:r>
      <w:r w:rsidR="00D80FF8" w:rsidRPr="00D80FF8">
        <w:rPr>
          <w:rFonts w:ascii="Arial" w:hAnsi="Arial" w:cs="Arial"/>
          <w:sz w:val="24"/>
          <w:szCs w:val="24"/>
        </w:rPr>
        <w:t>(Change, 2020)</w:t>
      </w:r>
    </w:p>
    <w:p w14:paraId="4C056E51" w14:textId="3496A773" w:rsidR="00571765" w:rsidRPr="00571765" w:rsidRDefault="00571765" w:rsidP="00571765">
      <w:pPr>
        <w:spacing w:after="0" w:line="360" w:lineRule="auto"/>
        <w:ind w:firstLine="851"/>
        <w:jc w:val="both"/>
        <w:rPr>
          <w:rFonts w:ascii="Arial" w:hAnsi="Arial" w:cs="Arial"/>
          <w:sz w:val="24"/>
          <w:szCs w:val="24"/>
        </w:rPr>
      </w:pPr>
      <w:r w:rsidRPr="00571765">
        <w:rPr>
          <w:rFonts w:ascii="Arial" w:hAnsi="Arial" w:cs="Arial"/>
          <w:sz w:val="24"/>
          <w:szCs w:val="24"/>
        </w:rPr>
        <w:t>PHE and NHS England launched a collaborative initiative entitling research and learning on community-</w:t>
      </w:r>
      <w:r w:rsidR="00CC4D6A" w:rsidRPr="00571765">
        <w:rPr>
          <w:rFonts w:ascii="Arial" w:hAnsi="Arial" w:cs="Arial"/>
          <w:sz w:val="24"/>
          <w:szCs w:val="24"/>
        </w:rPr>
        <w:t>cantered</w:t>
      </w:r>
      <w:r w:rsidRPr="00571765">
        <w:rPr>
          <w:rFonts w:ascii="Arial" w:hAnsi="Arial" w:cs="Arial"/>
          <w:sz w:val="24"/>
          <w:szCs w:val="24"/>
        </w:rPr>
        <w:t xml:space="preserve"> approaches to health and well-being to be co-organized and distributed. This report offers a roadmap to the case for change, important ideas, the approaches which were evaluated and tested and the source of evidence for the work done in Phase 1.</w:t>
      </w:r>
      <w:r w:rsidR="00ED48A1">
        <w:rPr>
          <w:rFonts w:ascii="Arial" w:hAnsi="Arial" w:cs="Arial"/>
          <w:sz w:val="24"/>
          <w:szCs w:val="24"/>
        </w:rPr>
        <w:t xml:space="preserve"> </w:t>
      </w:r>
      <w:r w:rsidR="00ED48A1" w:rsidRPr="00ED48A1">
        <w:rPr>
          <w:rFonts w:ascii="Arial" w:hAnsi="Arial" w:cs="Arial"/>
          <w:sz w:val="24"/>
          <w:szCs w:val="24"/>
        </w:rPr>
        <w:t>(Community Participation, 2020)</w:t>
      </w:r>
    </w:p>
    <w:p w14:paraId="70852318" w14:textId="62B1E220" w:rsidR="00571765" w:rsidRPr="00571765" w:rsidRDefault="00571765" w:rsidP="00571765">
      <w:pPr>
        <w:spacing w:after="0" w:line="360" w:lineRule="auto"/>
        <w:ind w:firstLine="851"/>
        <w:jc w:val="both"/>
        <w:rPr>
          <w:rFonts w:ascii="Arial" w:hAnsi="Arial" w:cs="Arial"/>
          <w:sz w:val="24"/>
          <w:szCs w:val="24"/>
        </w:rPr>
      </w:pPr>
      <w:r w:rsidRPr="00571765">
        <w:rPr>
          <w:rFonts w:ascii="Arial" w:hAnsi="Arial" w:cs="Arial"/>
          <w:sz w:val="24"/>
          <w:szCs w:val="24"/>
        </w:rPr>
        <w:t xml:space="preserve">Communities that have a shared identity or affinity, both </w:t>
      </w:r>
      <w:proofErr w:type="gramStart"/>
      <w:r w:rsidRPr="00571765">
        <w:rPr>
          <w:rFonts w:ascii="Arial" w:hAnsi="Arial" w:cs="Arial"/>
          <w:sz w:val="24"/>
          <w:szCs w:val="24"/>
        </w:rPr>
        <w:t>locally-based</w:t>
      </w:r>
      <w:proofErr w:type="gramEnd"/>
      <w:r w:rsidRPr="00571765">
        <w:rPr>
          <w:rFonts w:ascii="Arial" w:hAnsi="Arial" w:cs="Arial"/>
          <w:sz w:val="24"/>
          <w:szCs w:val="24"/>
        </w:rPr>
        <w:t xml:space="preserve"> and where individuals have an essential contribution to health and well-</w:t>
      </w:r>
      <w:r w:rsidR="00CC4D6A" w:rsidRPr="00571765">
        <w:rPr>
          <w:rFonts w:ascii="Arial" w:hAnsi="Arial" w:cs="Arial"/>
          <w:sz w:val="24"/>
          <w:szCs w:val="24"/>
        </w:rPr>
        <w:t>centre</w:t>
      </w:r>
      <w:r w:rsidRPr="00571765">
        <w:rPr>
          <w:rFonts w:ascii="Arial" w:hAnsi="Arial" w:cs="Arial"/>
          <w:sz w:val="24"/>
          <w:szCs w:val="24"/>
        </w:rPr>
        <w:t>. Community life, social relations and voice are all elements which promote good health, yet disparities remain and too many individuals are affected by social exclusion or lack of social support. The marginalisation and impotence produced by deep health disparities are immediately addressed in participation methods.</w:t>
      </w:r>
    </w:p>
    <w:p w14:paraId="588B5910" w14:textId="43EC2A4F" w:rsidR="00571765" w:rsidRDefault="00571765" w:rsidP="00571765">
      <w:pPr>
        <w:spacing w:after="0" w:line="360" w:lineRule="auto"/>
        <w:ind w:firstLine="851"/>
        <w:jc w:val="both"/>
        <w:rPr>
          <w:rFonts w:ascii="Arial" w:hAnsi="Arial" w:cs="Arial"/>
          <w:sz w:val="24"/>
          <w:szCs w:val="24"/>
        </w:rPr>
      </w:pPr>
      <w:r w:rsidRPr="00571765">
        <w:rPr>
          <w:rFonts w:ascii="Arial" w:hAnsi="Arial" w:cs="Arial"/>
          <w:sz w:val="24"/>
          <w:szCs w:val="24"/>
        </w:rPr>
        <w:t xml:space="preserve">The community building blocks for optimal health such as skills and knowledge, social </w:t>
      </w:r>
      <w:proofErr w:type="gramStart"/>
      <w:r w:rsidRPr="00571765">
        <w:rPr>
          <w:rFonts w:ascii="Arial" w:hAnsi="Arial" w:cs="Arial"/>
          <w:sz w:val="24"/>
          <w:szCs w:val="24"/>
        </w:rPr>
        <w:t>networks</w:t>
      </w:r>
      <w:proofErr w:type="gramEnd"/>
      <w:r w:rsidRPr="00571765">
        <w:rPr>
          <w:rFonts w:ascii="Arial" w:hAnsi="Arial" w:cs="Arial"/>
          <w:sz w:val="24"/>
          <w:szCs w:val="24"/>
        </w:rPr>
        <w:t xml:space="preserve"> and communal organisations. Many in England are already contributing via volunteering to communal life. Representation, community leadership and action are also at stake. NHS, local </w:t>
      </w:r>
      <w:proofErr w:type="gramStart"/>
      <w:r w:rsidRPr="00571765">
        <w:rPr>
          <w:rFonts w:ascii="Arial" w:hAnsi="Arial" w:cs="Arial"/>
          <w:sz w:val="24"/>
          <w:szCs w:val="24"/>
        </w:rPr>
        <w:t>authorities</w:t>
      </w:r>
      <w:proofErr w:type="gramEnd"/>
      <w:r w:rsidRPr="00571765">
        <w:rPr>
          <w:rFonts w:ascii="Arial" w:hAnsi="Arial" w:cs="Arial"/>
          <w:sz w:val="24"/>
          <w:szCs w:val="24"/>
        </w:rPr>
        <w:t xml:space="preserve"> and partners play key roles in promoting community resilience and enhancing people and communities' health and life control.</w:t>
      </w:r>
    </w:p>
    <w:p w14:paraId="21373620" w14:textId="2AF05A54" w:rsidR="005276FF" w:rsidRPr="005276FF" w:rsidRDefault="005276FF" w:rsidP="005276FF">
      <w:pPr>
        <w:spacing w:after="0" w:line="360" w:lineRule="auto"/>
        <w:ind w:firstLine="851"/>
        <w:jc w:val="both"/>
        <w:rPr>
          <w:rFonts w:ascii="Arial" w:hAnsi="Arial" w:cs="Arial"/>
          <w:sz w:val="24"/>
          <w:szCs w:val="24"/>
        </w:rPr>
      </w:pPr>
      <w:r w:rsidRPr="005276FF">
        <w:rPr>
          <w:rFonts w:ascii="Arial" w:hAnsi="Arial" w:cs="Arial"/>
          <w:sz w:val="24"/>
          <w:szCs w:val="24"/>
        </w:rPr>
        <w:t>Community-</w:t>
      </w:r>
      <w:r w:rsidR="00CC4D6A" w:rsidRPr="005276FF">
        <w:rPr>
          <w:rFonts w:ascii="Arial" w:hAnsi="Arial" w:cs="Arial"/>
          <w:sz w:val="24"/>
          <w:szCs w:val="24"/>
        </w:rPr>
        <w:t>cantered</w:t>
      </w:r>
      <w:r w:rsidRPr="005276FF">
        <w:rPr>
          <w:rFonts w:ascii="Arial" w:hAnsi="Arial" w:cs="Arial"/>
          <w:sz w:val="24"/>
          <w:szCs w:val="24"/>
        </w:rPr>
        <w:t xml:space="preserve"> methods do not only include </w:t>
      </w:r>
      <w:proofErr w:type="gramStart"/>
      <w:r w:rsidRPr="005276FF">
        <w:rPr>
          <w:rFonts w:ascii="Arial" w:hAnsi="Arial" w:cs="Arial"/>
          <w:sz w:val="24"/>
          <w:szCs w:val="24"/>
        </w:rPr>
        <w:t>community based</w:t>
      </w:r>
      <w:proofErr w:type="gramEnd"/>
      <w:r w:rsidRPr="005276FF">
        <w:rPr>
          <w:rFonts w:ascii="Arial" w:hAnsi="Arial" w:cs="Arial"/>
          <w:sz w:val="24"/>
          <w:szCs w:val="24"/>
        </w:rPr>
        <w:t xml:space="preserve"> mobilisation of assets in communities, the promotion of equality, and an increase in people's health and life control. A new family of community-</w:t>
      </w:r>
      <w:r w:rsidR="00CC4D6A" w:rsidRPr="005276FF">
        <w:rPr>
          <w:rFonts w:ascii="Arial" w:hAnsi="Arial" w:cs="Arial"/>
          <w:sz w:val="24"/>
          <w:szCs w:val="24"/>
        </w:rPr>
        <w:t>cantered</w:t>
      </w:r>
      <w:r w:rsidRPr="005276FF">
        <w:rPr>
          <w:rFonts w:ascii="Arial" w:hAnsi="Arial" w:cs="Arial"/>
          <w:sz w:val="24"/>
          <w:szCs w:val="24"/>
        </w:rPr>
        <w:t xml:space="preserve"> methods is a set of four ways that may be used to better health and well-being:</w:t>
      </w:r>
    </w:p>
    <w:p w14:paraId="54BD8CF7" w14:textId="77777777" w:rsidR="00CC4D6A" w:rsidRDefault="005276FF" w:rsidP="005276FF">
      <w:pPr>
        <w:spacing w:after="0" w:line="360" w:lineRule="auto"/>
        <w:ind w:firstLine="851"/>
        <w:jc w:val="both"/>
        <w:rPr>
          <w:rFonts w:ascii="Arial" w:hAnsi="Arial" w:cs="Arial"/>
          <w:sz w:val="24"/>
          <w:szCs w:val="24"/>
        </w:rPr>
      </w:pPr>
      <w:r w:rsidRPr="005276FF">
        <w:rPr>
          <w:rFonts w:ascii="Arial" w:hAnsi="Arial" w:cs="Arial"/>
          <w:sz w:val="24"/>
          <w:szCs w:val="24"/>
        </w:rPr>
        <w:t xml:space="preserve">• Strengthen communities, where community capabilities to </w:t>
      </w:r>
      <w:proofErr w:type="gramStart"/>
      <w:r w:rsidRPr="005276FF">
        <w:rPr>
          <w:rFonts w:ascii="Arial" w:hAnsi="Arial" w:cs="Arial"/>
          <w:sz w:val="24"/>
          <w:szCs w:val="24"/>
        </w:rPr>
        <w:t>take action</w:t>
      </w:r>
      <w:proofErr w:type="gramEnd"/>
      <w:r w:rsidRPr="005276FF">
        <w:rPr>
          <w:rFonts w:ascii="Arial" w:hAnsi="Arial" w:cs="Arial"/>
          <w:sz w:val="24"/>
          <w:szCs w:val="24"/>
        </w:rPr>
        <w:t xml:space="preserve"> jointly on health and social determinants volunteers and peers </w:t>
      </w:r>
    </w:p>
    <w:p w14:paraId="5E243AFF" w14:textId="67FFA082" w:rsidR="005276FF" w:rsidRPr="005276FF" w:rsidRDefault="005276FF" w:rsidP="005276FF">
      <w:pPr>
        <w:spacing w:after="0" w:line="360" w:lineRule="auto"/>
        <w:ind w:firstLine="851"/>
        <w:jc w:val="both"/>
        <w:rPr>
          <w:rFonts w:ascii="Arial" w:hAnsi="Arial" w:cs="Arial"/>
          <w:sz w:val="24"/>
          <w:szCs w:val="24"/>
        </w:rPr>
      </w:pPr>
      <w:r w:rsidRPr="005276FF">
        <w:rPr>
          <w:rFonts w:ascii="Arial" w:hAnsi="Arial" w:cs="Arial"/>
          <w:sz w:val="24"/>
          <w:szCs w:val="24"/>
        </w:rPr>
        <w:t xml:space="preserve">• where approaches are directed to the enhancement of the capacity of individuals to advise, inform and support or organise health and wellbeing activities in their or other </w:t>
      </w:r>
      <w:r w:rsidR="00CC4D6A" w:rsidRPr="005276FF">
        <w:rPr>
          <w:rFonts w:ascii="Arial" w:hAnsi="Arial" w:cs="Arial"/>
          <w:sz w:val="24"/>
          <w:szCs w:val="24"/>
        </w:rPr>
        <w:t>communities.</w:t>
      </w:r>
    </w:p>
    <w:p w14:paraId="561FE127" w14:textId="624F1EA9" w:rsidR="00571765" w:rsidRDefault="005276FF" w:rsidP="005276FF">
      <w:pPr>
        <w:spacing w:after="0" w:line="360" w:lineRule="auto"/>
        <w:ind w:firstLine="851"/>
        <w:jc w:val="both"/>
        <w:rPr>
          <w:rFonts w:ascii="Arial" w:hAnsi="Arial" w:cs="Arial"/>
          <w:sz w:val="24"/>
          <w:szCs w:val="24"/>
        </w:rPr>
      </w:pPr>
      <w:r w:rsidRPr="005276FF">
        <w:rPr>
          <w:rFonts w:ascii="Arial" w:hAnsi="Arial" w:cs="Arial"/>
          <w:sz w:val="24"/>
          <w:szCs w:val="24"/>
        </w:rPr>
        <w:t>· Collaboration and partnerships – in which approaches include community and local services working together at every planning stage of the cycle; needs identification, implementing and assessment; access to community-based resources – where approaches link people to community resources.</w:t>
      </w:r>
      <w:r w:rsidR="00D80FF8" w:rsidRPr="00D80FF8">
        <w:t xml:space="preserve"> </w:t>
      </w:r>
      <w:r w:rsidR="00D80FF8" w:rsidRPr="00D80FF8">
        <w:rPr>
          <w:rFonts w:ascii="Arial" w:hAnsi="Arial" w:cs="Arial"/>
          <w:sz w:val="24"/>
          <w:szCs w:val="24"/>
        </w:rPr>
        <w:t>(Change, 2020)</w:t>
      </w:r>
    </w:p>
    <w:p w14:paraId="3BFD1E03" w14:textId="0553CC11" w:rsidR="005276FF" w:rsidRDefault="006428AA" w:rsidP="005276FF">
      <w:pPr>
        <w:spacing w:after="0" w:line="360" w:lineRule="auto"/>
        <w:ind w:firstLine="851"/>
        <w:jc w:val="both"/>
        <w:rPr>
          <w:rFonts w:ascii="Arial" w:hAnsi="Arial" w:cs="Arial"/>
          <w:sz w:val="24"/>
          <w:szCs w:val="24"/>
        </w:rPr>
      </w:pPr>
      <w:r w:rsidRPr="006428AA">
        <w:rPr>
          <w:rFonts w:ascii="Arial" w:hAnsi="Arial" w:cs="Arial"/>
          <w:sz w:val="24"/>
          <w:szCs w:val="24"/>
        </w:rPr>
        <w:lastRenderedPageBreak/>
        <w:t>The NICE advice supports community involvement as a strategy for improvements to health. The NICE guidance supports a health improvement plan. The proof of the involvement and empowerment of the community and the health advantages of volunteering is important. The present foundation of evidence does not completely reflect the wealth of community practise in England. There is currently little economic efficiency data, but research shows that developing capacity and volunteering in communities provide a good return on investment.</w:t>
      </w:r>
      <w:r w:rsidR="001A3447">
        <w:rPr>
          <w:rFonts w:ascii="Arial" w:hAnsi="Arial" w:cs="Arial"/>
          <w:sz w:val="24"/>
          <w:szCs w:val="24"/>
        </w:rPr>
        <w:t xml:space="preserve"> </w:t>
      </w:r>
      <w:r w:rsidR="001A3447" w:rsidRPr="001A3447">
        <w:rPr>
          <w:rFonts w:ascii="Arial" w:hAnsi="Arial" w:cs="Arial"/>
          <w:sz w:val="24"/>
          <w:szCs w:val="24"/>
        </w:rPr>
        <w:t>(Gov, 2018)</w:t>
      </w:r>
    </w:p>
    <w:p w14:paraId="77655B94" w14:textId="77777777" w:rsidR="00E20E0B" w:rsidRPr="00E20E0B" w:rsidRDefault="00E20E0B" w:rsidP="00E20E0B">
      <w:pPr>
        <w:spacing w:after="0" w:line="360" w:lineRule="auto"/>
        <w:ind w:firstLine="851"/>
        <w:jc w:val="both"/>
        <w:rPr>
          <w:rFonts w:ascii="Arial" w:hAnsi="Arial" w:cs="Arial"/>
          <w:sz w:val="24"/>
          <w:szCs w:val="24"/>
        </w:rPr>
      </w:pPr>
      <w:r w:rsidRPr="00E20E0B">
        <w:rPr>
          <w:rFonts w:ascii="Arial" w:hAnsi="Arial" w:cs="Arial"/>
          <w:sz w:val="24"/>
          <w:szCs w:val="24"/>
        </w:rPr>
        <w:t xml:space="preserve">Implications for local leaders, </w:t>
      </w:r>
      <w:proofErr w:type="gramStart"/>
      <w:r w:rsidRPr="00E20E0B">
        <w:rPr>
          <w:rFonts w:ascii="Arial" w:hAnsi="Arial" w:cs="Arial"/>
          <w:sz w:val="24"/>
          <w:szCs w:val="24"/>
        </w:rPr>
        <w:t>commissioners</w:t>
      </w:r>
      <w:proofErr w:type="gramEnd"/>
      <w:r w:rsidRPr="00E20E0B">
        <w:rPr>
          <w:rFonts w:ascii="Arial" w:hAnsi="Arial" w:cs="Arial"/>
          <w:sz w:val="24"/>
          <w:szCs w:val="24"/>
        </w:rPr>
        <w:t xml:space="preserve"> and service providers: · examine how methods based on community and individual assets are a vital component of local health plans</w:t>
      </w:r>
    </w:p>
    <w:p w14:paraId="0677273E" w14:textId="77777777" w:rsidR="00E20E0B" w:rsidRPr="00E20E0B" w:rsidRDefault="00E20E0B" w:rsidP="00E20E0B">
      <w:pPr>
        <w:spacing w:after="0" w:line="360" w:lineRule="auto"/>
        <w:ind w:firstLine="851"/>
        <w:jc w:val="both"/>
        <w:rPr>
          <w:rFonts w:ascii="Arial" w:hAnsi="Arial" w:cs="Arial"/>
          <w:sz w:val="24"/>
          <w:szCs w:val="24"/>
        </w:rPr>
      </w:pPr>
      <w:r w:rsidRPr="00E20E0B">
        <w:rPr>
          <w:rFonts w:ascii="Arial" w:hAnsi="Arial" w:cs="Arial"/>
          <w:sz w:val="24"/>
          <w:szCs w:val="24"/>
        </w:rPr>
        <w:t xml:space="preserve">• Recognize the breadth since a variety of methods may be used to enhance physical and mental health </w:t>
      </w:r>
    </w:p>
    <w:p w14:paraId="24292D59" w14:textId="403F8E29" w:rsidR="00E20E0B" w:rsidRPr="00E20E0B" w:rsidRDefault="00E20E0B" w:rsidP="00E20E0B">
      <w:pPr>
        <w:spacing w:after="0" w:line="360" w:lineRule="auto"/>
        <w:ind w:firstLine="851"/>
        <w:jc w:val="both"/>
        <w:rPr>
          <w:rFonts w:ascii="Arial" w:hAnsi="Arial" w:cs="Arial"/>
          <w:sz w:val="24"/>
          <w:szCs w:val="24"/>
        </w:rPr>
      </w:pPr>
      <w:r w:rsidRPr="00E20E0B">
        <w:rPr>
          <w:rFonts w:ascii="Arial" w:hAnsi="Arial" w:cs="Arial"/>
          <w:sz w:val="24"/>
          <w:szCs w:val="24"/>
        </w:rPr>
        <w:t>• utilise family-</w:t>
      </w:r>
      <w:r w:rsidR="00CC4D6A" w:rsidRPr="00E20E0B">
        <w:rPr>
          <w:rFonts w:ascii="Arial" w:hAnsi="Arial" w:cs="Arial"/>
          <w:sz w:val="24"/>
          <w:szCs w:val="24"/>
        </w:rPr>
        <w:t>cantered</w:t>
      </w:r>
      <w:r w:rsidRPr="00E20E0B">
        <w:rPr>
          <w:rFonts w:ascii="Arial" w:hAnsi="Arial" w:cs="Arial"/>
          <w:sz w:val="24"/>
          <w:szCs w:val="24"/>
        </w:rPr>
        <w:t xml:space="preserve"> approaches as an instrument to evaluate possible alternatives for improving health and prevention services.</w:t>
      </w:r>
    </w:p>
    <w:p w14:paraId="5ABD6F2B" w14:textId="77777777" w:rsidR="00E20E0B" w:rsidRPr="00E20E0B" w:rsidRDefault="00E20E0B" w:rsidP="00E20E0B">
      <w:pPr>
        <w:spacing w:after="0" w:line="360" w:lineRule="auto"/>
        <w:ind w:firstLine="851"/>
        <w:jc w:val="both"/>
        <w:rPr>
          <w:rFonts w:ascii="Arial" w:hAnsi="Arial" w:cs="Arial"/>
          <w:sz w:val="24"/>
          <w:szCs w:val="24"/>
        </w:rPr>
      </w:pPr>
      <w:r w:rsidRPr="00E20E0B">
        <w:rPr>
          <w:rFonts w:ascii="Arial" w:hAnsi="Arial" w:cs="Arial"/>
          <w:sz w:val="24"/>
          <w:szCs w:val="24"/>
        </w:rPr>
        <w:t xml:space="preserve">• engage the social exclusion risk participants in developing and implementing solutions addressing health disparities </w:t>
      </w:r>
    </w:p>
    <w:p w14:paraId="5CA22B29" w14:textId="51A37A9A" w:rsidR="006428AA" w:rsidRDefault="00E20E0B" w:rsidP="00E20E0B">
      <w:pPr>
        <w:spacing w:after="0" w:line="360" w:lineRule="auto"/>
        <w:ind w:firstLine="851"/>
        <w:jc w:val="both"/>
        <w:rPr>
          <w:rFonts w:ascii="Arial" w:hAnsi="Arial" w:cs="Arial"/>
          <w:sz w:val="24"/>
          <w:szCs w:val="24"/>
        </w:rPr>
      </w:pPr>
      <w:r w:rsidRPr="00E20E0B">
        <w:rPr>
          <w:rFonts w:ascii="Arial" w:hAnsi="Arial" w:cs="Arial"/>
          <w:sz w:val="24"/>
          <w:szCs w:val="24"/>
        </w:rPr>
        <w:t>• praise, support and grow voluntary activities as a foundation of community action.</w:t>
      </w:r>
      <w:r w:rsidR="00D80FF8" w:rsidRPr="00D80FF8">
        <w:t xml:space="preserve"> </w:t>
      </w:r>
      <w:r w:rsidR="00D80FF8" w:rsidRPr="00D80FF8">
        <w:rPr>
          <w:rFonts w:ascii="Arial" w:hAnsi="Arial" w:cs="Arial"/>
          <w:sz w:val="24"/>
          <w:szCs w:val="24"/>
        </w:rPr>
        <w:t>(Change, 2020)</w:t>
      </w:r>
    </w:p>
    <w:p w14:paraId="43385CBF" w14:textId="27DDD828" w:rsidR="005276FF" w:rsidRDefault="006F0E26" w:rsidP="005276FF">
      <w:pPr>
        <w:spacing w:after="0" w:line="360" w:lineRule="auto"/>
        <w:ind w:firstLine="851"/>
        <w:jc w:val="both"/>
        <w:rPr>
          <w:rFonts w:ascii="Arial" w:hAnsi="Arial" w:cs="Arial"/>
          <w:sz w:val="24"/>
          <w:szCs w:val="24"/>
        </w:rPr>
      </w:pPr>
      <w:r w:rsidRPr="006F0E26">
        <w:rPr>
          <w:rFonts w:ascii="Arial" w:hAnsi="Arial" w:cs="Arial"/>
          <w:sz w:val="24"/>
          <w:szCs w:val="24"/>
        </w:rPr>
        <w:t xml:space="preserve">Community participation works best in a continuous process that enables connections and trust to be established and strengthened over time. </w:t>
      </w:r>
      <w:proofErr w:type="gramStart"/>
      <w:r w:rsidRPr="006F0E26">
        <w:rPr>
          <w:rFonts w:ascii="Arial" w:hAnsi="Arial" w:cs="Arial"/>
          <w:sz w:val="24"/>
          <w:szCs w:val="24"/>
        </w:rPr>
        <w:t>In order to</w:t>
      </w:r>
      <w:proofErr w:type="gramEnd"/>
      <w:r w:rsidRPr="006F0E26">
        <w:rPr>
          <w:rFonts w:ascii="Arial" w:hAnsi="Arial" w:cs="Arial"/>
          <w:sz w:val="24"/>
          <w:szCs w:val="24"/>
        </w:rPr>
        <w:t xml:space="preserve"> help in the overall objectives of the engagement process, individual events should be organised and conceived accordingly. Community or volunteer organisations may wish to participate at a variety of levels – from consulting to co-designing and performing parts of the participation to implementing initiatives </w:t>
      </w:r>
      <w:proofErr w:type="gramStart"/>
      <w:r w:rsidRPr="006F0E26">
        <w:rPr>
          <w:rFonts w:ascii="Arial" w:hAnsi="Arial" w:cs="Arial"/>
          <w:sz w:val="24"/>
          <w:szCs w:val="24"/>
        </w:rPr>
        <w:t>in order to</w:t>
      </w:r>
      <w:proofErr w:type="gramEnd"/>
      <w:r w:rsidRPr="006F0E26">
        <w:rPr>
          <w:rFonts w:ascii="Arial" w:hAnsi="Arial" w:cs="Arial"/>
          <w:sz w:val="24"/>
          <w:szCs w:val="24"/>
        </w:rPr>
        <w:t xml:space="preserve"> achieve some of the results.</w:t>
      </w:r>
      <w:r w:rsidR="00ED48A1">
        <w:rPr>
          <w:rFonts w:ascii="Arial" w:hAnsi="Arial" w:cs="Arial"/>
          <w:sz w:val="24"/>
          <w:szCs w:val="24"/>
        </w:rPr>
        <w:t xml:space="preserve"> </w:t>
      </w:r>
      <w:r w:rsidR="00ED48A1" w:rsidRPr="00ED48A1">
        <w:rPr>
          <w:rFonts w:ascii="Arial" w:hAnsi="Arial" w:cs="Arial"/>
          <w:sz w:val="24"/>
          <w:szCs w:val="24"/>
        </w:rPr>
        <w:t>(Community Participation, 2020)</w:t>
      </w:r>
    </w:p>
    <w:p w14:paraId="64AF6B80" w14:textId="0E223B3B" w:rsidR="006524ED" w:rsidRDefault="006524ED" w:rsidP="005276FF">
      <w:pPr>
        <w:spacing w:after="0" w:line="360" w:lineRule="auto"/>
        <w:ind w:firstLine="851"/>
        <w:jc w:val="both"/>
        <w:rPr>
          <w:rFonts w:ascii="Arial" w:hAnsi="Arial" w:cs="Arial"/>
          <w:sz w:val="24"/>
          <w:szCs w:val="24"/>
        </w:rPr>
      </w:pPr>
      <w:r w:rsidRPr="006524ED">
        <w:rPr>
          <w:rFonts w:ascii="Arial" w:hAnsi="Arial" w:cs="Arial"/>
          <w:sz w:val="24"/>
          <w:szCs w:val="24"/>
        </w:rPr>
        <w:t xml:space="preserve">A defined goal will assist to establish objectives for participation, expected results and help to decide the extent and degree of the involvement. This may vary from consultations, decision-making to the delivery of projects and services by community and volunteer organisations. Providing information about ideas, plans or services is part of any communication strategy, but it does not promote a community </w:t>
      </w:r>
      <w:proofErr w:type="gramStart"/>
      <w:r w:rsidRPr="006524ED">
        <w:rPr>
          <w:rFonts w:ascii="Arial" w:hAnsi="Arial" w:cs="Arial"/>
          <w:sz w:val="24"/>
          <w:szCs w:val="24"/>
        </w:rPr>
        <w:t>involvement in itself</w:t>
      </w:r>
      <w:proofErr w:type="gramEnd"/>
      <w:r w:rsidRPr="006524ED">
        <w:rPr>
          <w:rFonts w:ascii="Arial" w:hAnsi="Arial" w:cs="Arial"/>
          <w:sz w:val="24"/>
          <w:szCs w:val="24"/>
        </w:rPr>
        <w:t>. Communities will often require assistance to enable them to participate. This assistance is supported by the Community and Voluntary Sectors (CVS), but may need access to resources to do so.</w:t>
      </w:r>
      <w:r w:rsidR="00D80FF8">
        <w:rPr>
          <w:rFonts w:ascii="Arial" w:hAnsi="Arial" w:cs="Arial"/>
          <w:sz w:val="24"/>
          <w:szCs w:val="24"/>
        </w:rPr>
        <w:t xml:space="preserve"> </w:t>
      </w:r>
      <w:r w:rsidR="00D80FF8" w:rsidRPr="00D80FF8">
        <w:rPr>
          <w:rFonts w:ascii="Arial" w:hAnsi="Arial" w:cs="Arial"/>
          <w:sz w:val="24"/>
          <w:szCs w:val="24"/>
        </w:rPr>
        <w:t>(Change, 2020)</w:t>
      </w:r>
    </w:p>
    <w:p w14:paraId="77810894" w14:textId="77777777" w:rsidR="003C3C1A" w:rsidRPr="003C3C1A" w:rsidRDefault="003C3C1A" w:rsidP="003C3C1A">
      <w:pPr>
        <w:spacing w:after="0" w:line="360" w:lineRule="auto"/>
        <w:ind w:firstLine="851"/>
        <w:jc w:val="both"/>
        <w:rPr>
          <w:rFonts w:ascii="Arial" w:hAnsi="Arial" w:cs="Arial"/>
          <w:sz w:val="24"/>
          <w:szCs w:val="24"/>
        </w:rPr>
      </w:pPr>
      <w:r w:rsidRPr="003C3C1A">
        <w:rPr>
          <w:rFonts w:ascii="Arial" w:hAnsi="Arial" w:cs="Arial"/>
          <w:sz w:val="24"/>
          <w:szCs w:val="24"/>
        </w:rPr>
        <w:t>Flexibility within the Process</w:t>
      </w:r>
    </w:p>
    <w:p w14:paraId="2C32FE71" w14:textId="36FA82E0" w:rsidR="003C3C1A" w:rsidRPr="003C3C1A" w:rsidRDefault="003C3C1A" w:rsidP="003C3C1A">
      <w:pPr>
        <w:spacing w:after="0" w:line="360" w:lineRule="auto"/>
        <w:ind w:firstLine="851"/>
        <w:jc w:val="both"/>
        <w:rPr>
          <w:rFonts w:ascii="Arial" w:hAnsi="Arial" w:cs="Arial"/>
          <w:sz w:val="24"/>
          <w:szCs w:val="24"/>
        </w:rPr>
      </w:pPr>
      <w:r w:rsidRPr="003C3C1A">
        <w:rPr>
          <w:rFonts w:ascii="Arial" w:hAnsi="Arial" w:cs="Arial"/>
          <w:sz w:val="24"/>
          <w:szCs w:val="24"/>
        </w:rPr>
        <w:lastRenderedPageBreak/>
        <w:t xml:space="preserve">Flexibility planning is vital Because the context may change, parties concerned can dispute the process's goal, the scope or the methodology or need more information, </w:t>
      </w:r>
      <w:proofErr w:type="gramStart"/>
      <w:r w:rsidRPr="003C3C1A">
        <w:rPr>
          <w:rFonts w:ascii="Arial" w:hAnsi="Arial" w:cs="Arial"/>
          <w:sz w:val="24"/>
          <w:szCs w:val="24"/>
        </w:rPr>
        <w:t>time</w:t>
      </w:r>
      <w:proofErr w:type="gramEnd"/>
      <w:r w:rsidRPr="003C3C1A">
        <w:rPr>
          <w:rFonts w:ascii="Arial" w:hAnsi="Arial" w:cs="Arial"/>
          <w:sz w:val="24"/>
          <w:szCs w:val="24"/>
        </w:rPr>
        <w:t xml:space="preserve"> or their own resources in order to jointly develop the process. It should be overall consideration that significant interaction with the stakeholders is maintained and developed.</w:t>
      </w:r>
      <w:r w:rsidR="0042646B" w:rsidRPr="0042646B">
        <w:t xml:space="preserve"> </w:t>
      </w:r>
      <w:r w:rsidR="0042646B" w:rsidRPr="0042646B">
        <w:rPr>
          <w:rFonts w:ascii="Arial" w:hAnsi="Arial" w:cs="Arial"/>
          <w:sz w:val="24"/>
          <w:szCs w:val="24"/>
        </w:rPr>
        <w:t>(CP, 2019)</w:t>
      </w:r>
    </w:p>
    <w:p w14:paraId="3B580573" w14:textId="77777777" w:rsidR="003C3C1A" w:rsidRPr="003C3C1A" w:rsidRDefault="003C3C1A" w:rsidP="003C3C1A">
      <w:pPr>
        <w:spacing w:after="0" w:line="360" w:lineRule="auto"/>
        <w:ind w:firstLine="851"/>
        <w:jc w:val="both"/>
        <w:rPr>
          <w:rFonts w:ascii="Arial" w:hAnsi="Arial" w:cs="Arial"/>
          <w:sz w:val="24"/>
          <w:szCs w:val="24"/>
        </w:rPr>
      </w:pPr>
      <w:r w:rsidRPr="003C3C1A">
        <w:rPr>
          <w:rFonts w:ascii="Arial" w:hAnsi="Arial" w:cs="Arial"/>
          <w:sz w:val="24"/>
          <w:szCs w:val="24"/>
        </w:rPr>
        <w:t>Evaluation</w:t>
      </w:r>
    </w:p>
    <w:p w14:paraId="501A1CC7" w14:textId="7310CABF" w:rsidR="003C3C1A" w:rsidRDefault="003C3C1A" w:rsidP="003C3C1A">
      <w:pPr>
        <w:spacing w:after="0" w:line="360" w:lineRule="auto"/>
        <w:ind w:firstLine="851"/>
        <w:jc w:val="both"/>
        <w:rPr>
          <w:rFonts w:ascii="Arial" w:hAnsi="Arial" w:cs="Arial"/>
          <w:sz w:val="24"/>
          <w:szCs w:val="24"/>
        </w:rPr>
      </w:pPr>
      <w:r w:rsidRPr="003C3C1A">
        <w:rPr>
          <w:rFonts w:ascii="Arial" w:hAnsi="Arial" w:cs="Arial"/>
          <w:sz w:val="24"/>
          <w:szCs w:val="24"/>
        </w:rPr>
        <w:t>The continuous and post-complete evaluation of any engagement process is very important. For instance, evaluation will give important input on the best ways for engaging groups in a certain region or the most suitable times or locations. These results should influence your future procedures of involvement.</w:t>
      </w:r>
      <w:r w:rsidR="00021721" w:rsidRPr="00021721">
        <w:t xml:space="preserve"> </w:t>
      </w:r>
      <w:r w:rsidR="00021721" w:rsidRPr="00021721">
        <w:rPr>
          <w:rFonts w:ascii="Arial" w:hAnsi="Arial" w:cs="Arial"/>
          <w:sz w:val="24"/>
          <w:szCs w:val="24"/>
        </w:rPr>
        <w:t>(Voice, 2021)</w:t>
      </w:r>
    </w:p>
    <w:p w14:paraId="7A2D008A" w14:textId="51FE0394" w:rsidR="003F70D3" w:rsidRDefault="008B5973" w:rsidP="005D3898">
      <w:pPr>
        <w:spacing w:after="0" w:line="360" w:lineRule="auto"/>
        <w:ind w:firstLine="851"/>
        <w:jc w:val="both"/>
        <w:rPr>
          <w:rFonts w:ascii="Arial" w:hAnsi="Arial" w:cs="Arial"/>
          <w:sz w:val="24"/>
          <w:szCs w:val="24"/>
        </w:rPr>
      </w:pPr>
      <w:r w:rsidRPr="008B5973">
        <w:rPr>
          <w:rFonts w:ascii="Arial" w:hAnsi="Arial" w:cs="Arial"/>
          <w:sz w:val="24"/>
          <w:szCs w:val="24"/>
        </w:rPr>
        <w:t>The Scottish National Community Engagement Standards are a helpful point of reference for establishing a quality and efficient engagement approach. The Ministry of Communities published in 2005 and identified excellent practise for community-to-public interaction. The ECDC has created standard based on the experience of more than 500 members of the community and agency. A comprehensive explanation of the standards and other valuable information is provided on the SCDC website.</w:t>
      </w:r>
    </w:p>
    <w:p w14:paraId="1D03C833" w14:textId="18E10FBE" w:rsidR="00F16E24" w:rsidRPr="00F16E24" w:rsidRDefault="00F16E24" w:rsidP="00F16E24">
      <w:pPr>
        <w:spacing w:after="0" w:line="360" w:lineRule="auto"/>
        <w:ind w:firstLine="851"/>
        <w:jc w:val="both"/>
        <w:rPr>
          <w:rFonts w:ascii="Arial" w:hAnsi="Arial" w:cs="Arial"/>
          <w:sz w:val="24"/>
          <w:szCs w:val="24"/>
        </w:rPr>
      </w:pPr>
      <w:r w:rsidRPr="00F16E24">
        <w:rPr>
          <w:rFonts w:ascii="Arial" w:hAnsi="Arial" w:cs="Arial"/>
          <w:sz w:val="24"/>
          <w:szCs w:val="24"/>
        </w:rPr>
        <w:t>Technology and Methods</w:t>
      </w:r>
      <w:r w:rsidR="0042646B" w:rsidRPr="0042646B">
        <w:t xml:space="preserve"> </w:t>
      </w:r>
      <w:r w:rsidR="0042646B" w:rsidRPr="0042646B">
        <w:rPr>
          <w:rFonts w:ascii="Arial" w:hAnsi="Arial" w:cs="Arial"/>
          <w:sz w:val="24"/>
          <w:szCs w:val="24"/>
        </w:rPr>
        <w:t>(CP, 2019)</w:t>
      </w:r>
    </w:p>
    <w:p w14:paraId="352414AF" w14:textId="77777777" w:rsidR="00F16E24" w:rsidRPr="00F16E24" w:rsidRDefault="00F16E24" w:rsidP="00F16E24">
      <w:pPr>
        <w:spacing w:after="0" w:line="360" w:lineRule="auto"/>
        <w:ind w:firstLine="851"/>
        <w:jc w:val="both"/>
        <w:rPr>
          <w:rFonts w:ascii="Arial" w:hAnsi="Arial" w:cs="Arial"/>
          <w:sz w:val="24"/>
          <w:szCs w:val="24"/>
        </w:rPr>
      </w:pPr>
      <w:proofErr w:type="gramStart"/>
      <w:r w:rsidRPr="00F16E24">
        <w:rPr>
          <w:rFonts w:ascii="Arial" w:hAnsi="Arial" w:cs="Arial"/>
          <w:sz w:val="24"/>
          <w:szCs w:val="24"/>
        </w:rPr>
        <w:t>A large number of</w:t>
      </w:r>
      <w:proofErr w:type="gramEnd"/>
      <w:r w:rsidRPr="00F16E24">
        <w:rPr>
          <w:rFonts w:ascii="Arial" w:hAnsi="Arial" w:cs="Arial"/>
          <w:sz w:val="24"/>
          <w:szCs w:val="24"/>
        </w:rPr>
        <w:t xml:space="preserve"> approaches and methods for engagement events are outlined in the following Section, which identify their suitability, strengths and limitations. Finally, it provides a graphic showing how each approach may help create or revise a </w:t>
      </w:r>
      <w:proofErr w:type="gramStart"/>
      <w:r w:rsidRPr="00F16E24">
        <w:rPr>
          <w:rFonts w:ascii="Arial" w:hAnsi="Arial" w:cs="Arial"/>
          <w:sz w:val="24"/>
          <w:szCs w:val="24"/>
        </w:rPr>
        <w:t>Community</w:t>
      </w:r>
      <w:proofErr w:type="gramEnd"/>
      <w:r w:rsidRPr="00F16E24">
        <w:rPr>
          <w:rFonts w:ascii="Arial" w:hAnsi="Arial" w:cs="Arial"/>
          <w:sz w:val="24"/>
          <w:szCs w:val="24"/>
        </w:rPr>
        <w:t xml:space="preserve"> plan in the many ways.</w:t>
      </w:r>
    </w:p>
    <w:p w14:paraId="443A5457" w14:textId="77777777" w:rsidR="00F16E24" w:rsidRPr="00F16E24" w:rsidRDefault="00F16E24" w:rsidP="00F16E24">
      <w:pPr>
        <w:spacing w:after="0" w:line="360" w:lineRule="auto"/>
        <w:ind w:firstLine="851"/>
        <w:jc w:val="both"/>
        <w:rPr>
          <w:rFonts w:ascii="Arial" w:hAnsi="Arial" w:cs="Arial"/>
          <w:sz w:val="24"/>
          <w:szCs w:val="24"/>
        </w:rPr>
      </w:pPr>
      <w:r w:rsidRPr="00F16E24">
        <w:rPr>
          <w:rFonts w:ascii="Arial" w:hAnsi="Arial" w:cs="Arial"/>
          <w:sz w:val="24"/>
          <w:szCs w:val="24"/>
        </w:rPr>
        <w:t>Art and creativeness</w:t>
      </w:r>
    </w:p>
    <w:p w14:paraId="0CC2747C" w14:textId="667D203F" w:rsidR="00F16E24" w:rsidRPr="00F16E24" w:rsidRDefault="00F16E24" w:rsidP="00F16E24">
      <w:pPr>
        <w:spacing w:after="0" w:line="360" w:lineRule="auto"/>
        <w:ind w:firstLine="851"/>
        <w:jc w:val="both"/>
        <w:rPr>
          <w:rFonts w:ascii="Arial" w:hAnsi="Arial" w:cs="Arial"/>
          <w:sz w:val="24"/>
          <w:szCs w:val="24"/>
        </w:rPr>
      </w:pPr>
      <w:r w:rsidRPr="00F16E24">
        <w:rPr>
          <w:rFonts w:ascii="Arial" w:hAnsi="Arial" w:cs="Arial"/>
          <w:sz w:val="24"/>
          <w:szCs w:val="24"/>
        </w:rPr>
        <w:t>Some types of community involvement encourage participation and generate interest and ideas.</w:t>
      </w:r>
      <w:r w:rsidR="00ED48A1">
        <w:rPr>
          <w:rFonts w:ascii="Arial" w:hAnsi="Arial" w:cs="Arial"/>
          <w:sz w:val="24"/>
          <w:szCs w:val="24"/>
        </w:rPr>
        <w:t xml:space="preserve"> </w:t>
      </w:r>
      <w:r w:rsidR="00ED48A1" w:rsidRPr="00ED48A1">
        <w:rPr>
          <w:rFonts w:ascii="Arial" w:hAnsi="Arial" w:cs="Arial"/>
          <w:sz w:val="24"/>
          <w:szCs w:val="24"/>
        </w:rPr>
        <w:t>(Community Participation, 2020)</w:t>
      </w:r>
    </w:p>
    <w:p w14:paraId="1AFB7B96" w14:textId="77777777" w:rsidR="00F16E24" w:rsidRPr="00F16E24" w:rsidRDefault="00F16E24" w:rsidP="00F16E24">
      <w:pPr>
        <w:spacing w:after="0" w:line="360" w:lineRule="auto"/>
        <w:ind w:firstLine="851"/>
        <w:jc w:val="both"/>
        <w:rPr>
          <w:rFonts w:ascii="Arial" w:hAnsi="Arial" w:cs="Arial"/>
          <w:sz w:val="24"/>
          <w:szCs w:val="24"/>
        </w:rPr>
      </w:pPr>
      <w:r w:rsidRPr="00F16E24">
        <w:rPr>
          <w:rFonts w:ascii="Arial" w:hAnsi="Arial" w:cs="Arial"/>
          <w:sz w:val="24"/>
          <w:szCs w:val="24"/>
        </w:rPr>
        <w:t>These comprise:</w:t>
      </w:r>
    </w:p>
    <w:p w14:paraId="3CC0E85C" w14:textId="77777777" w:rsidR="00F16E24" w:rsidRPr="00F16E24" w:rsidRDefault="00F16E24" w:rsidP="00F16E24">
      <w:pPr>
        <w:spacing w:after="0" w:line="360" w:lineRule="auto"/>
        <w:ind w:firstLine="851"/>
        <w:jc w:val="both"/>
        <w:rPr>
          <w:rFonts w:ascii="Arial" w:hAnsi="Arial" w:cs="Arial"/>
          <w:sz w:val="24"/>
          <w:szCs w:val="24"/>
        </w:rPr>
      </w:pPr>
      <w:r w:rsidRPr="00F16E24">
        <w:rPr>
          <w:rFonts w:ascii="Arial" w:hAnsi="Arial" w:cs="Arial"/>
          <w:sz w:val="24"/>
          <w:szCs w:val="24"/>
        </w:rPr>
        <w:t>• Photography: disposable cameras may be placed in an area to photograph individuals of all ages. The findings may be shown for further debate or for future events.</w:t>
      </w:r>
    </w:p>
    <w:p w14:paraId="4F9ED41C" w14:textId="77777777" w:rsidR="00F16E24" w:rsidRPr="00F16E24" w:rsidRDefault="00F16E24" w:rsidP="00F16E24">
      <w:pPr>
        <w:spacing w:after="0" w:line="360" w:lineRule="auto"/>
        <w:ind w:firstLine="851"/>
        <w:jc w:val="both"/>
        <w:rPr>
          <w:rFonts w:ascii="Arial" w:hAnsi="Arial" w:cs="Arial"/>
          <w:sz w:val="24"/>
          <w:szCs w:val="24"/>
        </w:rPr>
      </w:pPr>
      <w:r w:rsidRPr="00F16E24">
        <w:rPr>
          <w:rFonts w:ascii="Arial" w:hAnsi="Arial" w:cs="Arial"/>
          <w:sz w:val="24"/>
          <w:szCs w:val="24"/>
        </w:rPr>
        <w:t>• Vox Pox: brief, snap interviews, at various times (radio or TV) with individuals in different places. The findings may be shown and discussed in more detail, such as pictures.</w:t>
      </w:r>
    </w:p>
    <w:p w14:paraId="1B3C02FA" w14:textId="400F92C9" w:rsidR="00F16E24" w:rsidRPr="00F16E24" w:rsidRDefault="00F16E24" w:rsidP="00F16E24">
      <w:pPr>
        <w:spacing w:after="0" w:line="360" w:lineRule="auto"/>
        <w:ind w:firstLine="851"/>
        <w:jc w:val="both"/>
        <w:rPr>
          <w:rFonts w:ascii="Arial" w:hAnsi="Arial" w:cs="Arial"/>
          <w:sz w:val="24"/>
          <w:szCs w:val="24"/>
        </w:rPr>
      </w:pPr>
      <w:r w:rsidRPr="00F16E24">
        <w:rPr>
          <w:rFonts w:ascii="Arial" w:hAnsi="Arial" w:cs="Arial"/>
          <w:sz w:val="24"/>
          <w:szCs w:val="24"/>
        </w:rPr>
        <w:t xml:space="preserve">• Songs, poems, works of art: encourage others to contribute a song, </w:t>
      </w:r>
      <w:proofErr w:type="gramStart"/>
      <w:r w:rsidRPr="00F16E24">
        <w:rPr>
          <w:rFonts w:ascii="Arial" w:hAnsi="Arial" w:cs="Arial"/>
          <w:sz w:val="24"/>
          <w:szCs w:val="24"/>
        </w:rPr>
        <w:t>poem</w:t>
      </w:r>
      <w:proofErr w:type="gramEnd"/>
      <w:r w:rsidRPr="00F16E24">
        <w:rPr>
          <w:rFonts w:ascii="Arial" w:hAnsi="Arial" w:cs="Arial"/>
          <w:sz w:val="24"/>
          <w:szCs w:val="24"/>
        </w:rPr>
        <w:t xml:space="preserve"> or art piece (maybe for a price) that depict your region, your preferred modifications, your dream house or surroundings.</w:t>
      </w:r>
      <w:r w:rsidR="00ED48A1">
        <w:rPr>
          <w:rFonts w:ascii="Arial" w:hAnsi="Arial" w:cs="Arial"/>
          <w:sz w:val="24"/>
          <w:szCs w:val="24"/>
        </w:rPr>
        <w:t xml:space="preserve"> </w:t>
      </w:r>
      <w:r w:rsidR="00ED48A1" w:rsidRPr="00ED48A1">
        <w:rPr>
          <w:rFonts w:ascii="Arial" w:hAnsi="Arial" w:cs="Arial"/>
          <w:sz w:val="24"/>
          <w:szCs w:val="24"/>
        </w:rPr>
        <w:t>(Community Participation, 2020)</w:t>
      </w:r>
    </w:p>
    <w:p w14:paraId="18DC2055" w14:textId="2F276DAA" w:rsidR="008B5973" w:rsidRDefault="00F16E24" w:rsidP="00F16E24">
      <w:pPr>
        <w:spacing w:after="0" w:line="360" w:lineRule="auto"/>
        <w:ind w:firstLine="851"/>
        <w:jc w:val="both"/>
        <w:rPr>
          <w:rFonts w:ascii="Arial" w:hAnsi="Arial" w:cs="Arial"/>
          <w:sz w:val="24"/>
          <w:szCs w:val="24"/>
        </w:rPr>
      </w:pPr>
      <w:r w:rsidRPr="00F16E24">
        <w:rPr>
          <w:rFonts w:ascii="Arial" w:hAnsi="Arial" w:cs="Arial"/>
          <w:sz w:val="24"/>
          <w:szCs w:val="24"/>
        </w:rPr>
        <w:lastRenderedPageBreak/>
        <w:t>• TV game show: adoption and adaptation of famous TV games or quiz shows, test local knowledge, or understanding projects and procedures to create interest and ideas.</w:t>
      </w:r>
    </w:p>
    <w:p w14:paraId="5D1FF224" w14:textId="77777777" w:rsidR="00AB72B2" w:rsidRPr="00AB72B2" w:rsidRDefault="00AB72B2" w:rsidP="00AB72B2">
      <w:pPr>
        <w:spacing w:after="0" w:line="360" w:lineRule="auto"/>
        <w:ind w:firstLine="851"/>
        <w:jc w:val="both"/>
        <w:rPr>
          <w:rFonts w:ascii="Arial" w:hAnsi="Arial" w:cs="Arial"/>
          <w:sz w:val="24"/>
          <w:szCs w:val="24"/>
        </w:rPr>
      </w:pPr>
      <w:r w:rsidRPr="00AB72B2">
        <w:rPr>
          <w:rFonts w:ascii="Arial" w:hAnsi="Arial" w:cs="Arial"/>
          <w:sz w:val="24"/>
          <w:szCs w:val="24"/>
        </w:rPr>
        <w:t xml:space="preserve">Strengths </w:t>
      </w:r>
    </w:p>
    <w:p w14:paraId="2D993881" w14:textId="77777777" w:rsidR="00AB72B2" w:rsidRPr="00AB72B2" w:rsidRDefault="00AB72B2" w:rsidP="00AB72B2">
      <w:pPr>
        <w:pStyle w:val="ListParagraph"/>
        <w:numPr>
          <w:ilvl w:val="0"/>
          <w:numId w:val="12"/>
        </w:numPr>
        <w:spacing w:after="0" w:line="360" w:lineRule="auto"/>
        <w:jc w:val="both"/>
        <w:rPr>
          <w:rFonts w:ascii="Arial" w:hAnsi="Arial" w:cs="Arial"/>
          <w:sz w:val="24"/>
          <w:szCs w:val="24"/>
        </w:rPr>
      </w:pPr>
      <w:r w:rsidRPr="00AB72B2">
        <w:rPr>
          <w:rFonts w:ascii="Arial" w:hAnsi="Arial" w:cs="Arial"/>
          <w:sz w:val="24"/>
          <w:szCs w:val="24"/>
        </w:rPr>
        <w:t>Suitable for all age groups</w:t>
      </w:r>
    </w:p>
    <w:p w14:paraId="6A197624" w14:textId="77777777" w:rsidR="00AB72B2" w:rsidRPr="00AB72B2" w:rsidRDefault="00AB72B2" w:rsidP="00AB72B2">
      <w:pPr>
        <w:pStyle w:val="ListParagraph"/>
        <w:numPr>
          <w:ilvl w:val="0"/>
          <w:numId w:val="12"/>
        </w:numPr>
        <w:spacing w:after="0" w:line="360" w:lineRule="auto"/>
        <w:jc w:val="both"/>
        <w:rPr>
          <w:rFonts w:ascii="Arial" w:hAnsi="Arial" w:cs="Arial"/>
          <w:sz w:val="24"/>
          <w:szCs w:val="24"/>
        </w:rPr>
      </w:pPr>
      <w:r w:rsidRPr="00AB72B2">
        <w:rPr>
          <w:rFonts w:ascii="Arial" w:hAnsi="Arial" w:cs="Arial"/>
          <w:sz w:val="24"/>
          <w:szCs w:val="24"/>
        </w:rPr>
        <w:t>Interactive and engaging</w:t>
      </w:r>
    </w:p>
    <w:p w14:paraId="6DD635A4" w14:textId="77777777" w:rsidR="00AB72B2" w:rsidRPr="00AB72B2" w:rsidRDefault="00AB72B2" w:rsidP="00AB72B2">
      <w:pPr>
        <w:pStyle w:val="ListParagraph"/>
        <w:numPr>
          <w:ilvl w:val="0"/>
          <w:numId w:val="12"/>
        </w:numPr>
        <w:spacing w:after="0" w:line="360" w:lineRule="auto"/>
        <w:jc w:val="both"/>
        <w:rPr>
          <w:rFonts w:ascii="Arial" w:hAnsi="Arial" w:cs="Arial"/>
          <w:sz w:val="24"/>
          <w:szCs w:val="24"/>
        </w:rPr>
      </w:pPr>
      <w:r w:rsidRPr="00AB72B2">
        <w:rPr>
          <w:rFonts w:ascii="Arial" w:hAnsi="Arial" w:cs="Arial"/>
          <w:sz w:val="24"/>
          <w:szCs w:val="24"/>
        </w:rPr>
        <w:t xml:space="preserve">Enables participants to express </w:t>
      </w:r>
      <w:proofErr w:type="gramStart"/>
      <w:r w:rsidRPr="00AB72B2">
        <w:rPr>
          <w:rFonts w:ascii="Arial" w:hAnsi="Arial" w:cs="Arial"/>
          <w:sz w:val="24"/>
          <w:szCs w:val="24"/>
        </w:rPr>
        <w:t>their</w:t>
      </w:r>
      <w:proofErr w:type="gramEnd"/>
    </w:p>
    <w:p w14:paraId="4DD4CA5D" w14:textId="77777777" w:rsidR="00AB72B2" w:rsidRPr="00AB72B2" w:rsidRDefault="00AB72B2" w:rsidP="00AB72B2">
      <w:pPr>
        <w:pStyle w:val="ListParagraph"/>
        <w:numPr>
          <w:ilvl w:val="0"/>
          <w:numId w:val="12"/>
        </w:numPr>
        <w:spacing w:after="0" w:line="360" w:lineRule="auto"/>
        <w:jc w:val="both"/>
        <w:rPr>
          <w:rFonts w:ascii="Arial" w:hAnsi="Arial" w:cs="Arial"/>
          <w:sz w:val="24"/>
          <w:szCs w:val="24"/>
        </w:rPr>
      </w:pPr>
      <w:r w:rsidRPr="00AB72B2">
        <w:rPr>
          <w:rFonts w:ascii="Arial" w:hAnsi="Arial" w:cs="Arial"/>
          <w:sz w:val="24"/>
          <w:szCs w:val="24"/>
        </w:rPr>
        <w:t>creativity</w:t>
      </w:r>
    </w:p>
    <w:p w14:paraId="7764404D" w14:textId="77777777" w:rsidR="00AB72B2" w:rsidRPr="00AB72B2" w:rsidRDefault="00AB72B2" w:rsidP="00AB72B2">
      <w:pPr>
        <w:pStyle w:val="ListParagraph"/>
        <w:numPr>
          <w:ilvl w:val="0"/>
          <w:numId w:val="12"/>
        </w:numPr>
        <w:spacing w:after="0" w:line="360" w:lineRule="auto"/>
        <w:jc w:val="both"/>
        <w:rPr>
          <w:rFonts w:ascii="Arial" w:hAnsi="Arial" w:cs="Arial"/>
          <w:sz w:val="24"/>
          <w:szCs w:val="24"/>
        </w:rPr>
      </w:pPr>
      <w:r w:rsidRPr="00AB72B2">
        <w:rPr>
          <w:rFonts w:ascii="Arial" w:hAnsi="Arial" w:cs="Arial"/>
          <w:sz w:val="24"/>
          <w:szCs w:val="24"/>
        </w:rPr>
        <w:t>Can help develop a common vision</w:t>
      </w:r>
    </w:p>
    <w:p w14:paraId="5C03C71A" w14:textId="77777777" w:rsidR="00AB72B2" w:rsidRPr="00AB72B2" w:rsidRDefault="00AB72B2" w:rsidP="00AB72B2">
      <w:pPr>
        <w:pStyle w:val="ListParagraph"/>
        <w:numPr>
          <w:ilvl w:val="0"/>
          <w:numId w:val="12"/>
        </w:numPr>
        <w:spacing w:after="0" w:line="360" w:lineRule="auto"/>
        <w:jc w:val="both"/>
        <w:rPr>
          <w:rFonts w:ascii="Arial" w:hAnsi="Arial" w:cs="Arial"/>
          <w:sz w:val="24"/>
          <w:szCs w:val="24"/>
        </w:rPr>
      </w:pPr>
      <w:r w:rsidRPr="00AB72B2">
        <w:rPr>
          <w:rFonts w:ascii="Arial" w:hAnsi="Arial" w:cs="Arial"/>
          <w:sz w:val="24"/>
          <w:szCs w:val="24"/>
        </w:rPr>
        <w:t xml:space="preserve">Can be exhibited to generate further </w:t>
      </w:r>
    </w:p>
    <w:p w14:paraId="70634D6D" w14:textId="77777777" w:rsidR="00AB72B2" w:rsidRPr="00AB72B2" w:rsidRDefault="00AB72B2" w:rsidP="00AB72B2">
      <w:pPr>
        <w:spacing w:after="0" w:line="360" w:lineRule="auto"/>
        <w:ind w:firstLine="851"/>
        <w:jc w:val="both"/>
        <w:rPr>
          <w:rFonts w:ascii="Arial" w:hAnsi="Arial" w:cs="Arial"/>
          <w:sz w:val="24"/>
          <w:szCs w:val="24"/>
        </w:rPr>
      </w:pPr>
      <w:r w:rsidRPr="00AB72B2">
        <w:rPr>
          <w:rFonts w:ascii="Arial" w:hAnsi="Arial" w:cs="Arial"/>
          <w:sz w:val="24"/>
          <w:szCs w:val="24"/>
        </w:rPr>
        <w:t>Weaknesses</w:t>
      </w:r>
    </w:p>
    <w:p w14:paraId="2C9E51F3" w14:textId="77777777" w:rsidR="00AB72B2" w:rsidRPr="00AB72B2" w:rsidRDefault="00AB72B2" w:rsidP="00AB72B2">
      <w:pPr>
        <w:pStyle w:val="ListParagraph"/>
        <w:numPr>
          <w:ilvl w:val="0"/>
          <w:numId w:val="13"/>
        </w:numPr>
        <w:spacing w:after="0" w:line="360" w:lineRule="auto"/>
        <w:jc w:val="both"/>
        <w:rPr>
          <w:rFonts w:ascii="Arial" w:hAnsi="Arial" w:cs="Arial"/>
          <w:sz w:val="24"/>
          <w:szCs w:val="24"/>
        </w:rPr>
      </w:pPr>
      <w:proofErr w:type="gramStart"/>
      <w:r w:rsidRPr="00AB72B2">
        <w:rPr>
          <w:rFonts w:ascii="Arial" w:hAnsi="Arial" w:cs="Arial"/>
          <w:sz w:val="24"/>
          <w:szCs w:val="24"/>
        </w:rPr>
        <w:t>Participants</w:t>
      </w:r>
      <w:proofErr w:type="gramEnd"/>
      <w:r w:rsidRPr="00AB72B2">
        <w:rPr>
          <w:rFonts w:ascii="Arial" w:hAnsi="Arial" w:cs="Arial"/>
          <w:sz w:val="24"/>
          <w:szCs w:val="24"/>
        </w:rPr>
        <w:t xml:space="preserve"> confidence in their creative</w:t>
      </w:r>
    </w:p>
    <w:p w14:paraId="50BA9AC9" w14:textId="77777777" w:rsidR="00AB72B2" w:rsidRPr="00AB72B2" w:rsidRDefault="00AB72B2" w:rsidP="00AB72B2">
      <w:pPr>
        <w:pStyle w:val="ListParagraph"/>
        <w:numPr>
          <w:ilvl w:val="0"/>
          <w:numId w:val="13"/>
        </w:numPr>
        <w:spacing w:after="0" w:line="360" w:lineRule="auto"/>
        <w:jc w:val="both"/>
        <w:rPr>
          <w:rFonts w:ascii="Arial" w:hAnsi="Arial" w:cs="Arial"/>
          <w:sz w:val="24"/>
          <w:szCs w:val="24"/>
        </w:rPr>
      </w:pPr>
      <w:r w:rsidRPr="00AB72B2">
        <w:rPr>
          <w:rFonts w:ascii="Arial" w:hAnsi="Arial" w:cs="Arial"/>
          <w:sz w:val="24"/>
          <w:szCs w:val="24"/>
        </w:rPr>
        <w:t>skills</w:t>
      </w:r>
    </w:p>
    <w:p w14:paraId="21D1041D" w14:textId="77777777" w:rsidR="00AB72B2" w:rsidRPr="00AB72B2" w:rsidRDefault="00AB72B2" w:rsidP="00AB72B2">
      <w:pPr>
        <w:pStyle w:val="ListParagraph"/>
        <w:numPr>
          <w:ilvl w:val="0"/>
          <w:numId w:val="13"/>
        </w:numPr>
        <w:spacing w:after="0" w:line="360" w:lineRule="auto"/>
        <w:jc w:val="both"/>
        <w:rPr>
          <w:rFonts w:ascii="Arial" w:hAnsi="Arial" w:cs="Arial"/>
          <w:sz w:val="24"/>
          <w:szCs w:val="24"/>
        </w:rPr>
      </w:pPr>
      <w:r w:rsidRPr="00AB72B2">
        <w:rPr>
          <w:rFonts w:ascii="Arial" w:hAnsi="Arial" w:cs="Arial"/>
          <w:sz w:val="24"/>
          <w:szCs w:val="24"/>
        </w:rPr>
        <w:t>Often a large space is required to exhibit or</w:t>
      </w:r>
    </w:p>
    <w:p w14:paraId="6A978002" w14:textId="77777777" w:rsidR="00AB72B2" w:rsidRPr="00AB72B2" w:rsidRDefault="00AB72B2" w:rsidP="00AB72B2">
      <w:pPr>
        <w:pStyle w:val="ListParagraph"/>
        <w:numPr>
          <w:ilvl w:val="0"/>
          <w:numId w:val="13"/>
        </w:numPr>
        <w:spacing w:after="0" w:line="360" w:lineRule="auto"/>
        <w:jc w:val="both"/>
        <w:rPr>
          <w:rFonts w:ascii="Arial" w:hAnsi="Arial" w:cs="Arial"/>
          <w:sz w:val="24"/>
          <w:szCs w:val="24"/>
        </w:rPr>
      </w:pPr>
      <w:r w:rsidRPr="00AB72B2">
        <w:rPr>
          <w:rFonts w:ascii="Arial" w:hAnsi="Arial" w:cs="Arial"/>
          <w:sz w:val="24"/>
          <w:szCs w:val="24"/>
        </w:rPr>
        <w:t>display results</w:t>
      </w:r>
    </w:p>
    <w:p w14:paraId="5116C4C3" w14:textId="77777777" w:rsidR="00AB72B2" w:rsidRPr="00AB72B2" w:rsidRDefault="00AB72B2" w:rsidP="00AB72B2">
      <w:pPr>
        <w:pStyle w:val="ListParagraph"/>
        <w:numPr>
          <w:ilvl w:val="0"/>
          <w:numId w:val="13"/>
        </w:numPr>
        <w:spacing w:after="0" w:line="360" w:lineRule="auto"/>
        <w:jc w:val="both"/>
        <w:rPr>
          <w:rFonts w:ascii="Arial" w:hAnsi="Arial" w:cs="Arial"/>
          <w:sz w:val="24"/>
          <w:szCs w:val="24"/>
        </w:rPr>
      </w:pPr>
      <w:r w:rsidRPr="00AB72B2">
        <w:rPr>
          <w:rFonts w:ascii="Arial" w:hAnsi="Arial" w:cs="Arial"/>
          <w:sz w:val="24"/>
          <w:szCs w:val="24"/>
        </w:rPr>
        <w:t>It may be difficult to interpret participant’s</w:t>
      </w:r>
    </w:p>
    <w:p w14:paraId="16A6E209" w14:textId="472305A7" w:rsidR="005B1F41" w:rsidRPr="00AB72B2" w:rsidRDefault="00ED48A1" w:rsidP="00AB72B2">
      <w:pPr>
        <w:pStyle w:val="ListParagraph"/>
        <w:numPr>
          <w:ilvl w:val="0"/>
          <w:numId w:val="13"/>
        </w:numPr>
        <w:spacing w:after="0" w:line="360" w:lineRule="auto"/>
        <w:jc w:val="both"/>
        <w:rPr>
          <w:rFonts w:ascii="Arial" w:hAnsi="Arial" w:cs="Arial"/>
          <w:sz w:val="24"/>
          <w:szCs w:val="24"/>
        </w:rPr>
      </w:pPr>
      <w:r w:rsidRPr="00AB72B2">
        <w:rPr>
          <w:rFonts w:ascii="Arial" w:hAnsi="Arial" w:cs="Arial"/>
          <w:sz w:val="24"/>
          <w:szCs w:val="24"/>
        </w:rPr>
        <w:t>I</w:t>
      </w:r>
      <w:r w:rsidR="00AB72B2" w:rsidRPr="00AB72B2">
        <w:rPr>
          <w:rFonts w:ascii="Arial" w:hAnsi="Arial" w:cs="Arial"/>
          <w:sz w:val="24"/>
          <w:szCs w:val="24"/>
        </w:rPr>
        <w:t>deas</w:t>
      </w:r>
      <w:r>
        <w:rPr>
          <w:rFonts w:ascii="Arial" w:hAnsi="Arial" w:cs="Arial"/>
          <w:sz w:val="24"/>
          <w:szCs w:val="24"/>
        </w:rPr>
        <w:t xml:space="preserve"> </w:t>
      </w:r>
      <w:r w:rsidRPr="00ED48A1">
        <w:rPr>
          <w:rFonts w:ascii="Arial" w:hAnsi="Arial" w:cs="Arial"/>
          <w:sz w:val="24"/>
          <w:szCs w:val="24"/>
        </w:rPr>
        <w:t>(Community Participation, 2020)</w:t>
      </w:r>
    </w:p>
    <w:p w14:paraId="132B8475" w14:textId="6B8B59C7" w:rsidR="00417907" w:rsidRDefault="00972B19" w:rsidP="00D5334D">
      <w:pPr>
        <w:spacing w:after="0" w:line="360" w:lineRule="auto"/>
        <w:ind w:firstLine="851"/>
        <w:jc w:val="both"/>
        <w:rPr>
          <w:rFonts w:ascii="Arial" w:hAnsi="Arial" w:cs="Arial"/>
          <w:sz w:val="24"/>
          <w:szCs w:val="24"/>
        </w:rPr>
      </w:pPr>
      <w:r w:rsidRPr="00972B19">
        <w:rPr>
          <w:rFonts w:ascii="Arial" w:hAnsi="Arial" w:cs="Arial"/>
          <w:sz w:val="24"/>
          <w:szCs w:val="24"/>
        </w:rPr>
        <w:t>Art and creative techniques are suitable when you want local people to participate and express their opinions and to generate ideas. It is a great method for involving people of all ages via education or school programmes, local forums and organisations of residents or interest. You may help to create interest and increase knowledge of the process at the start of a community planning effort.</w:t>
      </w:r>
    </w:p>
    <w:p w14:paraId="727E421F" w14:textId="77777777" w:rsidR="00072ABE" w:rsidRPr="00072ABE" w:rsidRDefault="00072ABE" w:rsidP="00072ABE">
      <w:pPr>
        <w:spacing w:after="0" w:line="360" w:lineRule="auto"/>
        <w:ind w:firstLine="851"/>
        <w:jc w:val="both"/>
        <w:rPr>
          <w:rFonts w:ascii="Arial" w:hAnsi="Arial" w:cs="Arial"/>
          <w:sz w:val="24"/>
          <w:szCs w:val="24"/>
        </w:rPr>
      </w:pPr>
      <w:r w:rsidRPr="00072ABE">
        <w:rPr>
          <w:rFonts w:ascii="Arial" w:hAnsi="Arial" w:cs="Arial"/>
          <w:sz w:val="24"/>
          <w:szCs w:val="24"/>
        </w:rPr>
        <w:t>Community Mapping</w:t>
      </w:r>
    </w:p>
    <w:p w14:paraId="70BB93B3" w14:textId="77777777" w:rsidR="00072ABE" w:rsidRPr="00072ABE" w:rsidRDefault="00072ABE" w:rsidP="00072ABE">
      <w:pPr>
        <w:spacing w:after="0" w:line="360" w:lineRule="auto"/>
        <w:ind w:firstLine="851"/>
        <w:jc w:val="both"/>
        <w:rPr>
          <w:rFonts w:ascii="Arial" w:hAnsi="Arial" w:cs="Arial"/>
          <w:sz w:val="24"/>
          <w:szCs w:val="24"/>
        </w:rPr>
      </w:pPr>
      <w:r w:rsidRPr="00072ABE">
        <w:rPr>
          <w:rFonts w:ascii="Arial" w:hAnsi="Arial" w:cs="Arial"/>
          <w:sz w:val="24"/>
          <w:szCs w:val="24"/>
        </w:rPr>
        <w:t>Maps and pictures from a region or a certain place show how people perceive or hate their area: what they want to see and improve. Ideas are produced and documented in small group conversations on 'post-it' or pre-prepared cards.</w:t>
      </w:r>
    </w:p>
    <w:p w14:paraId="5F8250CA" w14:textId="04CCB6D7" w:rsidR="00072ABE" w:rsidRDefault="00072ABE" w:rsidP="00072ABE">
      <w:pPr>
        <w:spacing w:after="0" w:line="360" w:lineRule="auto"/>
        <w:ind w:firstLine="851"/>
        <w:jc w:val="both"/>
        <w:rPr>
          <w:rFonts w:ascii="Arial" w:hAnsi="Arial" w:cs="Arial"/>
          <w:sz w:val="24"/>
          <w:szCs w:val="24"/>
        </w:rPr>
      </w:pPr>
      <w:r w:rsidRPr="00072ABE">
        <w:rPr>
          <w:rFonts w:ascii="Arial" w:hAnsi="Arial" w:cs="Arial"/>
          <w:sz w:val="24"/>
          <w:szCs w:val="24"/>
        </w:rPr>
        <w:t>Discussions should enable individuals to examine problems, to construct agreement or to discover conflict areas.</w:t>
      </w:r>
    </w:p>
    <w:p w14:paraId="0E81CA03" w14:textId="77777777" w:rsidR="00065E47" w:rsidRPr="00065E47" w:rsidRDefault="00065E47" w:rsidP="00065E47">
      <w:pPr>
        <w:spacing w:after="0" w:line="360" w:lineRule="auto"/>
        <w:ind w:firstLine="851"/>
        <w:jc w:val="both"/>
        <w:rPr>
          <w:rFonts w:ascii="Arial" w:hAnsi="Arial" w:cs="Arial"/>
          <w:sz w:val="24"/>
          <w:szCs w:val="24"/>
        </w:rPr>
      </w:pPr>
      <w:r w:rsidRPr="00065E47">
        <w:rPr>
          <w:rFonts w:ascii="Arial" w:hAnsi="Arial" w:cs="Arial"/>
          <w:sz w:val="24"/>
          <w:szCs w:val="24"/>
        </w:rPr>
        <w:t xml:space="preserve">Strengths </w:t>
      </w:r>
    </w:p>
    <w:p w14:paraId="242F82CC" w14:textId="77777777" w:rsidR="00065E47" w:rsidRPr="00065E47" w:rsidRDefault="00065E47" w:rsidP="00065E47">
      <w:pPr>
        <w:pStyle w:val="ListParagraph"/>
        <w:numPr>
          <w:ilvl w:val="0"/>
          <w:numId w:val="14"/>
        </w:numPr>
        <w:spacing w:after="0" w:line="360" w:lineRule="auto"/>
        <w:jc w:val="both"/>
        <w:rPr>
          <w:rFonts w:ascii="Arial" w:hAnsi="Arial" w:cs="Arial"/>
          <w:sz w:val="24"/>
          <w:szCs w:val="24"/>
        </w:rPr>
      </w:pPr>
      <w:r w:rsidRPr="00065E47">
        <w:rPr>
          <w:rFonts w:ascii="Arial" w:hAnsi="Arial" w:cs="Arial"/>
          <w:sz w:val="24"/>
          <w:szCs w:val="24"/>
        </w:rPr>
        <w:t>Stimulates discussion</w:t>
      </w:r>
    </w:p>
    <w:p w14:paraId="4DB99E4E" w14:textId="77777777" w:rsidR="00065E47" w:rsidRPr="00065E47" w:rsidRDefault="00065E47" w:rsidP="00065E47">
      <w:pPr>
        <w:pStyle w:val="ListParagraph"/>
        <w:numPr>
          <w:ilvl w:val="0"/>
          <w:numId w:val="14"/>
        </w:numPr>
        <w:spacing w:after="0" w:line="360" w:lineRule="auto"/>
        <w:jc w:val="both"/>
        <w:rPr>
          <w:rFonts w:ascii="Arial" w:hAnsi="Arial" w:cs="Arial"/>
          <w:sz w:val="24"/>
          <w:szCs w:val="24"/>
        </w:rPr>
      </w:pPr>
      <w:r w:rsidRPr="00065E47">
        <w:rPr>
          <w:rFonts w:ascii="Arial" w:hAnsi="Arial" w:cs="Arial"/>
          <w:sz w:val="24"/>
          <w:szCs w:val="24"/>
        </w:rPr>
        <w:t>Can build a sense of community ownership</w:t>
      </w:r>
    </w:p>
    <w:p w14:paraId="0B5B0ED3" w14:textId="6A9D1074" w:rsidR="00065E47" w:rsidRPr="00065E47" w:rsidRDefault="00065E47" w:rsidP="00065E47">
      <w:pPr>
        <w:pStyle w:val="ListParagraph"/>
        <w:numPr>
          <w:ilvl w:val="0"/>
          <w:numId w:val="14"/>
        </w:numPr>
        <w:spacing w:after="0" w:line="360" w:lineRule="auto"/>
        <w:jc w:val="both"/>
        <w:rPr>
          <w:rFonts w:ascii="Arial" w:hAnsi="Arial" w:cs="Arial"/>
          <w:sz w:val="24"/>
          <w:szCs w:val="24"/>
        </w:rPr>
      </w:pPr>
      <w:r w:rsidRPr="00065E47">
        <w:rPr>
          <w:rFonts w:ascii="Arial" w:hAnsi="Arial" w:cs="Arial"/>
          <w:sz w:val="24"/>
          <w:szCs w:val="24"/>
        </w:rPr>
        <w:t>Can help people see and understand their community in different ways</w:t>
      </w:r>
    </w:p>
    <w:p w14:paraId="3F545CAA" w14:textId="77777777" w:rsidR="00065E47" w:rsidRPr="00065E47" w:rsidRDefault="00065E47" w:rsidP="00065E47">
      <w:pPr>
        <w:spacing w:after="0" w:line="360" w:lineRule="auto"/>
        <w:ind w:firstLine="851"/>
        <w:jc w:val="both"/>
        <w:rPr>
          <w:rFonts w:ascii="Arial" w:hAnsi="Arial" w:cs="Arial"/>
          <w:sz w:val="24"/>
          <w:szCs w:val="24"/>
        </w:rPr>
      </w:pPr>
      <w:r w:rsidRPr="00065E47">
        <w:rPr>
          <w:rFonts w:ascii="Arial" w:hAnsi="Arial" w:cs="Arial"/>
          <w:sz w:val="24"/>
          <w:szCs w:val="24"/>
        </w:rPr>
        <w:t>Weaknesses</w:t>
      </w:r>
    </w:p>
    <w:p w14:paraId="4D846283" w14:textId="4C70E090" w:rsidR="00065E47" w:rsidRPr="00065E47" w:rsidRDefault="00065E47" w:rsidP="00065E47">
      <w:pPr>
        <w:pStyle w:val="ListParagraph"/>
        <w:numPr>
          <w:ilvl w:val="0"/>
          <w:numId w:val="15"/>
        </w:numPr>
        <w:spacing w:after="0" w:line="360" w:lineRule="auto"/>
        <w:jc w:val="both"/>
        <w:rPr>
          <w:rFonts w:ascii="Arial" w:hAnsi="Arial" w:cs="Arial"/>
          <w:sz w:val="24"/>
          <w:szCs w:val="24"/>
        </w:rPr>
      </w:pPr>
      <w:r w:rsidRPr="00065E47">
        <w:rPr>
          <w:rFonts w:ascii="Arial" w:hAnsi="Arial" w:cs="Arial"/>
          <w:sz w:val="24"/>
          <w:szCs w:val="24"/>
        </w:rPr>
        <w:lastRenderedPageBreak/>
        <w:t>Can generate ideas which are not possible to implement</w:t>
      </w:r>
    </w:p>
    <w:p w14:paraId="00A1E130" w14:textId="52A1A519" w:rsidR="00065E47" w:rsidRPr="00065E47" w:rsidRDefault="00065E47" w:rsidP="00065E47">
      <w:pPr>
        <w:pStyle w:val="ListParagraph"/>
        <w:numPr>
          <w:ilvl w:val="0"/>
          <w:numId w:val="15"/>
        </w:numPr>
        <w:spacing w:after="0" w:line="360" w:lineRule="auto"/>
        <w:jc w:val="both"/>
        <w:rPr>
          <w:rFonts w:ascii="Arial" w:hAnsi="Arial" w:cs="Arial"/>
          <w:sz w:val="24"/>
          <w:szCs w:val="24"/>
        </w:rPr>
      </w:pPr>
      <w:r w:rsidRPr="00065E47">
        <w:rPr>
          <w:rFonts w:ascii="Arial" w:hAnsi="Arial" w:cs="Arial"/>
          <w:sz w:val="24"/>
          <w:szCs w:val="24"/>
        </w:rPr>
        <w:t>It may be difficult to interpret participants ‘ideas</w:t>
      </w:r>
    </w:p>
    <w:p w14:paraId="3C8EFF77" w14:textId="1BD81ED8" w:rsidR="00805C97" w:rsidRPr="00065E47" w:rsidRDefault="00065E47" w:rsidP="00065E47">
      <w:pPr>
        <w:pStyle w:val="ListParagraph"/>
        <w:numPr>
          <w:ilvl w:val="0"/>
          <w:numId w:val="15"/>
        </w:numPr>
        <w:spacing w:after="0" w:line="360" w:lineRule="auto"/>
        <w:jc w:val="both"/>
        <w:rPr>
          <w:rFonts w:ascii="Arial" w:hAnsi="Arial" w:cs="Arial"/>
          <w:sz w:val="24"/>
          <w:szCs w:val="24"/>
        </w:rPr>
      </w:pPr>
      <w:r w:rsidRPr="00065E47">
        <w:rPr>
          <w:rFonts w:ascii="Arial" w:hAnsi="Arial" w:cs="Arial"/>
          <w:sz w:val="24"/>
          <w:szCs w:val="24"/>
        </w:rPr>
        <w:t>Participants need to be familiar with the local area</w:t>
      </w:r>
    </w:p>
    <w:p w14:paraId="73B46277" w14:textId="7F966CCF" w:rsidR="003F70D3" w:rsidRPr="007D5567" w:rsidRDefault="002C6BCA" w:rsidP="00D5334D">
      <w:pPr>
        <w:spacing w:after="0" w:line="360" w:lineRule="auto"/>
        <w:ind w:firstLine="851"/>
        <w:jc w:val="both"/>
        <w:rPr>
          <w:rFonts w:ascii="Arial" w:hAnsi="Arial" w:cs="Arial"/>
          <w:sz w:val="24"/>
          <w:szCs w:val="24"/>
        </w:rPr>
      </w:pPr>
      <w:r w:rsidRPr="002C6BCA">
        <w:rPr>
          <w:rFonts w:ascii="Arial" w:hAnsi="Arial" w:cs="Arial"/>
          <w:sz w:val="24"/>
          <w:szCs w:val="24"/>
        </w:rPr>
        <w:t xml:space="preserve">Community mapping is a great method of including individuals of various skill levels. </w:t>
      </w:r>
      <w:proofErr w:type="gramStart"/>
      <w:r w:rsidRPr="002C6BCA">
        <w:rPr>
          <w:rFonts w:ascii="Arial" w:hAnsi="Arial" w:cs="Arial"/>
          <w:sz w:val="24"/>
          <w:szCs w:val="24"/>
        </w:rPr>
        <w:t>A number of</w:t>
      </w:r>
      <w:proofErr w:type="gramEnd"/>
      <w:r w:rsidRPr="002C6BCA">
        <w:rPr>
          <w:rFonts w:ascii="Arial" w:hAnsi="Arial" w:cs="Arial"/>
          <w:sz w:val="24"/>
          <w:szCs w:val="24"/>
        </w:rPr>
        <w:t xml:space="preserve"> factors, such as land use, communal assets, infrastructure and transportation choices, may be mapped to create an area snapshot. Depending on the circumstances mapping may be done using various materials from crack to sand.</w:t>
      </w:r>
    </w:p>
    <w:p w14:paraId="68D663F1" w14:textId="7D2FC078" w:rsidR="00417907" w:rsidRPr="007D5567" w:rsidRDefault="00417907" w:rsidP="00D5334D">
      <w:pPr>
        <w:spacing w:after="0" w:line="360" w:lineRule="auto"/>
        <w:ind w:firstLine="851"/>
        <w:jc w:val="both"/>
        <w:rPr>
          <w:rFonts w:ascii="Arial" w:hAnsi="Arial" w:cs="Arial"/>
          <w:sz w:val="24"/>
          <w:szCs w:val="24"/>
        </w:rPr>
      </w:pPr>
    </w:p>
    <w:p w14:paraId="2BF7A5B2" w14:textId="77777777" w:rsidR="00417907" w:rsidRPr="007D5567" w:rsidRDefault="00417907" w:rsidP="00D5334D">
      <w:pPr>
        <w:spacing w:after="0" w:line="360" w:lineRule="auto"/>
        <w:ind w:firstLine="851"/>
        <w:jc w:val="both"/>
        <w:rPr>
          <w:rFonts w:ascii="Arial" w:hAnsi="Arial" w:cs="Arial"/>
          <w:sz w:val="24"/>
          <w:szCs w:val="24"/>
        </w:rPr>
      </w:pPr>
    </w:p>
    <w:p w14:paraId="4C89AFD4" w14:textId="0F3CE674" w:rsidR="00D5334D" w:rsidRPr="007D5567" w:rsidRDefault="00D5334D" w:rsidP="00D5334D">
      <w:pPr>
        <w:pStyle w:val="Heading1"/>
        <w:rPr>
          <w:rFonts w:ascii="Arial" w:hAnsi="Arial" w:cs="Arial"/>
          <w:b/>
          <w:bCs/>
        </w:rPr>
      </w:pPr>
      <w:bookmarkStart w:id="2" w:name="_Toc77859654"/>
      <w:r w:rsidRPr="007D5567">
        <w:rPr>
          <w:rFonts w:ascii="Arial" w:hAnsi="Arial" w:cs="Arial"/>
          <w:b/>
          <w:bCs/>
        </w:rPr>
        <w:t>Conclusion</w:t>
      </w:r>
      <w:bookmarkEnd w:id="2"/>
      <w:r w:rsidR="00E96B79" w:rsidRPr="007D5567">
        <w:rPr>
          <w:rFonts w:ascii="Arial" w:hAnsi="Arial" w:cs="Arial"/>
          <w:b/>
          <w:bCs/>
        </w:rPr>
        <w:t xml:space="preserve"> </w:t>
      </w:r>
    </w:p>
    <w:p w14:paraId="0BB87813" w14:textId="2C1AAF54" w:rsidR="003F70D3" w:rsidRDefault="00977CA0" w:rsidP="00D5334D">
      <w:pPr>
        <w:spacing w:after="0" w:line="360" w:lineRule="auto"/>
        <w:ind w:firstLine="851"/>
        <w:jc w:val="both"/>
        <w:rPr>
          <w:rFonts w:ascii="Arial" w:hAnsi="Arial" w:cs="Arial"/>
          <w:sz w:val="24"/>
          <w:szCs w:val="24"/>
        </w:rPr>
      </w:pPr>
      <w:r w:rsidRPr="00977CA0">
        <w:rPr>
          <w:rFonts w:ascii="Arial" w:hAnsi="Arial" w:cs="Arial"/>
          <w:sz w:val="24"/>
          <w:szCs w:val="24"/>
        </w:rPr>
        <w:t>A move to more individuals and communities in public health and health care is an impassive example. The variety of alternatives available to accomplish this change is mapped by a new familiar of community centres. In the efforts to mainstream excellent practise, PHE and NHS England will continue to provide more evidence and learning on community involvement and growth.</w:t>
      </w:r>
      <w:r w:rsidR="00ED48A1" w:rsidRPr="00ED48A1">
        <w:t xml:space="preserve"> </w:t>
      </w:r>
      <w:r w:rsidR="00ED48A1" w:rsidRPr="00ED48A1">
        <w:rPr>
          <w:rFonts w:ascii="Arial" w:hAnsi="Arial" w:cs="Arial"/>
          <w:sz w:val="24"/>
          <w:szCs w:val="24"/>
        </w:rPr>
        <w:t>(Community Participation, 2020)</w:t>
      </w:r>
    </w:p>
    <w:p w14:paraId="59C9F9BA" w14:textId="77777777" w:rsidR="00A52D07" w:rsidRPr="00A52D07" w:rsidRDefault="00A52D07" w:rsidP="00A52D07">
      <w:pPr>
        <w:spacing w:after="0" w:line="360" w:lineRule="auto"/>
        <w:ind w:firstLine="851"/>
        <w:jc w:val="both"/>
        <w:rPr>
          <w:rFonts w:ascii="Arial" w:hAnsi="Arial" w:cs="Arial"/>
          <w:sz w:val="24"/>
          <w:szCs w:val="24"/>
        </w:rPr>
      </w:pPr>
      <w:r w:rsidRPr="00A52D07">
        <w:rPr>
          <w:rFonts w:ascii="Arial" w:hAnsi="Arial" w:cs="Arial"/>
          <w:sz w:val="24"/>
          <w:szCs w:val="24"/>
        </w:rPr>
        <w:t>Confidence and connected communities will be able to participate and improve civic participation in other problems related to local services and the environment in which they reside.</w:t>
      </w:r>
    </w:p>
    <w:p w14:paraId="2DEE4CC5" w14:textId="35041461" w:rsidR="003F70D3" w:rsidRDefault="00A52D07" w:rsidP="00A52D07">
      <w:pPr>
        <w:spacing w:after="0" w:line="360" w:lineRule="auto"/>
        <w:ind w:firstLine="851"/>
        <w:jc w:val="both"/>
        <w:rPr>
          <w:rFonts w:ascii="Arial" w:hAnsi="Arial" w:cs="Arial"/>
          <w:sz w:val="24"/>
          <w:szCs w:val="24"/>
        </w:rPr>
      </w:pPr>
      <w:r w:rsidRPr="00A52D07">
        <w:rPr>
          <w:rFonts w:ascii="Arial" w:hAnsi="Arial" w:cs="Arial"/>
          <w:sz w:val="24"/>
          <w:szCs w:val="24"/>
        </w:rPr>
        <w:t xml:space="preserve">Equity results may arise, such as better living and more accessible and adequate services. Social engagement is not part of the range of activities which enhance individual and communal bien-being, which includes our interactions with and links to others. For </w:t>
      </w:r>
      <w:r w:rsidR="00F8578A" w:rsidRPr="00A52D07">
        <w:rPr>
          <w:rFonts w:ascii="Arial" w:hAnsi="Arial" w:cs="Arial"/>
          <w:sz w:val="24"/>
          <w:szCs w:val="24"/>
        </w:rPr>
        <w:t>instance,</w:t>
      </w:r>
      <w:r w:rsidRPr="00A52D07">
        <w:rPr>
          <w:rFonts w:ascii="Arial" w:hAnsi="Arial" w:cs="Arial"/>
          <w:sz w:val="24"/>
          <w:szCs w:val="24"/>
        </w:rPr>
        <w:t xml:space="preserve"> the study of the European Social Survey indicates that involvement in civil society is a weak but substantial link between volunteer organisations and the quality of life</w:t>
      </w:r>
    </w:p>
    <w:p w14:paraId="73AE6F06" w14:textId="77777777" w:rsidR="003F70D3" w:rsidRDefault="003F70D3" w:rsidP="00D5334D">
      <w:pPr>
        <w:spacing w:after="0" w:line="360" w:lineRule="auto"/>
        <w:ind w:firstLine="851"/>
        <w:jc w:val="both"/>
        <w:rPr>
          <w:rFonts w:ascii="Arial" w:hAnsi="Arial" w:cs="Arial"/>
          <w:sz w:val="24"/>
          <w:szCs w:val="24"/>
        </w:rPr>
      </w:pPr>
    </w:p>
    <w:p w14:paraId="0E4B8665" w14:textId="77777777" w:rsidR="00417907" w:rsidRPr="007D5567" w:rsidRDefault="00417907" w:rsidP="00E96B79">
      <w:pPr>
        <w:spacing w:after="0" w:line="360" w:lineRule="auto"/>
        <w:ind w:firstLine="851"/>
        <w:jc w:val="both"/>
        <w:rPr>
          <w:rFonts w:ascii="Arial" w:hAnsi="Arial" w:cs="Arial"/>
          <w:sz w:val="24"/>
          <w:szCs w:val="24"/>
        </w:rPr>
      </w:pPr>
    </w:p>
    <w:p w14:paraId="4855F173" w14:textId="77777777" w:rsidR="003F5F51" w:rsidRPr="007D5567" w:rsidRDefault="00D40516" w:rsidP="00D40516">
      <w:pPr>
        <w:pStyle w:val="Subtitle"/>
        <w:jc w:val="center"/>
        <w:rPr>
          <w:rFonts w:ascii="Arial" w:hAnsi="Arial" w:cs="Arial"/>
          <w:sz w:val="24"/>
          <w:szCs w:val="24"/>
        </w:rPr>
      </w:pPr>
      <w:r w:rsidRPr="007D5567">
        <w:rPr>
          <w:rFonts w:ascii="Arial" w:hAnsi="Arial" w:cs="Arial"/>
          <w:sz w:val="24"/>
          <w:szCs w:val="24"/>
        </w:rPr>
        <w:br w:type="column"/>
      </w:r>
    </w:p>
    <w:p w14:paraId="7F23DEE0" w14:textId="23B7416E" w:rsidR="00D40516" w:rsidRPr="007D5567" w:rsidRDefault="00D40516" w:rsidP="00D40516">
      <w:pPr>
        <w:pStyle w:val="Subtitle"/>
        <w:jc w:val="center"/>
        <w:rPr>
          <w:rFonts w:ascii="Arial" w:hAnsi="Arial" w:cs="Arial"/>
          <w:b/>
          <w:bCs/>
          <w:color w:val="auto"/>
          <w:sz w:val="30"/>
          <w:szCs w:val="30"/>
        </w:rPr>
      </w:pPr>
      <w:r w:rsidRPr="007D5567">
        <w:rPr>
          <w:rFonts w:ascii="Arial" w:hAnsi="Arial" w:cs="Arial"/>
          <w:b/>
          <w:bCs/>
          <w:color w:val="auto"/>
          <w:sz w:val="30"/>
          <w:szCs w:val="30"/>
        </w:rPr>
        <w:t>References</w:t>
      </w:r>
    </w:p>
    <w:p w14:paraId="4E081B79" w14:textId="2812D7FC" w:rsidR="006454C1" w:rsidRDefault="006454C1" w:rsidP="006454C1">
      <w:pPr>
        <w:spacing w:after="0" w:line="360" w:lineRule="auto"/>
        <w:ind w:firstLine="851"/>
        <w:jc w:val="both"/>
        <w:rPr>
          <w:rFonts w:ascii="Arial" w:hAnsi="Arial" w:cs="Arial"/>
          <w:sz w:val="24"/>
          <w:szCs w:val="24"/>
        </w:rPr>
      </w:pPr>
    </w:p>
    <w:p w14:paraId="75F4AF04" w14:textId="77777777" w:rsidR="006454C1" w:rsidRPr="007D5567" w:rsidRDefault="006454C1" w:rsidP="006454C1">
      <w:pPr>
        <w:spacing w:after="0" w:line="360" w:lineRule="auto"/>
        <w:ind w:firstLine="851"/>
        <w:jc w:val="both"/>
        <w:rPr>
          <w:rFonts w:ascii="Arial" w:hAnsi="Arial" w:cs="Arial"/>
          <w:sz w:val="24"/>
          <w:szCs w:val="24"/>
        </w:rPr>
      </w:pPr>
    </w:p>
    <w:p w14:paraId="43837348" w14:textId="77777777" w:rsidR="00DA32C6" w:rsidRPr="003343A0" w:rsidRDefault="00DA32C6" w:rsidP="003343A0">
      <w:pPr>
        <w:pStyle w:val="ListParagraph"/>
        <w:numPr>
          <w:ilvl w:val="1"/>
          <w:numId w:val="16"/>
        </w:numPr>
        <w:spacing w:after="0" w:line="360" w:lineRule="auto"/>
        <w:ind w:left="284" w:hanging="284"/>
        <w:jc w:val="both"/>
        <w:rPr>
          <w:rFonts w:ascii="Arial" w:hAnsi="Arial" w:cs="Arial"/>
          <w:sz w:val="24"/>
          <w:szCs w:val="24"/>
        </w:rPr>
      </w:pPr>
      <w:proofErr w:type="spellStart"/>
      <w:r w:rsidRPr="003343A0">
        <w:rPr>
          <w:rFonts w:ascii="Arial" w:hAnsi="Arial" w:cs="Arial"/>
          <w:sz w:val="24"/>
          <w:szCs w:val="24"/>
        </w:rPr>
        <w:t>Bedeman</w:t>
      </w:r>
      <w:proofErr w:type="spellEnd"/>
      <w:r w:rsidRPr="003343A0">
        <w:rPr>
          <w:rFonts w:ascii="Arial" w:hAnsi="Arial" w:cs="Arial"/>
          <w:sz w:val="24"/>
          <w:szCs w:val="24"/>
        </w:rPr>
        <w:t>, J., 2017. Live Well Croydon Programme Health Impact Assessment.</w:t>
      </w:r>
    </w:p>
    <w:p w14:paraId="50A463F9" w14:textId="77777777" w:rsidR="00DA32C6" w:rsidRPr="003343A0" w:rsidRDefault="00DA32C6" w:rsidP="003343A0">
      <w:pPr>
        <w:pStyle w:val="ListParagraph"/>
        <w:numPr>
          <w:ilvl w:val="1"/>
          <w:numId w:val="16"/>
        </w:numPr>
        <w:spacing w:after="0" w:line="360" w:lineRule="auto"/>
        <w:ind w:left="284" w:hanging="284"/>
        <w:jc w:val="both"/>
        <w:rPr>
          <w:rFonts w:ascii="Arial" w:hAnsi="Arial" w:cs="Arial"/>
          <w:sz w:val="24"/>
          <w:szCs w:val="24"/>
        </w:rPr>
      </w:pPr>
      <w:r w:rsidRPr="003343A0">
        <w:rPr>
          <w:rFonts w:ascii="Arial" w:hAnsi="Arial" w:cs="Arial"/>
          <w:sz w:val="24"/>
          <w:szCs w:val="24"/>
        </w:rPr>
        <w:t>Caron, A., Jaeger, J., Bar-on, M. and Andolsek, K., 2019. Review of Community Health Needs Assessment for Increasing Awareness and Reducing Disparities. In Health Disparities (pp. 205-208). Springer, Cham.</w:t>
      </w:r>
    </w:p>
    <w:p w14:paraId="36D1C532" w14:textId="3492461C" w:rsidR="0059029D" w:rsidRPr="003343A0" w:rsidRDefault="0059029D" w:rsidP="003343A0">
      <w:pPr>
        <w:pStyle w:val="ListParagraph"/>
        <w:numPr>
          <w:ilvl w:val="0"/>
          <w:numId w:val="16"/>
        </w:numPr>
        <w:spacing w:after="240" w:line="360" w:lineRule="auto"/>
        <w:ind w:left="284" w:hanging="284"/>
        <w:rPr>
          <w:rFonts w:ascii="Arial" w:eastAsia="Times New Roman" w:hAnsi="Arial" w:cs="Arial"/>
          <w:sz w:val="24"/>
          <w:szCs w:val="24"/>
          <w:lang w:eastAsia="en-GB"/>
        </w:rPr>
      </w:pPr>
      <w:r w:rsidRPr="003343A0">
        <w:rPr>
          <w:rFonts w:ascii="Arial" w:eastAsia="Times New Roman" w:hAnsi="Arial" w:cs="Arial"/>
          <w:sz w:val="24"/>
          <w:szCs w:val="24"/>
          <w:lang w:eastAsia="en-GB"/>
        </w:rPr>
        <w:t xml:space="preserve">Change, C. (2020). </w:t>
      </w:r>
      <w:r w:rsidRPr="003343A0">
        <w:rPr>
          <w:rFonts w:ascii="Arial" w:eastAsia="Times New Roman" w:hAnsi="Arial" w:cs="Arial"/>
          <w:i/>
          <w:iCs/>
          <w:sz w:val="24"/>
          <w:szCs w:val="24"/>
          <w:lang w:eastAsia="en-GB"/>
        </w:rPr>
        <w:t>How[not] to</w:t>
      </w:r>
      <w:r w:rsidR="00171997">
        <w:rPr>
          <w:rFonts w:ascii="Arial" w:eastAsia="Times New Roman" w:hAnsi="Arial" w:cs="Arial"/>
          <w:i/>
          <w:iCs/>
          <w:sz w:val="24"/>
          <w:szCs w:val="24"/>
          <w:lang w:eastAsia="en-GB"/>
        </w:rPr>
        <w:t xml:space="preserve"> </w:t>
      </w:r>
      <w:r w:rsidRPr="003343A0">
        <w:rPr>
          <w:rFonts w:ascii="Arial" w:eastAsia="Times New Roman" w:hAnsi="Arial" w:cs="Arial"/>
          <w:i/>
          <w:iCs/>
          <w:sz w:val="24"/>
          <w:szCs w:val="24"/>
          <w:lang w:eastAsia="en-GB"/>
        </w:rPr>
        <w:t>Exclude</w:t>
      </w:r>
      <w:r w:rsidRPr="003343A0">
        <w:rPr>
          <w:rFonts w:ascii="Arial" w:eastAsia="Times New Roman" w:hAnsi="Arial" w:cs="Arial"/>
          <w:sz w:val="24"/>
          <w:szCs w:val="24"/>
          <w:lang w:eastAsia="en-GB"/>
        </w:rPr>
        <w:t>. [online</w:t>
      </w:r>
      <w:r w:rsidR="00171997" w:rsidRPr="003343A0">
        <w:rPr>
          <w:rFonts w:ascii="Arial" w:eastAsia="Times New Roman" w:hAnsi="Arial" w:cs="Arial"/>
          <w:sz w:val="24"/>
          <w:szCs w:val="24"/>
          <w:lang w:eastAsia="en-GB"/>
        </w:rPr>
        <w:t>].</w:t>
      </w:r>
      <w:r w:rsidRPr="003343A0">
        <w:rPr>
          <w:rFonts w:ascii="Arial" w:eastAsia="Times New Roman" w:hAnsi="Arial" w:cs="Arial"/>
          <w:sz w:val="24"/>
          <w:szCs w:val="24"/>
          <w:lang w:eastAsia="en-GB"/>
        </w:rPr>
        <w:t xml:space="preserve"> Available at: https://www.communityplanningtoolkit.org/sites/default/files/EngagementR3.pdf [Accessed 12 Jul. 2021].</w:t>
      </w:r>
    </w:p>
    <w:p w14:paraId="2886D7EC" w14:textId="47CDE176" w:rsidR="0059029D" w:rsidRPr="003343A0" w:rsidRDefault="0059029D" w:rsidP="003343A0">
      <w:pPr>
        <w:pStyle w:val="ListParagraph"/>
        <w:numPr>
          <w:ilvl w:val="0"/>
          <w:numId w:val="16"/>
        </w:numPr>
        <w:spacing w:after="240" w:line="360" w:lineRule="auto"/>
        <w:ind w:left="284" w:hanging="284"/>
        <w:rPr>
          <w:rFonts w:ascii="Arial" w:eastAsia="Times New Roman" w:hAnsi="Arial" w:cs="Arial"/>
          <w:sz w:val="24"/>
          <w:szCs w:val="24"/>
          <w:lang w:eastAsia="en-GB"/>
        </w:rPr>
      </w:pPr>
      <w:r w:rsidRPr="003343A0">
        <w:rPr>
          <w:rFonts w:ascii="Arial" w:eastAsia="Times New Roman" w:hAnsi="Arial" w:cs="Arial"/>
          <w:sz w:val="24"/>
          <w:szCs w:val="24"/>
          <w:lang w:eastAsia="en-GB"/>
        </w:rPr>
        <w:t xml:space="preserve">Community Participation (2020). </w:t>
      </w:r>
      <w:r w:rsidRPr="003343A0">
        <w:rPr>
          <w:rFonts w:ascii="Arial" w:eastAsia="Times New Roman" w:hAnsi="Arial" w:cs="Arial"/>
          <w:i/>
          <w:iCs/>
          <w:sz w:val="24"/>
          <w:szCs w:val="24"/>
          <w:lang w:eastAsia="en-GB"/>
        </w:rPr>
        <w:t xml:space="preserve">A </w:t>
      </w:r>
      <w:r w:rsidR="00171997" w:rsidRPr="003343A0">
        <w:rPr>
          <w:rFonts w:ascii="Arial" w:eastAsia="Times New Roman" w:hAnsi="Arial" w:cs="Arial"/>
          <w:i/>
          <w:iCs/>
          <w:sz w:val="24"/>
          <w:szCs w:val="24"/>
          <w:lang w:eastAsia="en-GB"/>
        </w:rPr>
        <w:t>Self-Assessment</w:t>
      </w:r>
      <w:r w:rsidRPr="003343A0">
        <w:rPr>
          <w:rFonts w:ascii="Arial" w:eastAsia="Times New Roman" w:hAnsi="Arial" w:cs="Arial"/>
          <w:i/>
          <w:iCs/>
          <w:sz w:val="24"/>
          <w:szCs w:val="24"/>
          <w:lang w:eastAsia="en-GB"/>
        </w:rPr>
        <w:t xml:space="preserve"> Toolkit for Partnerships Community Participation: Introduction -Community Participation in Partnership</w:t>
      </w:r>
      <w:r w:rsidRPr="003343A0">
        <w:rPr>
          <w:rFonts w:ascii="Arial" w:eastAsia="Times New Roman" w:hAnsi="Arial" w:cs="Arial"/>
          <w:sz w:val="24"/>
          <w:szCs w:val="24"/>
          <w:lang w:eastAsia="en-GB"/>
        </w:rPr>
        <w:t>. [online</w:t>
      </w:r>
      <w:proofErr w:type="gramStart"/>
      <w:r w:rsidRPr="003343A0">
        <w:rPr>
          <w:rFonts w:ascii="Arial" w:eastAsia="Times New Roman" w:hAnsi="Arial" w:cs="Arial"/>
          <w:sz w:val="24"/>
          <w:szCs w:val="24"/>
          <w:lang w:eastAsia="en-GB"/>
        </w:rPr>
        <w:t>] .</w:t>
      </w:r>
      <w:proofErr w:type="gramEnd"/>
      <w:r w:rsidRPr="003343A0">
        <w:rPr>
          <w:rFonts w:ascii="Arial" w:eastAsia="Times New Roman" w:hAnsi="Arial" w:cs="Arial"/>
          <w:sz w:val="24"/>
          <w:szCs w:val="24"/>
          <w:lang w:eastAsia="en-GB"/>
        </w:rPr>
        <w:t xml:space="preserve"> Available at: https://www.communityplanningtoolkit.org/sites/default/files/EngagementR1.pdf [Accessed 16 Jul. 2021].</w:t>
      </w:r>
    </w:p>
    <w:p w14:paraId="58163A85" w14:textId="3F207139" w:rsidR="0059029D" w:rsidRPr="003343A0" w:rsidRDefault="0059029D" w:rsidP="003343A0">
      <w:pPr>
        <w:pStyle w:val="ListParagraph"/>
        <w:numPr>
          <w:ilvl w:val="0"/>
          <w:numId w:val="16"/>
        </w:numPr>
        <w:spacing w:after="240" w:line="360" w:lineRule="auto"/>
        <w:ind w:left="284" w:hanging="284"/>
        <w:rPr>
          <w:rFonts w:ascii="Arial" w:eastAsia="Times New Roman" w:hAnsi="Arial" w:cs="Arial"/>
          <w:sz w:val="24"/>
          <w:szCs w:val="24"/>
          <w:lang w:eastAsia="en-GB"/>
        </w:rPr>
      </w:pPr>
      <w:r w:rsidRPr="003343A0">
        <w:rPr>
          <w:rFonts w:ascii="Arial" w:eastAsia="Times New Roman" w:hAnsi="Arial" w:cs="Arial"/>
          <w:sz w:val="24"/>
          <w:szCs w:val="24"/>
          <w:lang w:eastAsia="en-GB"/>
        </w:rPr>
        <w:t xml:space="preserve">CP (2019). </w:t>
      </w:r>
      <w:r w:rsidRPr="003343A0">
        <w:rPr>
          <w:rFonts w:ascii="Arial" w:eastAsia="Times New Roman" w:hAnsi="Arial" w:cs="Arial"/>
          <w:i/>
          <w:iCs/>
          <w:sz w:val="24"/>
          <w:szCs w:val="24"/>
          <w:lang w:eastAsia="en-GB"/>
        </w:rPr>
        <w:t>Home - Traverse</w:t>
      </w:r>
      <w:r w:rsidRPr="003343A0">
        <w:rPr>
          <w:rFonts w:ascii="Arial" w:eastAsia="Times New Roman" w:hAnsi="Arial" w:cs="Arial"/>
          <w:sz w:val="24"/>
          <w:szCs w:val="24"/>
          <w:lang w:eastAsia="en-GB"/>
        </w:rPr>
        <w:t>. [online] traverse.</w:t>
      </w:r>
      <w:r w:rsidR="00071D82">
        <w:rPr>
          <w:rFonts w:ascii="Arial" w:eastAsia="Times New Roman" w:hAnsi="Arial" w:cs="Arial"/>
          <w:sz w:val="24"/>
          <w:szCs w:val="24"/>
          <w:lang w:eastAsia="en-GB"/>
        </w:rPr>
        <w:t xml:space="preserve"> </w:t>
      </w:r>
      <w:r w:rsidRPr="003343A0">
        <w:rPr>
          <w:rFonts w:ascii="Arial" w:eastAsia="Times New Roman" w:hAnsi="Arial" w:cs="Arial"/>
          <w:sz w:val="24"/>
          <w:szCs w:val="24"/>
          <w:lang w:eastAsia="en-GB"/>
        </w:rPr>
        <w:t>ltd. Available at: https://traverse.ltd/ [Accessed 14 Jul. 2021].</w:t>
      </w:r>
    </w:p>
    <w:p w14:paraId="67CFEC96" w14:textId="36B38417" w:rsidR="0059029D" w:rsidRPr="003343A0" w:rsidRDefault="0059029D" w:rsidP="003343A0">
      <w:pPr>
        <w:pStyle w:val="ListParagraph"/>
        <w:numPr>
          <w:ilvl w:val="0"/>
          <w:numId w:val="16"/>
        </w:numPr>
        <w:spacing w:after="240" w:line="360" w:lineRule="auto"/>
        <w:ind w:left="284" w:hanging="284"/>
        <w:rPr>
          <w:rFonts w:ascii="Arial" w:eastAsia="Times New Roman" w:hAnsi="Arial" w:cs="Arial"/>
          <w:sz w:val="24"/>
          <w:szCs w:val="24"/>
          <w:lang w:eastAsia="en-GB"/>
        </w:rPr>
      </w:pPr>
      <w:r w:rsidRPr="003343A0">
        <w:rPr>
          <w:rFonts w:ascii="Arial" w:eastAsia="Times New Roman" w:hAnsi="Arial" w:cs="Arial"/>
          <w:sz w:val="24"/>
          <w:szCs w:val="24"/>
          <w:lang w:eastAsia="en-GB"/>
        </w:rPr>
        <w:t xml:space="preserve">Gov (2018). </w:t>
      </w:r>
      <w:proofErr w:type="spellStart"/>
      <w:r w:rsidRPr="003343A0">
        <w:rPr>
          <w:rFonts w:ascii="Arial" w:eastAsia="Times New Roman" w:hAnsi="Arial" w:cs="Arial"/>
          <w:i/>
          <w:iCs/>
          <w:sz w:val="24"/>
          <w:szCs w:val="24"/>
          <w:lang w:eastAsia="en-GB"/>
        </w:rPr>
        <w:t>Strathmartine</w:t>
      </w:r>
      <w:proofErr w:type="spellEnd"/>
      <w:r w:rsidRPr="003343A0">
        <w:rPr>
          <w:rFonts w:ascii="Arial" w:eastAsia="Times New Roman" w:hAnsi="Arial" w:cs="Arial"/>
          <w:i/>
          <w:iCs/>
          <w:sz w:val="24"/>
          <w:szCs w:val="24"/>
          <w:lang w:eastAsia="en-GB"/>
        </w:rPr>
        <w:t xml:space="preserve"> COMMUNITY ENGAGEMENT ACTION PLAN</w:t>
      </w:r>
      <w:r w:rsidRPr="003343A0">
        <w:rPr>
          <w:rFonts w:ascii="Arial" w:eastAsia="Times New Roman" w:hAnsi="Arial" w:cs="Arial"/>
          <w:sz w:val="24"/>
          <w:szCs w:val="24"/>
          <w:lang w:eastAsia="en-GB"/>
        </w:rPr>
        <w:t>. [online</w:t>
      </w:r>
      <w:proofErr w:type="gramStart"/>
      <w:r w:rsidRPr="003343A0">
        <w:rPr>
          <w:rFonts w:ascii="Arial" w:eastAsia="Times New Roman" w:hAnsi="Arial" w:cs="Arial"/>
          <w:sz w:val="24"/>
          <w:szCs w:val="24"/>
          <w:lang w:eastAsia="en-GB"/>
        </w:rPr>
        <w:t>] .</w:t>
      </w:r>
      <w:proofErr w:type="gramEnd"/>
      <w:r w:rsidRPr="003343A0">
        <w:rPr>
          <w:rFonts w:ascii="Arial" w:eastAsia="Times New Roman" w:hAnsi="Arial" w:cs="Arial"/>
          <w:sz w:val="24"/>
          <w:szCs w:val="24"/>
          <w:lang w:eastAsia="en-GB"/>
        </w:rPr>
        <w:t xml:space="preserve"> Available at: https://www.communityplanningtoolkit.org/sites/default/files/EngagementR2.pdf [Accessed 11 Jul. 2021].</w:t>
      </w:r>
    </w:p>
    <w:p w14:paraId="501C4D73" w14:textId="619C67B1" w:rsidR="003343A0" w:rsidRPr="003343A0" w:rsidRDefault="003343A0" w:rsidP="00171997">
      <w:pPr>
        <w:pStyle w:val="ListParagraph"/>
        <w:numPr>
          <w:ilvl w:val="0"/>
          <w:numId w:val="16"/>
        </w:numPr>
        <w:spacing w:after="0" w:line="360" w:lineRule="auto"/>
        <w:ind w:left="284"/>
        <w:jc w:val="both"/>
        <w:rPr>
          <w:rFonts w:ascii="Arial" w:hAnsi="Arial" w:cs="Arial"/>
          <w:sz w:val="24"/>
          <w:szCs w:val="24"/>
        </w:rPr>
      </w:pPr>
      <w:proofErr w:type="spellStart"/>
      <w:r w:rsidRPr="003343A0">
        <w:rPr>
          <w:rFonts w:ascii="Arial" w:hAnsi="Arial" w:cs="Arial"/>
          <w:sz w:val="24"/>
          <w:szCs w:val="24"/>
        </w:rPr>
        <w:t>Skulimowski</w:t>
      </w:r>
      <w:proofErr w:type="spellEnd"/>
      <w:r w:rsidRPr="003343A0">
        <w:rPr>
          <w:rFonts w:ascii="Arial" w:hAnsi="Arial" w:cs="Arial"/>
          <w:sz w:val="24"/>
          <w:szCs w:val="24"/>
        </w:rPr>
        <w:t>, A.M., 2019, September. Forward-looking activities supporting technological planning of AI-based learning platforms. In International Conference on Web-Based Learning (pp. 274-284). Springer, Cham.</w:t>
      </w:r>
    </w:p>
    <w:p w14:paraId="2EB42264" w14:textId="0EE47F24" w:rsidR="0059029D" w:rsidRPr="003343A0" w:rsidRDefault="0059029D" w:rsidP="003343A0">
      <w:pPr>
        <w:pStyle w:val="ListParagraph"/>
        <w:numPr>
          <w:ilvl w:val="0"/>
          <w:numId w:val="16"/>
        </w:numPr>
        <w:spacing w:after="240" w:line="360" w:lineRule="auto"/>
        <w:ind w:left="284" w:hanging="284"/>
        <w:rPr>
          <w:rFonts w:ascii="Arial" w:eastAsia="Times New Roman" w:hAnsi="Arial" w:cs="Arial"/>
          <w:sz w:val="24"/>
          <w:szCs w:val="24"/>
          <w:lang w:eastAsia="en-GB"/>
        </w:rPr>
      </w:pPr>
      <w:r w:rsidRPr="003343A0">
        <w:rPr>
          <w:rFonts w:ascii="Arial" w:eastAsia="Times New Roman" w:hAnsi="Arial" w:cs="Arial"/>
          <w:sz w:val="24"/>
          <w:szCs w:val="24"/>
          <w:lang w:eastAsia="en-GB"/>
        </w:rPr>
        <w:t xml:space="preserve">Voice (2021). </w:t>
      </w:r>
      <w:proofErr w:type="spellStart"/>
      <w:r w:rsidRPr="003343A0">
        <w:rPr>
          <w:rFonts w:ascii="Arial" w:eastAsia="Times New Roman" w:hAnsi="Arial" w:cs="Arial"/>
          <w:i/>
          <w:iCs/>
          <w:sz w:val="24"/>
          <w:szCs w:val="24"/>
          <w:lang w:eastAsia="en-GB"/>
        </w:rPr>
        <w:t>VOiCE</w:t>
      </w:r>
      <w:proofErr w:type="spellEnd"/>
      <w:r w:rsidRPr="003343A0">
        <w:rPr>
          <w:rFonts w:ascii="Arial" w:eastAsia="Times New Roman" w:hAnsi="Arial" w:cs="Arial"/>
          <w:sz w:val="24"/>
          <w:szCs w:val="24"/>
          <w:lang w:eastAsia="en-GB"/>
        </w:rPr>
        <w:t xml:space="preserve">. [online] SCDC - We believe </w:t>
      </w:r>
      <w:r w:rsidR="00171997" w:rsidRPr="003343A0">
        <w:rPr>
          <w:rFonts w:ascii="Arial" w:eastAsia="Times New Roman" w:hAnsi="Arial" w:cs="Arial"/>
          <w:sz w:val="24"/>
          <w:szCs w:val="24"/>
          <w:lang w:eastAsia="en-GB"/>
        </w:rPr>
        <w:t>community’s</w:t>
      </w:r>
      <w:r w:rsidRPr="003343A0">
        <w:rPr>
          <w:rFonts w:ascii="Arial" w:eastAsia="Times New Roman" w:hAnsi="Arial" w:cs="Arial"/>
          <w:sz w:val="24"/>
          <w:szCs w:val="24"/>
          <w:lang w:eastAsia="en-GB"/>
        </w:rPr>
        <w:t xml:space="preserve"> matter. Available at: https://www.scdc.org.uk/what/voice/ [Accessed 13 Jul. 2021].</w:t>
      </w:r>
    </w:p>
    <w:p w14:paraId="51FABC4D" w14:textId="2518A8D2" w:rsidR="00417907" w:rsidRDefault="00417907" w:rsidP="006454C1">
      <w:pPr>
        <w:spacing w:after="0" w:line="360" w:lineRule="auto"/>
        <w:ind w:firstLine="851"/>
        <w:jc w:val="both"/>
        <w:rPr>
          <w:rFonts w:ascii="Arial" w:hAnsi="Arial" w:cs="Arial"/>
          <w:sz w:val="24"/>
          <w:szCs w:val="24"/>
        </w:rPr>
      </w:pPr>
    </w:p>
    <w:sectPr w:rsidR="0041790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72CAE" w14:textId="77777777" w:rsidR="007E69CC" w:rsidRDefault="007E69CC" w:rsidP="00B0070F">
      <w:pPr>
        <w:spacing w:after="0" w:line="240" w:lineRule="auto"/>
      </w:pPr>
      <w:r>
        <w:separator/>
      </w:r>
    </w:p>
  </w:endnote>
  <w:endnote w:type="continuationSeparator" w:id="0">
    <w:p w14:paraId="5A198161" w14:textId="77777777" w:rsidR="007E69CC" w:rsidRDefault="007E69CC" w:rsidP="00B00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749618"/>
      <w:docPartObj>
        <w:docPartGallery w:val="Page Numbers (Bottom of Page)"/>
        <w:docPartUnique/>
      </w:docPartObj>
    </w:sdtPr>
    <w:sdtEndPr>
      <w:rPr>
        <w:noProof/>
      </w:rPr>
    </w:sdtEndPr>
    <w:sdtContent>
      <w:p w14:paraId="1074ED89" w14:textId="753C175E" w:rsidR="00B0070F" w:rsidRDefault="00B007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44205E" w14:textId="77777777" w:rsidR="00B0070F" w:rsidRDefault="00B00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49D0A" w14:textId="77777777" w:rsidR="007E69CC" w:rsidRDefault="007E69CC" w:rsidP="00B0070F">
      <w:pPr>
        <w:spacing w:after="0" w:line="240" w:lineRule="auto"/>
      </w:pPr>
      <w:r>
        <w:separator/>
      </w:r>
    </w:p>
  </w:footnote>
  <w:footnote w:type="continuationSeparator" w:id="0">
    <w:p w14:paraId="3F1F6422" w14:textId="77777777" w:rsidR="007E69CC" w:rsidRDefault="007E69CC" w:rsidP="00B007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C009D"/>
    <w:multiLevelType w:val="hybridMultilevel"/>
    <w:tmpl w:val="5E38EBD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05BE0310"/>
    <w:multiLevelType w:val="hybridMultilevel"/>
    <w:tmpl w:val="59E4E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700516"/>
    <w:multiLevelType w:val="multilevel"/>
    <w:tmpl w:val="2CEA71C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FB3850"/>
    <w:multiLevelType w:val="hybridMultilevel"/>
    <w:tmpl w:val="15B04C5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12C07B40"/>
    <w:multiLevelType w:val="hybridMultilevel"/>
    <w:tmpl w:val="2FD2DD5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E4739EC"/>
    <w:multiLevelType w:val="hybridMultilevel"/>
    <w:tmpl w:val="C02611B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23E53513"/>
    <w:multiLevelType w:val="hybridMultilevel"/>
    <w:tmpl w:val="95E4E7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8C0F39"/>
    <w:multiLevelType w:val="hybridMultilevel"/>
    <w:tmpl w:val="3DF415D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2D106B81"/>
    <w:multiLevelType w:val="hybridMultilevel"/>
    <w:tmpl w:val="E7C86E7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3A726603"/>
    <w:multiLevelType w:val="hybridMultilevel"/>
    <w:tmpl w:val="A68CDB0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4C680795"/>
    <w:multiLevelType w:val="hybridMultilevel"/>
    <w:tmpl w:val="2228AA7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5EFA5CDE"/>
    <w:multiLevelType w:val="hybridMultilevel"/>
    <w:tmpl w:val="F174B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342E80"/>
    <w:multiLevelType w:val="hybridMultilevel"/>
    <w:tmpl w:val="555ABC3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69BA6440"/>
    <w:multiLevelType w:val="hybridMultilevel"/>
    <w:tmpl w:val="8CAC0FD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6B1C63A7"/>
    <w:multiLevelType w:val="hybridMultilevel"/>
    <w:tmpl w:val="91747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9D6464"/>
    <w:multiLevelType w:val="hybridMultilevel"/>
    <w:tmpl w:val="255224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
  </w:num>
  <w:num w:numId="2">
    <w:abstractNumId w:val="14"/>
  </w:num>
  <w:num w:numId="3">
    <w:abstractNumId w:val="8"/>
  </w:num>
  <w:num w:numId="4">
    <w:abstractNumId w:val="0"/>
  </w:num>
  <w:num w:numId="5">
    <w:abstractNumId w:val="4"/>
  </w:num>
  <w:num w:numId="6">
    <w:abstractNumId w:val="12"/>
  </w:num>
  <w:num w:numId="7">
    <w:abstractNumId w:val="11"/>
  </w:num>
  <w:num w:numId="8">
    <w:abstractNumId w:val="13"/>
  </w:num>
  <w:num w:numId="9">
    <w:abstractNumId w:val="10"/>
  </w:num>
  <w:num w:numId="10">
    <w:abstractNumId w:val="3"/>
  </w:num>
  <w:num w:numId="11">
    <w:abstractNumId w:val="1"/>
  </w:num>
  <w:num w:numId="12">
    <w:abstractNumId w:val="15"/>
  </w:num>
  <w:num w:numId="13">
    <w:abstractNumId w:val="9"/>
  </w:num>
  <w:num w:numId="14">
    <w:abstractNumId w:val="7"/>
  </w:num>
  <w:num w:numId="15">
    <w:abstractNumId w:val="5"/>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0MzOzMDc3NrU0NjJT0lEKTi0uzszPAymwrAUAiDyK1CwAAAA="/>
  </w:docVars>
  <w:rsids>
    <w:rsidRoot w:val="00941E9F"/>
    <w:rsid w:val="00003969"/>
    <w:rsid w:val="00005401"/>
    <w:rsid w:val="0001363D"/>
    <w:rsid w:val="00021721"/>
    <w:rsid w:val="0003023A"/>
    <w:rsid w:val="000312E2"/>
    <w:rsid w:val="00052D32"/>
    <w:rsid w:val="00060171"/>
    <w:rsid w:val="00065E47"/>
    <w:rsid w:val="00071D82"/>
    <w:rsid w:val="00072ABE"/>
    <w:rsid w:val="00080372"/>
    <w:rsid w:val="000C4C1C"/>
    <w:rsid w:val="000C7B56"/>
    <w:rsid w:val="000E3CFC"/>
    <w:rsid w:val="00105CB5"/>
    <w:rsid w:val="00131344"/>
    <w:rsid w:val="001620EA"/>
    <w:rsid w:val="00171997"/>
    <w:rsid w:val="00177959"/>
    <w:rsid w:val="00183CC2"/>
    <w:rsid w:val="001A3447"/>
    <w:rsid w:val="001A45F3"/>
    <w:rsid w:val="001A6D24"/>
    <w:rsid w:val="001B2115"/>
    <w:rsid w:val="001D347F"/>
    <w:rsid w:val="001F202B"/>
    <w:rsid w:val="00200B4E"/>
    <w:rsid w:val="002159A8"/>
    <w:rsid w:val="0022574D"/>
    <w:rsid w:val="00246DE8"/>
    <w:rsid w:val="00292EFE"/>
    <w:rsid w:val="0029325F"/>
    <w:rsid w:val="002A5735"/>
    <w:rsid w:val="002C6BCA"/>
    <w:rsid w:val="002E7B64"/>
    <w:rsid w:val="002F0152"/>
    <w:rsid w:val="00305912"/>
    <w:rsid w:val="00310AA8"/>
    <w:rsid w:val="003343A0"/>
    <w:rsid w:val="0036708C"/>
    <w:rsid w:val="0037281C"/>
    <w:rsid w:val="00380DC4"/>
    <w:rsid w:val="00381012"/>
    <w:rsid w:val="00382322"/>
    <w:rsid w:val="00396700"/>
    <w:rsid w:val="003977BA"/>
    <w:rsid w:val="003A5E0F"/>
    <w:rsid w:val="003C3C1A"/>
    <w:rsid w:val="003F2241"/>
    <w:rsid w:val="003F5F51"/>
    <w:rsid w:val="003F70D3"/>
    <w:rsid w:val="0040588B"/>
    <w:rsid w:val="00417907"/>
    <w:rsid w:val="004225DC"/>
    <w:rsid w:val="0042646B"/>
    <w:rsid w:val="0043245C"/>
    <w:rsid w:val="00446AB3"/>
    <w:rsid w:val="0048486A"/>
    <w:rsid w:val="00497C5E"/>
    <w:rsid w:val="004A20F8"/>
    <w:rsid w:val="004C4803"/>
    <w:rsid w:val="004D067A"/>
    <w:rsid w:val="004E07E9"/>
    <w:rsid w:val="004E293E"/>
    <w:rsid w:val="0052100A"/>
    <w:rsid w:val="005276FF"/>
    <w:rsid w:val="00530CD9"/>
    <w:rsid w:val="00560568"/>
    <w:rsid w:val="00564AC8"/>
    <w:rsid w:val="00571765"/>
    <w:rsid w:val="00573DE9"/>
    <w:rsid w:val="00585A6E"/>
    <w:rsid w:val="00587FDE"/>
    <w:rsid w:val="0059029D"/>
    <w:rsid w:val="005926C5"/>
    <w:rsid w:val="005A59F1"/>
    <w:rsid w:val="005B1F41"/>
    <w:rsid w:val="005B234B"/>
    <w:rsid w:val="005C1CBD"/>
    <w:rsid w:val="005D356E"/>
    <w:rsid w:val="005D3898"/>
    <w:rsid w:val="005E6D19"/>
    <w:rsid w:val="005F1031"/>
    <w:rsid w:val="005F1159"/>
    <w:rsid w:val="005F6F37"/>
    <w:rsid w:val="006022E1"/>
    <w:rsid w:val="0061568A"/>
    <w:rsid w:val="006202E9"/>
    <w:rsid w:val="00641A34"/>
    <w:rsid w:val="006428AA"/>
    <w:rsid w:val="00643FF0"/>
    <w:rsid w:val="006454C1"/>
    <w:rsid w:val="006524ED"/>
    <w:rsid w:val="006601CC"/>
    <w:rsid w:val="00667DB7"/>
    <w:rsid w:val="00672711"/>
    <w:rsid w:val="00684B21"/>
    <w:rsid w:val="006A1BBF"/>
    <w:rsid w:val="006A29BE"/>
    <w:rsid w:val="006C4CAB"/>
    <w:rsid w:val="006E5B77"/>
    <w:rsid w:val="006F0E26"/>
    <w:rsid w:val="006F4B68"/>
    <w:rsid w:val="00710CE5"/>
    <w:rsid w:val="00730A57"/>
    <w:rsid w:val="00743DB7"/>
    <w:rsid w:val="00756D1E"/>
    <w:rsid w:val="0076193C"/>
    <w:rsid w:val="007623D5"/>
    <w:rsid w:val="007D5567"/>
    <w:rsid w:val="007E4BD1"/>
    <w:rsid w:val="007E5A5E"/>
    <w:rsid w:val="007E69CC"/>
    <w:rsid w:val="00805C97"/>
    <w:rsid w:val="008171E6"/>
    <w:rsid w:val="008300E7"/>
    <w:rsid w:val="0085214E"/>
    <w:rsid w:val="00855E90"/>
    <w:rsid w:val="00861698"/>
    <w:rsid w:val="00865C61"/>
    <w:rsid w:val="0087268A"/>
    <w:rsid w:val="0087698C"/>
    <w:rsid w:val="0088384D"/>
    <w:rsid w:val="008B5973"/>
    <w:rsid w:val="008F31B4"/>
    <w:rsid w:val="00903A82"/>
    <w:rsid w:val="009215D4"/>
    <w:rsid w:val="00934A54"/>
    <w:rsid w:val="00941E9F"/>
    <w:rsid w:val="009507CC"/>
    <w:rsid w:val="00952DF9"/>
    <w:rsid w:val="00953CAA"/>
    <w:rsid w:val="009607E8"/>
    <w:rsid w:val="00972B19"/>
    <w:rsid w:val="00977CA0"/>
    <w:rsid w:val="00982290"/>
    <w:rsid w:val="00987418"/>
    <w:rsid w:val="00996297"/>
    <w:rsid w:val="009B6F9B"/>
    <w:rsid w:val="009E45A1"/>
    <w:rsid w:val="009E738A"/>
    <w:rsid w:val="009F31FD"/>
    <w:rsid w:val="009F3947"/>
    <w:rsid w:val="009F3964"/>
    <w:rsid w:val="009F3BE6"/>
    <w:rsid w:val="00A05D81"/>
    <w:rsid w:val="00A15F03"/>
    <w:rsid w:val="00A52D07"/>
    <w:rsid w:val="00A60630"/>
    <w:rsid w:val="00A63E9E"/>
    <w:rsid w:val="00A74088"/>
    <w:rsid w:val="00A91461"/>
    <w:rsid w:val="00AB05E7"/>
    <w:rsid w:val="00AB2D84"/>
    <w:rsid w:val="00AB72B2"/>
    <w:rsid w:val="00AC1241"/>
    <w:rsid w:val="00AE0D41"/>
    <w:rsid w:val="00B0070F"/>
    <w:rsid w:val="00B06020"/>
    <w:rsid w:val="00B174EE"/>
    <w:rsid w:val="00B829BC"/>
    <w:rsid w:val="00BA10C5"/>
    <w:rsid w:val="00BB301A"/>
    <w:rsid w:val="00BC0A0F"/>
    <w:rsid w:val="00BD0DCC"/>
    <w:rsid w:val="00BD13BB"/>
    <w:rsid w:val="00C01CF7"/>
    <w:rsid w:val="00C0394D"/>
    <w:rsid w:val="00C06C5C"/>
    <w:rsid w:val="00C12B09"/>
    <w:rsid w:val="00C2753B"/>
    <w:rsid w:val="00C44738"/>
    <w:rsid w:val="00C621C9"/>
    <w:rsid w:val="00C649D7"/>
    <w:rsid w:val="00C658DD"/>
    <w:rsid w:val="00C65C10"/>
    <w:rsid w:val="00C82E31"/>
    <w:rsid w:val="00CC3B98"/>
    <w:rsid w:val="00CC4D6A"/>
    <w:rsid w:val="00CE598B"/>
    <w:rsid w:val="00D0611A"/>
    <w:rsid w:val="00D1234B"/>
    <w:rsid w:val="00D12E7D"/>
    <w:rsid w:val="00D401CF"/>
    <w:rsid w:val="00D40516"/>
    <w:rsid w:val="00D5334D"/>
    <w:rsid w:val="00D5526A"/>
    <w:rsid w:val="00D7079B"/>
    <w:rsid w:val="00D71A0B"/>
    <w:rsid w:val="00D80FF8"/>
    <w:rsid w:val="00D9000B"/>
    <w:rsid w:val="00D9439A"/>
    <w:rsid w:val="00DA32C6"/>
    <w:rsid w:val="00DD45A7"/>
    <w:rsid w:val="00DF4BC4"/>
    <w:rsid w:val="00E15B08"/>
    <w:rsid w:val="00E20E0B"/>
    <w:rsid w:val="00E3562F"/>
    <w:rsid w:val="00E5495A"/>
    <w:rsid w:val="00E552E1"/>
    <w:rsid w:val="00E6008D"/>
    <w:rsid w:val="00E60546"/>
    <w:rsid w:val="00E865CF"/>
    <w:rsid w:val="00E95027"/>
    <w:rsid w:val="00E95CF4"/>
    <w:rsid w:val="00E96B79"/>
    <w:rsid w:val="00ED1721"/>
    <w:rsid w:val="00ED48A1"/>
    <w:rsid w:val="00ED59C6"/>
    <w:rsid w:val="00EE7A31"/>
    <w:rsid w:val="00EF0761"/>
    <w:rsid w:val="00F14879"/>
    <w:rsid w:val="00F16E24"/>
    <w:rsid w:val="00F21CB7"/>
    <w:rsid w:val="00F8578A"/>
    <w:rsid w:val="00F918C9"/>
    <w:rsid w:val="00FC6751"/>
    <w:rsid w:val="00FD375E"/>
    <w:rsid w:val="00FD72C4"/>
    <w:rsid w:val="00FE2792"/>
    <w:rsid w:val="00FF1A7F"/>
    <w:rsid w:val="00FF3616"/>
    <w:rsid w:val="00FF6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D1426"/>
  <w15:chartTrackingRefBased/>
  <w15:docId w15:val="{712874D4-3F28-4D3F-98C8-D15655944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3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19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05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5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51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40516"/>
    <w:rPr>
      <w:rFonts w:eastAsiaTheme="minorEastAsia"/>
      <w:color w:val="5A5A5A" w:themeColor="text1" w:themeTint="A5"/>
      <w:spacing w:val="15"/>
    </w:rPr>
  </w:style>
  <w:style w:type="paragraph" w:styleId="Header">
    <w:name w:val="header"/>
    <w:basedOn w:val="Normal"/>
    <w:link w:val="HeaderChar"/>
    <w:uiPriority w:val="99"/>
    <w:unhideWhenUsed/>
    <w:rsid w:val="00B007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70F"/>
  </w:style>
  <w:style w:type="paragraph" w:styleId="Footer">
    <w:name w:val="footer"/>
    <w:basedOn w:val="Normal"/>
    <w:link w:val="FooterChar"/>
    <w:uiPriority w:val="99"/>
    <w:unhideWhenUsed/>
    <w:rsid w:val="00B00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70F"/>
  </w:style>
  <w:style w:type="character" w:styleId="Hyperlink">
    <w:name w:val="Hyperlink"/>
    <w:basedOn w:val="DefaultParagraphFont"/>
    <w:uiPriority w:val="99"/>
    <w:unhideWhenUsed/>
    <w:rsid w:val="00FC6751"/>
    <w:rPr>
      <w:color w:val="0000FF"/>
      <w:u w:val="single"/>
    </w:rPr>
  </w:style>
  <w:style w:type="character" w:customStyle="1" w:styleId="Heading1Char">
    <w:name w:val="Heading 1 Char"/>
    <w:basedOn w:val="DefaultParagraphFont"/>
    <w:link w:val="Heading1"/>
    <w:uiPriority w:val="9"/>
    <w:rsid w:val="00BD13B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743D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7698C"/>
    <w:pPr>
      <w:outlineLvl w:val="9"/>
    </w:pPr>
    <w:rPr>
      <w:lang w:val="en-US"/>
    </w:rPr>
  </w:style>
  <w:style w:type="paragraph" w:styleId="TOC1">
    <w:name w:val="toc 1"/>
    <w:basedOn w:val="Normal"/>
    <w:next w:val="Normal"/>
    <w:autoRedefine/>
    <w:uiPriority w:val="39"/>
    <w:unhideWhenUsed/>
    <w:rsid w:val="0087698C"/>
    <w:pPr>
      <w:spacing w:after="100"/>
    </w:pPr>
  </w:style>
  <w:style w:type="character" w:customStyle="1" w:styleId="Heading2Char">
    <w:name w:val="Heading 2 Char"/>
    <w:basedOn w:val="DefaultParagraphFont"/>
    <w:link w:val="Heading2"/>
    <w:uiPriority w:val="9"/>
    <w:rsid w:val="0076193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D347F"/>
    <w:pPr>
      <w:spacing w:after="100"/>
      <w:ind w:left="220"/>
    </w:pPr>
  </w:style>
  <w:style w:type="paragraph" w:styleId="ListParagraph">
    <w:name w:val="List Paragraph"/>
    <w:basedOn w:val="Normal"/>
    <w:uiPriority w:val="34"/>
    <w:qFormat/>
    <w:rsid w:val="00D5334D"/>
    <w:pPr>
      <w:ind w:left="720"/>
      <w:contextualSpacing/>
    </w:pPr>
  </w:style>
  <w:style w:type="character" w:styleId="Strong">
    <w:name w:val="Strong"/>
    <w:basedOn w:val="DefaultParagraphFont"/>
    <w:uiPriority w:val="22"/>
    <w:qFormat/>
    <w:rsid w:val="00F918C9"/>
    <w:rPr>
      <w:b/>
      <w:bCs/>
    </w:rPr>
  </w:style>
  <w:style w:type="character" w:styleId="Emphasis">
    <w:name w:val="Emphasis"/>
    <w:basedOn w:val="DefaultParagraphFont"/>
    <w:uiPriority w:val="20"/>
    <w:qFormat/>
    <w:rsid w:val="00DA32C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267099">
      <w:bodyDiv w:val="1"/>
      <w:marLeft w:val="0"/>
      <w:marRight w:val="0"/>
      <w:marTop w:val="0"/>
      <w:marBottom w:val="0"/>
      <w:divBdr>
        <w:top w:val="none" w:sz="0" w:space="0" w:color="auto"/>
        <w:left w:val="none" w:sz="0" w:space="0" w:color="auto"/>
        <w:bottom w:val="none" w:sz="0" w:space="0" w:color="auto"/>
        <w:right w:val="none" w:sz="0" w:space="0" w:color="auto"/>
      </w:divBdr>
      <w:divsChild>
        <w:div w:id="941228953">
          <w:marLeft w:val="0"/>
          <w:marRight w:val="0"/>
          <w:marTop w:val="0"/>
          <w:marBottom w:val="0"/>
          <w:divBdr>
            <w:top w:val="none" w:sz="0" w:space="0" w:color="auto"/>
            <w:left w:val="none" w:sz="0" w:space="0" w:color="auto"/>
            <w:bottom w:val="none" w:sz="0" w:space="0" w:color="auto"/>
            <w:right w:val="none" w:sz="0" w:space="0" w:color="auto"/>
          </w:divBdr>
        </w:div>
      </w:divsChild>
    </w:div>
    <w:div w:id="619726336">
      <w:bodyDiv w:val="1"/>
      <w:marLeft w:val="0"/>
      <w:marRight w:val="0"/>
      <w:marTop w:val="0"/>
      <w:marBottom w:val="0"/>
      <w:divBdr>
        <w:top w:val="none" w:sz="0" w:space="0" w:color="auto"/>
        <w:left w:val="none" w:sz="0" w:space="0" w:color="auto"/>
        <w:bottom w:val="none" w:sz="0" w:space="0" w:color="auto"/>
        <w:right w:val="none" w:sz="0" w:space="0" w:color="auto"/>
      </w:divBdr>
      <w:divsChild>
        <w:div w:id="406877443">
          <w:marLeft w:val="0"/>
          <w:marRight w:val="0"/>
          <w:marTop w:val="0"/>
          <w:marBottom w:val="0"/>
          <w:divBdr>
            <w:top w:val="none" w:sz="0" w:space="0" w:color="auto"/>
            <w:left w:val="none" w:sz="0" w:space="0" w:color="auto"/>
            <w:bottom w:val="none" w:sz="0" w:space="0" w:color="auto"/>
            <w:right w:val="none" w:sz="0" w:space="0" w:color="auto"/>
          </w:divBdr>
        </w:div>
      </w:divsChild>
    </w:div>
    <w:div w:id="834029692">
      <w:bodyDiv w:val="1"/>
      <w:marLeft w:val="0"/>
      <w:marRight w:val="0"/>
      <w:marTop w:val="0"/>
      <w:marBottom w:val="0"/>
      <w:divBdr>
        <w:top w:val="none" w:sz="0" w:space="0" w:color="auto"/>
        <w:left w:val="none" w:sz="0" w:space="0" w:color="auto"/>
        <w:bottom w:val="none" w:sz="0" w:space="0" w:color="auto"/>
        <w:right w:val="none" w:sz="0" w:space="0" w:color="auto"/>
      </w:divBdr>
      <w:divsChild>
        <w:div w:id="1957786506">
          <w:marLeft w:val="0"/>
          <w:marRight w:val="0"/>
          <w:marTop w:val="0"/>
          <w:marBottom w:val="0"/>
          <w:divBdr>
            <w:top w:val="none" w:sz="0" w:space="0" w:color="auto"/>
            <w:left w:val="none" w:sz="0" w:space="0" w:color="auto"/>
            <w:bottom w:val="none" w:sz="0" w:space="0" w:color="auto"/>
            <w:right w:val="none" w:sz="0" w:space="0" w:color="auto"/>
          </w:divBdr>
        </w:div>
      </w:divsChild>
    </w:div>
    <w:div w:id="1031609804">
      <w:bodyDiv w:val="1"/>
      <w:marLeft w:val="0"/>
      <w:marRight w:val="0"/>
      <w:marTop w:val="0"/>
      <w:marBottom w:val="0"/>
      <w:divBdr>
        <w:top w:val="none" w:sz="0" w:space="0" w:color="auto"/>
        <w:left w:val="none" w:sz="0" w:space="0" w:color="auto"/>
        <w:bottom w:val="none" w:sz="0" w:space="0" w:color="auto"/>
        <w:right w:val="none" w:sz="0" w:space="0" w:color="auto"/>
      </w:divBdr>
    </w:div>
    <w:div w:id="1222061688">
      <w:bodyDiv w:val="1"/>
      <w:marLeft w:val="0"/>
      <w:marRight w:val="0"/>
      <w:marTop w:val="0"/>
      <w:marBottom w:val="0"/>
      <w:divBdr>
        <w:top w:val="none" w:sz="0" w:space="0" w:color="auto"/>
        <w:left w:val="none" w:sz="0" w:space="0" w:color="auto"/>
        <w:bottom w:val="none" w:sz="0" w:space="0" w:color="auto"/>
        <w:right w:val="none" w:sz="0" w:space="0" w:color="auto"/>
      </w:divBdr>
      <w:divsChild>
        <w:div w:id="4597788">
          <w:marLeft w:val="0"/>
          <w:marRight w:val="0"/>
          <w:marTop w:val="0"/>
          <w:marBottom w:val="0"/>
          <w:divBdr>
            <w:top w:val="none" w:sz="0" w:space="0" w:color="auto"/>
            <w:left w:val="none" w:sz="0" w:space="0" w:color="auto"/>
            <w:bottom w:val="none" w:sz="0" w:space="0" w:color="auto"/>
            <w:right w:val="none" w:sz="0" w:space="0" w:color="auto"/>
          </w:divBdr>
        </w:div>
      </w:divsChild>
    </w:div>
    <w:div w:id="1339236211">
      <w:bodyDiv w:val="1"/>
      <w:marLeft w:val="0"/>
      <w:marRight w:val="0"/>
      <w:marTop w:val="0"/>
      <w:marBottom w:val="0"/>
      <w:divBdr>
        <w:top w:val="none" w:sz="0" w:space="0" w:color="auto"/>
        <w:left w:val="none" w:sz="0" w:space="0" w:color="auto"/>
        <w:bottom w:val="none" w:sz="0" w:space="0" w:color="auto"/>
        <w:right w:val="none" w:sz="0" w:space="0" w:color="auto"/>
      </w:divBdr>
    </w:div>
    <w:div w:id="1715496791">
      <w:bodyDiv w:val="1"/>
      <w:marLeft w:val="0"/>
      <w:marRight w:val="0"/>
      <w:marTop w:val="0"/>
      <w:marBottom w:val="0"/>
      <w:divBdr>
        <w:top w:val="none" w:sz="0" w:space="0" w:color="auto"/>
        <w:left w:val="none" w:sz="0" w:space="0" w:color="auto"/>
        <w:bottom w:val="none" w:sz="0" w:space="0" w:color="auto"/>
        <w:right w:val="none" w:sz="0" w:space="0" w:color="auto"/>
      </w:divBdr>
    </w:div>
    <w:div w:id="1966232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2441</Words>
  <Characters>13919</Characters>
  <Application>Microsoft Office Word</Application>
  <DocSecurity>0</DocSecurity>
  <Lines>115</Lines>
  <Paragraphs>32</Paragraphs>
  <ScaleCrop>false</ScaleCrop>
  <Company/>
  <LinksUpToDate>false</LinksUpToDate>
  <CharactersWithSpaces>16328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dc:creator>
  <cp:keywords/>
  <dc:description/>
  <cp:lastModifiedBy>Petar Valeriev Yanakiev (2008345)</cp:lastModifiedBy>
  <cp:revision>2</cp:revision>
  <dcterms:created xsi:type="dcterms:W3CDTF">2021-09-07T11:33:00Z</dcterms:created>
  <dcterms:modified xsi:type="dcterms:W3CDTF">2021-09-07T11:33:00Z</dcterms:modified>
</cp:coreProperties>
</file>