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02A9DA" w14:textId="77777777" w:rsidR="005D7DC0" w:rsidRPr="00B84D1B" w:rsidRDefault="005D7DC0" w:rsidP="00B84D1B">
      <w:pPr>
        <w:pStyle w:val="NormalWeb"/>
        <w:spacing w:before="0" w:after="0"/>
        <w:jc w:val="center"/>
        <w:rPr>
          <w:rFonts w:asciiTheme="minorHAnsi" w:hAnsiTheme="minorHAnsi" w:cstheme="minorHAnsi"/>
          <w:b/>
          <w:bCs/>
        </w:rPr>
      </w:pPr>
      <w:r w:rsidRPr="00B84D1B">
        <w:rPr>
          <w:rFonts w:asciiTheme="minorHAnsi" w:hAnsiTheme="minorHAnsi" w:cstheme="minorHAnsi"/>
          <w:b/>
          <w:bCs/>
        </w:rPr>
        <w:t>The attempt, in 1152, by the Cistercian General Chapter, to halt further foundations was a tribute to the successful expansion of the order. However, it did not achieve what it intended. To what factors do you attribute the popularity of the Cistercians in England and Wales both before and after that date?</w:t>
      </w:r>
    </w:p>
    <w:p w14:paraId="7C3AE3D0" w14:textId="77777777" w:rsidR="005D7DC0" w:rsidRPr="00F30501" w:rsidRDefault="005D7DC0" w:rsidP="005D7DC0">
      <w:pPr>
        <w:rPr>
          <w:rFonts w:cstheme="minorHAnsi"/>
          <w:b/>
          <w:bCs/>
        </w:rPr>
      </w:pPr>
    </w:p>
    <w:p w14:paraId="21DF7ACB" w14:textId="4B43694C" w:rsidR="00344931" w:rsidRDefault="005D7DC0" w:rsidP="00DB4EAA">
      <w:pPr>
        <w:ind w:firstLine="720"/>
      </w:pPr>
      <w:r>
        <w:t xml:space="preserve">In 1131-2, a group of white monks from Clairvaux arrived at the court of Henry I </w:t>
      </w:r>
      <w:proofErr w:type="gramStart"/>
      <w:r>
        <w:t>bearing</w:t>
      </w:r>
      <w:proofErr w:type="gramEnd"/>
      <w:r>
        <w:t xml:space="preserve"> a letter from their abbot Bernard.</w:t>
      </w:r>
      <w:r>
        <w:rPr>
          <w:rStyle w:val="FootnoteReference"/>
        </w:rPr>
        <w:footnoteReference w:id="1"/>
      </w:r>
      <w:r>
        <w:t xml:space="preserve"> Written in distinctly militaristic language, this letter</w:t>
      </w:r>
      <w:r w:rsidR="00CA7684">
        <w:t>, which resulted in the found</w:t>
      </w:r>
      <w:r w:rsidR="00DB4EAA">
        <w:t>ation</w:t>
      </w:r>
      <w:r w:rsidR="00CA7684">
        <w:t xml:space="preserve"> of Rievaulx abbey in Yorkshire,</w:t>
      </w:r>
      <w:r>
        <w:t xml:space="preserve"> </w:t>
      </w:r>
      <w:r w:rsidR="00CA7684">
        <w:t>began</w:t>
      </w:r>
      <w:r>
        <w:t xml:space="preserve"> a Cistercian conquest of the British Isles. </w:t>
      </w:r>
      <w:r w:rsidR="00CA7684">
        <w:t xml:space="preserve">Cistercian expansion into England had already begun in 1128 with the establishment of Waverly Abbey, daughter of </w:t>
      </w:r>
      <w:proofErr w:type="spellStart"/>
      <w:r w:rsidR="00CA7684">
        <w:t>L’aumône</w:t>
      </w:r>
      <w:proofErr w:type="spellEnd"/>
      <w:r w:rsidR="00CA7684">
        <w:t>, in the south of England</w:t>
      </w:r>
      <w:r w:rsidR="002F4D5D">
        <w:t>.</w:t>
      </w:r>
      <w:r w:rsidR="002F4D5D">
        <w:rPr>
          <w:rStyle w:val="FootnoteReference"/>
        </w:rPr>
        <w:footnoteReference w:id="2"/>
      </w:r>
      <w:r w:rsidR="00CA7684">
        <w:t xml:space="preserve"> These two houses would be the main springboards from which, the Cistercians would eventually establish over 80 houses in the British Isles.</w:t>
      </w:r>
      <w:r w:rsidR="002F4D5D">
        <w:rPr>
          <w:rStyle w:val="FootnoteReference"/>
        </w:rPr>
        <w:footnoteReference w:id="3"/>
      </w:r>
      <w:r w:rsidR="002F4D5D">
        <w:t xml:space="preserve"> The factors influencing this meteoric rise were complex</w:t>
      </w:r>
      <w:r w:rsidR="00DC2D52">
        <w:t xml:space="preserve">; it was led not only by the Cistercians themselves, but by their diverse network of secular patrons. This essay will assess the factors influencing their expansion before and after 1152, </w:t>
      </w:r>
      <w:r w:rsidR="00DB4EAA">
        <w:t>when the general chapter placed an unsuccessful ban on further growth.</w:t>
      </w:r>
    </w:p>
    <w:p w14:paraId="000FB946" w14:textId="77777777" w:rsidR="00344931" w:rsidRDefault="00344931"/>
    <w:p w14:paraId="4334E187" w14:textId="74D18DFA" w:rsidR="00DB4EAA" w:rsidRDefault="00DB4EAA">
      <w:r>
        <w:tab/>
        <w:t>Perhaps the greatest individual factor in the spread of the Cistercians between 1130 and 1150 was the personal popularity and writings of Bernard of Clairvaux.</w:t>
      </w:r>
      <w:r>
        <w:rPr>
          <w:rStyle w:val="FootnoteReference"/>
        </w:rPr>
        <w:footnoteReference w:id="4"/>
      </w:r>
      <w:r>
        <w:t xml:space="preserve"> </w:t>
      </w:r>
      <w:r w:rsidR="00846330">
        <w:t xml:space="preserve">Bernard was a passionate and </w:t>
      </w:r>
      <w:r w:rsidR="00CB4E2E">
        <w:t>well-travelled</w:t>
      </w:r>
      <w:r w:rsidR="00846330">
        <w:t xml:space="preserve"> mouthpiece for the Order and fired his contemporaries with a great enthusiasm for Cistercian ideals.</w:t>
      </w:r>
      <w:r w:rsidR="00846330">
        <w:rPr>
          <w:rStyle w:val="FootnoteReference"/>
        </w:rPr>
        <w:footnoteReference w:id="5"/>
      </w:r>
      <w:r w:rsidR="00846330">
        <w:t xml:space="preserve"> O</w:t>
      </w:r>
      <w:r>
        <w:t xml:space="preserve">ut of a total of seven </w:t>
      </w:r>
      <w:r w:rsidR="00846330">
        <w:t>direct</w:t>
      </w:r>
      <w:r>
        <w:t xml:space="preserve"> foreign foundations, Clairvaux was the mother to fou</w:t>
      </w:r>
      <w:r w:rsidR="00846330">
        <w:t>r.</w:t>
      </w:r>
      <w:r w:rsidR="00846330">
        <w:rPr>
          <w:rStyle w:val="FootnoteReference"/>
        </w:rPr>
        <w:footnoteReference w:id="6"/>
      </w:r>
      <w:r w:rsidR="00B86443">
        <w:t xml:space="preserve"> </w:t>
      </w:r>
      <w:r w:rsidR="00846330">
        <w:t>Bernard did not begin the era of expansion, but what changed under him was the fame the order received.</w:t>
      </w:r>
      <w:r w:rsidR="00846330">
        <w:rPr>
          <w:rStyle w:val="FootnoteReference"/>
        </w:rPr>
        <w:footnoteReference w:id="7"/>
      </w:r>
      <w:r w:rsidR="00846330">
        <w:t xml:space="preserve"> Cîteaux had found its first benefactors in the lesser nobility</w:t>
      </w:r>
      <w:r w:rsidR="00CB4E2E">
        <w:t>, Bernard was able to garner royal favour.</w:t>
      </w:r>
      <w:r w:rsidR="00CB4E2E">
        <w:rPr>
          <w:rStyle w:val="FootnoteReference"/>
        </w:rPr>
        <w:footnoteReference w:id="8"/>
      </w:r>
      <w:r w:rsidR="00846330">
        <w:t xml:space="preserve"> </w:t>
      </w:r>
      <w:r w:rsidR="00CB4E2E">
        <w:t>In 1130, Bernard had intervened in the papal election of Innocent II, securing the crucial support of the kings of England and France.</w:t>
      </w:r>
      <w:r w:rsidR="00CB4E2E">
        <w:rPr>
          <w:rStyle w:val="FootnoteReference"/>
        </w:rPr>
        <w:footnoteReference w:id="9"/>
      </w:r>
      <w:r w:rsidR="00CB4E2E">
        <w:t xml:space="preserve"> It was a year later that Bernard sent his letter to </w:t>
      </w:r>
      <w:r w:rsidR="00B86443">
        <w:t>Henry I</w:t>
      </w:r>
      <w:r w:rsidR="00CB4E2E">
        <w:t xml:space="preserve">, and Walter Espec, one of Henry’s leading barons in the North, helped found the abbey of </w:t>
      </w:r>
      <w:proofErr w:type="spellStart"/>
      <w:r w:rsidR="00CB4E2E">
        <w:t>Reivaulx</w:t>
      </w:r>
      <w:proofErr w:type="spellEnd"/>
      <w:r w:rsidR="00CB4E2E">
        <w:t xml:space="preserve">. The Foundation charter cites </w:t>
      </w:r>
      <w:r w:rsidR="00256B51">
        <w:t>the support of Henry I, Innocent II, and Thurstan, Archbishop of York.</w:t>
      </w:r>
      <w:r w:rsidR="00256B51">
        <w:rPr>
          <w:rStyle w:val="FootnoteReference"/>
        </w:rPr>
        <w:footnoteReference w:id="10"/>
      </w:r>
      <w:r w:rsidR="00256B51">
        <w:t xml:space="preserve"> </w:t>
      </w:r>
      <w:r w:rsidR="00EB1109">
        <w:t>Royal patronage magnified the Cistercian’s secular appea</w:t>
      </w:r>
      <w:r w:rsidR="00207963">
        <w:t>l and kickstarted their growth</w:t>
      </w:r>
      <w:r w:rsidR="00EB1109">
        <w:t xml:space="preserve">. </w:t>
      </w:r>
      <w:r w:rsidR="00207963">
        <w:t xml:space="preserve">Secular benefactors were influenced by their social network, their family ties and feudal associations. Many of the lands given to </w:t>
      </w:r>
      <w:proofErr w:type="spellStart"/>
      <w:r w:rsidR="00207963">
        <w:t>Reivaulx</w:t>
      </w:r>
      <w:proofErr w:type="spellEnd"/>
      <w:r w:rsidR="00207963">
        <w:t>, recorded in the Abbey cartulary, were vassals to Walter Espec.</w:t>
      </w:r>
      <w:r w:rsidR="00207963">
        <w:rPr>
          <w:rStyle w:val="FootnoteReference"/>
        </w:rPr>
        <w:footnoteReference w:id="11"/>
      </w:r>
      <w:r w:rsidR="00207963">
        <w:t xml:space="preserve"> </w:t>
      </w:r>
      <w:r w:rsidR="00EB1109">
        <w:t>Waverly, which had already been founded at the behest of the bishop of Winchester in 1128, founded its first daughter</w:t>
      </w:r>
      <w:r w:rsidR="00A54C5D">
        <w:t xml:space="preserve">, </w:t>
      </w:r>
      <w:proofErr w:type="spellStart"/>
      <w:r w:rsidR="00A54C5D">
        <w:t>Garrenden</w:t>
      </w:r>
      <w:proofErr w:type="spellEnd"/>
      <w:r w:rsidR="00A54C5D">
        <w:t>,</w:t>
      </w:r>
      <w:r w:rsidR="00EB1109">
        <w:t xml:space="preserve"> in 1133 under the </w:t>
      </w:r>
      <w:r w:rsidR="00EB1109">
        <w:lastRenderedPageBreak/>
        <w:t>benefaction of one of Henry’s close advisors, Robert de Beaumont.</w:t>
      </w:r>
      <w:r w:rsidR="00EB1109">
        <w:rPr>
          <w:rStyle w:val="FootnoteReference"/>
        </w:rPr>
        <w:footnoteReference w:id="12"/>
      </w:r>
      <w:r w:rsidR="00A54C5D">
        <w:t xml:space="preserve"> Robert’s twin brother </w:t>
      </w:r>
      <w:proofErr w:type="spellStart"/>
      <w:r w:rsidR="00A54C5D">
        <w:t>Waleran</w:t>
      </w:r>
      <w:proofErr w:type="spellEnd"/>
      <w:r w:rsidR="00A54C5D">
        <w:t xml:space="preserve">, and his steward would both found further daughters of </w:t>
      </w:r>
      <w:proofErr w:type="spellStart"/>
      <w:r w:rsidR="00A54C5D">
        <w:t>Garrenden</w:t>
      </w:r>
      <w:proofErr w:type="spellEnd"/>
      <w:r w:rsidR="00A54C5D">
        <w:t>.</w:t>
      </w:r>
      <w:r w:rsidR="00A54C5D">
        <w:rPr>
          <w:rStyle w:val="FootnoteReference"/>
        </w:rPr>
        <w:footnoteReference w:id="13"/>
      </w:r>
      <w:r w:rsidR="00A54C5D">
        <w:t xml:space="preserve"> </w:t>
      </w:r>
    </w:p>
    <w:p w14:paraId="58A38FA7" w14:textId="77777777" w:rsidR="00A54C5D" w:rsidRDefault="00A54C5D"/>
    <w:p w14:paraId="44CE7836" w14:textId="1A88FF28" w:rsidR="0076788C" w:rsidRDefault="00A54C5D">
      <w:r>
        <w:tab/>
        <w:t xml:space="preserve">Another important secular factor was that of land, and of conquest. Another </w:t>
      </w:r>
      <w:r w:rsidR="00207963">
        <w:t xml:space="preserve">of the </w:t>
      </w:r>
      <w:r>
        <w:t>earl</w:t>
      </w:r>
      <w:r w:rsidR="00207963">
        <w:t>iest</w:t>
      </w:r>
      <w:r>
        <w:t xml:space="preserve"> Cistercian </w:t>
      </w:r>
      <w:r w:rsidR="00207963">
        <w:t>abbeys,</w:t>
      </w:r>
      <w:r>
        <w:t xml:space="preserve"> </w:t>
      </w:r>
      <w:r w:rsidR="00C72495">
        <w:t xml:space="preserve">Tintern, </w:t>
      </w:r>
      <w:r w:rsidR="00207963">
        <w:t xml:space="preserve">was </w:t>
      </w:r>
      <w:r>
        <w:t xml:space="preserve">founded </w:t>
      </w:r>
      <w:r w:rsidR="00C72495">
        <w:t>in 1131</w:t>
      </w:r>
      <w:r w:rsidR="00207963">
        <w:t xml:space="preserve"> </w:t>
      </w:r>
      <w:r w:rsidR="00207963">
        <w:t xml:space="preserve">as a daughter of </w:t>
      </w:r>
      <w:proofErr w:type="spellStart"/>
      <w:r w:rsidR="00207963">
        <w:t>L’Aumône</w:t>
      </w:r>
      <w:proofErr w:type="spellEnd"/>
      <w:r w:rsidR="00C72495">
        <w:t xml:space="preserve"> by Walter Fitz Richard de Clare.</w:t>
      </w:r>
      <w:r w:rsidR="00C72495">
        <w:rPr>
          <w:rStyle w:val="FootnoteReference"/>
        </w:rPr>
        <w:footnoteReference w:id="14"/>
      </w:r>
      <w:r w:rsidR="00C72495">
        <w:t xml:space="preserve"> De Clare was a relative of the Bishop of Winchester who had founded Waverly three years prior, and </w:t>
      </w:r>
      <w:r w:rsidR="00207963">
        <w:t xml:space="preserve">he </w:t>
      </w:r>
      <w:r w:rsidR="00C72495">
        <w:t xml:space="preserve">built the abbey of Tintern to accompany his Castle at Chepstow in the Welsh Marches. </w:t>
      </w:r>
      <w:r w:rsidR="008D1ADB">
        <w:t>The use of monastic foundations in the conquest of Wales was not new; prior to Tintern, there had been numerous Benedictine priories set up in a similar fashion.</w:t>
      </w:r>
      <w:r w:rsidR="008D1ADB">
        <w:rPr>
          <w:rStyle w:val="FootnoteReference"/>
        </w:rPr>
        <w:footnoteReference w:id="15"/>
      </w:r>
      <w:r w:rsidR="008D1ADB">
        <w:t xml:space="preserve"> The advantage of these priories was that they remained dependent on an English or French Benedictine house</w:t>
      </w:r>
      <w:r w:rsidR="00A21559">
        <w:t>, which in turn was more malleable to its benefactors than a Cistercian house.</w:t>
      </w:r>
      <w:r w:rsidR="00A21559">
        <w:rPr>
          <w:rStyle w:val="FootnoteReference"/>
        </w:rPr>
        <w:footnoteReference w:id="16"/>
      </w:r>
      <w:r w:rsidR="00A21559">
        <w:t xml:space="preserve"> </w:t>
      </w:r>
      <w:r w:rsidR="001354D5">
        <w:t xml:space="preserve">The early 1130’s however saw a spree of, </w:t>
      </w:r>
      <w:r w:rsidR="004F0DC4">
        <w:t>Anglo-Norman</w:t>
      </w:r>
      <w:r w:rsidR="001354D5">
        <w:t xml:space="preserve"> </w:t>
      </w:r>
      <w:proofErr w:type="spellStart"/>
      <w:r w:rsidR="001354D5">
        <w:t>Savignac</w:t>
      </w:r>
      <w:proofErr w:type="spellEnd"/>
      <w:r w:rsidR="001354D5">
        <w:t xml:space="preserve"> and Cistercian foundations in Wales.</w:t>
      </w:r>
      <w:r w:rsidR="001354D5">
        <w:rPr>
          <w:rStyle w:val="FootnoteReference"/>
        </w:rPr>
        <w:footnoteReference w:id="17"/>
      </w:r>
      <w:r w:rsidR="001354D5">
        <w:t xml:space="preserve"> </w:t>
      </w:r>
      <w:r w:rsidR="004F0DC4">
        <w:t>The</w:t>
      </w:r>
      <w:r w:rsidR="00961065">
        <w:t>se orders and especially the</w:t>
      </w:r>
      <w:r w:rsidR="004F0DC4">
        <w:t xml:space="preserve"> Cistercians were much less malleable than their Benedictine predecessors, patrons could not expect much influence over the choice of Abbot, and </w:t>
      </w:r>
      <w:r w:rsidR="00207963">
        <w:t xml:space="preserve">could expect </w:t>
      </w:r>
      <w:r w:rsidR="004F0DC4">
        <w:t xml:space="preserve">fewer prayers and masses than they would have enjoyed from </w:t>
      </w:r>
      <w:r w:rsidR="00207963">
        <w:t xml:space="preserve">their Benedictine </w:t>
      </w:r>
      <w:r w:rsidR="004F0DC4">
        <w:t>houses.</w:t>
      </w:r>
      <w:r w:rsidR="004F0DC4">
        <w:rPr>
          <w:rStyle w:val="FootnoteReference"/>
        </w:rPr>
        <w:footnoteReference w:id="18"/>
      </w:r>
      <w:r w:rsidR="004F0DC4">
        <w:t xml:space="preserve">  </w:t>
      </w:r>
      <w:r w:rsidR="00961065">
        <w:t xml:space="preserve">The choice of reformist orders then </w:t>
      </w:r>
      <w:r w:rsidR="00207963">
        <w:t xml:space="preserve">may have </w:t>
      </w:r>
      <w:r w:rsidR="00961065">
        <w:t>reflect</w:t>
      </w:r>
      <w:r w:rsidR="00207963">
        <w:t>ed</w:t>
      </w:r>
      <w:r w:rsidR="00961065">
        <w:t xml:space="preserve"> a deliberate attempt to </w:t>
      </w:r>
      <w:r w:rsidR="00207963">
        <w:t>portray</w:t>
      </w:r>
      <w:r w:rsidR="00961065">
        <w:t xml:space="preserve"> the patrons piety, and to contrast the </w:t>
      </w:r>
      <w:r w:rsidR="00207963">
        <w:t>‘</w:t>
      </w:r>
      <w:r w:rsidR="00961065">
        <w:t>sophisticated</w:t>
      </w:r>
      <w:r w:rsidR="00207963">
        <w:t>’</w:t>
      </w:r>
      <w:r w:rsidR="00961065">
        <w:t xml:space="preserve"> modern mo</w:t>
      </w:r>
      <w:r w:rsidR="00207963">
        <w:t>nastic movement</w:t>
      </w:r>
      <w:r w:rsidR="00961065">
        <w:t xml:space="preserve"> with the native Welsh </w:t>
      </w:r>
      <w:proofErr w:type="spellStart"/>
      <w:r w:rsidR="00961065" w:rsidRPr="00961065">
        <w:rPr>
          <w:i/>
          <w:iCs/>
        </w:rPr>
        <w:t>clâsau</w:t>
      </w:r>
      <w:proofErr w:type="spellEnd"/>
      <w:r w:rsidR="00961065">
        <w:rPr>
          <w:i/>
          <w:iCs/>
        </w:rPr>
        <w:t xml:space="preserve">. </w:t>
      </w:r>
      <w:r w:rsidR="00961065">
        <w:t xml:space="preserve">Another interpretation is simply </w:t>
      </w:r>
      <w:r w:rsidR="009B2DED">
        <w:t xml:space="preserve">that that the Anglo-Norman patrons were caught up in the wider trend </w:t>
      </w:r>
      <w:r w:rsidR="00207963">
        <w:t xml:space="preserve">that </w:t>
      </w:r>
      <w:r w:rsidR="009B2DED">
        <w:t>they themselves were helping to set.</w:t>
      </w:r>
      <w:r w:rsidR="003015E4">
        <w:t xml:space="preserve"> Royal patronage had made </w:t>
      </w:r>
      <w:r w:rsidR="00B84D1B">
        <w:t xml:space="preserve">the Order fashionable amongst the elite classes of England, and this popularity spread through their vassals. </w:t>
      </w:r>
    </w:p>
    <w:p w14:paraId="0BE62BA7" w14:textId="77777777" w:rsidR="0076788C" w:rsidRDefault="0076788C"/>
    <w:p w14:paraId="211E1408" w14:textId="567001BA" w:rsidR="00A54C5D" w:rsidRDefault="00B84D1B" w:rsidP="0076788C">
      <w:pPr>
        <w:ind w:firstLine="720"/>
      </w:pPr>
      <w:r>
        <w:t>The use of Cistercian houses in land acquisition was not limited to the marches</w:t>
      </w:r>
      <w:r w:rsidR="0076788C">
        <w:t>, the rate of monastic expansion increased considerably during the reign of Stephen, 1135-1154,</w:t>
      </w:r>
      <w:r w:rsidR="00207963">
        <w:t xml:space="preserve"> and</w:t>
      </w:r>
      <w:r w:rsidR="0076788C">
        <w:t xml:space="preserve"> </w:t>
      </w:r>
      <w:r w:rsidR="00207963">
        <w:t xml:space="preserve">during the </w:t>
      </w:r>
      <w:r w:rsidR="0076788C">
        <w:t>Anarchy.</w:t>
      </w:r>
      <w:r w:rsidR="0076788C">
        <w:rPr>
          <w:rStyle w:val="FootnoteReference"/>
        </w:rPr>
        <w:footnoteReference w:id="19"/>
      </w:r>
      <w:r w:rsidR="0076788C">
        <w:t xml:space="preserve"> This period was characterised by </w:t>
      </w:r>
      <w:r w:rsidR="00207963">
        <w:t>its</w:t>
      </w:r>
      <w:r w:rsidR="0076788C">
        <w:t xml:space="preserve"> instability and</w:t>
      </w:r>
      <w:r w:rsidR="00207963">
        <w:t xml:space="preserve"> the</w:t>
      </w:r>
      <w:r w:rsidR="0076788C">
        <w:t xml:space="preserve"> breakdown in royal government</w:t>
      </w:r>
      <w:r w:rsidR="00207963">
        <w:t>;</w:t>
      </w:r>
      <w:r w:rsidR="0076788C">
        <w:t xml:space="preserve"> it was in this period of civil war that the Cistercians flourished.</w:t>
      </w:r>
      <w:r w:rsidR="0076788C">
        <w:rPr>
          <w:rStyle w:val="FootnoteReference"/>
        </w:rPr>
        <w:footnoteReference w:id="20"/>
      </w:r>
      <w:r w:rsidR="008B23D8">
        <w:t xml:space="preserve"> Between 1138</w:t>
      </w:r>
      <w:r w:rsidR="00207963">
        <w:t xml:space="preserve"> and </w:t>
      </w:r>
      <w:r w:rsidR="008B23D8">
        <w:t>1150</w:t>
      </w:r>
      <w:r w:rsidR="00207963">
        <w:t>,</w:t>
      </w:r>
      <w:r w:rsidR="008B23D8">
        <w:t xml:space="preserve"> Fountains Abbey in Yorkshire established seven daughter houses which in turn founded three granddaughter houses.</w:t>
      </w:r>
      <w:r w:rsidR="008B23D8">
        <w:rPr>
          <w:rStyle w:val="FootnoteReference"/>
        </w:rPr>
        <w:footnoteReference w:id="21"/>
      </w:r>
      <w:r w:rsidR="008B23D8">
        <w:t xml:space="preserve"> With lands under threat of reallocation, </w:t>
      </w:r>
      <w:r w:rsidR="00207963">
        <w:t xml:space="preserve">founding a monastic house on </w:t>
      </w:r>
      <w:r w:rsidR="0007531D">
        <w:t>contested territory could</w:t>
      </w:r>
      <w:r w:rsidR="008B23D8">
        <w:t xml:space="preserve"> be </w:t>
      </w:r>
      <w:r w:rsidR="0007531D">
        <w:t>used</w:t>
      </w:r>
      <w:r w:rsidR="008B23D8">
        <w:t xml:space="preserve"> as a defence measure</w:t>
      </w:r>
      <w:r w:rsidR="00996E70">
        <w:t>.</w:t>
      </w:r>
      <w:r w:rsidR="00996E70">
        <w:rPr>
          <w:rStyle w:val="FootnoteReference"/>
        </w:rPr>
        <w:footnoteReference w:id="22"/>
      </w:r>
      <w:r w:rsidR="008B23D8">
        <w:t xml:space="preserve"> </w:t>
      </w:r>
      <w:r w:rsidR="00996E70">
        <w:t>This is also seen in more general land disputes both before and after the Anarchy as a method to secure unstable newly acquired land. Through founding a monastic house, the patron could enjoy the prestige it gave him while preventing the reclamation of his estate.</w:t>
      </w:r>
      <w:r w:rsidR="00996E70">
        <w:rPr>
          <w:rStyle w:val="FootnoteReference"/>
        </w:rPr>
        <w:footnoteReference w:id="23"/>
      </w:r>
      <w:r w:rsidR="00996E70">
        <w:t xml:space="preserve"> This phenomenon did not go unnoticed to contemporary observers, Walter Map </w:t>
      </w:r>
      <w:r w:rsidR="00996E70">
        <w:lastRenderedPageBreak/>
        <w:t xml:space="preserve">commented on </w:t>
      </w:r>
      <w:r w:rsidR="00996E70" w:rsidRPr="00996E70">
        <w:t>‘</w:t>
      </w:r>
      <w:r w:rsidR="00996E70">
        <w:t>h</w:t>
      </w:r>
      <w:r w:rsidR="00996E70" w:rsidRPr="00996E70">
        <w:t>ow gratefully do they enter upon lands that are given by someone who is not the true owner… caring not so much how they get them as how they may keep them</w:t>
      </w:r>
      <w:r w:rsidR="00996E70">
        <w:t>.</w:t>
      </w:r>
      <w:r w:rsidR="00996E70" w:rsidRPr="00996E70">
        <w:t>’</w:t>
      </w:r>
      <w:r w:rsidR="00996E70">
        <w:rPr>
          <w:rStyle w:val="FootnoteReference"/>
        </w:rPr>
        <w:footnoteReference w:id="24"/>
      </w:r>
    </w:p>
    <w:p w14:paraId="0909BAC9" w14:textId="77777777" w:rsidR="00B84D1B" w:rsidRDefault="00B84D1B"/>
    <w:p w14:paraId="4DDB9132" w14:textId="43689C96" w:rsidR="000B5674" w:rsidRDefault="00B84D1B">
      <w:r>
        <w:tab/>
      </w:r>
      <w:r w:rsidR="0007531D">
        <w:t xml:space="preserve">The </w:t>
      </w:r>
      <w:r w:rsidR="00746FDA">
        <w:t xml:space="preserve">monastic world </w:t>
      </w:r>
      <w:r w:rsidR="0007531D">
        <w:t xml:space="preserve">in the medieval period was </w:t>
      </w:r>
      <w:r w:rsidR="00746FDA">
        <w:t xml:space="preserve">based on the reciprocity between the benefactor and the monastery, </w:t>
      </w:r>
      <w:r w:rsidR="0007531D">
        <w:t>and the functions</w:t>
      </w:r>
      <w:r w:rsidR="00746FDA">
        <w:t xml:space="preserve"> of </w:t>
      </w:r>
      <w:r w:rsidR="00AE7E97">
        <w:t xml:space="preserve">burials, </w:t>
      </w:r>
      <w:r w:rsidR="00746FDA">
        <w:t>intercessory prayer</w:t>
      </w:r>
      <w:r w:rsidR="00AE7E97">
        <w:t>,</w:t>
      </w:r>
      <w:r w:rsidR="00746FDA">
        <w:t xml:space="preserve"> and commemoration.</w:t>
      </w:r>
      <w:r w:rsidR="00746FDA">
        <w:rPr>
          <w:rStyle w:val="FootnoteReference"/>
        </w:rPr>
        <w:footnoteReference w:id="25"/>
      </w:r>
      <w:r w:rsidR="00746FDA">
        <w:t xml:space="preserve"> </w:t>
      </w:r>
      <w:r w:rsidR="00AE7E97">
        <w:t xml:space="preserve"> Lay burials, the Cistercians refused in their earliest documents.</w:t>
      </w:r>
      <w:r w:rsidR="00AE7E97">
        <w:rPr>
          <w:rStyle w:val="FootnoteReference"/>
        </w:rPr>
        <w:footnoteReference w:id="26"/>
      </w:r>
      <w:r w:rsidR="00AE7E97">
        <w:t xml:space="preserve"> This ruling proved ineffectual though, particularly on the peripheries; in 1179, in response to growing pressure, the General Chapter ruled to allow the burials of founders and those who’s refusal would cause a scandal.</w:t>
      </w:r>
      <w:r w:rsidR="00AE7E97">
        <w:rPr>
          <w:rStyle w:val="FootnoteReference"/>
        </w:rPr>
        <w:footnoteReference w:id="27"/>
      </w:r>
      <w:r w:rsidR="00AE7E97">
        <w:t xml:space="preserve"> The Cistercians</w:t>
      </w:r>
      <w:r w:rsidR="0007531D">
        <w:t xml:space="preserve"> also</w:t>
      </w:r>
      <w:r w:rsidR="00044D30">
        <w:t xml:space="preserve"> cut back on intercessory prayer, and offered less in the form of commemoration than their rivals.</w:t>
      </w:r>
      <w:r w:rsidR="00044D30">
        <w:rPr>
          <w:rStyle w:val="FootnoteReference"/>
        </w:rPr>
        <w:footnoteReference w:id="28"/>
      </w:r>
      <w:r w:rsidR="00044D30">
        <w:t xml:space="preserve"> Despite this though, it is clear from numerous sources that </w:t>
      </w:r>
      <w:r w:rsidR="0007531D">
        <w:t xml:space="preserve">their </w:t>
      </w:r>
      <w:r w:rsidR="00044D30">
        <w:t xml:space="preserve">patrons </w:t>
      </w:r>
      <w:r w:rsidR="0007531D">
        <w:t>continued to found monasteries for the salvation of their souls</w:t>
      </w:r>
      <w:r w:rsidR="00044D30">
        <w:t xml:space="preserve">. The charter for </w:t>
      </w:r>
      <w:proofErr w:type="spellStart"/>
      <w:r w:rsidR="00044D30">
        <w:t>Reivaulx</w:t>
      </w:r>
      <w:proofErr w:type="spellEnd"/>
      <w:r w:rsidR="00044D30">
        <w:t xml:space="preserve"> Abbey </w:t>
      </w:r>
      <w:r w:rsidR="000B5674">
        <w:t>makes clear that salvation of the soul of his and his wife’s ancestors was an important factor in his donation.</w:t>
      </w:r>
      <w:r w:rsidR="000B5674">
        <w:rPr>
          <w:rStyle w:val="FootnoteReference"/>
        </w:rPr>
        <w:footnoteReference w:id="29"/>
      </w:r>
      <w:r w:rsidR="000B5674">
        <w:t xml:space="preserve"> </w:t>
      </w:r>
      <w:r w:rsidR="0007531D">
        <w:t>The Cistercians had successfully convinced themselves and the world that their order was the highest form of monasticism and the truest form of Christianity.</w:t>
      </w:r>
      <w:r w:rsidR="0007531D">
        <w:rPr>
          <w:rStyle w:val="FootnoteReference"/>
        </w:rPr>
        <w:footnoteReference w:id="30"/>
      </w:r>
      <w:r w:rsidR="0007531D">
        <w:t xml:space="preserve"> </w:t>
      </w:r>
      <w:r w:rsidR="00C017BE">
        <w:t>William of Malmsbury wrote on how the Order was ‘believed and asserted to be the surest road to heaven’.</w:t>
      </w:r>
      <w:r w:rsidR="00C017BE">
        <w:rPr>
          <w:rStyle w:val="FootnoteReference"/>
        </w:rPr>
        <w:footnoteReference w:id="31"/>
      </w:r>
      <w:r w:rsidR="00C017BE">
        <w:t xml:space="preserve"> </w:t>
      </w:r>
      <w:r w:rsidR="000B5674">
        <w:t xml:space="preserve">Despite their relative withdrawal from direct intercessory prayer, as the true possessors of authentic Christianity, the Cistercians seem to have convinced their patrons that theirs was also the </w:t>
      </w:r>
      <w:r w:rsidR="0007531D">
        <w:t>best</w:t>
      </w:r>
      <w:r w:rsidR="000B5674">
        <w:t xml:space="preserve"> </w:t>
      </w:r>
      <w:r w:rsidR="0007531D">
        <w:t>route to</w:t>
      </w:r>
      <w:r w:rsidR="000B5674">
        <w:t xml:space="preserve"> salvation. </w:t>
      </w:r>
    </w:p>
    <w:p w14:paraId="6106E821" w14:textId="77777777" w:rsidR="000B5674" w:rsidRDefault="000B5674"/>
    <w:p w14:paraId="21568844" w14:textId="77777777" w:rsidR="00B74EAF" w:rsidRDefault="000B5674">
      <w:r>
        <w:tab/>
        <w:t xml:space="preserve">This renown the Cistercians received though created </w:t>
      </w:r>
      <w:proofErr w:type="spellStart"/>
      <w:proofErr w:type="gramStart"/>
      <w:r>
        <w:t>it’s</w:t>
      </w:r>
      <w:proofErr w:type="spellEnd"/>
      <w:proofErr w:type="gramEnd"/>
      <w:r>
        <w:t xml:space="preserve"> own organic growth. One of the simplest reasons for the  founding of daughter houses was simply a lack of space. Walter Daniels </w:t>
      </w:r>
      <w:r w:rsidR="00C26733">
        <w:t xml:space="preserve">Life of </w:t>
      </w:r>
      <w:proofErr w:type="spellStart"/>
      <w:r w:rsidR="00C26733">
        <w:t>Aelred</w:t>
      </w:r>
      <w:proofErr w:type="spellEnd"/>
      <w:r w:rsidR="00C26733">
        <w:t xml:space="preserve"> records that, at the abbot’s death, the abbey had grown to a size of one hundred and forty monks, and five hundred lay brethren.</w:t>
      </w:r>
      <w:r w:rsidR="00C26733">
        <w:rPr>
          <w:rStyle w:val="FootnoteReference"/>
        </w:rPr>
        <w:footnoteReference w:id="32"/>
      </w:r>
      <w:r w:rsidR="00C26733">
        <w:t xml:space="preserve"> Whilst likely an exaggeration, the strain on recourses created by such numbers was certainly an influencing factor in the search for patrons.</w:t>
      </w:r>
      <w:r w:rsidR="00C26733">
        <w:rPr>
          <w:rStyle w:val="FootnoteReference"/>
        </w:rPr>
        <w:footnoteReference w:id="33"/>
      </w:r>
      <w:r w:rsidR="00C26733">
        <w:t xml:space="preserve"> An incredibly important factor is the wealth that the Cistercians were able to create. R. W. Southern makes a convincing argument that despite many traditional monastic incomes, </w:t>
      </w:r>
      <w:r w:rsidR="00856C43">
        <w:t>the Cistercians had unknowingly found the route to the greatest economic success.</w:t>
      </w:r>
      <w:r w:rsidR="00856C43">
        <w:rPr>
          <w:rStyle w:val="FootnoteReference"/>
        </w:rPr>
        <w:footnoteReference w:id="34"/>
      </w:r>
      <w:r w:rsidR="00856C43">
        <w:t xml:space="preserve"> Through their impressive organisational structure provided them with a centralised, wholly autonomous structure , and their use of </w:t>
      </w:r>
      <w:proofErr w:type="spellStart"/>
      <w:r w:rsidR="00856C43">
        <w:rPr>
          <w:i/>
          <w:iCs/>
        </w:rPr>
        <w:t>conversi</w:t>
      </w:r>
      <w:proofErr w:type="spellEnd"/>
      <w:r w:rsidR="00856C43">
        <w:t xml:space="preserve"> lay brethren provided them with a workforce which demanded no wages, had no families to support, and could not withdraw its labour.</w:t>
      </w:r>
      <w:r w:rsidR="00856C43">
        <w:rPr>
          <w:rStyle w:val="FootnoteReference"/>
        </w:rPr>
        <w:footnoteReference w:id="35"/>
      </w:r>
      <w:r w:rsidR="00856C43">
        <w:t xml:space="preserve"> This incredible economic machine also came with strict spending parameters,</w:t>
      </w:r>
      <w:r w:rsidR="00B74EAF">
        <w:t xml:space="preserve"> unlike Benedictine houses the Cistercians refrained from lavishing money on the adornment of their houses.</w:t>
      </w:r>
      <w:r w:rsidR="00B74EAF">
        <w:rPr>
          <w:rStyle w:val="FootnoteReference"/>
        </w:rPr>
        <w:footnoteReference w:id="36"/>
      </w:r>
      <w:r w:rsidR="00B74EAF">
        <w:t xml:space="preserve"> This left them with a great surplus of </w:t>
      </w:r>
      <w:r w:rsidR="00B74EAF">
        <w:lastRenderedPageBreak/>
        <w:t>wealth, from this perspective, they were I many ways forced to expand by their own statutes.</w:t>
      </w:r>
      <w:r w:rsidR="00B74EAF">
        <w:rPr>
          <w:rStyle w:val="FootnoteReference"/>
        </w:rPr>
        <w:footnoteReference w:id="37"/>
      </w:r>
      <w:r w:rsidR="00B74EAF">
        <w:t xml:space="preserve"> </w:t>
      </w:r>
    </w:p>
    <w:p w14:paraId="6216558B" w14:textId="77777777" w:rsidR="00B74EAF" w:rsidRDefault="00B74EAF"/>
    <w:p w14:paraId="1D51C2EC" w14:textId="62FF1C7B" w:rsidR="00066CA0" w:rsidRDefault="00B74EAF" w:rsidP="00066CA0">
      <w:pPr>
        <w:ind w:firstLine="720"/>
      </w:pPr>
      <w:r>
        <w:t xml:space="preserve">A huge boost to numbers came in 1147 with the incorporation of Savigny and </w:t>
      </w:r>
      <w:proofErr w:type="spellStart"/>
      <w:r>
        <w:t>Obazine</w:t>
      </w:r>
      <w:proofErr w:type="spellEnd"/>
      <w:r>
        <w:t xml:space="preserve"> into the Order.</w:t>
      </w:r>
      <w:r>
        <w:rPr>
          <w:rStyle w:val="FootnoteReference"/>
        </w:rPr>
        <w:footnoteReference w:id="38"/>
      </w:r>
      <w:r>
        <w:t xml:space="preserve"> </w:t>
      </w:r>
      <w:r w:rsidR="00AC3F79">
        <w:t xml:space="preserve">The </w:t>
      </w:r>
      <w:proofErr w:type="spellStart"/>
      <w:r w:rsidR="00AC3F79">
        <w:t>Savignacs</w:t>
      </w:r>
      <w:proofErr w:type="spellEnd"/>
      <w:r w:rsidR="00AC3F79">
        <w:t xml:space="preserve"> had been in Britain since 1124 and By 1147, they had established 14 houses in England and Wales.</w:t>
      </w:r>
      <w:r w:rsidR="00AC3F79">
        <w:rPr>
          <w:rStyle w:val="FootnoteReference"/>
        </w:rPr>
        <w:footnoteReference w:id="39"/>
      </w:r>
      <w:r w:rsidR="00AC3F79">
        <w:t xml:space="preserve"> Not only did this significantly increase Cistercian numbers, but in the same stroke, benefactors hoping to set up a </w:t>
      </w:r>
      <w:r w:rsidR="00873BAA">
        <w:t xml:space="preserve">monastery from a reformist order had a far smaller set of options. Cîteaux had effectually swallowed its competitors. It is in this light, and </w:t>
      </w:r>
      <w:r w:rsidR="0007531D">
        <w:t xml:space="preserve">perhaps </w:t>
      </w:r>
      <w:proofErr w:type="gramStart"/>
      <w:r w:rsidR="00873BAA">
        <w:t>in light of</w:t>
      </w:r>
      <w:proofErr w:type="gramEnd"/>
      <w:r w:rsidR="00873BAA">
        <w:t xml:space="preserve"> Bernard’s own failing health, that in 1152 the General Chapter made </w:t>
      </w:r>
      <w:r w:rsidR="0007531D">
        <w:t>its</w:t>
      </w:r>
      <w:r w:rsidR="00873BAA">
        <w:t xml:space="preserve"> decision to curb further growth. A retrospective account of the ruling is all that survives; it decrees ‘</w:t>
      </w:r>
      <w:r w:rsidR="00873BAA" w:rsidRPr="00873BAA">
        <w:t>that in the future no new abbey of our Order would be constructed anywhere, nor would any place of different observances be joined to our order by means of annexation.</w:t>
      </w:r>
      <w:r w:rsidR="00873BAA">
        <w:t>’</w:t>
      </w:r>
      <w:r w:rsidR="00873BAA">
        <w:rPr>
          <w:rStyle w:val="FootnoteReference"/>
        </w:rPr>
        <w:footnoteReference w:id="40"/>
      </w:r>
      <w:r w:rsidR="00873BAA">
        <w:t xml:space="preserve"> The text deliberately references the incorporation of Savigny and </w:t>
      </w:r>
      <w:proofErr w:type="spellStart"/>
      <w:r w:rsidR="00873BAA">
        <w:t>Obazine</w:t>
      </w:r>
      <w:proofErr w:type="spellEnd"/>
      <w:r w:rsidR="00873BAA">
        <w:t xml:space="preserve"> along with </w:t>
      </w:r>
      <w:r w:rsidR="00AC2207">
        <w:t xml:space="preserve">its statement on organic growth; needless to say, through both means, the Cistercians had grown truly </w:t>
      </w:r>
      <w:r w:rsidR="0007531D">
        <w:t>to a colossal size</w:t>
      </w:r>
      <w:r w:rsidR="00F26397">
        <w:t xml:space="preserve">, </w:t>
      </w:r>
      <w:r w:rsidR="00AC2207">
        <w:t>amass</w:t>
      </w:r>
      <w:r w:rsidR="00F26397">
        <w:t>ing</w:t>
      </w:r>
      <w:r w:rsidR="00AC2207">
        <w:t xml:space="preserve"> over 300 abbeys</w:t>
      </w:r>
      <w:r w:rsidR="00F26397">
        <w:t xml:space="preserve"> b 1152</w:t>
      </w:r>
      <w:r w:rsidR="00AC2207">
        <w:t>.</w:t>
      </w:r>
      <w:r w:rsidR="00AC2207">
        <w:rPr>
          <w:rStyle w:val="FootnoteReference"/>
        </w:rPr>
        <w:footnoteReference w:id="41"/>
      </w:r>
      <w:r w:rsidR="00AC2207">
        <w:t xml:space="preserve"> T</w:t>
      </w:r>
      <w:r w:rsidR="00F26397">
        <w:t>his attempt has</w:t>
      </w:r>
      <w:r w:rsidR="008D7976">
        <w:t xml:space="preserve"> mixed success</w:t>
      </w:r>
      <w:r w:rsidR="00F26397">
        <w:t xml:space="preserve"> on the British Isles</w:t>
      </w:r>
      <w:r w:rsidR="008D7976">
        <w:t>; but in England, expansion slowed dramatically until the end of the century.</w:t>
      </w:r>
      <w:r w:rsidR="008D7976">
        <w:rPr>
          <w:rStyle w:val="FootnoteReference"/>
        </w:rPr>
        <w:footnoteReference w:id="42"/>
      </w:r>
      <w:r w:rsidR="008D7976">
        <w:t xml:space="preserve"> This was not for a lack of benefaction, but it influenced how those endowments were made. Ralph </w:t>
      </w:r>
      <w:proofErr w:type="spellStart"/>
      <w:r w:rsidR="008D7976">
        <w:t>Diceto</w:t>
      </w:r>
      <w:proofErr w:type="spellEnd"/>
      <w:r w:rsidR="008D7976">
        <w:t xml:space="preserve"> records that Richard I’s first act as king in 1189</w:t>
      </w:r>
      <w:r w:rsidR="00852EAA">
        <w:t xml:space="preserve">, rather than to </w:t>
      </w:r>
      <w:proofErr w:type="gramStart"/>
      <w:r w:rsidR="00852EAA">
        <w:t>found</w:t>
      </w:r>
      <w:proofErr w:type="gramEnd"/>
      <w:r w:rsidR="00852EAA">
        <w:t xml:space="preserve"> a monastery, </w:t>
      </w:r>
      <w:r w:rsidR="008D7976">
        <w:t>was to grant the Cistercians an annuity of 100 marks.</w:t>
      </w:r>
      <w:r w:rsidR="008D7976">
        <w:rPr>
          <w:rStyle w:val="FootnoteReference"/>
        </w:rPr>
        <w:footnoteReference w:id="43"/>
      </w:r>
      <w:r w:rsidR="00852EAA">
        <w:t xml:space="preserve"> The Order would find a resurgence in </w:t>
      </w:r>
      <w:r w:rsidR="00F26397">
        <w:t xml:space="preserve">royal </w:t>
      </w:r>
      <w:r w:rsidR="00852EAA">
        <w:t>patronage in 1204, as a peace offering from King John after a tax dispute</w:t>
      </w:r>
      <w:r w:rsidR="00F26397">
        <w:t xml:space="preserve"> which resulted in the foundation of Beaulieu</w:t>
      </w:r>
      <w:r w:rsidR="00852EAA">
        <w:t>.</w:t>
      </w:r>
      <w:r w:rsidR="00852EAA">
        <w:rPr>
          <w:rStyle w:val="FootnoteReference"/>
        </w:rPr>
        <w:footnoteReference w:id="44"/>
      </w:r>
      <w:r w:rsidR="00066CA0">
        <w:t xml:space="preserve"> </w:t>
      </w:r>
      <w:r w:rsidR="00F26397">
        <w:t>Despite the rulings relative success in England however, t</w:t>
      </w:r>
      <w:r w:rsidR="00852EAA">
        <w:t xml:space="preserve">he order saw </w:t>
      </w:r>
      <w:r w:rsidR="00066CA0">
        <w:t xml:space="preserve">further expansions in Scotland and </w:t>
      </w:r>
      <w:r w:rsidR="00852EAA">
        <w:t xml:space="preserve">a </w:t>
      </w:r>
      <w:r w:rsidR="00066CA0">
        <w:t xml:space="preserve">major </w:t>
      </w:r>
      <w:r w:rsidR="00852EAA">
        <w:t>resurgence in Wale</w:t>
      </w:r>
      <w:r w:rsidR="00066CA0">
        <w:t>s.</w:t>
      </w:r>
      <w:r w:rsidR="00066CA0">
        <w:rPr>
          <w:rStyle w:val="FootnoteReference"/>
        </w:rPr>
        <w:footnoteReference w:id="45"/>
      </w:r>
      <w:r w:rsidR="00066CA0">
        <w:t xml:space="preserve"> </w:t>
      </w:r>
    </w:p>
    <w:p w14:paraId="41D7B61C" w14:textId="77777777" w:rsidR="00066CA0" w:rsidRDefault="00066CA0" w:rsidP="00066CA0">
      <w:pPr>
        <w:ind w:firstLine="720"/>
      </w:pPr>
    </w:p>
    <w:p w14:paraId="493743A8" w14:textId="1E4419F3" w:rsidR="00852EAA" w:rsidRDefault="00066CA0" w:rsidP="00F26397">
      <w:pPr>
        <w:ind w:firstLine="720"/>
      </w:pPr>
      <w:r>
        <w:t xml:space="preserve">There are multiple reasons for the failure of 1152. </w:t>
      </w:r>
      <w:r w:rsidR="00F26397">
        <w:t>S</w:t>
      </w:r>
      <w:r w:rsidR="00F26397">
        <w:t>till in effect were the underlying economic factors that had lead Cistercian growth</w:t>
      </w:r>
      <w:r w:rsidR="00F26397">
        <w:t xml:space="preserve"> thus far</w:t>
      </w:r>
      <w:r w:rsidR="00F26397">
        <w:t>. With a ban on monastic expansion, the surplus of wealth that could not be spent on adornment bec</w:t>
      </w:r>
      <w:r w:rsidR="00F26397">
        <w:t>a</w:t>
      </w:r>
      <w:r w:rsidR="00F26397">
        <w:t xml:space="preserve">me even more difficult to shift. </w:t>
      </w:r>
      <w:r w:rsidR="00F26397">
        <w:t>T</w:t>
      </w:r>
      <w:r>
        <w:t>he ruling came a year before the death of Bernard of Clairvaux, th</w:t>
      </w:r>
      <w:r w:rsidR="00CC6884">
        <w:t xml:space="preserve">e most prolific exponent of Cistercian monasticism. By his death, out of 354 </w:t>
      </w:r>
      <w:proofErr w:type="spellStart"/>
      <w:r w:rsidR="00CC6884">
        <w:t>Ciatercian</w:t>
      </w:r>
      <w:proofErr w:type="spellEnd"/>
      <w:r w:rsidR="00CC6884">
        <w:t xml:space="preserve"> houses, 167 were associated with </w:t>
      </w:r>
      <w:r w:rsidR="00F26397">
        <w:t xml:space="preserve">his monastery of </w:t>
      </w:r>
      <w:r w:rsidR="00CC6884">
        <w:t>Clairvaux.</w:t>
      </w:r>
      <w:r w:rsidR="00CC6884">
        <w:rPr>
          <w:rStyle w:val="FootnoteReference"/>
        </w:rPr>
        <w:footnoteReference w:id="46"/>
      </w:r>
      <w:r w:rsidR="00CC6884">
        <w:t xml:space="preserve"> His death however resulted in calls for his canonization as a saint. The text of his </w:t>
      </w:r>
      <w:r w:rsidR="00CC6884">
        <w:rPr>
          <w:i/>
          <w:iCs/>
        </w:rPr>
        <w:t>vita</w:t>
      </w:r>
      <w:r w:rsidR="00CC6884">
        <w:t xml:space="preserve"> appears to have been completed as early as 1155-56, and he was eventually canonized by Pope Alexander III in 1174.</w:t>
      </w:r>
      <w:r w:rsidR="00CC6884">
        <w:rPr>
          <w:rStyle w:val="FootnoteReference"/>
        </w:rPr>
        <w:footnoteReference w:id="47"/>
      </w:r>
      <w:r w:rsidR="00CC6884">
        <w:t xml:space="preserve"> As a saint, Bernard would have been seen as a man visibly favoured by God during his lifetime, </w:t>
      </w:r>
      <w:r w:rsidR="000B5BB5">
        <w:t>a man capable still of miracles and</w:t>
      </w:r>
      <w:r w:rsidR="00CC6884">
        <w:t xml:space="preserve"> who</w:t>
      </w:r>
      <w:r w:rsidR="000B5BB5">
        <w:t>’s veneration honoured God.</w:t>
      </w:r>
      <w:r w:rsidR="000B5BB5">
        <w:rPr>
          <w:rStyle w:val="FootnoteReference"/>
        </w:rPr>
        <w:footnoteReference w:id="48"/>
      </w:r>
      <w:r w:rsidR="000B5BB5">
        <w:t xml:space="preserve"> This would certainly have not helped </w:t>
      </w:r>
      <w:r w:rsidR="000B5BB5">
        <w:lastRenderedPageBreak/>
        <w:t xml:space="preserve">efforts to calm Cistercian expansion, and it is perhaps also more than coincidence that affiliations of Clairvaux would continue to lead </w:t>
      </w:r>
      <w:r w:rsidR="00F26397">
        <w:t>this</w:t>
      </w:r>
      <w:r w:rsidR="000B5BB5">
        <w:t xml:space="preserve"> expansion. </w:t>
      </w:r>
    </w:p>
    <w:p w14:paraId="40DE2815" w14:textId="77777777" w:rsidR="000B5BB5" w:rsidRDefault="000B5BB5" w:rsidP="00066CA0">
      <w:pPr>
        <w:ind w:firstLine="720"/>
      </w:pPr>
    </w:p>
    <w:p w14:paraId="19CF177E" w14:textId="0A0CEEAC" w:rsidR="000B5BB5" w:rsidRDefault="000B5BB5" w:rsidP="002A233C">
      <w:pPr>
        <w:ind w:firstLine="720"/>
      </w:pPr>
      <w:r>
        <w:t>Cistercian expansion into Wales had begun with the Anglo-Norman conquest</w:t>
      </w:r>
      <w:r w:rsidR="00A206F0">
        <w:t>. The abbeys were deliberate outposts of influence for the conquering barons. The foundation charter of Neath makes it clear that the tenants of Richard de Granville were</w:t>
      </w:r>
      <w:r w:rsidR="00F26397">
        <w:t xml:space="preserve"> to be</w:t>
      </w:r>
      <w:r w:rsidR="00A206F0">
        <w:t xml:space="preserve"> ‘French and English’.</w:t>
      </w:r>
      <w:r w:rsidR="00A206F0">
        <w:rPr>
          <w:rStyle w:val="FootnoteReference"/>
        </w:rPr>
        <w:footnoteReference w:id="49"/>
      </w:r>
      <w:r w:rsidR="00A206F0">
        <w:t xml:space="preserve">  The abbeys of Tintern, Margam, and Neath, in the south-east would never succeed in gaining the respect of the native Welsh.</w:t>
      </w:r>
      <w:r w:rsidR="00A206F0">
        <w:rPr>
          <w:rStyle w:val="FootnoteReference"/>
        </w:rPr>
        <w:footnoteReference w:id="50"/>
      </w:r>
      <w:r w:rsidR="00BC74C3">
        <w:t xml:space="preserve"> However, over the twelfth century, the balance of power in Wales shifted considerably</w:t>
      </w:r>
      <w:r w:rsidR="00F26397">
        <w:t>.</w:t>
      </w:r>
      <w:r w:rsidR="00BC74C3">
        <w:t xml:space="preserve"> </w:t>
      </w:r>
      <w:r w:rsidR="00F26397">
        <w:t>U</w:t>
      </w:r>
      <w:r w:rsidR="00BC74C3">
        <w:t xml:space="preserve">nder the leadership of Owain Gwynedd (d. 1170) and the Lord Rhys of </w:t>
      </w:r>
      <w:proofErr w:type="spellStart"/>
      <w:r w:rsidR="00BC74C3">
        <w:t>Deheubarth</w:t>
      </w:r>
      <w:proofErr w:type="spellEnd"/>
      <w:r w:rsidR="00BC74C3">
        <w:t xml:space="preserve"> (d. 1197)</w:t>
      </w:r>
      <w:r w:rsidR="00F26397">
        <w:t xml:space="preserve">, </w:t>
      </w:r>
      <w:r w:rsidR="00BC74C3">
        <w:t>much of north and north-west Wales returned to Welsh rule while the south-east remained Norman.</w:t>
      </w:r>
      <w:r w:rsidR="00BC74C3">
        <w:rPr>
          <w:rStyle w:val="FootnoteReference"/>
        </w:rPr>
        <w:footnoteReference w:id="51"/>
      </w:r>
      <w:r w:rsidR="00BC74C3">
        <w:t xml:space="preserve"> This division of power, remained in place more or less right up to the Edwardian conquest of 1282.</w:t>
      </w:r>
      <w:r w:rsidR="00BC74C3">
        <w:rPr>
          <w:rStyle w:val="FootnoteReference"/>
        </w:rPr>
        <w:footnoteReference w:id="52"/>
      </w:r>
      <w:r w:rsidR="00BC74C3">
        <w:t xml:space="preserve"> </w:t>
      </w:r>
      <w:r w:rsidR="0017421F">
        <w:t>This phase of native Welsh expansion began at Whitland abbey, probably founded as a daughter of Clairvaux in 1151, the abbey only came under the direct control of the Lord Rhys as late as 1189.</w:t>
      </w:r>
      <w:r w:rsidR="006031AA">
        <w:rPr>
          <w:rStyle w:val="FootnoteReference"/>
        </w:rPr>
        <w:footnoteReference w:id="53"/>
      </w:r>
      <w:r w:rsidR="006031AA">
        <w:t xml:space="preserve"> </w:t>
      </w:r>
      <w:r w:rsidR="0017421F">
        <w:t>Whitland’s first daughter</w:t>
      </w:r>
      <w:r w:rsidR="00B86443">
        <w:t>, Strata Florida,</w:t>
      </w:r>
      <w:r w:rsidR="0017421F">
        <w:t xml:space="preserve"> </w:t>
      </w:r>
      <w:r w:rsidR="00B86443">
        <w:t>was founded in 1164 by the Anglo-Norman constable of Cardigan Castle, Robert Fitz Stephen.</w:t>
      </w:r>
      <w:r w:rsidR="00B86443">
        <w:rPr>
          <w:rStyle w:val="FootnoteReference"/>
        </w:rPr>
        <w:footnoteReference w:id="54"/>
      </w:r>
      <w:r w:rsidR="00B86443">
        <w:t xml:space="preserve"> However, only a year later, the abbey came under the control of the Lord Rhys who took over </w:t>
      </w:r>
      <w:r w:rsidR="000D2D35">
        <w:t>its patronage</w:t>
      </w:r>
      <w:r w:rsidR="00B86443">
        <w:t xml:space="preserve"> and came to be regarded as its founder.</w:t>
      </w:r>
      <w:r w:rsidR="00B86443">
        <w:rPr>
          <w:rStyle w:val="FootnoteReference"/>
        </w:rPr>
        <w:footnoteReference w:id="55"/>
      </w:r>
      <w:r w:rsidR="000D2D35">
        <w:t xml:space="preserve"> By the late 1160s, Whitland too seems to have had a Welsh abbot, and Rhys appears to have trusted it enough to entrust his blind son </w:t>
      </w:r>
      <w:proofErr w:type="spellStart"/>
      <w:r w:rsidR="000D2D35">
        <w:t>Maredudd</w:t>
      </w:r>
      <w:proofErr w:type="spellEnd"/>
      <w:r w:rsidR="000D2D35">
        <w:t>, a former hostage of Henry, into their care.</w:t>
      </w:r>
      <w:r w:rsidR="000D2D35">
        <w:rPr>
          <w:rStyle w:val="FootnoteReference"/>
        </w:rPr>
        <w:footnoteReference w:id="56"/>
      </w:r>
      <w:r w:rsidR="000D2D35">
        <w:t xml:space="preserve"> </w:t>
      </w:r>
      <w:r w:rsidR="00D353D9">
        <w:t>Despite their Norman beginnings, it was the patronage of the Lord Rhys that made Whitland and Strata Florida into the significant landowners they became.</w:t>
      </w:r>
      <w:r w:rsidR="00D353D9">
        <w:rPr>
          <w:rStyle w:val="FootnoteReference"/>
        </w:rPr>
        <w:footnoteReference w:id="57"/>
      </w:r>
      <w:r w:rsidR="00D353D9">
        <w:t xml:space="preserve"> </w:t>
      </w:r>
      <w:r w:rsidR="008D7916">
        <w:t>His foundation charter for Strata Florida records how from the abbeys inception he had ‘loved and cherished it’, and how ‘for the cure of my soul, and the souls of my predecessors and successors [he gave to it] pastures, arable, and mountain land for grazing animals.</w:t>
      </w:r>
      <w:r w:rsidR="008D7916">
        <w:rPr>
          <w:rStyle w:val="FootnoteReference"/>
        </w:rPr>
        <w:footnoteReference w:id="58"/>
      </w:r>
      <w:r w:rsidR="008D7916">
        <w:t xml:space="preserve"> </w:t>
      </w:r>
      <w:r w:rsidR="00D353D9">
        <w:t>Foreign monasticism had traditionally been treated with great distrust by the Welsh, who had their own ancient monastic tradition, the patronage of Rhys marked a significant change and helped open the door for further expansion into the Welsh heartlands.</w:t>
      </w:r>
      <w:r w:rsidR="00D353D9">
        <w:rPr>
          <w:rStyle w:val="FootnoteReference"/>
        </w:rPr>
        <w:footnoteReference w:id="59"/>
      </w:r>
      <w:r w:rsidR="00D353D9">
        <w:t xml:space="preserve"> </w:t>
      </w:r>
      <w:r w:rsidR="002A233C">
        <w:t xml:space="preserve">Following his example, the main period of Cistercian expansion in Wales was during the 1170s. This period saw the foundation of </w:t>
      </w:r>
      <w:r w:rsidR="002A233C">
        <w:t xml:space="preserve">Strata Marcella </w:t>
      </w:r>
      <w:r w:rsidR="002A233C">
        <w:t xml:space="preserve">in 1170 </w:t>
      </w:r>
      <w:r w:rsidR="002A233C">
        <w:t xml:space="preserve">by Owain </w:t>
      </w:r>
      <w:proofErr w:type="spellStart"/>
      <w:r w:rsidR="002A233C">
        <w:t>Cyfeiliog</w:t>
      </w:r>
      <w:proofErr w:type="spellEnd"/>
      <w:r w:rsidR="002A233C">
        <w:t>, Prince of Powys</w:t>
      </w:r>
      <w:r w:rsidR="002A233C">
        <w:t xml:space="preserve">; </w:t>
      </w:r>
      <w:proofErr w:type="spellStart"/>
      <w:r w:rsidR="002A233C">
        <w:t>Cwmhir</w:t>
      </w:r>
      <w:proofErr w:type="spellEnd"/>
      <w:r w:rsidR="002A233C">
        <w:t xml:space="preserve">, </w:t>
      </w:r>
      <w:r w:rsidR="002A233C">
        <w:t>in 1176 by</w:t>
      </w:r>
      <w:r w:rsidR="002A233C">
        <w:t xml:space="preserve"> </w:t>
      </w:r>
      <w:proofErr w:type="spellStart"/>
      <w:r w:rsidR="002A233C">
        <w:t>Cadwallon</w:t>
      </w:r>
      <w:proofErr w:type="spellEnd"/>
      <w:r w:rsidR="002A233C">
        <w:t xml:space="preserve"> ap </w:t>
      </w:r>
      <w:proofErr w:type="spellStart"/>
      <w:r w:rsidR="002A233C">
        <w:t>Madog</w:t>
      </w:r>
      <w:proofErr w:type="spellEnd"/>
      <w:r w:rsidR="002A233C">
        <w:t xml:space="preserve">, prince of Ceri and </w:t>
      </w:r>
      <w:proofErr w:type="spellStart"/>
      <w:r w:rsidR="002A233C">
        <w:t>Maelienydd</w:t>
      </w:r>
      <w:proofErr w:type="spellEnd"/>
      <w:r w:rsidR="002A233C">
        <w:t xml:space="preserve">; and </w:t>
      </w:r>
      <w:r w:rsidR="002A233C">
        <w:t>Llantarnam</w:t>
      </w:r>
      <w:r w:rsidR="002A233C">
        <w:t xml:space="preserve"> in </w:t>
      </w:r>
      <w:r w:rsidR="002A233C">
        <w:t>1179</w:t>
      </w:r>
      <w:r w:rsidR="002A233C">
        <w:t xml:space="preserve"> by</w:t>
      </w:r>
      <w:r w:rsidR="002A233C">
        <w:t xml:space="preserve"> Hywel ab Iorwerth, Lord of Caerleon</w:t>
      </w:r>
      <w:r w:rsidR="002A233C">
        <w:t xml:space="preserve">; </w:t>
      </w:r>
      <w:proofErr w:type="spellStart"/>
      <w:r w:rsidR="002A233C">
        <w:t>Pendar</w:t>
      </w:r>
      <w:proofErr w:type="spellEnd"/>
      <w:r w:rsidR="002A233C">
        <w:t xml:space="preserve"> and </w:t>
      </w:r>
      <w:proofErr w:type="spellStart"/>
      <w:r w:rsidR="002A233C">
        <w:t>Trawscoed</w:t>
      </w:r>
      <w:proofErr w:type="spellEnd"/>
      <w:r w:rsidR="002A233C">
        <w:t xml:space="preserve"> are also likely foundations of this decade</w:t>
      </w:r>
      <w:r w:rsidR="002A233C">
        <w:t>.</w:t>
      </w:r>
      <w:r w:rsidR="002A233C">
        <w:rPr>
          <w:rStyle w:val="FootnoteReference"/>
        </w:rPr>
        <w:footnoteReference w:id="60"/>
      </w:r>
      <w:r w:rsidR="002A233C">
        <w:t xml:space="preserve"> </w:t>
      </w:r>
    </w:p>
    <w:p w14:paraId="3120D4FA" w14:textId="77777777" w:rsidR="002A233C" w:rsidRDefault="002A233C" w:rsidP="002A233C">
      <w:pPr>
        <w:ind w:firstLine="720"/>
      </w:pPr>
    </w:p>
    <w:p w14:paraId="79885970" w14:textId="4C6721E9" w:rsidR="009B6312" w:rsidRDefault="002A233C" w:rsidP="00905043">
      <w:pPr>
        <w:ind w:firstLine="720"/>
      </w:pPr>
      <w:r>
        <w:t>The reasons the Cistercians found such popularity amongst the princes were numerous</w:t>
      </w:r>
      <w:r w:rsidR="008A134B">
        <w:t xml:space="preserve">. For Rhys the Cistercians, as members of a wide European order without Anglo-Norman ties, they were the perfect movement for an aspiring Welsh leader, bringing him </w:t>
      </w:r>
      <w:r w:rsidR="008A134B">
        <w:lastRenderedPageBreak/>
        <w:t>prestige as a monastic founder, and international contacts.</w:t>
      </w:r>
      <w:r w:rsidR="008A134B">
        <w:rPr>
          <w:rStyle w:val="FootnoteReference"/>
        </w:rPr>
        <w:footnoteReference w:id="61"/>
      </w:r>
      <w:r w:rsidR="008A134B">
        <w:t xml:space="preserve"> The relaxing of the rules on secular burials also allowed </w:t>
      </w:r>
      <w:r w:rsidR="002D4809">
        <w:t xml:space="preserve">the princes and their families to be buried at their chosen monastic foundations. The </w:t>
      </w:r>
      <w:r w:rsidR="002D4809">
        <w:rPr>
          <w:i/>
          <w:iCs/>
        </w:rPr>
        <w:t xml:space="preserve">Brut y </w:t>
      </w:r>
      <w:proofErr w:type="spellStart"/>
      <w:r w:rsidR="002D4809">
        <w:rPr>
          <w:i/>
          <w:iCs/>
        </w:rPr>
        <w:t>Tywysogion</w:t>
      </w:r>
      <w:proofErr w:type="spellEnd"/>
      <w:r w:rsidR="002D4809">
        <w:t xml:space="preserve"> lists some 20 noblemen including the Lord Rhys and his family buried in Strata Florida, while Valle Crucis abbey became the burial place for </w:t>
      </w:r>
      <w:proofErr w:type="spellStart"/>
      <w:r w:rsidR="002D4809">
        <w:t>Madog</w:t>
      </w:r>
      <w:proofErr w:type="spellEnd"/>
      <w:r w:rsidR="002D4809">
        <w:t xml:space="preserve"> ap Gruffudd and his sons in the thirteenth century.</w:t>
      </w:r>
      <w:r w:rsidR="002D4809">
        <w:rPr>
          <w:rStyle w:val="FootnoteReference"/>
        </w:rPr>
        <w:footnoteReference w:id="62"/>
      </w:r>
      <w:r w:rsidR="002D4809">
        <w:t xml:space="preserve"> Whilst serving </w:t>
      </w:r>
      <w:r w:rsidR="0064784C">
        <w:t xml:space="preserve">as monuments </w:t>
      </w:r>
      <w:r w:rsidR="002D4809">
        <w:t>to fortify their memory</w:t>
      </w:r>
      <w:r w:rsidR="0064784C">
        <w:t>, lay burials were also one of the most important focal points of the commemorative and intercessory function of monasteries.</w:t>
      </w:r>
      <w:r w:rsidR="0064784C">
        <w:rPr>
          <w:rStyle w:val="FootnoteReference"/>
        </w:rPr>
        <w:footnoteReference w:id="63"/>
      </w:r>
      <w:r w:rsidR="0064784C">
        <w:t xml:space="preserve"> A handful of Welsh nobles entered Cistercian monasteries as a monk or lay brother to end their days. The </w:t>
      </w:r>
      <w:r w:rsidR="0064784C">
        <w:rPr>
          <w:i/>
          <w:iCs/>
        </w:rPr>
        <w:t xml:space="preserve">Brut y </w:t>
      </w:r>
      <w:proofErr w:type="spellStart"/>
      <w:r w:rsidR="0064784C">
        <w:rPr>
          <w:i/>
          <w:iCs/>
        </w:rPr>
        <w:t>Tywysogion</w:t>
      </w:r>
      <w:proofErr w:type="spellEnd"/>
      <w:r w:rsidR="0064784C">
        <w:rPr>
          <w:i/>
          <w:iCs/>
        </w:rPr>
        <w:t xml:space="preserve"> </w:t>
      </w:r>
      <w:r w:rsidR="0064784C">
        <w:t>records two sons of the Lord Rhys, Gruffudd and Hywel who died after receiving the habit at Strata Florida.</w:t>
      </w:r>
      <w:r w:rsidR="0064784C">
        <w:rPr>
          <w:rStyle w:val="FootnoteReference"/>
        </w:rPr>
        <w:footnoteReference w:id="64"/>
      </w:r>
      <w:r w:rsidR="0064784C">
        <w:t xml:space="preserve"> The Welsh monasteries also played a significant part in recording and preserving Welsh </w:t>
      </w:r>
      <w:r w:rsidR="009E3E3B">
        <w:t>history and culture.</w:t>
      </w:r>
      <w:r w:rsidR="009E3E3B">
        <w:rPr>
          <w:rStyle w:val="FootnoteReference"/>
        </w:rPr>
        <w:footnoteReference w:id="65"/>
      </w:r>
      <w:r w:rsidR="009E3E3B">
        <w:t xml:space="preserve"> The Cistercian houses in Wales became associated with Welsh self-awareness, even after the Edwardian conquest, abbey’s like Strata Florida did not lose their close native connection continuing to write chronicles such as the aforementioned </w:t>
      </w:r>
      <w:r w:rsidR="009E3E3B">
        <w:rPr>
          <w:i/>
          <w:iCs/>
        </w:rPr>
        <w:t>Brut.</w:t>
      </w:r>
      <w:r w:rsidR="009E3E3B">
        <w:rPr>
          <w:rStyle w:val="FootnoteReference"/>
          <w:i/>
          <w:iCs/>
        </w:rPr>
        <w:footnoteReference w:id="66"/>
      </w:r>
      <w:r w:rsidR="009E3E3B">
        <w:t xml:space="preserve"> </w:t>
      </w:r>
      <w:r w:rsidR="009B6312">
        <w:t xml:space="preserve">The national ties of the monasteries is evident in documentary evidence. The land agreement in 1203 between the abbeys of Margam and Llantarnam concerning territory between the Taff and the </w:t>
      </w:r>
      <w:proofErr w:type="spellStart"/>
      <w:r w:rsidR="009B6312">
        <w:t>Dolwais</w:t>
      </w:r>
      <w:proofErr w:type="spellEnd"/>
      <w:r w:rsidR="009B6312">
        <w:t>, allowed the former to obtain what it could from ‘the French and the English’, and the latter what it could from ‘the Welsh’.</w:t>
      </w:r>
      <w:r w:rsidR="009B6312">
        <w:rPr>
          <w:rStyle w:val="FootnoteReference"/>
        </w:rPr>
        <w:footnoteReference w:id="67"/>
      </w:r>
      <w:r w:rsidR="009B6312">
        <w:t xml:space="preserve"> </w:t>
      </w:r>
      <w:r w:rsidR="00905043">
        <w:t>There were other practical factors for the Cistercians also. B</w:t>
      </w:r>
      <w:r w:rsidR="00E2548B">
        <w:t>y the twelfth century, truly remote and uncultivated lands were hard to come by in England.</w:t>
      </w:r>
      <w:r w:rsidR="00E2548B">
        <w:rPr>
          <w:rStyle w:val="FootnoteReference"/>
        </w:rPr>
        <w:footnoteReference w:id="68"/>
      </w:r>
      <w:r w:rsidR="009B6312">
        <w:t xml:space="preserve"> </w:t>
      </w:r>
      <w:r w:rsidR="00E2548B">
        <w:t xml:space="preserve">Wales however had these lands in plentiful supply and for the Cistercians who were drawn by their statutes in search of the ‘desert’, this was a great opportunity. As proven effectual organisers of large tracts of land of uncertain loyalty, the Cistercians were able </w:t>
      </w:r>
      <w:r w:rsidR="00C017BE">
        <w:t>to consolidate territory of the Welsh princes in return.</w:t>
      </w:r>
      <w:r w:rsidR="00C017BE">
        <w:rPr>
          <w:rStyle w:val="FootnoteReference"/>
        </w:rPr>
        <w:footnoteReference w:id="69"/>
      </w:r>
      <w:r w:rsidR="00C017BE">
        <w:t xml:space="preserve"> </w:t>
      </w:r>
    </w:p>
    <w:p w14:paraId="532C551B" w14:textId="77777777" w:rsidR="00710008" w:rsidRDefault="00710008" w:rsidP="00905043">
      <w:pPr>
        <w:ind w:firstLine="720"/>
      </w:pPr>
    </w:p>
    <w:p w14:paraId="71F1400C" w14:textId="77777777" w:rsidR="004507E9" w:rsidRDefault="00ED2B6F" w:rsidP="00905043">
      <w:pPr>
        <w:ind w:firstLine="720"/>
      </w:pPr>
      <w:r>
        <w:t>There is no single explanation for the phenomenal success of the Cistercians in England and Wales</w:t>
      </w:r>
      <w:r w:rsidR="00B50CFC">
        <w:t>.</w:t>
      </w:r>
      <w:r w:rsidR="00B50CFC">
        <w:rPr>
          <w:rStyle w:val="FootnoteReference"/>
        </w:rPr>
        <w:footnoteReference w:id="70"/>
      </w:r>
      <w:r w:rsidR="00710008">
        <w:t xml:space="preserve"> </w:t>
      </w:r>
      <w:r w:rsidR="00EC708E">
        <w:t xml:space="preserve">Their meteoric rise was influenced by a complex web of factors, influencing in turn their patrons and them themselves. </w:t>
      </w:r>
      <w:r w:rsidR="00876753">
        <w:t>Cistercian expansion was in many ways led by secular and political ties</w:t>
      </w:r>
      <w:r w:rsidR="00A70972">
        <w:t xml:space="preserve"> as well as capitalistic tendencies they themselves were responsible for,</w:t>
      </w:r>
      <w:r w:rsidR="00C8428A">
        <w:t xml:space="preserve"> bound to this though were real religious </w:t>
      </w:r>
      <w:r w:rsidR="00474B9E">
        <w:t xml:space="preserve">reverence and </w:t>
      </w:r>
      <w:r w:rsidR="00675E8A">
        <w:t>hopes for salvation.</w:t>
      </w:r>
      <w:r w:rsidR="00113EC4">
        <w:t xml:space="preserve"> This essay has shown the important role</w:t>
      </w:r>
      <w:r w:rsidR="0067442C">
        <w:t xml:space="preserve">s each of these factors played in the Cistercians rapid development </w:t>
      </w:r>
      <w:r w:rsidR="00712095">
        <w:t xml:space="preserve">both before and after the date of 1152. </w:t>
      </w:r>
      <w:r w:rsidR="00D13589">
        <w:t xml:space="preserve">The factors before and after this date are in same ways </w:t>
      </w:r>
      <w:r w:rsidR="000E1867">
        <w:t xml:space="preserve">different, but the same themes of political and feudal </w:t>
      </w:r>
      <w:r w:rsidR="000A4785">
        <w:t xml:space="preserve">association, internal </w:t>
      </w:r>
      <w:r w:rsidR="00E04504">
        <w:t>organisation</w:t>
      </w:r>
      <w:r w:rsidR="000D3DBA">
        <w:t xml:space="preserve">al brilliance, and their success in </w:t>
      </w:r>
      <w:r w:rsidR="00E974BA">
        <w:t>convincing others of their spiritual authenticity shines throughout.</w:t>
      </w:r>
    </w:p>
    <w:p w14:paraId="703C754D" w14:textId="77777777" w:rsidR="004507E9" w:rsidRPr="009E3E3B" w:rsidRDefault="004507E9" w:rsidP="00905043">
      <w:pPr>
        <w:ind w:firstLine="720"/>
      </w:pPr>
    </w:p>
    <w:sdt>
      <w:sdtPr>
        <w:id w:val="-861124693"/>
        <w:docPartObj>
          <w:docPartGallery w:val="Bibliographies"/>
          <w:docPartUnique/>
        </w:docPartObj>
      </w:sdtPr>
      <w:sdtEndPr>
        <w:rPr>
          <w:rFonts w:asciiTheme="minorHAnsi" w:eastAsiaTheme="minorHAnsi" w:hAnsiTheme="minorHAnsi" w:cstheme="minorBidi"/>
          <w:b/>
          <w:bCs/>
          <w:color w:val="auto"/>
          <w:sz w:val="24"/>
          <w:szCs w:val="24"/>
        </w:rPr>
      </w:sdtEndPr>
      <w:sdtContent>
        <w:p w14:paraId="4F32F93B" w14:textId="5649BFF9" w:rsidR="004507E9" w:rsidRPr="004507E9" w:rsidRDefault="004507E9">
          <w:pPr>
            <w:pStyle w:val="Heading1"/>
            <w:rPr>
              <w:b/>
              <w:bCs/>
            </w:rPr>
          </w:pPr>
          <w:r>
            <w:t>Bibliography</w:t>
          </w:r>
        </w:p>
        <w:p w14:paraId="3122DB41" w14:textId="77777777" w:rsidR="004507E9" w:rsidRDefault="004507E9">
          <w:pPr>
            <w:rPr>
              <w:b/>
              <w:bCs/>
            </w:rPr>
          </w:pPr>
          <w:r w:rsidRPr="004507E9">
            <w:rPr>
              <w:b/>
              <w:bCs/>
            </w:rPr>
            <w:t>Primary Sources</w:t>
          </w:r>
        </w:p>
        <w:p w14:paraId="01FDBF7D" w14:textId="77777777" w:rsidR="004507E9" w:rsidRDefault="004507E9">
          <w:pPr>
            <w:rPr>
              <w:b/>
              <w:bCs/>
            </w:rPr>
          </w:pPr>
        </w:p>
        <w:p w14:paraId="532EEC26" w14:textId="2DDE1C7F" w:rsidR="007E7DAA" w:rsidRPr="007E7DAA" w:rsidRDefault="007E7DAA">
          <w:pPr>
            <w:rPr>
              <w:b/>
              <w:bCs/>
              <w:i/>
              <w:iCs/>
            </w:rPr>
          </w:pPr>
          <w:r>
            <w:rPr>
              <w:i/>
              <w:iCs/>
            </w:rPr>
            <w:t xml:space="preserve">Benefactions to </w:t>
          </w:r>
          <w:proofErr w:type="spellStart"/>
          <w:r>
            <w:rPr>
              <w:i/>
              <w:iCs/>
            </w:rPr>
            <w:t>Reivaulx</w:t>
          </w:r>
          <w:proofErr w:type="spellEnd"/>
          <w:r>
            <w:rPr>
              <w:i/>
              <w:iCs/>
            </w:rPr>
            <w:t xml:space="preserve"> Abbey</w:t>
          </w:r>
          <w:r>
            <w:t xml:space="preserve">, </w:t>
          </w:r>
          <w:r>
            <w:rPr>
              <w:i/>
              <w:iCs/>
            </w:rPr>
            <w:t>Cistercian Documents vol. 2.,</w:t>
          </w:r>
          <w:r>
            <w:t xml:space="preserve"> Moodle</w:t>
          </w:r>
          <w:r>
            <w:t>.</w:t>
          </w:r>
        </w:p>
        <w:p w14:paraId="3B82E080" w14:textId="77777777" w:rsidR="007E7DAA" w:rsidRDefault="007E7DAA">
          <w:pPr>
            <w:rPr>
              <w:i/>
              <w:iCs/>
            </w:rPr>
          </w:pPr>
        </w:p>
        <w:p w14:paraId="714D1CF3" w14:textId="4A265475" w:rsidR="004507E9" w:rsidRDefault="007E7DAA">
          <w:r w:rsidRPr="00256B51">
            <w:rPr>
              <w:i/>
              <w:iCs/>
            </w:rPr>
            <w:t>Foundation Charter of Walter Espec for Rievaulx Abbey,</w:t>
          </w:r>
          <w:r>
            <w:t xml:space="preserve"> in. </w:t>
          </w:r>
          <w:r w:rsidRPr="00256B51">
            <w:rPr>
              <w:i/>
              <w:iCs/>
            </w:rPr>
            <w:t>Cistercian Documents vol. 2</w:t>
          </w:r>
          <w:r>
            <w:t>, Moodle</w:t>
          </w:r>
          <w:r>
            <w:t>.</w:t>
          </w:r>
        </w:p>
        <w:p w14:paraId="315EFB4F" w14:textId="77777777" w:rsidR="003955E9" w:rsidRDefault="003955E9"/>
        <w:p w14:paraId="6CD288D2" w14:textId="0DE5CF7F" w:rsidR="00F34C86" w:rsidRDefault="00F34C86">
          <w:r>
            <w:t xml:space="preserve">Ralph </w:t>
          </w:r>
          <w:proofErr w:type="spellStart"/>
          <w:r>
            <w:t>Diceto</w:t>
          </w:r>
          <w:proofErr w:type="spellEnd"/>
          <w:r>
            <w:t xml:space="preserve">, </w:t>
          </w:r>
          <w:proofErr w:type="spellStart"/>
          <w:r w:rsidRPr="00852EAA">
            <w:rPr>
              <w:i/>
              <w:iCs/>
            </w:rPr>
            <w:t>Ymagines</w:t>
          </w:r>
          <w:proofErr w:type="spellEnd"/>
          <w:r w:rsidRPr="00852EAA">
            <w:rPr>
              <w:i/>
              <w:iCs/>
            </w:rPr>
            <w:t xml:space="preserve"> </w:t>
          </w:r>
          <w:proofErr w:type="spellStart"/>
          <w:r w:rsidRPr="00852EAA">
            <w:rPr>
              <w:i/>
              <w:iCs/>
            </w:rPr>
            <w:t>Historiarum</w:t>
          </w:r>
          <w:proofErr w:type="spellEnd"/>
          <w:r>
            <w:t>,</w:t>
          </w:r>
          <w:r>
            <w:rPr>
              <w:b/>
              <w:bCs/>
            </w:rPr>
            <w:t xml:space="preserve"> </w:t>
          </w:r>
          <w:r>
            <w:t xml:space="preserve">ed. and trans. </w:t>
          </w:r>
          <w:r w:rsidRPr="00E5652F">
            <w:t>Elizabeth Hallam</w:t>
          </w:r>
          <w:r>
            <w:t xml:space="preserve">, </w:t>
          </w:r>
          <w:r>
            <w:rPr>
              <w:i/>
              <w:iCs/>
            </w:rPr>
            <w:t>The Plantagenet Chronicles</w:t>
          </w:r>
          <w:r>
            <w:t xml:space="preserve"> (London: </w:t>
          </w:r>
          <w:proofErr w:type="spellStart"/>
          <w:r>
            <w:t>Papermac</w:t>
          </w:r>
          <w:proofErr w:type="spellEnd"/>
          <w:r>
            <w:t>, 1986)</w:t>
          </w:r>
          <w:r w:rsidR="003955E9">
            <w:t>.</w:t>
          </w:r>
        </w:p>
        <w:p w14:paraId="7DC06157" w14:textId="77777777" w:rsidR="00F34C86" w:rsidRDefault="00F34C86"/>
        <w:p w14:paraId="687F0514" w14:textId="08855DE7" w:rsidR="00F34C86" w:rsidRDefault="00F34C86">
          <w:r>
            <w:t xml:space="preserve">Walter Daniels, </w:t>
          </w:r>
          <w:r>
            <w:rPr>
              <w:i/>
              <w:iCs/>
            </w:rPr>
            <w:t xml:space="preserve">The Life of </w:t>
          </w:r>
          <w:proofErr w:type="spellStart"/>
          <w:r>
            <w:rPr>
              <w:i/>
              <w:iCs/>
            </w:rPr>
            <w:t>Aelred</w:t>
          </w:r>
          <w:proofErr w:type="spellEnd"/>
          <w:r>
            <w:t xml:space="preserve">, </w:t>
          </w:r>
          <w:r w:rsidRPr="00C26733">
            <w:rPr>
              <w:i/>
              <w:iCs/>
            </w:rPr>
            <w:t>Cistercian Documents vol. 2</w:t>
          </w:r>
          <w:r>
            <w:rPr>
              <w:i/>
              <w:iCs/>
            </w:rPr>
            <w:t>, Moodle.</w:t>
          </w:r>
        </w:p>
        <w:p w14:paraId="5C89377E" w14:textId="77777777" w:rsidR="00F34C86" w:rsidRDefault="00F34C86"/>
        <w:p w14:paraId="29403CA8" w14:textId="30360B57" w:rsidR="00F34C86" w:rsidRPr="004507E9" w:rsidRDefault="00F34C86">
          <w:r>
            <w:t xml:space="preserve">William of Malmsbury, </w:t>
          </w:r>
          <w:proofErr w:type="spellStart"/>
          <w:r>
            <w:rPr>
              <w:i/>
              <w:iCs/>
            </w:rPr>
            <w:t>Gesta</w:t>
          </w:r>
          <w:proofErr w:type="spellEnd"/>
          <w:r>
            <w:rPr>
              <w:i/>
              <w:iCs/>
            </w:rPr>
            <w:t xml:space="preserve"> </w:t>
          </w:r>
          <w:proofErr w:type="spellStart"/>
          <w:r>
            <w:rPr>
              <w:i/>
              <w:iCs/>
            </w:rPr>
            <w:t>Regum</w:t>
          </w:r>
          <w:proofErr w:type="spellEnd"/>
          <w:r>
            <w:rPr>
              <w:i/>
              <w:iCs/>
            </w:rPr>
            <w:t xml:space="preserve"> </w:t>
          </w:r>
          <w:proofErr w:type="spellStart"/>
          <w:r>
            <w:rPr>
              <w:i/>
              <w:iCs/>
            </w:rPr>
            <w:t>Anglorum</w:t>
          </w:r>
          <w:proofErr w:type="spellEnd"/>
          <w:r>
            <w:rPr>
              <w:i/>
              <w:iCs/>
            </w:rPr>
            <w:t xml:space="preserve">, Cistercian Documents 2., </w:t>
          </w:r>
          <w:r>
            <w:t>Moodle</w:t>
          </w:r>
          <w:r>
            <w:t>.</w:t>
          </w:r>
        </w:p>
        <w:p w14:paraId="149C1155" w14:textId="77777777" w:rsidR="004507E9" w:rsidRDefault="004507E9">
          <w:pPr>
            <w:rPr>
              <w:b/>
              <w:bCs/>
            </w:rPr>
          </w:pPr>
        </w:p>
        <w:p w14:paraId="5352F819" w14:textId="77777777" w:rsidR="004507E9" w:rsidRDefault="004507E9">
          <w:pPr>
            <w:rPr>
              <w:b/>
              <w:bCs/>
            </w:rPr>
          </w:pPr>
          <w:r>
            <w:rPr>
              <w:b/>
              <w:bCs/>
            </w:rPr>
            <w:t>Secondary Sources</w:t>
          </w:r>
        </w:p>
        <w:p w14:paraId="1A749163" w14:textId="77777777" w:rsidR="004507E9" w:rsidRDefault="004507E9">
          <w:pPr>
            <w:rPr>
              <w:b/>
              <w:bCs/>
            </w:rPr>
          </w:pPr>
        </w:p>
        <w:p w14:paraId="444F0738" w14:textId="77777777" w:rsidR="007E7DAA" w:rsidRDefault="007E7DAA"/>
        <w:p w14:paraId="4B428CBD" w14:textId="3F54321A" w:rsidR="007E7DAA" w:rsidRDefault="007E7DAA">
          <w:r w:rsidRPr="002F4D5D">
            <w:t>Burton</w:t>
          </w:r>
          <w:r>
            <w:t>, Janet</w:t>
          </w:r>
          <w:r w:rsidRPr="002F4D5D">
            <w:t xml:space="preserve"> and Kerr, Julie</w:t>
          </w:r>
          <w:r>
            <w:t xml:space="preserve">, </w:t>
          </w:r>
          <w:r w:rsidRPr="002F4D5D">
            <w:rPr>
              <w:i/>
              <w:iCs/>
            </w:rPr>
            <w:t>The Cistercians</w:t>
          </w:r>
          <w:r w:rsidRPr="002F4D5D">
            <w:t xml:space="preserve"> (UK: Boydell Press, 2011)</w:t>
          </w:r>
          <w:r>
            <w:t>.</w:t>
          </w:r>
        </w:p>
        <w:p w14:paraId="62F6F4B4" w14:textId="77777777" w:rsidR="007E7DAA" w:rsidRDefault="007E7DAA"/>
        <w:p w14:paraId="6FC40194" w14:textId="759810B4" w:rsidR="004507E9" w:rsidRDefault="004507E9">
          <w:r>
            <w:t>Burton</w:t>
          </w:r>
          <w:r w:rsidRPr="005D7DC0">
            <w:t xml:space="preserve">, </w:t>
          </w:r>
          <w:r>
            <w:t xml:space="preserve">Janet, </w:t>
          </w:r>
          <w:r w:rsidRPr="005D7DC0">
            <w:rPr>
              <w:i/>
              <w:iCs/>
            </w:rPr>
            <w:t>The Monastic and Religious Orders in Britain, 1000-1300. (</w:t>
          </w:r>
          <w:r w:rsidRPr="005D7DC0">
            <w:t>Cambridge: Cambridge University Press, 1994)</w:t>
          </w:r>
          <w:r w:rsidR="007E7DAA">
            <w:t>.</w:t>
          </w:r>
        </w:p>
        <w:p w14:paraId="4B0AC9E4" w14:textId="77777777" w:rsidR="007E7DAA" w:rsidRDefault="007E7DAA"/>
        <w:p w14:paraId="4DB2C22C" w14:textId="70448BB9" w:rsidR="007E7DAA" w:rsidRDefault="007E7DAA">
          <w:r w:rsidRPr="00E5652F">
            <w:t>Hallam</w:t>
          </w:r>
          <w:r>
            <w:t xml:space="preserve">, </w:t>
          </w:r>
          <w:r>
            <w:t xml:space="preserve">Elizabeth, </w:t>
          </w:r>
          <w:r>
            <w:rPr>
              <w:i/>
              <w:iCs/>
            </w:rPr>
            <w:t>The Plantagenet Chronicles</w:t>
          </w:r>
          <w:r>
            <w:t xml:space="preserve"> (London: </w:t>
          </w:r>
          <w:proofErr w:type="spellStart"/>
          <w:r>
            <w:t>Papermac</w:t>
          </w:r>
          <w:proofErr w:type="spellEnd"/>
          <w:r>
            <w:t>, 1986)</w:t>
          </w:r>
        </w:p>
        <w:p w14:paraId="297607B5" w14:textId="77777777" w:rsidR="00F34C86" w:rsidRDefault="00F34C86"/>
        <w:p w14:paraId="4F95827D" w14:textId="32F03066" w:rsidR="00F34C86" w:rsidRDefault="00F34C86">
          <w:proofErr w:type="spellStart"/>
          <w:r>
            <w:t>Jambroziak</w:t>
          </w:r>
          <w:proofErr w:type="spellEnd"/>
          <w:r>
            <w:t xml:space="preserve">, </w:t>
          </w:r>
          <w:r>
            <w:t xml:space="preserve">Emilia, </w:t>
          </w:r>
          <w:r>
            <w:rPr>
              <w:i/>
              <w:iCs/>
            </w:rPr>
            <w:t>The Cistercian Order in Medieval Europe: 1090-1500</w:t>
          </w:r>
          <w:r>
            <w:t xml:space="preserve"> (London: Routledge, 2013)</w:t>
          </w:r>
        </w:p>
        <w:p w14:paraId="5212E16B" w14:textId="77777777" w:rsidR="007E7DAA" w:rsidRDefault="007E7DAA"/>
        <w:p w14:paraId="7D9AC0DD" w14:textId="10C8A8CD" w:rsidR="007E7DAA" w:rsidRDefault="007E7DAA">
          <w:r>
            <w:t>Newman,</w:t>
          </w:r>
          <w:r>
            <w:t xml:space="preserve"> </w:t>
          </w:r>
          <w:r>
            <w:t>Martha G.</w:t>
          </w:r>
          <w:r>
            <w:t>,</w:t>
          </w:r>
          <w:r>
            <w:t xml:space="preserve"> </w:t>
          </w:r>
          <w:r>
            <w:rPr>
              <w:i/>
              <w:iCs/>
            </w:rPr>
            <w:t>Foundation and Twelfth Century</w:t>
          </w:r>
          <w:r w:rsidRPr="00984F79">
            <w:t xml:space="preserve">, </w:t>
          </w:r>
          <w:r>
            <w:t xml:space="preserve">in. </w:t>
          </w:r>
          <w:r w:rsidRPr="00151136">
            <w:rPr>
              <w:i/>
              <w:iCs/>
            </w:rPr>
            <w:t>The Cambridge Companion to the Cistercian Order</w:t>
          </w:r>
          <w:r>
            <w:t xml:space="preserve">, ed. </w:t>
          </w:r>
          <w:r w:rsidRPr="00984F79">
            <w:t>Mette Birkedal</w:t>
          </w:r>
          <w:r>
            <w:t xml:space="preserve"> </w:t>
          </w:r>
          <w:proofErr w:type="spellStart"/>
          <w:r>
            <w:t>Bruun</w:t>
          </w:r>
          <w:proofErr w:type="spellEnd"/>
          <w:r w:rsidRPr="00984F79">
            <w:t xml:space="preserve"> (Cambridge University Press, 2013)</w:t>
          </w:r>
        </w:p>
        <w:p w14:paraId="22287ACB" w14:textId="77777777" w:rsidR="007E7DAA" w:rsidRDefault="007E7DAA"/>
        <w:p w14:paraId="33C65C52" w14:textId="74706BFD" w:rsidR="003955E9" w:rsidRDefault="003955E9">
          <w:proofErr w:type="spellStart"/>
          <w:r w:rsidRPr="004507E9">
            <w:t>Sommerfeldt</w:t>
          </w:r>
          <w:proofErr w:type="spellEnd"/>
          <w:r w:rsidRPr="004507E9">
            <w:t>,</w:t>
          </w:r>
          <w:r>
            <w:t xml:space="preserve"> </w:t>
          </w:r>
          <w:r w:rsidRPr="004507E9">
            <w:t>John R,</w:t>
          </w:r>
          <w:r>
            <w:t xml:space="preserve"> </w:t>
          </w:r>
          <w:r w:rsidRPr="004507E9">
            <w:rPr>
              <w:i/>
              <w:iCs/>
            </w:rPr>
            <w:t xml:space="preserve"> Cistercian Ideals and Reality. </w:t>
          </w:r>
          <w:r w:rsidRPr="004507E9">
            <w:t>(</w:t>
          </w:r>
          <w:r>
            <w:t xml:space="preserve">Michigan: </w:t>
          </w:r>
          <w:r w:rsidRPr="004507E9">
            <w:t>Cistercian Publications, 1978</w:t>
          </w:r>
          <w:r w:rsidRPr="004507E9">
            <w:rPr>
              <w:b/>
              <w:bCs/>
            </w:rPr>
            <w:t>)</w:t>
          </w:r>
        </w:p>
        <w:p w14:paraId="684E85C0" w14:textId="77777777" w:rsidR="003955E9" w:rsidRDefault="003955E9"/>
        <w:p w14:paraId="1E04BD69" w14:textId="05DBC42B" w:rsidR="007E7DAA" w:rsidRDefault="007E7DAA">
          <w:r w:rsidRPr="00961065">
            <w:t xml:space="preserve">Southern, </w:t>
          </w:r>
          <w:r>
            <w:t xml:space="preserve">R. W., </w:t>
          </w:r>
          <w:r w:rsidRPr="00961065">
            <w:rPr>
              <w:i/>
              <w:iCs/>
            </w:rPr>
            <w:t>Western Society and the Church in the Middle Ages</w:t>
          </w:r>
          <w:r w:rsidRPr="00961065">
            <w:t xml:space="preserve"> (London: Pelican Books, 1970)</w:t>
          </w:r>
          <w:r>
            <w:t>.</w:t>
          </w:r>
        </w:p>
        <w:p w14:paraId="005C7C43" w14:textId="77777777" w:rsidR="007E7DAA" w:rsidRDefault="007E7DAA"/>
        <w:p w14:paraId="6894925A" w14:textId="31472F12" w:rsidR="007E7DAA" w:rsidRDefault="007E7DAA">
          <w:r>
            <w:t xml:space="preserve">Spence, </w:t>
          </w:r>
          <w:r>
            <w:t xml:space="preserve">M. </w:t>
          </w:r>
          <w:r>
            <w:rPr>
              <w:i/>
              <w:iCs/>
            </w:rPr>
            <w:t>The Late Medieval Cistercian Monastery of Fountains Abbey, Yorkshire: Monastic Administration, Economy, and Archival Memory</w:t>
          </w:r>
          <w:r>
            <w:t xml:space="preserve"> (Belgium: </w:t>
          </w:r>
          <w:proofErr w:type="spellStart"/>
          <w:r>
            <w:t>Brepols</w:t>
          </w:r>
          <w:proofErr w:type="spellEnd"/>
          <w:r>
            <w:t xml:space="preserve"> Publishers, 2020)</w:t>
          </w:r>
          <w:r>
            <w:t>.</w:t>
          </w:r>
        </w:p>
        <w:p w14:paraId="08939A19" w14:textId="77777777" w:rsidR="003955E9" w:rsidRDefault="003955E9"/>
        <w:p w14:paraId="7AF3FB3F" w14:textId="7D85CB64" w:rsidR="003955E9" w:rsidRDefault="003955E9">
          <w:r>
            <w:t>Turvey</w:t>
          </w:r>
          <w:r w:rsidRPr="0017421F">
            <w:t xml:space="preserve">, </w:t>
          </w:r>
          <w:r>
            <w:t xml:space="preserve">R. </w:t>
          </w:r>
          <w:r w:rsidRPr="0017421F">
            <w:rPr>
              <w:i/>
              <w:iCs/>
            </w:rPr>
            <w:t xml:space="preserve">The Lord Rhys : Prince of </w:t>
          </w:r>
          <w:proofErr w:type="spellStart"/>
          <w:r w:rsidRPr="0017421F">
            <w:rPr>
              <w:i/>
              <w:iCs/>
            </w:rPr>
            <w:t>Deheubarth</w:t>
          </w:r>
          <w:proofErr w:type="spellEnd"/>
          <w:r w:rsidRPr="0017421F">
            <w:t>. (</w:t>
          </w:r>
          <w:r>
            <w:t xml:space="preserve">Llandysul: </w:t>
          </w:r>
          <w:r w:rsidRPr="0017421F">
            <w:t>Gomer, 1996)</w:t>
          </w:r>
          <w:r>
            <w:t>.</w:t>
          </w:r>
        </w:p>
        <w:p w14:paraId="3E6BD68F" w14:textId="77777777" w:rsidR="003955E9" w:rsidRDefault="003955E9"/>
        <w:p w14:paraId="57C63D10" w14:textId="2B79136E" w:rsidR="003955E9" w:rsidRDefault="003955E9">
          <w:r>
            <w:t>Williams</w:t>
          </w:r>
          <w:r w:rsidRPr="00A206F0">
            <w:t xml:space="preserve">, </w:t>
          </w:r>
          <w:r>
            <w:t xml:space="preserve">D. H. </w:t>
          </w:r>
          <w:r w:rsidRPr="00A206F0">
            <w:rPr>
              <w:i/>
              <w:iCs/>
            </w:rPr>
            <w:t>The Welsh Cistercians. Vol. 1</w:t>
          </w:r>
          <w:r w:rsidRPr="00A206F0">
            <w:t xml:space="preserve"> (</w:t>
          </w:r>
          <w:r>
            <w:t xml:space="preserve">Tenby: </w:t>
          </w:r>
          <w:proofErr w:type="spellStart"/>
          <w:r w:rsidRPr="00A206F0">
            <w:t>Cyhoeddiadau</w:t>
          </w:r>
          <w:proofErr w:type="spellEnd"/>
          <w:r w:rsidRPr="00A206F0">
            <w:t xml:space="preserve"> </w:t>
          </w:r>
          <w:proofErr w:type="spellStart"/>
          <w:r w:rsidRPr="00A206F0">
            <w:t>Sistersiaidd</w:t>
          </w:r>
          <w:proofErr w:type="spellEnd"/>
          <w:r w:rsidRPr="00A206F0">
            <w:t>, 1984)</w:t>
          </w:r>
          <w:r>
            <w:t>.</w:t>
          </w:r>
        </w:p>
        <w:p w14:paraId="718122B0" w14:textId="77777777" w:rsidR="004507E9" w:rsidRDefault="004507E9"/>
        <w:p w14:paraId="2265D11B" w14:textId="77777777" w:rsidR="004507E9" w:rsidRDefault="004507E9"/>
        <w:p w14:paraId="62FBACD7" w14:textId="77777777" w:rsidR="004507E9" w:rsidRDefault="004507E9"/>
        <w:p w14:paraId="7190236C" w14:textId="4D7D8247" w:rsidR="004507E9" w:rsidRPr="004507E9" w:rsidRDefault="004507E9">
          <w:pPr>
            <w:rPr>
              <w:b/>
              <w:bCs/>
            </w:rPr>
          </w:pPr>
        </w:p>
      </w:sdtContent>
    </w:sdt>
    <w:p w14:paraId="64F949EF" w14:textId="34DF3496" w:rsidR="00710008" w:rsidRPr="009E3E3B" w:rsidRDefault="00710008" w:rsidP="00905043">
      <w:pPr>
        <w:ind w:firstLine="720"/>
      </w:pPr>
    </w:p>
    <w:sectPr w:rsidR="00710008" w:rsidRPr="009E3E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CB23A3" w14:textId="77777777" w:rsidR="005E454F" w:rsidRDefault="005E454F" w:rsidP="005D7DC0">
      <w:r>
        <w:separator/>
      </w:r>
    </w:p>
  </w:endnote>
  <w:endnote w:type="continuationSeparator" w:id="0">
    <w:p w14:paraId="4F64E627" w14:textId="77777777" w:rsidR="005E454F" w:rsidRDefault="005E454F" w:rsidP="005D7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F5ECC7" w14:textId="77777777" w:rsidR="005E454F" w:rsidRDefault="005E454F" w:rsidP="005D7DC0">
      <w:r>
        <w:separator/>
      </w:r>
    </w:p>
  </w:footnote>
  <w:footnote w:type="continuationSeparator" w:id="0">
    <w:p w14:paraId="6380FCA0" w14:textId="77777777" w:rsidR="005E454F" w:rsidRDefault="005E454F" w:rsidP="005D7DC0">
      <w:r>
        <w:continuationSeparator/>
      </w:r>
    </w:p>
  </w:footnote>
  <w:footnote w:id="1">
    <w:p w14:paraId="34B63BFA" w14:textId="66F2A032" w:rsidR="005D7DC0" w:rsidRDefault="005D7DC0">
      <w:pPr>
        <w:pStyle w:val="FootnoteText"/>
      </w:pPr>
      <w:r>
        <w:rPr>
          <w:rStyle w:val="FootnoteReference"/>
        </w:rPr>
        <w:footnoteRef/>
      </w:r>
      <w:r>
        <w:t xml:space="preserve"> </w:t>
      </w:r>
      <w:r w:rsidRPr="005D7DC0">
        <w:t>Janet</w:t>
      </w:r>
      <w:r>
        <w:t xml:space="preserve"> Burton</w:t>
      </w:r>
      <w:r w:rsidRPr="005D7DC0">
        <w:t xml:space="preserve">, </w:t>
      </w:r>
      <w:r w:rsidRPr="005D7DC0">
        <w:rPr>
          <w:i/>
          <w:iCs/>
        </w:rPr>
        <w:t>The Monastic and Religious Orders in Britain, 1000-1300. (</w:t>
      </w:r>
      <w:r w:rsidRPr="005D7DC0">
        <w:t>Cambridge: Cambridge University Press, 1994)</w:t>
      </w:r>
      <w:r>
        <w:t xml:space="preserve"> pp. 69-70</w:t>
      </w:r>
    </w:p>
  </w:footnote>
  <w:footnote w:id="2">
    <w:p w14:paraId="7887AFBD" w14:textId="0745447F" w:rsidR="002F4D5D" w:rsidRDefault="002F4D5D">
      <w:pPr>
        <w:pStyle w:val="FootnoteText"/>
      </w:pPr>
      <w:r>
        <w:rPr>
          <w:rStyle w:val="FootnoteReference"/>
        </w:rPr>
        <w:footnoteRef/>
      </w:r>
      <w:r>
        <w:t xml:space="preserve"> </w:t>
      </w:r>
      <w:r w:rsidRPr="002F4D5D">
        <w:t xml:space="preserve">Janet Burton and Julie Kerr, </w:t>
      </w:r>
      <w:r w:rsidRPr="002F4D5D">
        <w:rPr>
          <w:i/>
          <w:iCs/>
        </w:rPr>
        <w:t>The Cistercians</w:t>
      </w:r>
      <w:r w:rsidRPr="002F4D5D">
        <w:t xml:space="preserve"> (UK: Boydell Press, 2011) p.</w:t>
      </w:r>
      <w:r>
        <w:t xml:space="preserve"> 37.</w:t>
      </w:r>
    </w:p>
  </w:footnote>
  <w:footnote w:id="3">
    <w:p w14:paraId="2748FD6F" w14:textId="62BFCBFD" w:rsidR="002F4D5D" w:rsidRPr="002F4D5D" w:rsidRDefault="002F4D5D">
      <w:pPr>
        <w:pStyle w:val="FootnoteText"/>
      </w:pPr>
      <w:r>
        <w:rPr>
          <w:rStyle w:val="FootnoteReference"/>
        </w:rPr>
        <w:footnoteRef/>
      </w:r>
      <w:r>
        <w:t xml:space="preserve"> </w:t>
      </w:r>
      <w:r>
        <w:t>Burton</w:t>
      </w:r>
      <w:r w:rsidRPr="005D7DC0">
        <w:t xml:space="preserve">, </w:t>
      </w:r>
      <w:r w:rsidRPr="005D7DC0">
        <w:rPr>
          <w:i/>
          <w:iCs/>
        </w:rPr>
        <w:t>The Monastic and Religious Orders in Britain</w:t>
      </w:r>
      <w:r>
        <w:rPr>
          <w:i/>
          <w:iCs/>
        </w:rPr>
        <w:t xml:space="preserve">, </w:t>
      </w:r>
      <w:r>
        <w:t>p. 69.</w:t>
      </w:r>
    </w:p>
  </w:footnote>
  <w:footnote w:id="4">
    <w:p w14:paraId="3B949492" w14:textId="745193F6" w:rsidR="00DB4EAA" w:rsidRPr="00DB4EAA" w:rsidRDefault="00DB4EAA">
      <w:pPr>
        <w:pStyle w:val="FootnoteText"/>
        <w:rPr>
          <w:b/>
          <w:bCs/>
        </w:rPr>
      </w:pPr>
      <w:r>
        <w:rPr>
          <w:rStyle w:val="FootnoteReference"/>
        </w:rPr>
        <w:footnoteRef/>
      </w:r>
      <w:r w:rsidR="00CF07B7">
        <w:t xml:space="preserve"> Martha G. Newman</w:t>
      </w:r>
      <w:r w:rsidR="0093146C">
        <w:t xml:space="preserve">, </w:t>
      </w:r>
      <w:r w:rsidR="0093146C">
        <w:rPr>
          <w:i/>
          <w:iCs/>
        </w:rPr>
        <w:t>Foundation and Twelfth Century</w:t>
      </w:r>
      <w:r w:rsidR="00984F79" w:rsidRPr="00984F79">
        <w:t xml:space="preserve">, </w:t>
      </w:r>
      <w:r w:rsidR="00151136">
        <w:t xml:space="preserve">in. </w:t>
      </w:r>
      <w:r w:rsidR="00984F79" w:rsidRPr="00151136">
        <w:rPr>
          <w:i/>
          <w:iCs/>
        </w:rPr>
        <w:t>The Cambridge Companion to the Cistercian Order</w:t>
      </w:r>
      <w:r w:rsidR="00CF07B7">
        <w:t xml:space="preserve">, ed. </w:t>
      </w:r>
      <w:r w:rsidR="00CF07B7" w:rsidRPr="00984F79">
        <w:t>Mette Birkedal</w:t>
      </w:r>
      <w:r w:rsidR="00CF07B7">
        <w:t xml:space="preserve"> </w:t>
      </w:r>
      <w:proofErr w:type="spellStart"/>
      <w:r w:rsidR="00CF07B7">
        <w:t>Bruun</w:t>
      </w:r>
      <w:proofErr w:type="spellEnd"/>
      <w:r w:rsidR="00984F79" w:rsidRPr="00984F79">
        <w:t xml:space="preserve"> (Cambridge University Press, 2013)</w:t>
      </w:r>
      <w:r w:rsidR="00CF07B7">
        <w:t xml:space="preserve"> </w:t>
      </w:r>
      <w:r w:rsidRPr="00984F79">
        <w:t>p. 30.</w:t>
      </w:r>
    </w:p>
  </w:footnote>
  <w:footnote w:id="5">
    <w:p w14:paraId="59225537" w14:textId="139766B2" w:rsidR="00846330" w:rsidRPr="00E5652F" w:rsidRDefault="00846330">
      <w:pPr>
        <w:pStyle w:val="FootnoteText"/>
        <w:rPr>
          <w:b/>
          <w:bCs/>
        </w:rPr>
      </w:pPr>
      <w:r>
        <w:rPr>
          <w:rStyle w:val="FootnoteReference"/>
        </w:rPr>
        <w:footnoteRef/>
      </w:r>
      <w:r>
        <w:t xml:space="preserve"> </w:t>
      </w:r>
      <w:r w:rsidR="00E5652F" w:rsidRPr="00E5652F">
        <w:t>Elizabeth Hallam</w:t>
      </w:r>
      <w:r w:rsidR="00E5652F">
        <w:t xml:space="preserve">, </w:t>
      </w:r>
      <w:r w:rsidR="00E5652F">
        <w:rPr>
          <w:i/>
          <w:iCs/>
        </w:rPr>
        <w:t>The Plantagenet Chronicles</w:t>
      </w:r>
      <w:r w:rsidR="00E5652F">
        <w:t xml:space="preserve"> (</w:t>
      </w:r>
      <w:r w:rsidR="0069466A">
        <w:t xml:space="preserve">London: </w:t>
      </w:r>
      <w:proofErr w:type="spellStart"/>
      <w:r w:rsidR="00451034">
        <w:t>Papermac</w:t>
      </w:r>
      <w:proofErr w:type="spellEnd"/>
      <w:r w:rsidR="00451034">
        <w:t>, 1986) p.</w:t>
      </w:r>
      <w:r w:rsidR="00471D8B">
        <w:t xml:space="preserve"> 77.</w:t>
      </w:r>
    </w:p>
  </w:footnote>
  <w:footnote w:id="6">
    <w:p w14:paraId="1DA0C86D" w14:textId="5DD71200" w:rsidR="00846330" w:rsidRPr="00846330" w:rsidRDefault="00846330">
      <w:pPr>
        <w:pStyle w:val="FootnoteText"/>
      </w:pPr>
      <w:r>
        <w:rPr>
          <w:rStyle w:val="FootnoteReference"/>
        </w:rPr>
        <w:footnoteRef/>
      </w:r>
      <w:r>
        <w:t xml:space="preserve"> Burton and Kerr, </w:t>
      </w:r>
      <w:r>
        <w:rPr>
          <w:i/>
          <w:iCs/>
        </w:rPr>
        <w:t xml:space="preserve">The Cistercians, </w:t>
      </w:r>
      <w:r>
        <w:t>p. 40.</w:t>
      </w:r>
    </w:p>
  </w:footnote>
  <w:footnote w:id="7">
    <w:p w14:paraId="4A9B8B66" w14:textId="428332E4" w:rsidR="00846330" w:rsidRPr="0093146C" w:rsidRDefault="00846330">
      <w:pPr>
        <w:pStyle w:val="FootnoteText"/>
      </w:pPr>
      <w:r>
        <w:rPr>
          <w:rStyle w:val="FootnoteReference"/>
        </w:rPr>
        <w:footnoteRef/>
      </w:r>
      <w:r>
        <w:t xml:space="preserve"> </w:t>
      </w:r>
      <w:r w:rsidR="0093146C">
        <w:t>Newman, p. 30.</w:t>
      </w:r>
    </w:p>
  </w:footnote>
  <w:footnote w:id="8">
    <w:p w14:paraId="085746B4" w14:textId="774054EE" w:rsidR="00CB4E2E" w:rsidRDefault="00CB4E2E">
      <w:pPr>
        <w:pStyle w:val="FootnoteText"/>
      </w:pPr>
      <w:r>
        <w:rPr>
          <w:rStyle w:val="FootnoteReference"/>
        </w:rPr>
        <w:footnoteRef/>
      </w:r>
      <w:r>
        <w:t xml:space="preserve"> Ibid. </w:t>
      </w:r>
    </w:p>
  </w:footnote>
  <w:footnote w:id="9">
    <w:p w14:paraId="74BA3A2D" w14:textId="0D08182E" w:rsidR="00CB4E2E" w:rsidRDefault="00CB4E2E">
      <w:pPr>
        <w:pStyle w:val="FootnoteText"/>
      </w:pPr>
      <w:r>
        <w:rPr>
          <w:rStyle w:val="FootnoteReference"/>
        </w:rPr>
        <w:footnoteRef/>
      </w:r>
      <w:r>
        <w:t xml:space="preserve"> </w:t>
      </w:r>
      <w:r>
        <w:t xml:space="preserve">Burton and Kerr, </w:t>
      </w:r>
      <w:r>
        <w:rPr>
          <w:i/>
          <w:iCs/>
        </w:rPr>
        <w:t xml:space="preserve">The Cistercians, </w:t>
      </w:r>
      <w:r>
        <w:t>p</w:t>
      </w:r>
      <w:r>
        <w:t>p. 37-38.</w:t>
      </w:r>
    </w:p>
  </w:footnote>
  <w:footnote w:id="10">
    <w:p w14:paraId="08A404F9" w14:textId="414742C3" w:rsidR="00256B51" w:rsidRDefault="00256B51">
      <w:pPr>
        <w:pStyle w:val="FootnoteText"/>
      </w:pPr>
      <w:r>
        <w:rPr>
          <w:rStyle w:val="FootnoteReference"/>
        </w:rPr>
        <w:footnoteRef/>
      </w:r>
      <w:r>
        <w:t xml:space="preserve"> </w:t>
      </w:r>
      <w:r w:rsidRPr="00256B51">
        <w:rPr>
          <w:i/>
          <w:iCs/>
        </w:rPr>
        <w:t>Foundation Charter of Walter Espec for Rievaulx Abbey,</w:t>
      </w:r>
      <w:r>
        <w:t xml:space="preserve"> in. </w:t>
      </w:r>
      <w:r w:rsidRPr="00256B51">
        <w:rPr>
          <w:i/>
          <w:iCs/>
        </w:rPr>
        <w:t>Cistercian Documents vol. 2</w:t>
      </w:r>
      <w:r>
        <w:t>, Moodle, p. 7.</w:t>
      </w:r>
    </w:p>
  </w:footnote>
  <w:footnote w:id="11">
    <w:p w14:paraId="2640A695" w14:textId="77777777" w:rsidR="00207963" w:rsidRPr="00A81E55" w:rsidRDefault="00207963" w:rsidP="00207963">
      <w:pPr>
        <w:pStyle w:val="FootnoteText"/>
      </w:pPr>
      <w:r>
        <w:rPr>
          <w:rStyle w:val="FootnoteReference"/>
        </w:rPr>
        <w:footnoteRef/>
      </w:r>
      <w:r>
        <w:t xml:space="preserve"> </w:t>
      </w:r>
      <w:r>
        <w:rPr>
          <w:i/>
          <w:iCs/>
        </w:rPr>
        <w:t xml:space="preserve">Benefactions to </w:t>
      </w:r>
      <w:proofErr w:type="spellStart"/>
      <w:r>
        <w:rPr>
          <w:i/>
          <w:iCs/>
        </w:rPr>
        <w:t>Reivaulx</w:t>
      </w:r>
      <w:proofErr w:type="spellEnd"/>
      <w:r>
        <w:rPr>
          <w:i/>
          <w:iCs/>
        </w:rPr>
        <w:t xml:space="preserve"> Abbey</w:t>
      </w:r>
      <w:r>
        <w:t xml:space="preserve">, </w:t>
      </w:r>
      <w:r>
        <w:rPr>
          <w:i/>
          <w:iCs/>
        </w:rPr>
        <w:t>Cistercian Documents vol. 2.,</w:t>
      </w:r>
      <w:r>
        <w:t xml:space="preserve"> Moodle, pp. 7-8.</w:t>
      </w:r>
    </w:p>
  </w:footnote>
  <w:footnote w:id="12">
    <w:p w14:paraId="28A5E063" w14:textId="5885F3F6" w:rsidR="00EB1109" w:rsidRDefault="00EB1109">
      <w:pPr>
        <w:pStyle w:val="FootnoteText"/>
      </w:pPr>
      <w:r>
        <w:rPr>
          <w:rStyle w:val="FootnoteReference"/>
        </w:rPr>
        <w:footnoteRef/>
      </w:r>
      <w:r>
        <w:t xml:space="preserve"> </w:t>
      </w:r>
      <w:r>
        <w:t>Burton</w:t>
      </w:r>
      <w:r w:rsidRPr="005D7DC0">
        <w:t xml:space="preserve">, </w:t>
      </w:r>
      <w:r w:rsidRPr="005D7DC0">
        <w:rPr>
          <w:i/>
          <w:iCs/>
        </w:rPr>
        <w:t>The Monastic and Religious Orders in Britain</w:t>
      </w:r>
      <w:r>
        <w:rPr>
          <w:i/>
          <w:iCs/>
        </w:rPr>
        <w:t xml:space="preserve">, </w:t>
      </w:r>
      <w:r>
        <w:t>p</w:t>
      </w:r>
      <w:r>
        <w:t>p. 71-72.</w:t>
      </w:r>
    </w:p>
  </w:footnote>
  <w:footnote w:id="13">
    <w:p w14:paraId="3786BB96" w14:textId="5954C2EA" w:rsidR="00A54C5D" w:rsidRDefault="00A54C5D">
      <w:pPr>
        <w:pStyle w:val="FootnoteText"/>
      </w:pPr>
      <w:r>
        <w:rPr>
          <w:rStyle w:val="FootnoteReference"/>
        </w:rPr>
        <w:footnoteRef/>
      </w:r>
      <w:r>
        <w:t xml:space="preserve"> Ibid.</w:t>
      </w:r>
    </w:p>
  </w:footnote>
  <w:footnote w:id="14">
    <w:p w14:paraId="4F00B65A" w14:textId="45E61A9A" w:rsidR="00C72495" w:rsidRDefault="00C72495">
      <w:pPr>
        <w:pStyle w:val="FootnoteText"/>
      </w:pPr>
      <w:r>
        <w:rPr>
          <w:rStyle w:val="FootnoteReference"/>
        </w:rPr>
        <w:footnoteRef/>
      </w:r>
      <w:r>
        <w:t xml:space="preserve"> Burton and Kerr, </w:t>
      </w:r>
      <w:r>
        <w:rPr>
          <w:i/>
          <w:iCs/>
        </w:rPr>
        <w:t xml:space="preserve">The Cistercians, </w:t>
      </w:r>
      <w:r>
        <w:t>pp. 37.</w:t>
      </w:r>
    </w:p>
  </w:footnote>
  <w:footnote w:id="15">
    <w:p w14:paraId="40492896" w14:textId="1281B17C" w:rsidR="008D1ADB" w:rsidRPr="008D1ADB" w:rsidRDefault="008D1ADB">
      <w:pPr>
        <w:pStyle w:val="FootnoteText"/>
      </w:pPr>
      <w:r>
        <w:rPr>
          <w:rStyle w:val="FootnoteReference"/>
        </w:rPr>
        <w:footnoteRef/>
      </w:r>
      <w:r>
        <w:t xml:space="preserve"> Burton, </w:t>
      </w:r>
      <w:r w:rsidRPr="005D7DC0">
        <w:t xml:space="preserve">, </w:t>
      </w:r>
      <w:r w:rsidRPr="005D7DC0">
        <w:rPr>
          <w:i/>
          <w:iCs/>
        </w:rPr>
        <w:t>The Monastic and Religious Orders in Britain</w:t>
      </w:r>
      <w:r>
        <w:rPr>
          <w:i/>
          <w:iCs/>
        </w:rPr>
        <w:t xml:space="preserve">, </w:t>
      </w:r>
      <w:r>
        <w:t>p. 33.</w:t>
      </w:r>
    </w:p>
  </w:footnote>
  <w:footnote w:id="16">
    <w:p w14:paraId="5787834C" w14:textId="40CE7178" w:rsidR="00A21559" w:rsidRDefault="00A21559">
      <w:pPr>
        <w:pStyle w:val="FootnoteText"/>
      </w:pPr>
      <w:r>
        <w:rPr>
          <w:rStyle w:val="FootnoteReference"/>
        </w:rPr>
        <w:footnoteRef/>
      </w:r>
      <w:r>
        <w:t xml:space="preserve"> Ibid. pp. 33-34.</w:t>
      </w:r>
    </w:p>
  </w:footnote>
  <w:footnote w:id="17">
    <w:p w14:paraId="7CABBCE0" w14:textId="258DD476" w:rsidR="001354D5" w:rsidRDefault="001354D5">
      <w:pPr>
        <w:pStyle w:val="FootnoteText"/>
      </w:pPr>
      <w:r>
        <w:rPr>
          <w:rStyle w:val="FootnoteReference"/>
        </w:rPr>
        <w:footnoteRef/>
      </w:r>
      <w:r>
        <w:t xml:space="preserve"> </w:t>
      </w:r>
      <w:r>
        <w:t xml:space="preserve">Burton and Kerr, </w:t>
      </w:r>
      <w:r>
        <w:rPr>
          <w:i/>
          <w:iCs/>
        </w:rPr>
        <w:t xml:space="preserve">The Cistercians, </w:t>
      </w:r>
      <w:r>
        <w:t xml:space="preserve">pp. </w:t>
      </w:r>
      <w:r>
        <w:t>45.</w:t>
      </w:r>
    </w:p>
  </w:footnote>
  <w:footnote w:id="18">
    <w:p w14:paraId="3D24DE3F" w14:textId="3680B5B8" w:rsidR="004F0DC4" w:rsidRDefault="004F0DC4">
      <w:pPr>
        <w:pStyle w:val="FootnoteText"/>
      </w:pPr>
      <w:r>
        <w:rPr>
          <w:rStyle w:val="FootnoteReference"/>
        </w:rPr>
        <w:footnoteRef/>
      </w:r>
      <w:r>
        <w:t xml:space="preserve"> </w:t>
      </w:r>
      <w:r w:rsidR="00961065" w:rsidRPr="00961065">
        <w:t xml:space="preserve">R.W. Southern, </w:t>
      </w:r>
      <w:r w:rsidR="00961065" w:rsidRPr="00961065">
        <w:rPr>
          <w:i/>
          <w:iCs/>
        </w:rPr>
        <w:t>Western Society and the Church in the Middle Ages</w:t>
      </w:r>
      <w:r w:rsidR="00961065" w:rsidRPr="00961065">
        <w:t xml:space="preserve"> (London: Pelican Books, 1970)</w:t>
      </w:r>
      <w:r w:rsidR="00961065">
        <w:t xml:space="preserve"> p. 263.</w:t>
      </w:r>
    </w:p>
  </w:footnote>
  <w:footnote w:id="19">
    <w:p w14:paraId="366EB475" w14:textId="4477DB72" w:rsidR="0076788C" w:rsidRPr="0076788C" w:rsidRDefault="0076788C">
      <w:pPr>
        <w:pStyle w:val="FootnoteText"/>
      </w:pPr>
      <w:r>
        <w:rPr>
          <w:rStyle w:val="FootnoteReference"/>
        </w:rPr>
        <w:footnoteRef/>
      </w:r>
      <w:r>
        <w:t xml:space="preserve"> </w:t>
      </w:r>
      <w:r>
        <w:t xml:space="preserve">Burton, </w:t>
      </w:r>
      <w:r w:rsidRPr="005D7DC0">
        <w:t xml:space="preserve">, </w:t>
      </w:r>
      <w:r w:rsidRPr="005D7DC0">
        <w:rPr>
          <w:i/>
          <w:iCs/>
        </w:rPr>
        <w:t>The Monastic and Religious Orders in Britain</w:t>
      </w:r>
      <w:r>
        <w:rPr>
          <w:i/>
          <w:iCs/>
        </w:rPr>
        <w:t xml:space="preserve">, </w:t>
      </w:r>
      <w:r>
        <w:t>p. 73.</w:t>
      </w:r>
    </w:p>
  </w:footnote>
  <w:footnote w:id="20">
    <w:p w14:paraId="22A6F797" w14:textId="47A1402F" w:rsidR="0076788C" w:rsidRDefault="0076788C">
      <w:pPr>
        <w:pStyle w:val="FootnoteText"/>
      </w:pPr>
      <w:r>
        <w:rPr>
          <w:rStyle w:val="FootnoteReference"/>
        </w:rPr>
        <w:footnoteRef/>
      </w:r>
      <w:r>
        <w:t xml:space="preserve"> Ibid. </w:t>
      </w:r>
    </w:p>
  </w:footnote>
  <w:footnote w:id="21">
    <w:p w14:paraId="5DBC79B4" w14:textId="44B499D4" w:rsidR="008B23D8" w:rsidRDefault="008B23D8">
      <w:pPr>
        <w:pStyle w:val="FootnoteText"/>
      </w:pPr>
      <w:r>
        <w:rPr>
          <w:rStyle w:val="FootnoteReference"/>
        </w:rPr>
        <w:footnoteRef/>
      </w:r>
      <w:r>
        <w:t xml:space="preserve"> </w:t>
      </w:r>
      <w:r>
        <w:t xml:space="preserve">Michael Spence, </w:t>
      </w:r>
      <w:r>
        <w:rPr>
          <w:i/>
          <w:iCs/>
        </w:rPr>
        <w:t>The Late Medieval Cistercian Monastery of Fountains Abbey, Yorkshire: Monastic Administration, Economy, and Archival Memory</w:t>
      </w:r>
      <w:r>
        <w:t xml:space="preserve"> (Belgium: </w:t>
      </w:r>
      <w:proofErr w:type="spellStart"/>
      <w:r>
        <w:t>Brepols</w:t>
      </w:r>
      <w:proofErr w:type="spellEnd"/>
      <w:r>
        <w:t xml:space="preserve"> Publishers, 2020) p. 23.</w:t>
      </w:r>
    </w:p>
  </w:footnote>
  <w:footnote w:id="22">
    <w:p w14:paraId="1EACFEA5" w14:textId="540F1FF7" w:rsidR="00996E70" w:rsidRDefault="00996E70">
      <w:pPr>
        <w:pStyle w:val="FootnoteText"/>
      </w:pPr>
      <w:r>
        <w:rPr>
          <w:rStyle w:val="FootnoteReference"/>
        </w:rPr>
        <w:footnoteRef/>
      </w:r>
      <w:r>
        <w:t xml:space="preserve"> Ibid</w:t>
      </w:r>
    </w:p>
  </w:footnote>
  <w:footnote w:id="23">
    <w:p w14:paraId="3176A7DB" w14:textId="4CE43155" w:rsidR="00996E70" w:rsidRDefault="00996E70">
      <w:pPr>
        <w:pStyle w:val="FootnoteText"/>
      </w:pPr>
      <w:r>
        <w:rPr>
          <w:rStyle w:val="FootnoteReference"/>
        </w:rPr>
        <w:footnoteRef/>
      </w:r>
      <w:r>
        <w:t xml:space="preserve"> </w:t>
      </w:r>
      <w:r w:rsidR="00552689">
        <w:t xml:space="preserve">Burton, </w:t>
      </w:r>
      <w:r w:rsidR="00552689" w:rsidRPr="005D7DC0">
        <w:t xml:space="preserve">, </w:t>
      </w:r>
      <w:r w:rsidR="00552689" w:rsidRPr="005D7DC0">
        <w:rPr>
          <w:i/>
          <w:iCs/>
        </w:rPr>
        <w:t>The Monastic and Religious Orders in Britain</w:t>
      </w:r>
      <w:r w:rsidR="00552689">
        <w:rPr>
          <w:i/>
          <w:iCs/>
        </w:rPr>
        <w:t xml:space="preserve">, </w:t>
      </w:r>
      <w:r w:rsidR="00552689">
        <w:t>p. 73.</w:t>
      </w:r>
    </w:p>
  </w:footnote>
  <w:footnote w:id="24">
    <w:p w14:paraId="16B5D609" w14:textId="2122BE1D" w:rsidR="00996E70" w:rsidRDefault="00996E70">
      <w:pPr>
        <w:pStyle w:val="FootnoteText"/>
      </w:pPr>
      <w:r>
        <w:rPr>
          <w:rStyle w:val="FootnoteReference"/>
        </w:rPr>
        <w:footnoteRef/>
      </w:r>
      <w:r>
        <w:t xml:space="preserve"> </w:t>
      </w:r>
      <w:r w:rsidR="00552689">
        <w:t>Ibid.</w:t>
      </w:r>
    </w:p>
  </w:footnote>
  <w:footnote w:id="25">
    <w:p w14:paraId="281D6906" w14:textId="0593B6B7" w:rsidR="00746FDA" w:rsidRPr="00746FDA" w:rsidRDefault="00746FDA">
      <w:pPr>
        <w:pStyle w:val="FootnoteText"/>
      </w:pPr>
      <w:r>
        <w:rPr>
          <w:rStyle w:val="FootnoteReference"/>
        </w:rPr>
        <w:footnoteRef/>
      </w:r>
      <w:r>
        <w:t xml:space="preserve"> Emilia </w:t>
      </w:r>
      <w:proofErr w:type="spellStart"/>
      <w:r>
        <w:t>Jambroziak</w:t>
      </w:r>
      <w:proofErr w:type="spellEnd"/>
      <w:r>
        <w:t xml:space="preserve">, </w:t>
      </w:r>
      <w:r>
        <w:rPr>
          <w:i/>
          <w:iCs/>
        </w:rPr>
        <w:t>The Cistercian Order in Medieval Europe: 1090-1500</w:t>
      </w:r>
      <w:r>
        <w:t xml:space="preserve"> (London: Routledge</w:t>
      </w:r>
      <w:r w:rsidR="00AE7E97">
        <w:t>, 2013) p. 94.</w:t>
      </w:r>
    </w:p>
  </w:footnote>
  <w:footnote w:id="26">
    <w:p w14:paraId="68187995" w14:textId="75BDD6F7" w:rsidR="00AE7E97" w:rsidRPr="00AE7E97" w:rsidRDefault="00AE7E97">
      <w:pPr>
        <w:pStyle w:val="FootnoteText"/>
      </w:pPr>
      <w:r>
        <w:rPr>
          <w:rStyle w:val="FootnoteReference"/>
        </w:rPr>
        <w:footnoteRef/>
      </w:r>
      <w:r>
        <w:t xml:space="preserve"> </w:t>
      </w:r>
      <w:r w:rsidRPr="00AE7E97">
        <w:rPr>
          <w:i/>
          <w:iCs/>
        </w:rPr>
        <w:t xml:space="preserve">Summae Carta </w:t>
      </w:r>
      <w:proofErr w:type="spellStart"/>
      <w:r w:rsidRPr="00AE7E97">
        <w:rPr>
          <w:i/>
          <w:iCs/>
        </w:rPr>
        <w:t>Caritatis</w:t>
      </w:r>
      <w:proofErr w:type="spellEnd"/>
      <w:r>
        <w:rPr>
          <w:i/>
          <w:iCs/>
        </w:rPr>
        <w:t xml:space="preserve">, Cistercian Documents vol. 1., </w:t>
      </w:r>
      <w:r>
        <w:t>Moodle, p. 38.</w:t>
      </w:r>
    </w:p>
  </w:footnote>
  <w:footnote w:id="27">
    <w:p w14:paraId="600E2E7D" w14:textId="626A8C9B" w:rsidR="00AE7E97" w:rsidRDefault="00AE7E97">
      <w:pPr>
        <w:pStyle w:val="FootnoteText"/>
      </w:pPr>
      <w:r>
        <w:rPr>
          <w:rStyle w:val="FootnoteReference"/>
        </w:rPr>
        <w:footnoteRef/>
      </w:r>
      <w:r>
        <w:t xml:space="preserve"> </w:t>
      </w:r>
      <w:proofErr w:type="spellStart"/>
      <w:r>
        <w:t>Jambroziak</w:t>
      </w:r>
      <w:proofErr w:type="spellEnd"/>
      <w:r>
        <w:t xml:space="preserve">, </w:t>
      </w:r>
      <w:r>
        <w:rPr>
          <w:i/>
          <w:iCs/>
        </w:rPr>
        <w:t xml:space="preserve">The Cistercian Order in Medieval Europe, </w:t>
      </w:r>
      <w:r>
        <w:t>p. 101.</w:t>
      </w:r>
    </w:p>
  </w:footnote>
  <w:footnote w:id="28">
    <w:p w14:paraId="52F56743" w14:textId="1C3846A2" w:rsidR="00044D30" w:rsidRDefault="00044D30">
      <w:pPr>
        <w:pStyle w:val="FootnoteText"/>
      </w:pPr>
      <w:r>
        <w:rPr>
          <w:rStyle w:val="FootnoteReference"/>
        </w:rPr>
        <w:footnoteRef/>
      </w:r>
      <w:r>
        <w:t xml:space="preserve"> Ibid., p. 97.</w:t>
      </w:r>
    </w:p>
  </w:footnote>
  <w:footnote w:id="29">
    <w:p w14:paraId="4B2EE731" w14:textId="7EC950C8" w:rsidR="000B5674" w:rsidRPr="000B5674" w:rsidRDefault="000B5674">
      <w:pPr>
        <w:pStyle w:val="FootnoteText"/>
      </w:pPr>
      <w:r>
        <w:rPr>
          <w:rStyle w:val="FootnoteReference"/>
        </w:rPr>
        <w:footnoteRef/>
      </w:r>
      <w:r>
        <w:t xml:space="preserve"> </w:t>
      </w:r>
      <w:r w:rsidRPr="00256B51">
        <w:rPr>
          <w:i/>
          <w:iCs/>
        </w:rPr>
        <w:t>Foundation Charter of Walter Espec for Rievaulx Abbe</w:t>
      </w:r>
      <w:r>
        <w:rPr>
          <w:i/>
          <w:iCs/>
        </w:rPr>
        <w:t xml:space="preserve">y, </w:t>
      </w:r>
      <w:r>
        <w:t>p. 6.</w:t>
      </w:r>
    </w:p>
  </w:footnote>
  <w:footnote w:id="30">
    <w:p w14:paraId="5C170C7E" w14:textId="2900F8B6" w:rsidR="0007531D" w:rsidRDefault="0007531D" w:rsidP="0007531D">
      <w:pPr>
        <w:pStyle w:val="FootnoteText"/>
      </w:pPr>
      <w:r>
        <w:rPr>
          <w:rStyle w:val="FootnoteReference"/>
        </w:rPr>
        <w:footnoteRef/>
      </w:r>
      <w:r>
        <w:t xml:space="preserve"> Burton, </w:t>
      </w:r>
      <w:r w:rsidRPr="005D7DC0">
        <w:t xml:space="preserve">, </w:t>
      </w:r>
      <w:r w:rsidRPr="005D7DC0">
        <w:rPr>
          <w:i/>
          <w:iCs/>
        </w:rPr>
        <w:t>The Monastic and Religious Orders in Britain</w:t>
      </w:r>
      <w:r>
        <w:t xml:space="preserve">, </w:t>
      </w:r>
      <w:r>
        <w:t>p. 71.</w:t>
      </w:r>
    </w:p>
  </w:footnote>
  <w:footnote w:id="31">
    <w:p w14:paraId="1F4BF219" w14:textId="6A34C744" w:rsidR="00C017BE" w:rsidRPr="00631263" w:rsidRDefault="00C017BE">
      <w:pPr>
        <w:pStyle w:val="FootnoteText"/>
      </w:pPr>
      <w:r>
        <w:rPr>
          <w:rStyle w:val="FootnoteReference"/>
        </w:rPr>
        <w:footnoteRef/>
      </w:r>
      <w:r>
        <w:t xml:space="preserve"> </w:t>
      </w:r>
      <w:r w:rsidR="00467123">
        <w:t>William of Malmsbury</w:t>
      </w:r>
      <w:r w:rsidR="00631263">
        <w:t xml:space="preserve">, </w:t>
      </w:r>
      <w:proofErr w:type="spellStart"/>
      <w:r w:rsidR="00631263">
        <w:rPr>
          <w:i/>
          <w:iCs/>
        </w:rPr>
        <w:t>Gesta</w:t>
      </w:r>
      <w:proofErr w:type="spellEnd"/>
      <w:r w:rsidR="00631263">
        <w:rPr>
          <w:i/>
          <w:iCs/>
        </w:rPr>
        <w:t xml:space="preserve"> </w:t>
      </w:r>
      <w:proofErr w:type="spellStart"/>
      <w:r w:rsidR="00631263">
        <w:rPr>
          <w:i/>
          <w:iCs/>
        </w:rPr>
        <w:t>Regum</w:t>
      </w:r>
      <w:proofErr w:type="spellEnd"/>
      <w:r w:rsidR="00631263">
        <w:rPr>
          <w:i/>
          <w:iCs/>
        </w:rPr>
        <w:t xml:space="preserve"> </w:t>
      </w:r>
      <w:proofErr w:type="spellStart"/>
      <w:r w:rsidR="00631263">
        <w:rPr>
          <w:i/>
          <w:iCs/>
        </w:rPr>
        <w:t>Anglorum</w:t>
      </w:r>
      <w:proofErr w:type="spellEnd"/>
      <w:r w:rsidR="00631263">
        <w:rPr>
          <w:i/>
          <w:iCs/>
        </w:rPr>
        <w:t xml:space="preserve">, Cistercian Documents 2., </w:t>
      </w:r>
      <w:r w:rsidR="00631263">
        <w:t>Moodle, p. 2.</w:t>
      </w:r>
    </w:p>
  </w:footnote>
  <w:footnote w:id="32">
    <w:p w14:paraId="594E5B55" w14:textId="2A94C598" w:rsidR="00C26733" w:rsidRPr="00C26733" w:rsidRDefault="00C26733">
      <w:pPr>
        <w:pStyle w:val="FootnoteText"/>
      </w:pPr>
      <w:r>
        <w:rPr>
          <w:rStyle w:val="FootnoteReference"/>
        </w:rPr>
        <w:footnoteRef/>
      </w:r>
      <w:r>
        <w:t xml:space="preserve"> Walter Daniels, </w:t>
      </w:r>
      <w:r>
        <w:rPr>
          <w:i/>
          <w:iCs/>
        </w:rPr>
        <w:t xml:space="preserve">The Life of </w:t>
      </w:r>
      <w:proofErr w:type="spellStart"/>
      <w:r>
        <w:rPr>
          <w:i/>
          <w:iCs/>
        </w:rPr>
        <w:t>Aelred</w:t>
      </w:r>
      <w:proofErr w:type="spellEnd"/>
      <w:r>
        <w:t xml:space="preserve">, </w:t>
      </w:r>
      <w:r w:rsidRPr="00C26733">
        <w:rPr>
          <w:i/>
          <w:iCs/>
        </w:rPr>
        <w:t>Cistercian Documents vol. 2.,</w:t>
      </w:r>
      <w:r>
        <w:rPr>
          <w:i/>
          <w:iCs/>
        </w:rPr>
        <w:t xml:space="preserve"> </w:t>
      </w:r>
      <w:r>
        <w:t>Moodle, p. 25.</w:t>
      </w:r>
    </w:p>
  </w:footnote>
  <w:footnote w:id="33">
    <w:p w14:paraId="4B489025" w14:textId="3EB5B0D9" w:rsidR="00C26733" w:rsidRDefault="00C26733">
      <w:pPr>
        <w:pStyle w:val="FootnoteText"/>
      </w:pPr>
      <w:r>
        <w:rPr>
          <w:rStyle w:val="FootnoteReference"/>
        </w:rPr>
        <w:footnoteRef/>
      </w:r>
      <w:r>
        <w:t xml:space="preserve"> </w:t>
      </w:r>
      <w:r>
        <w:t xml:space="preserve">Burton, </w:t>
      </w:r>
      <w:r w:rsidRPr="005D7DC0">
        <w:t xml:space="preserve">, </w:t>
      </w:r>
      <w:r w:rsidRPr="005D7DC0">
        <w:rPr>
          <w:i/>
          <w:iCs/>
        </w:rPr>
        <w:t>The Monastic and Religious Orders in Britain</w:t>
      </w:r>
      <w:r>
        <w:rPr>
          <w:i/>
          <w:iCs/>
        </w:rPr>
        <w:t xml:space="preserve">, </w:t>
      </w:r>
      <w:r>
        <w:t>p. 73.</w:t>
      </w:r>
    </w:p>
  </w:footnote>
  <w:footnote w:id="34">
    <w:p w14:paraId="0BD6C89E" w14:textId="43AA5E9A" w:rsidR="00856C43" w:rsidRPr="00856C43" w:rsidRDefault="00856C43">
      <w:pPr>
        <w:pStyle w:val="FootnoteText"/>
      </w:pPr>
      <w:r>
        <w:rPr>
          <w:rStyle w:val="FootnoteReference"/>
        </w:rPr>
        <w:footnoteRef/>
      </w:r>
      <w:r>
        <w:t xml:space="preserve"> </w:t>
      </w:r>
      <w:r w:rsidR="008D7916">
        <w:t xml:space="preserve">R. W. </w:t>
      </w:r>
      <w:r>
        <w:t xml:space="preserve">Southern, </w:t>
      </w:r>
      <w:r>
        <w:rPr>
          <w:i/>
          <w:iCs/>
        </w:rPr>
        <w:t>Western Society and the Church in the Middle Ages</w:t>
      </w:r>
      <w:r w:rsidR="008D7916">
        <w:t xml:space="preserve"> (</w:t>
      </w:r>
      <w:r w:rsidR="008D7916" w:rsidRPr="008D7916">
        <w:t>London: Pelican Books, 1970)</w:t>
      </w:r>
      <w:r>
        <w:t xml:space="preserve"> pp. 253-259.</w:t>
      </w:r>
    </w:p>
  </w:footnote>
  <w:footnote w:id="35">
    <w:p w14:paraId="37B22D2E" w14:textId="0FDCBFAD" w:rsidR="00856C43" w:rsidRDefault="00856C43">
      <w:pPr>
        <w:pStyle w:val="FootnoteText"/>
      </w:pPr>
      <w:r>
        <w:rPr>
          <w:rStyle w:val="FootnoteReference"/>
        </w:rPr>
        <w:footnoteRef/>
      </w:r>
      <w:r>
        <w:t xml:space="preserve"> Ibid., p. 259.</w:t>
      </w:r>
    </w:p>
  </w:footnote>
  <w:footnote w:id="36">
    <w:p w14:paraId="2608E55B" w14:textId="42355F23" w:rsidR="00B74EAF" w:rsidRDefault="00B74EAF">
      <w:pPr>
        <w:pStyle w:val="FootnoteText"/>
      </w:pPr>
      <w:r>
        <w:rPr>
          <w:rStyle w:val="FootnoteReference"/>
        </w:rPr>
        <w:footnoteRef/>
      </w:r>
      <w:r>
        <w:t xml:space="preserve"> </w:t>
      </w:r>
      <w:r w:rsidRPr="00AE7E97">
        <w:rPr>
          <w:i/>
          <w:iCs/>
        </w:rPr>
        <w:t xml:space="preserve">Summae Carta </w:t>
      </w:r>
      <w:proofErr w:type="spellStart"/>
      <w:r w:rsidRPr="00AE7E97">
        <w:rPr>
          <w:i/>
          <w:iCs/>
        </w:rPr>
        <w:t>Caritatis</w:t>
      </w:r>
      <w:proofErr w:type="spellEnd"/>
      <w:r>
        <w:rPr>
          <w:i/>
          <w:iCs/>
        </w:rPr>
        <w:t xml:space="preserve">, Cistercian Documents vol. 1., </w:t>
      </w:r>
      <w:r>
        <w:t>Moodle, p. 38.</w:t>
      </w:r>
    </w:p>
  </w:footnote>
  <w:footnote w:id="37">
    <w:p w14:paraId="740B5EC5" w14:textId="1271BF7D" w:rsidR="00B74EAF" w:rsidRDefault="00B74EAF">
      <w:pPr>
        <w:pStyle w:val="FootnoteText"/>
      </w:pPr>
      <w:r>
        <w:rPr>
          <w:rStyle w:val="FootnoteReference"/>
        </w:rPr>
        <w:footnoteRef/>
      </w:r>
      <w:r>
        <w:t xml:space="preserve"> </w:t>
      </w:r>
      <w:r>
        <w:t xml:space="preserve">Southern, </w:t>
      </w:r>
      <w:r>
        <w:rPr>
          <w:i/>
          <w:iCs/>
        </w:rPr>
        <w:t>Western Society and the Church in the Middle Ages</w:t>
      </w:r>
      <w:r>
        <w:t>, pp. 2</w:t>
      </w:r>
      <w:r>
        <w:t>59-260.</w:t>
      </w:r>
    </w:p>
  </w:footnote>
  <w:footnote w:id="38">
    <w:p w14:paraId="01190A3A" w14:textId="69E71C23" w:rsidR="00B74EAF" w:rsidRDefault="00B74EAF">
      <w:pPr>
        <w:pStyle w:val="FootnoteText"/>
      </w:pPr>
      <w:r>
        <w:rPr>
          <w:rStyle w:val="FootnoteReference"/>
        </w:rPr>
        <w:footnoteRef/>
      </w:r>
      <w:r>
        <w:t xml:space="preserve"> </w:t>
      </w:r>
      <w:r>
        <w:t xml:space="preserve">Burton and Kerr, </w:t>
      </w:r>
      <w:r>
        <w:rPr>
          <w:i/>
          <w:iCs/>
        </w:rPr>
        <w:t xml:space="preserve">The Cistercians, </w:t>
      </w:r>
      <w:r>
        <w:t>pp. 4</w:t>
      </w:r>
      <w:r>
        <w:t>0.</w:t>
      </w:r>
    </w:p>
  </w:footnote>
  <w:footnote w:id="39">
    <w:p w14:paraId="3C528BDA" w14:textId="3D78483A" w:rsidR="00AC3F79" w:rsidRPr="00AC3F79" w:rsidRDefault="00AC3F79">
      <w:pPr>
        <w:pStyle w:val="FootnoteText"/>
      </w:pPr>
      <w:r>
        <w:rPr>
          <w:rStyle w:val="FootnoteReference"/>
        </w:rPr>
        <w:footnoteRef/>
      </w:r>
      <w:r>
        <w:t xml:space="preserve"> </w:t>
      </w:r>
      <w:r>
        <w:t xml:space="preserve">Burton, </w:t>
      </w:r>
      <w:r w:rsidRPr="005D7DC0">
        <w:t xml:space="preserve">, </w:t>
      </w:r>
      <w:r w:rsidRPr="005D7DC0">
        <w:rPr>
          <w:i/>
          <w:iCs/>
        </w:rPr>
        <w:t>The Monastic and Religious Orders in Britain</w:t>
      </w:r>
      <w:r>
        <w:rPr>
          <w:i/>
          <w:iCs/>
        </w:rPr>
        <w:t xml:space="preserve">, </w:t>
      </w:r>
      <w:r>
        <w:t>p. 69.</w:t>
      </w:r>
    </w:p>
  </w:footnote>
  <w:footnote w:id="40">
    <w:p w14:paraId="172D4164" w14:textId="50438BAE" w:rsidR="00873BAA" w:rsidRDefault="00873BAA">
      <w:pPr>
        <w:pStyle w:val="FootnoteText"/>
      </w:pPr>
      <w:r>
        <w:rPr>
          <w:rStyle w:val="FootnoteReference"/>
        </w:rPr>
        <w:footnoteRef/>
      </w:r>
      <w:r>
        <w:t xml:space="preserve"> </w:t>
      </w:r>
      <w:r>
        <w:t xml:space="preserve">Burton and Kerr, </w:t>
      </w:r>
      <w:r>
        <w:rPr>
          <w:i/>
          <w:iCs/>
        </w:rPr>
        <w:t xml:space="preserve">The Cistercians, </w:t>
      </w:r>
      <w:r>
        <w:t>pp. 4</w:t>
      </w:r>
      <w:r>
        <w:t>4.</w:t>
      </w:r>
    </w:p>
  </w:footnote>
  <w:footnote w:id="41">
    <w:p w14:paraId="1AB20660" w14:textId="27183E1E" w:rsidR="00AC2207" w:rsidRDefault="00AC2207">
      <w:pPr>
        <w:pStyle w:val="FootnoteText"/>
      </w:pPr>
      <w:r>
        <w:rPr>
          <w:rStyle w:val="FootnoteReference"/>
        </w:rPr>
        <w:footnoteRef/>
      </w:r>
      <w:r>
        <w:t xml:space="preserve"> </w:t>
      </w:r>
      <w:r>
        <w:t xml:space="preserve">Burton, </w:t>
      </w:r>
      <w:r w:rsidRPr="005D7DC0">
        <w:t xml:space="preserve">, </w:t>
      </w:r>
      <w:r w:rsidRPr="005D7DC0">
        <w:rPr>
          <w:i/>
          <w:iCs/>
        </w:rPr>
        <w:t>The Monastic and Religious Orders in Britain</w:t>
      </w:r>
      <w:r>
        <w:rPr>
          <w:i/>
          <w:iCs/>
        </w:rPr>
        <w:t xml:space="preserve">, </w:t>
      </w:r>
      <w:r>
        <w:t>p. 6</w:t>
      </w:r>
      <w:r>
        <w:t>6.</w:t>
      </w:r>
    </w:p>
  </w:footnote>
  <w:footnote w:id="42">
    <w:p w14:paraId="078CDAD9" w14:textId="23181D01" w:rsidR="008D7976" w:rsidRDefault="008D7976">
      <w:pPr>
        <w:pStyle w:val="FootnoteText"/>
      </w:pPr>
      <w:r>
        <w:rPr>
          <w:rStyle w:val="FootnoteReference"/>
        </w:rPr>
        <w:footnoteRef/>
      </w:r>
      <w:r>
        <w:t xml:space="preserve"> Ibid., p. 73.</w:t>
      </w:r>
    </w:p>
  </w:footnote>
  <w:footnote w:id="43">
    <w:p w14:paraId="2A211156" w14:textId="1B7EF5B7" w:rsidR="008D7976" w:rsidRPr="00852EAA" w:rsidRDefault="008D7976">
      <w:pPr>
        <w:pStyle w:val="FootnoteText"/>
      </w:pPr>
      <w:r>
        <w:rPr>
          <w:rStyle w:val="FootnoteReference"/>
        </w:rPr>
        <w:footnoteRef/>
      </w:r>
      <w:r>
        <w:t xml:space="preserve"> Ralph </w:t>
      </w:r>
      <w:proofErr w:type="spellStart"/>
      <w:r>
        <w:t>Diceto</w:t>
      </w:r>
      <w:proofErr w:type="spellEnd"/>
      <w:r>
        <w:t xml:space="preserve">, </w:t>
      </w:r>
      <w:proofErr w:type="spellStart"/>
      <w:r w:rsidR="00852EAA" w:rsidRPr="00852EAA">
        <w:rPr>
          <w:i/>
          <w:iCs/>
        </w:rPr>
        <w:t>Ymagines</w:t>
      </w:r>
      <w:proofErr w:type="spellEnd"/>
      <w:r w:rsidR="00852EAA" w:rsidRPr="00852EAA">
        <w:rPr>
          <w:i/>
          <w:iCs/>
        </w:rPr>
        <w:t xml:space="preserve"> </w:t>
      </w:r>
      <w:proofErr w:type="spellStart"/>
      <w:r w:rsidR="00852EAA" w:rsidRPr="00852EAA">
        <w:rPr>
          <w:i/>
          <w:iCs/>
        </w:rPr>
        <w:t>Historiarum</w:t>
      </w:r>
      <w:proofErr w:type="spellEnd"/>
      <w:r w:rsidR="00852EAA">
        <w:t>,</w:t>
      </w:r>
      <w:r w:rsidR="006530ED">
        <w:rPr>
          <w:b/>
          <w:bCs/>
        </w:rPr>
        <w:t xml:space="preserve"> </w:t>
      </w:r>
      <w:r w:rsidR="006530ED">
        <w:t xml:space="preserve">ed. and trans. </w:t>
      </w:r>
      <w:r w:rsidR="006530ED" w:rsidRPr="00E5652F">
        <w:t>Elizabeth Hallam</w:t>
      </w:r>
      <w:r w:rsidR="006530ED">
        <w:t xml:space="preserve">, </w:t>
      </w:r>
      <w:r w:rsidR="006530ED">
        <w:rPr>
          <w:i/>
          <w:iCs/>
        </w:rPr>
        <w:t>The Plantagenet Chronicles</w:t>
      </w:r>
      <w:r w:rsidR="006530ED">
        <w:t xml:space="preserve"> (London:</w:t>
      </w:r>
      <w:r w:rsidR="006530ED">
        <w:t xml:space="preserve"> </w:t>
      </w:r>
      <w:proofErr w:type="spellStart"/>
      <w:r w:rsidR="006530ED">
        <w:t>Papermac</w:t>
      </w:r>
      <w:proofErr w:type="spellEnd"/>
      <w:r w:rsidR="006530ED">
        <w:t>, 1986)</w:t>
      </w:r>
      <w:r w:rsidR="00852EAA">
        <w:rPr>
          <w:b/>
          <w:bCs/>
        </w:rPr>
        <w:t xml:space="preserve">., </w:t>
      </w:r>
      <w:r w:rsidR="00852EAA">
        <w:t>p. 114.</w:t>
      </w:r>
    </w:p>
  </w:footnote>
  <w:footnote w:id="44">
    <w:p w14:paraId="4970CDBA" w14:textId="20449921" w:rsidR="00852EAA" w:rsidRDefault="00852EAA">
      <w:pPr>
        <w:pStyle w:val="FootnoteText"/>
      </w:pPr>
      <w:r>
        <w:rPr>
          <w:rStyle w:val="FootnoteReference"/>
        </w:rPr>
        <w:footnoteRef/>
      </w:r>
      <w:r>
        <w:t xml:space="preserve"> </w:t>
      </w:r>
      <w:r>
        <w:t xml:space="preserve">Burton, </w:t>
      </w:r>
      <w:r w:rsidRPr="005D7DC0">
        <w:t xml:space="preserve">, </w:t>
      </w:r>
      <w:r w:rsidRPr="005D7DC0">
        <w:rPr>
          <w:i/>
          <w:iCs/>
        </w:rPr>
        <w:t>The Monastic and Religious Orders in Britain</w:t>
      </w:r>
      <w:r>
        <w:rPr>
          <w:i/>
          <w:iCs/>
        </w:rPr>
        <w:t xml:space="preserve">, </w:t>
      </w:r>
      <w:r>
        <w:t>p.</w:t>
      </w:r>
      <w:r>
        <w:t xml:space="preserve"> 73.</w:t>
      </w:r>
    </w:p>
  </w:footnote>
  <w:footnote w:id="45">
    <w:p w14:paraId="6CF99BD1" w14:textId="5F1D516C" w:rsidR="00066CA0" w:rsidRDefault="00066CA0">
      <w:pPr>
        <w:pStyle w:val="FootnoteText"/>
      </w:pPr>
      <w:r>
        <w:rPr>
          <w:rStyle w:val="FootnoteReference"/>
        </w:rPr>
        <w:footnoteRef/>
      </w:r>
      <w:r>
        <w:t xml:space="preserve"> Ibid., p. 75.</w:t>
      </w:r>
    </w:p>
  </w:footnote>
  <w:footnote w:id="46">
    <w:p w14:paraId="24A19A7D" w14:textId="25AA46C5" w:rsidR="00CC6884" w:rsidRPr="00CC6884" w:rsidRDefault="00CC6884">
      <w:pPr>
        <w:pStyle w:val="FootnoteText"/>
      </w:pPr>
      <w:r>
        <w:rPr>
          <w:rStyle w:val="FootnoteReference"/>
        </w:rPr>
        <w:footnoteRef/>
      </w:r>
      <w:r>
        <w:t xml:space="preserve"> </w:t>
      </w:r>
      <w:r w:rsidR="006530ED" w:rsidRPr="006530ED">
        <w:t>Newman,</w:t>
      </w:r>
      <w:r>
        <w:t xml:space="preserve"> p. 30.</w:t>
      </w:r>
    </w:p>
  </w:footnote>
  <w:footnote w:id="47">
    <w:p w14:paraId="1FA366B1" w14:textId="33A76AB4" w:rsidR="00CC6884" w:rsidRPr="00CC6884" w:rsidRDefault="00CC6884">
      <w:pPr>
        <w:pStyle w:val="FootnoteText"/>
      </w:pPr>
      <w:r>
        <w:rPr>
          <w:rStyle w:val="FootnoteReference"/>
        </w:rPr>
        <w:footnoteRef/>
      </w:r>
      <w:r w:rsidR="004507E9">
        <w:rPr>
          <w:b/>
          <w:bCs/>
        </w:rPr>
        <w:t xml:space="preserve"> </w:t>
      </w:r>
      <w:r w:rsidR="004507E9" w:rsidRPr="004507E9">
        <w:t>John R,</w:t>
      </w:r>
      <w:r w:rsidR="004507E9">
        <w:t xml:space="preserve"> </w:t>
      </w:r>
      <w:proofErr w:type="spellStart"/>
      <w:r w:rsidR="004507E9" w:rsidRPr="004507E9">
        <w:t>Sommerfeldt</w:t>
      </w:r>
      <w:proofErr w:type="spellEnd"/>
      <w:r w:rsidR="004507E9" w:rsidRPr="004507E9">
        <w:t>,</w:t>
      </w:r>
      <w:r w:rsidR="004507E9" w:rsidRPr="004507E9">
        <w:rPr>
          <w:i/>
          <w:iCs/>
        </w:rPr>
        <w:t xml:space="preserve"> Cistercian Ideals and Reality. </w:t>
      </w:r>
      <w:r w:rsidR="004507E9" w:rsidRPr="004507E9">
        <w:t>(</w:t>
      </w:r>
      <w:r w:rsidR="004507E9">
        <w:t xml:space="preserve">Michigan: </w:t>
      </w:r>
      <w:r w:rsidR="004507E9" w:rsidRPr="004507E9">
        <w:t>Cistercian Publications, 1978</w:t>
      </w:r>
      <w:r w:rsidR="004507E9" w:rsidRPr="004507E9">
        <w:rPr>
          <w:b/>
          <w:bCs/>
        </w:rPr>
        <w:t>)</w:t>
      </w:r>
      <w:r>
        <w:rPr>
          <w:b/>
          <w:bCs/>
        </w:rPr>
        <w:t xml:space="preserve"> </w:t>
      </w:r>
      <w:r>
        <w:t>pp. 84-85.</w:t>
      </w:r>
    </w:p>
  </w:footnote>
  <w:footnote w:id="48">
    <w:p w14:paraId="061A4D73" w14:textId="15DB2829" w:rsidR="000B5BB5" w:rsidRDefault="000B5BB5">
      <w:pPr>
        <w:pStyle w:val="FootnoteText"/>
      </w:pPr>
      <w:r>
        <w:rPr>
          <w:rStyle w:val="FootnoteReference"/>
        </w:rPr>
        <w:footnoteRef/>
      </w:r>
      <w:r>
        <w:t xml:space="preserve"> Ibid., p. 81.</w:t>
      </w:r>
    </w:p>
  </w:footnote>
  <w:footnote w:id="49">
    <w:p w14:paraId="6AA68C57" w14:textId="23BA3118" w:rsidR="00A206F0" w:rsidRDefault="00A206F0">
      <w:pPr>
        <w:pStyle w:val="FootnoteText"/>
      </w:pPr>
      <w:r>
        <w:rPr>
          <w:rStyle w:val="FootnoteReference"/>
        </w:rPr>
        <w:footnoteRef/>
      </w:r>
      <w:r>
        <w:t xml:space="preserve"> </w:t>
      </w:r>
      <w:r w:rsidRPr="00A206F0">
        <w:t>David H</w:t>
      </w:r>
      <w:r>
        <w:t>. Williams</w:t>
      </w:r>
      <w:r w:rsidRPr="00A206F0">
        <w:t xml:space="preserve">, </w:t>
      </w:r>
      <w:r w:rsidRPr="00A206F0">
        <w:rPr>
          <w:i/>
          <w:iCs/>
        </w:rPr>
        <w:t>The Welsh Cistercians. Vol. 1</w:t>
      </w:r>
      <w:r w:rsidRPr="00A206F0">
        <w:t xml:space="preserve"> (</w:t>
      </w:r>
      <w:r>
        <w:t xml:space="preserve">Tenby: </w:t>
      </w:r>
      <w:proofErr w:type="spellStart"/>
      <w:r w:rsidRPr="00A206F0">
        <w:t>Cyhoeddiadau</w:t>
      </w:r>
      <w:proofErr w:type="spellEnd"/>
      <w:r w:rsidRPr="00A206F0">
        <w:t xml:space="preserve"> </w:t>
      </w:r>
      <w:proofErr w:type="spellStart"/>
      <w:r w:rsidRPr="00A206F0">
        <w:t>Sistersiaidd</w:t>
      </w:r>
      <w:proofErr w:type="spellEnd"/>
      <w:r w:rsidRPr="00A206F0">
        <w:t>, 1984)</w:t>
      </w:r>
      <w:r>
        <w:t xml:space="preserve"> p. 4. </w:t>
      </w:r>
    </w:p>
  </w:footnote>
  <w:footnote w:id="50">
    <w:p w14:paraId="3F961568" w14:textId="6873C4FD" w:rsidR="00A206F0" w:rsidRDefault="00A206F0">
      <w:pPr>
        <w:pStyle w:val="FootnoteText"/>
      </w:pPr>
      <w:r>
        <w:rPr>
          <w:rStyle w:val="FootnoteReference"/>
        </w:rPr>
        <w:footnoteRef/>
      </w:r>
      <w:r>
        <w:t xml:space="preserve"> </w:t>
      </w:r>
      <w:r>
        <w:t xml:space="preserve">Burton, </w:t>
      </w:r>
      <w:r w:rsidRPr="005D7DC0">
        <w:t xml:space="preserve">, </w:t>
      </w:r>
      <w:r w:rsidRPr="005D7DC0">
        <w:rPr>
          <w:i/>
          <w:iCs/>
        </w:rPr>
        <w:t>The Monastic and Religious Orders in Britain</w:t>
      </w:r>
      <w:r>
        <w:rPr>
          <w:i/>
          <w:iCs/>
        </w:rPr>
        <w:t xml:space="preserve">, </w:t>
      </w:r>
      <w:r>
        <w:t>p.</w:t>
      </w:r>
      <w:r>
        <w:t xml:space="preserve"> 75.</w:t>
      </w:r>
    </w:p>
  </w:footnote>
  <w:footnote w:id="51">
    <w:p w14:paraId="40D64307" w14:textId="318A6CE7" w:rsidR="00BC74C3" w:rsidRPr="00BC74C3" w:rsidRDefault="00BC74C3">
      <w:pPr>
        <w:pStyle w:val="FootnoteText"/>
      </w:pPr>
      <w:r>
        <w:rPr>
          <w:rStyle w:val="FootnoteReference"/>
        </w:rPr>
        <w:footnoteRef/>
      </w:r>
      <w:r>
        <w:t xml:space="preserve"> Williams, </w:t>
      </w:r>
      <w:r>
        <w:rPr>
          <w:i/>
          <w:iCs/>
        </w:rPr>
        <w:t>The Welsh Cistercians Vol. 1</w:t>
      </w:r>
      <w:r>
        <w:t>, p. 3</w:t>
      </w:r>
    </w:p>
  </w:footnote>
  <w:footnote w:id="52">
    <w:p w14:paraId="61A05C61" w14:textId="497F9EDB" w:rsidR="00BC74C3" w:rsidRDefault="00BC74C3">
      <w:pPr>
        <w:pStyle w:val="FootnoteText"/>
      </w:pPr>
      <w:r>
        <w:rPr>
          <w:rStyle w:val="FootnoteReference"/>
        </w:rPr>
        <w:footnoteRef/>
      </w:r>
      <w:r>
        <w:t xml:space="preserve"> Ibid.</w:t>
      </w:r>
    </w:p>
  </w:footnote>
  <w:footnote w:id="53">
    <w:p w14:paraId="4436D47D" w14:textId="1C6AD7BE" w:rsidR="006031AA" w:rsidRDefault="006031AA">
      <w:pPr>
        <w:pStyle w:val="FootnoteText"/>
      </w:pPr>
      <w:r>
        <w:rPr>
          <w:rStyle w:val="FootnoteReference"/>
        </w:rPr>
        <w:footnoteRef/>
      </w:r>
      <w:r>
        <w:t xml:space="preserve"> </w:t>
      </w:r>
      <w:r w:rsidR="0017421F" w:rsidRPr="0017421F">
        <w:t>Roger</w:t>
      </w:r>
      <w:r w:rsidR="0017421F">
        <w:t xml:space="preserve"> Turvey</w:t>
      </w:r>
      <w:r w:rsidR="0017421F" w:rsidRPr="0017421F">
        <w:t xml:space="preserve">, </w:t>
      </w:r>
      <w:r w:rsidR="0017421F" w:rsidRPr="0017421F">
        <w:rPr>
          <w:i/>
          <w:iCs/>
        </w:rPr>
        <w:t xml:space="preserve">The Lord Rhys : Prince of </w:t>
      </w:r>
      <w:proofErr w:type="spellStart"/>
      <w:r w:rsidR="0017421F" w:rsidRPr="0017421F">
        <w:rPr>
          <w:i/>
          <w:iCs/>
        </w:rPr>
        <w:t>Deheubarth</w:t>
      </w:r>
      <w:proofErr w:type="spellEnd"/>
      <w:r w:rsidR="0017421F" w:rsidRPr="0017421F">
        <w:t>. (</w:t>
      </w:r>
      <w:r w:rsidR="0017421F">
        <w:t xml:space="preserve">Llandysul: </w:t>
      </w:r>
      <w:r w:rsidR="0017421F" w:rsidRPr="0017421F">
        <w:t>Gomer, 1996)</w:t>
      </w:r>
      <w:r w:rsidR="0017421F">
        <w:t xml:space="preserve"> p. 85.</w:t>
      </w:r>
    </w:p>
  </w:footnote>
  <w:footnote w:id="54">
    <w:p w14:paraId="35454DEA" w14:textId="680500A6" w:rsidR="00B86443" w:rsidRDefault="00B86443">
      <w:pPr>
        <w:pStyle w:val="FootnoteText"/>
      </w:pPr>
      <w:r>
        <w:rPr>
          <w:rStyle w:val="FootnoteReference"/>
        </w:rPr>
        <w:footnoteRef/>
      </w:r>
      <w:r>
        <w:t xml:space="preserve"> </w:t>
      </w:r>
      <w:r>
        <w:t xml:space="preserve">Burton, </w:t>
      </w:r>
      <w:r w:rsidRPr="005D7DC0">
        <w:t xml:space="preserve">, </w:t>
      </w:r>
      <w:r w:rsidRPr="005D7DC0">
        <w:rPr>
          <w:i/>
          <w:iCs/>
        </w:rPr>
        <w:t>The Monastic and Religious Orders in Britain</w:t>
      </w:r>
      <w:r>
        <w:rPr>
          <w:i/>
          <w:iCs/>
        </w:rPr>
        <w:t xml:space="preserve">, </w:t>
      </w:r>
      <w:r>
        <w:t>p. 7</w:t>
      </w:r>
      <w:r>
        <w:t>4.</w:t>
      </w:r>
    </w:p>
  </w:footnote>
  <w:footnote w:id="55">
    <w:p w14:paraId="7B511154" w14:textId="7A9F4B89" w:rsidR="00B86443" w:rsidRDefault="00B86443">
      <w:pPr>
        <w:pStyle w:val="FootnoteText"/>
      </w:pPr>
      <w:r>
        <w:rPr>
          <w:rStyle w:val="FootnoteReference"/>
        </w:rPr>
        <w:footnoteRef/>
      </w:r>
      <w:r>
        <w:t xml:space="preserve"> Ibid.</w:t>
      </w:r>
    </w:p>
  </w:footnote>
  <w:footnote w:id="56">
    <w:p w14:paraId="65342D41" w14:textId="7AA5E96B" w:rsidR="000D2D35" w:rsidRPr="00D353D9" w:rsidRDefault="000D2D35">
      <w:pPr>
        <w:pStyle w:val="FootnoteText"/>
      </w:pPr>
      <w:r>
        <w:rPr>
          <w:rStyle w:val="FootnoteReference"/>
        </w:rPr>
        <w:footnoteRef/>
      </w:r>
      <w:r>
        <w:t xml:space="preserve"> </w:t>
      </w:r>
      <w:r w:rsidR="00D353D9">
        <w:t xml:space="preserve">Turvey, </w:t>
      </w:r>
      <w:r w:rsidR="00D353D9">
        <w:rPr>
          <w:i/>
          <w:iCs/>
        </w:rPr>
        <w:t>The Lord Rhys</w:t>
      </w:r>
      <w:r w:rsidR="00D353D9">
        <w:t>, p. 82.</w:t>
      </w:r>
    </w:p>
  </w:footnote>
  <w:footnote w:id="57">
    <w:p w14:paraId="6E92C1D5" w14:textId="48158CB3" w:rsidR="00D353D9" w:rsidRDefault="00D353D9">
      <w:pPr>
        <w:pStyle w:val="FootnoteText"/>
      </w:pPr>
      <w:r>
        <w:rPr>
          <w:rStyle w:val="FootnoteReference"/>
        </w:rPr>
        <w:footnoteRef/>
      </w:r>
      <w:r>
        <w:t xml:space="preserve"> </w:t>
      </w:r>
      <w:r>
        <w:t xml:space="preserve">Williams, </w:t>
      </w:r>
      <w:r>
        <w:rPr>
          <w:i/>
          <w:iCs/>
        </w:rPr>
        <w:t>The Welsh Cistercians Vol. 1</w:t>
      </w:r>
      <w:r>
        <w:t xml:space="preserve">, </w:t>
      </w:r>
      <w:r>
        <w:t>p</w:t>
      </w:r>
      <w:r>
        <w:t>p. 3</w:t>
      </w:r>
      <w:r>
        <w:t>-4.</w:t>
      </w:r>
    </w:p>
  </w:footnote>
  <w:footnote w:id="58">
    <w:p w14:paraId="07F71D5B" w14:textId="7A17058B" w:rsidR="008D7916" w:rsidRPr="008D7916" w:rsidRDefault="008D7916">
      <w:pPr>
        <w:pStyle w:val="FootnoteText"/>
      </w:pPr>
      <w:r>
        <w:rPr>
          <w:rStyle w:val="FootnoteReference"/>
        </w:rPr>
        <w:footnoteRef/>
      </w:r>
      <w:r w:rsidRPr="008D7916">
        <w:rPr>
          <w:i/>
          <w:iCs/>
        </w:rPr>
        <w:t xml:space="preserve"> Extract from the ‘Foundation Charter’ of the Lord Rhys, 1184</w:t>
      </w:r>
      <w:r>
        <w:rPr>
          <w:i/>
          <w:iCs/>
        </w:rPr>
        <w:t>, Cistercian Documents vol. 2</w:t>
      </w:r>
      <w:r>
        <w:t>, Moodle, p. 29.</w:t>
      </w:r>
    </w:p>
  </w:footnote>
  <w:footnote w:id="59">
    <w:p w14:paraId="64D647C8" w14:textId="574EF4D2" w:rsidR="00D353D9" w:rsidRDefault="00D353D9">
      <w:pPr>
        <w:pStyle w:val="FootnoteText"/>
      </w:pPr>
      <w:r>
        <w:rPr>
          <w:rStyle w:val="FootnoteReference"/>
        </w:rPr>
        <w:footnoteRef/>
      </w:r>
      <w:r>
        <w:t xml:space="preserve"> </w:t>
      </w:r>
      <w:r w:rsidR="008D7916">
        <w:t xml:space="preserve">Turvey, </w:t>
      </w:r>
      <w:r w:rsidR="008D7916">
        <w:rPr>
          <w:i/>
          <w:iCs/>
        </w:rPr>
        <w:t>The Lord Rhys</w:t>
      </w:r>
      <w:r w:rsidR="008D7916">
        <w:t xml:space="preserve">, </w:t>
      </w:r>
      <w:r>
        <w:t>p. 82-83.</w:t>
      </w:r>
    </w:p>
  </w:footnote>
  <w:footnote w:id="60">
    <w:p w14:paraId="45F89758" w14:textId="2F88C7FB" w:rsidR="002A233C" w:rsidRDefault="002A233C">
      <w:pPr>
        <w:pStyle w:val="FootnoteText"/>
      </w:pPr>
      <w:r>
        <w:rPr>
          <w:rStyle w:val="FootnoteReference"/>
        </w:rPr>
        <w:footnoteRef/>
      </w:r>
      <w:r>
        <w:t xml:space="preserve"> </w:t>
      </w:r>
      <w:r>
        <w:t xml:space="preserve">Williams, </w:t>
      </w:r>
      <w:r>
        <w:rPr>
          <w:i/>
          <w:iCs/>
        </w:rPr>
        <w:t>The Welsh Cistercians Vol. 1</w:t>
      </w:r>
      <w:r>
        <w:t>, p</w:t>
      </w:r>
      <w:r>
        <w:t>. 4.</w:t>
      </w:r>
    </w:p>
  </w:footnote>
  <w:footnote w:id="61">
    <w:p w14:paraId="4E1CEE9B" w14:textId="071A12C4" w:rsidR="008A134B" w:rsidRDefault="008A134B">
      <w:pPr>
        <w:pStyle w:val="FootnoteText"/>
      </w:pPr>
      <w:r>
        <w:rPr>
          <w:rStyle w:val="FootnoteReference"/>
        </w:rPr>
        <w:footnoteRef/>
      </w:r>
      <w:r>
        <w:t xml:space="preserve"> </w:t>
      </w:r>
      <w:r>
        <w:t xml:space="preserve">Burton and Kerr, </w:t>
      </w:r>
      <w:r>
        <w:rPr>
          <w:i/>
          <w:iCs/>
        </w:rPr>
        <w:t xml:space="preserve">The Cistercians, </w:t>
      </w:r>
      <w:r>
        <w:t>pp. 4</w:t>
      </w:r>
      <w:r>
        <w:t>5.</w:t>
      </w:r>
    </w:p>
  </w:footnote>
  <w:footnote w:id="62">
    <w:p w14:paraId="77237498" w14:textId="31DE691E" w:rsidR="002D4809" w:rsidRDefault="002D4809">
      <w:pPr>
        <w:pStyle w:val="FootnoteText"/>
      </w:pPr>
      <w:r>
        <w:rPr>
          <w:rStyle w:val="FootnoteReference"/>
        </w:rPr>
        <w:footnoteRef/>
      </w:r>
      <w:r>
        <w:t xml:space="preserve"> </w:t>
      </w:r>
      <w:proofErr w:type="spellStart"/>
      <w:r>
        <w:t>Jambroziak</w:t>
      </w:r>
      <w:proofErr w:type="spellEnd"/>
      <w:r>
        <w:t xml:space="preserve">, </w:t>
      </w:r>
      <w:r>
        <w:rPr>
          <w:i/>
          <w:iCs/>
        </w:rPr>
        <w:t xml:space="preserve">The Cistercian Order in Medieval Europe, </w:t>
      </w:r>
      <w:r>
        <w:t>p</w:t>
      </w:r>
      <w:r>
        <w:t>p</w:t>
      </w:r>
      <w:r>
        <w:t>. 1</w:t>
      </w:r>
      <w:r>
        <w:t>05-106.</w:t>
      </w:r>
    </w:p>
  </w:footnote>
  <w:footnote w:id="63">
    <w:p w14:paraId="119349C7" w14:textId="446CDE12" w:rsidR="0064784C" w:rsidRDefault="0064784C">
      <w:pPr>
        <w:pStyle w:val="FootnoteText"/>
      </w:pPr>
      <w:r>
        <w:rPr>
          <w:rStyle w:val="FootnoteReference"/>
        </w:rPr>
        <w:footnoteRef/>
      </w:r>
      <w:r>
        <w:t xml:space="preserve"> Ibid., p. 101.</w:t>
      </w:r>
    </w:p>
  </w:footnote>
  <w:footnote w:id="64">
    <w:p w14:paraId="002DC4BA" w14:textId="7EBC9CC4" w:rsidR="0064784C" w:rsidRPr="0064784C" w:rsidRDefault="0064784C">
      <w:pPr>
        <w:pStyle w:val="FootnoteText"/>
      </w:pPr>
      <w:r>
        <w:rPr>
          <w:rStyle w:val="FootnoteReference"/>
        </w:rPr>
        <w:footnoteRef/>
      </w:r>
      <w:r>
        <w:t xml:space="preserve"> </w:t>
      </w:r>
      <w:r>
        <w:rPr>
          <w:i/>
          <w:iCs/>
        </w:rPr>
        <w:t xml:space="preserve">Brut y </w:t>
      </w:r>
      <w:proofErr w:type="spellStart"/>
      <w:r>
        <w:rPr>
          <w:i/>
          <w:iCs/>
        </w:rPr>
        <w:t>Tywysogion</w:t>
      </w:r>
      <w:proofErr w:type="spellEnd"/>
      <w:r>
        <w:t xml:space="preserve">, </w:t>
      </w:r>
      <w:r>
        <w:rPr>
          <w:i/>
          <w:iCs/>
        </w:rPr>
        <w:t xml:space="preserve">Cistercian Documents vol. 2. </w:t>
      </w:r>
      <w:r>
        <w:t>Moodle, p. 29.</w:t>
      </w:r>
    </w:p>
  </w:footnote>
  <w:footnote w:id="65">
    <w:p w14:paraId="508C2D1B" w14:textId="2AB0DB6F" w:rsidR="009E3E3B" w:rsidRDefault="009E3E3B">
      <w:pPr>
        <w:pStyle w:val="FootnoteText"/>
      </w:pPr>
      <w:r>
        <w:rPr>
          <w:rStyle w:val="FootnoteReference"/>
        </w:rPr>
        <w:footnoteRef/>
      </w:r>
      <w:r>
        <w:t xml:space="preserve"> </w:t>
      </w:r>
      <w:r>
        <w:t xml:space="preserve">Burton and Kerr, </w:t>
      </w:r>
      <w:r>
        <w:rPr>
          <w:i/>
          <w:iCs/>
        </w:rPr>
        <w:t xml:space="preserve">The Cistercians, </w:t>
      </w:r>
      <w:r>
        <w:t>pp. 45</w:t>
      </w:r>
    </w:p>
  </w:footnote>
  <w:footnote w:id="66">
    <w:p w14:paraId="7F685E43" w14:textId="4866C30D" w:rsidR="009E3E3B" w:rsidRPr="009E3E3B" w:rsidRDefault="009E3E3B">
      <w:pPr>
        <w:pStyle w:val="FootnoteText"/>
      </w:pPr>
      <w:r>
        <w:rPr>
          <w:rStyle w:val="FootnoteReference"/>
        </w:rPr>
        <w:footnoteRef/>
      </w:r>
      <w:r>
        <w:t xml:space="preserve"> </w:t>
      </w:r>
      <w:r>
        <w:t xml:space="preserve">Burton, </w:t>
      </w:r>
      <w:r w:rsidRPr="005D7DC0">
        <w:t xml:space="preserve">, </w:t>
      </w:r>
      <w:r w:rsidRPr="005D7DC0">
        <w:rPr>
          <w:i/>
          <w:iCs/>
        </w:rPr>
        <w:t>The Monastic and Religious Orders in Britain</w:t>
      </w:r>
      <w:r>
        <w:rPr>
          <w:i/>
          <w:iCs/>
        </w:rPr>
        <w:t xml:space="preserve">, </w:t>
      </w:r>
      <w:r>
        <w:t>p. 76.</w:t>
      </w:r>
    </w:p>
  </w:footnote>
  <w:footnote w:id="67">
    <w:p w14:paraId="6080BD29" w14:textId="3A4BA510" w:rsidR="009B6312" w:rsidRDefault="009B6312">
      <w:pPr>
        <w:pStyle w:val="FootnoteText"/>
      </w:pPr>
      <w:r>
        <w:rPr>
          <w:rStyle w:val="FootnoteReference"/>
        </w:rPr>
        <w:footnoteRef/>
      </w:r>
      <w:r>
        <w:t xml:space="preserve"> </w:t>
      </w:r>
      <w:r>
        <w:t xml:space="preserve">Williams, </w:t>
      </w:r>
      <w:r>
        <w:rPr>
          <w:i/>
          <w:iCs/>
        </w:rPr>
        <w:t>The Welsh Cistercians Vol. 1</w:t>
      </w:r>
      <w:r>
        <w:t>, p.</w:t>
      </w:r>
      <w:r>
        <w:t xml:space="preserve"> 6.</w:t>
      </w:r>
    </w:p>
  </w:footnote>
  <w:footnote w:id="68">
    <w:p w14:paraId="330B871D" w14:textId="4CA9B49F" w:rsidR="00E2548B" w:rsidRDefault="00E2548B">
      <w:pPr>
        <w:pStyle w:val="FootnoteText"/>
      </w:pPr>
      <w:r>
        <w:rPr>
          <w:rStyle w:val="FootnoteReference"/>
        </w:rPr>
        <w:footnoteRef/>
      </w:r>
      <w:r>
        <w:t xml:space="preserve"> </w:t>
      </w:r>
      <w:r>
        <w:t>Janet Burton</w:t>
      </w:r>
      <w:r>
        <w:rPr>
          <w:i/>
          <w:iCs/>
        </w:rPr>
        <w:t xml:space="preserve">, Medieval Monasticism, </w:t>
      </w:r>
      <w:r>
        <w:t>(Oxford: HeadStart History, 1996) p. 47.</w:t>
      </w:r>
    </w:p>
  </w:footnote>
  <w:footnote w:id="69">
    <w:p w14:paraId="0B53FB62" w14:textId="7A485E5D" w:rsidR="00C017BE" w:rsidRPr="00C017BE" w:rsidRDefault="00C017BE">
      <w:pPr>
        <w:pStyle w:val="FootnoteText"/>
      </w:pPr>
      <w:r>
        <w:rPr>
          <w:rStyle w:val="FootnoteReference"/>
        </w:rPr>
        <w:footnoteRef/>
      </w:r>
      <w:r>
        <w:t xml:space="preserve"> Southern,</w:t>
      </w:r>
      <w:r>
        <w:rPr>
          <w:i/>
          <w:iCs/>
        </w:rPr>
        <w:t xml:space="preserve"> Western society and the Church in the Middle Ages,</w:t>
      </w:r>
      <w:r>
        <w:t xml:space="preserve"> p.261.</w:t>
      </w:r>
    </w:p>
  </w:footnote>
  <w:footnote w:id="70">
    <w:p w14:paraId="39932E8A" w14:textId="797F06EE" w:rsidR="00B50CFC" w:rsidRDefault="00B50CFC">
      <w:pPr>
        <w:pStyle w:val="FootnoteText"/>
      </w:pPr>
      <w:r>
        <w:rPr>
          <w:rStyle w:val="FootnoteReference"/>
        </w:rPr>
        <w:footnoteRef/>
      </w:r>
      <w:r>
        <w:t xml:space="preserve"> </w:t>
      </w:r>
      <w:r>
        <w:t xml:space="preserve">Burton, </w:t>
      </w:r>
      <w:r w:rsidRPr="005D7DC0">
        <w:t xml:space="preserve">, </w:t>
      </w:r>
      <w:r w:rsidRPr="005D7DC0">
        <w:rPr>
          <w:i/>
          <w:iCs/>
        </w:rPr>
        <w:t>The Monastic and Religious Orders in Britain</w:t>
      </w:r>
      <w:r>
        <w:rPr>
          <w:i/>
          <w:iCs/>
        </w:rPr>
        <w:t xml:space="preserve">, </w:t>
      </w:r>
      <w:r>
        <w:t>p. 7</w:t>
      </w:r>
      <w:r w:rsidR="005570C9">
        <w:t>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C340640"/>
    <w:multiLevelType w:val="hybridMultilevel"/>
    <w:tmpl w:val="3E662F84"/>
    <w:lvl w:ilvl="0" w:tplc="7340BF0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972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DC0"/>
    <w:rsid w:val="00044D30"/>
    <w:rsid w:val="00066CA0"/>
    <w:rsid w:val="0007531D"/>
    <w:rsid w:val="000A4785"/>
    <w:rsid w:val="000B5674"/>
    <w:rsid w:val="000B5BB5"/>
    <w:rsid w:val="000D2D35"/>
    <w:rsid w:val="000D3DBA"/>
    <w:rsid w:val="000E1867"/>
    <w:rsid w:val="00113EC4"/>
    <w:rsid w:val="001354D5"/>
    <w:rsid w:val="00151136"/>
    <w:rsid w:val="0017421F"/>
    <w:rsid w:val="00207963"/>
    <w:rsid w:val="00256B51"/>
    <w:rsid w:val="002A233C"/>
    <w:rsid w:val="002D4809"/>
    <w:rsid w:val="002F4D5D"/>
    <w:rsid w:val="003015E4"/>
    <w:rsid w:val="00344931"/>
    <w:rsid w:val="0038525C"/>
    <w:rsid w:val="003955E9"/>
    <w:rsid w:val="003E7FA8"/>
    <w:rsid w:val="004507E9"/>
    <w:rsid w:val="00451034"/>
    <w:rsid w:val="00467123"/>
    <w:rsid w:val="00471D8B"/>
    <w:rsid w:val="00474B9E"/>
    <w:rsid w:val="004F0DC4"/>
    <w:rsid w:val="00532AC1"/>
    <w:rsid w:val="00552689"/>
    <w:rsid w:val="005570C9"/>
    <w:rsid w:val="005D7DC0"/>
    <w:rsid w:val="005E454F"/>
    <w:rsid w:val="006031AA"/>
    <w:rsid w:val="00631263"/>
    <w:rsid w:val="0064784C"/>
    <w:rsid w:val="006530ED"/>
    <w:rsid w:val="00666D73"/>
    <w:rsid w:val="006730D5"/>
    <w:rsid w:val="0067442C"/>
    <w:rsid w:val="00675E8A"/>
    <w:rsid w:val="0069466A"/>
    <w:rsid w:val="00710008"/>
    <w:rsid w:val="00712095"/>
    <w:rsid w:val="00746FDA"/>
    <w:rsid w:val="0076788C"/>
    <w:rsid w:val="007E7DAA"/>
    <w:rsid w:val="00846330"/>
    <w:rsid w:val="00852EAA"/>
    <w:rsid w:val="00856C43"/>
    <w:rsid w:val="00873BAA"/>
    <w:rsid w:val="00876753"/>
    <w:rsid w:val="008A134B"/>
    <w:rsid w:val="008B23D8"/>
    <w:rsid w:val="008D1ADB"/>
    <w:rsid w:val="008D7916"/>
    <w:rsid w:val="008D7976"/>
    <w:rsid w:val="00905043"/>
    <w:rsid w:val="0093146C"/>
    <w:rsid w:val="00961065"/>
    <w:rsid w:val="00984F79"/>
    <w:rsid w:val="00996E70"/>
    <w:rsid w:val="009B2DED"/>
    <w:rsid w:val="009B6312"/>
    <w:rsid w:val="009E3E3B"/>
    <w:rsid w:val="00A206F0"/>
    <w:rsid w:val="00A21559"/>
    <w:rsid w:val="00A52BF6"/>
    <w:rsid w:val="00A54C5D"/>
    <w:rsid w:val="00A60CAC"/>
    <w:rsid w:val="00A6151E"/>
    <w:rsid w:val="00A70972"/>
    <w:rsid w:val="00A81E55"/>
    <w:rsid w:val="00AC2207"/>
    <w:rsid w:val="00AC3F79"/>
    <w:rsid w:val="00AE7E97"/>
    <w:rsid w:val="00B50CFC"/>
    <w:rsid w:val="00B74EAF"/>
    <w:rsid w:val="00B84D1B"/>
    <w:rsid w:val="00B86443"/>
    <w:rsid w:val="00BC5F0B"/>
    <w:rsid w:val="00BC74C3"/>
    <w:rsid w:val="00C017BE"/>
    <w:rsid w:val="00C14817"/>
    <w:rsid w:val="00C26733"/>
    <w:rsid w:val="00C72495"/>
    <w:rsid w:val="00C8428A"/>
    <w:rsid w:val="00CA7684"/>
    <w:rsid w:val="00CB4E2E"/>
    <w:rsid w:val="00CC6884"/>
    <w:rsid w:val="00CF07B7"/>
    <w:rsid w:val="00D13589"/>
    <w:rsid w:val="00D353D9"/>
    <w:rsid w:val="00DB4EAA"/>
    <w:rsid w:val="00DC2D52"/>
    <w:rsid w:val="00E04504"/>
    <w:rsid w:val="00E2548B"/>
    <w:rsid w:val="00E44F4A"/>
    <w:rsid w:val="00E46936"/>
    <w:rsid w:val="00E5652F"/>
    <w:rsid w:val="00E974BA"/>
    <w:rsid w:val="00EB1109"/>
    <w:rsid w:val="00EC708E"/>
    <w:rsid w:val="00ED2B6F"/>
    <w:rsid w:val="00F26397"/>
    <w:rsid w:val="00F34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4AB89E3"/>
  <w15:chartTrackingRefBased/>
  <w15:docId w15:val="{645778C5-1292-BA40-90B8-7F0E6CED0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DC0"/>
  </w:style>
  <w:style w:type="paragraph" w:styleId="Heading1">
    <w:name w:val="heading 1"/>
    <w:basedOn w:val="Normal"/>
    <w:next w:val="Normal"/>
    <w:link w:val="Heading1Char"/>
    <w:uiPriority w:val="9"/>
    <w:qFormat/>
    <w:rsid w:val="005D7D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D7D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D7D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D7D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D7D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D7D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D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D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D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DC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D7D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D7D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D7D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D7D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D7D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D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D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DC0"/>
    <w:rPr>
      <w:rFonts w:eastAsiaTheme="majorEastAsia" w:cstheme="majorBidi"/>
      <w:color w:val="272727" w:themeColor="text1" w:themeTint="D8"/>
    </w:rPr>
  </w:style>
  <w:style w:type="paragraph" w:styleId="Title">
    <w:name w:val="Title"/>
    <w:basedOn w:val="Normal"/>
    <w:next w:val="Normal"/>
    <w:link w:val="TitleChar"/>
    <w:uiPriority w:val="10"/>
    <w:qFormat/>
    <w:rsid w:val="005D7D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D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D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D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D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D7DC0"/>
    <w:rPr>
      <w:i/>
      <w:iCs/>
      <w:color w:val="404040" w:themeColor="text1" w:themeTint="BF"/>
    </w:rPr>
  </w:style>
  <w:style w:type="paragraph" w:styleId="ListParagraph">
    <w:name w:val="List Paragraph"/>
    <w:basedOn w:val="Normal"/>
    <w:uiPriority w:val="34"/>
    <w:qFormat/>
    <w:rsid w:val="005D7DC0"/>
    <w:pPr>
      <w:ind w:left="720"/>
      <w:contextualSpacing/>
    </w:pPr>
  </w:style>
  <w:style w:type="character" w:styleId="IntenseEmphasis">
    <w:name w:val="Intense Emphasis"/>
    <w:basedOn w:val="DefaultParagraphFont"/>
    <w:uiPriority w:val="21"/>
    <w:qFormat/>
    <w:rsid w:val="005D7DC0"/>
    <w:rPr>
      <w:i/>
      <w:iCs/>
      <w:color w:val="2F5496" w:themeColor="accent1" w:themeShade="BF"/>
    </w:rPr>
  </w:style>
  <w:style w:type="paragraph" w:styleId="IntenseQuote">
    <w:name w:val="Intense Quote"/>
    <w:basedOn w:val="Normal"/>
    <w:next w:val="Normal"/>
    <w:link w:val="IntenseQuoteChar"/>
    <w:uiPriority w:val="30"/>
    <w:qFormat/>
    <w:rsid w:val="005D7D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7DC0"/>
    <w:rPr>
      <w:i/>
      <w:iCs/>
      <w:color w:val="2F5496" w:themeColor="accent1" w:themeShade="BF"/>
    </w:rPr>
  </w:style>
  <w:style w:type="character" w:styleId="IntenseReference">
    <w:name w:val="Intense Reference"/>
    <w:basedOn w:val="DefaultParagraphFont"/>
    <w:uiPriority w:val="32"/>
    <w:qFormat/>
    <w:rsid w:val="005D7DC0"/>
    <w:rPr>
      <w:b/>
      <w:bCs/>
      <w:smallCaps/>
      <w:color w:val="2F5496" w:themeColor="accent1" w:themeShade="BF"/>
      <w:spacing w:val="5"/>
    </w:rPr>
  </w:style>
  <w:style w:type="paragraph" w:styleId="NormalWeb">
    <w:name w:val="Normal (Web)"/>
    <w:basedOn w:val="Normal"/>
    <w:rsid w:val="005D7DC0"/>
    <w:pPr>
      <w:suppressAutoHyphens/>
      <w:spacing w:before="280" w:after="280"/>
    </w:pPr>
    <w:rPr>
      <w:rFonts w:ascii="Times New Roman" w:eastAsia="Times New Roman" w:hAnsi="Times New Roman" w:cs="Times New Roman"/>
      <w:kern w:val="0"/>
      <w:lang w:eastAsia="zh-CN"/>
      <w14:ligatures w14:val="none"/>
    </w:rPr>
  </w:style>
  <w:style w:type="paragraph" w:styleId="FootnoteText">
    <w:name w:val="footnote text"/>
    <w:basedOn w:val="Normal"/>
    <w:link w:val="FootnoteTextChar"/>
    <w:uiPriority w:val="99"/>
    <w:semiHidden/>
    <w:unhideWhenUsed/>
    <w:rsid w:val="005D7DC0"/>
    <w:rPr>
      <w:sz w:val="20"/>
      <w:szCs w:val="20"/>
    </w:rPr>
  </w:style>
  <w:style w:type="character" w:customStyle="1" w:styleId="FootnoteTextChar">
    <w:name w:val="Footnote Text Char"/>
    <w:basedOn w:val="DefaultParagraphFont"/>
    <w:link w:val="FootnoteText"/>
    <w:uiPriority w:val="99"/>
    <w:semiHidden/>
    <w:rsid w:val="005D7DC0"/>
    <w:rPr>
      <w:sz w:val="20"/>
      <w:szCs w:val="20"/>
    </w:rPr>
  </w:style>
  <w:style w:type="character" w:styleId="FootnoteReference">
    <w:name w:val="footnote reference"/>
    <w:basedOn w:val="DefaultParagraphFont"/>
    <w:uiPriority w:val="99"/>
    <w:semiHidden/>
    <w:unhideWhenUsed/>
    <w:rsid w:val="005D7DC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423DA-0A09-7542-8C76-ECB7E0165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545</TotalTime>
  <Pages>8</Pages>
  <Words>2950</Words>
  <Characters>15252</Characters>
  <Application>Microsoft Office Word</Application>
  <DocSecurity>0</DocSecurity>
  <Lines>224</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38</cp:revision>
  <dcterms:created xsi:type="dcterms:W3CDTF">2025-10-25T16:13:00Z</dcterms:created>
  <dcterms:modified xsi:type="dcterms:W3CDTF">2025-10-26T23:58:00Z</dcterms:modified>
</cp:coreProperties>
</file>