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bookmarkStart w:id="0" w:name="_g3c2im3dsa1g" w:colFirst="0" w:colLast="0"/>
    <w:bookmarkEnd w:id="0"/>
    <w:p w14:paraId="101728DA" w14:textId="7F82F399" w:rsidR="005F0347" w:rsidRDefault="005F0347">
      <w:pPr>
        <w:pStyle w:val="Title"/>
        <w:rPr>
          <w:lang w:val="en-GB"/>
        </w:rPr>
      </w:pPr>
      <w:r>
        <w:fldChar w:fldCharType="begin"/>
      </w:r>
      <w:r>
        <w:instrText xml:space="preserve"> INCLUDEPICTURE "https://emedia1.nhs.wales/NWISWalesNHSUK/cache/file/D50B00C7-6D28-4675-BBCC5435147EF6A2_carouselimage.png" \* MERGEFORMATINET </w:instrText>
      </w:r>
      <w:r>
        <w:fldChar w:fldCharType="separate"/>
      </w:r>
      <w:r>
        <w:rPr>
          <w:noProof/>
        </w:rPr>
        <w:drawing>
          <wp:inline distT="0" distB="0" distL="0" distR="0" wp14:anchorId="7A3B5D06" wp14:editId="684B9510">
            <wp:extent cx="3848100" cy="1607284"/>
            <wp:effectExtent l="304800" t="304800" r="323850" b="316865"/>
            <wp:docPr id="1649446936"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07237" cy="163198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r>
        <w:fldChar w:fldCharType="end"/>
      </w:r>
    </w:p>
    <w:p w14:paraId="4C7C816D" w14:textId="77777777" w:rsidR="005F0347" w:rsidRDefault="005F0347">
      <w:pPr>
        <w:pStyle w:val="Title"/>
        <w:rPr>
          <w:lang w:val="en-GB"/>
        </w:rPr>
      </w:pPr>
    </w:p>
    <w:p w14:paraId="171731F6" w14:textId="26DFB9EB" w:rsidR="005F0347" w:rsidRPr="005F0347" w:rsidRDefault="005F0347" w:rsidP="005F0347">
      <w:pPr>
        <w:pStyle w:val="Title"/>
        <w:rPr>
          <w:sz w:val="28"/>
          <w:szCs w:val="28"/>
          <w:lang w:val="en-GB"/>
        </w:rPr>
      </w:pPr>
      <w:r>
        <w:rPr>
          <w:sz w:val="28"/>
          <w:szCs w:val="28"/>
          <w:lang w:val="en-GB"/>
        </w:rPr>
        <w:t xml:space="preserve">Master of Business Administration </w:t>
      </w:r>
    </w:p>
    <w:p w14:paraId="68136450" w14:textId="3D304A0F" w:rsidR="005F0347" w:rsidRDefault="005F0347">
      <w:pPr>
        <w:pStyle w:val="Title"/>
        <w:rPr>
          <w:sz w:val="28"/>
          <w:szCs w:val="28"/>
          <w:lang w:val="en-GB"/>
        </w:rPr>
      </w:pPr>
      <w:r w:rsidRPr="005F0347">
        <w:rPr>
          <w:sz w:val="28"/>
          <w:szCs w:val="28"/>
          <w:lang w:val="en-GB"/>
        </w:rPr>
        <w:t>International Marketing: Principles and Practices</w:t>
      </w:r>
    </w:p>
    <w:p w14:paraId="67DBF28D" w14:textId="09E710CD" w:rsidR="005F0347" w:rsidRPr="00DF5F3D" w:rsidRDefault="005F0347" w:rsidP="00DF5F3D">
      <w:pPr>
        <w:jc w:val="center"/>
        <w:rPr>
          <w:b/>
          <w:bCs/>
          <w:sz w:val="28"/>
          <w:szCs w:val="28"/>
          <w:lang w:val="en-GB"/>
        </w:rPr>
      </w:pPr>
      <w:r>
        <w:rPr>
          <w:b/>
          <w:bCs/>
          <w:sz w:val="28"/>
          <w:szCs w:val="28"/>
          <w:lang w:val="en-GB"/>
        </w:rPr>
        <w:t>LCMB7026</w:t>
      </w:r>
    </w:p>
    <w:p w14:paraId="2121D1F4" w14:textId="44A51ECD" w:rsidR="005F0347" w:rsidRDefault="005F0347" w:rsidP="00DF5F3D">
      <w:pPr>
        <w:pStyle w:val="Title"/>
        <w:jc w:val="both"/>
        <w:rPr>
          <w:sz w:val="24"/>
          <w:szCs w:val="24"/>
          <w:lang w:val="en-GB"/>
        </w:rPr>
      </w:pPr>
    </w:p>
    <w:p w14:paraId="006CF33C" w14:textId="33B1E663" w:rsidR="005F0347" w:rsidRPr="00DF5F3D" w:rsidRDefault="005F0347">
      <w:pPr>
        <w:pStyle w:val="Title"/>
        <w:rPr>
          <w:sz w:val="28"/>
          <w:szCs w:val="28"/>
          <w:lang w:val="nl-NL"/>
        </w:rPr>
      </w:pPr>
      <w:r w:rsidRPr="00DF5F3D">
        <w:rPr>
          <w:sz w:val="28"/>
          <w:szCs w:val="28"/>
          <w:lang w:val="nl-NL"/>
        </w:rPr>
        <w:t xml:space="preserve">Student Name: </w:t>
      </w:r>
      <w:r w:rsidR="00DF5F3D" w:rsidRPr="00DF5F3D">
        <w:rPr>
          <w:sz w:val="28"/>
          <w:szCs w:val="28"/>
          <w:lang w:val="nl-NL"/>
        </w:rPr>
        <w:t xml:space="preserve">Leelu Oghad Khistariya </w:t>
      </w:r>
    </w:p>
    <w:p w14:paraId="1B4069C9" w14:textId="5613AF2E" w:rsidR="005F0347" w:rsidRPr="00DF5F3D" w:rsidRDefault="005F0347" w:rsidP="00AE350D">
      <w:pPr>
        <w:pStyle w:val="Title"/>
        <w:rPr>
          <w:sz w:val="28"/>
          <w:szCs w:val="28"/>
          <w:lang w:val="en-GB"/>
        </w:rPr>
      </w:pPr>
      <w:r w:rsidRPr="00DF5F3D">
        <w:rPr>
          <w:sz w:val="28"/>
          <w:szCs w:val="28"/>
          <w:lang w:val="en-GB"/>
        </w:rPr>
        <w:t xml:space="preserve">Student ID: </w:t>
      </w:r>
      <w:r w:rsidR="00DF5F3D" w:rsidRPr="00DF5F3D">
        <w:rPr>
          <w:sz w:val="28"/>
          <w:szCs w:val="28"/>
          <w:lang w:val="en-GB"/>
        </w:rPr>
        <w:t>2532036</w:t>
      </w:r>
    </w:p>
    <w:p w14:paraId="1502E876" w14:textId="757530AF" w:rsidR="00DF5F3D" w:rsidRPr="00DF5F3D" w:rsidRDefault="00DF5F3D" w:rsidP="00DF5F3D">
      <w:pPr>
        <w:pStyle w:val="Title"/>
        <w:rPr>
          <w:sz w:val="28"/>
          <w:szCs w:val="28"/>
          <w:lang w:val="en-GB"/>
        </w:rPr>
      </w:pPr>
      <w:r w:rsidRPr="00DF5F3D">
        <w:rPr>
          <w:sz w:val="28"/>
          <w:szCs w:val="28"/>
          <w:lang w:val="en-GB"/>
        </w:rPr>
        <w:t>Lecturer Name:</w:t>
      </w:r>
      <w:r w:rsidRPr="00DF5F3D">
        <w:rPr>
          <w:sz w:val="28"/>
          <w:szCs w:val="28"/>
          <w:lang w:val="en-GB"/>
        </w:rPr>
        <w:t xml:space="preserve"> </w:t>
      </w:r>
      <w:r w:rsidRPr="00DF5F3D">
        <w:rPr>
          <w:sz w:val="28"/>
          <w:szCs w:val="28"/>
          <w:lang w:val="en-GB"/>
        </w:rPr>
        <w:t xml:space="preserve">Tushara </w:t>
      </w:r>
      <w:proofErr w:type="spellStart"/>
      <w:r w:rsidRPr="00DF5F3D">
        <w:rPr>
          <w:sz w:val="28"/>
          <w:szCs w:val="28"/>
          <w:lang w:val="en-GB"/>
        </w:rPr>
        <w:t>Balendran</w:t>
      </w:r>
      <w:proofErr w:type="spellEnd"/>
    </w:p>
    <w:p w14:paraId="685160FE" w14:textId="77777777" w:rsidR="00DF5F3D" w:rsidRPr="00DF5F3D" w:rsidRDefault="00DF5F3D" w:rsidP="00DF5F3D">
      <w:pPr>
        <w:rPr>
          <w:lang w:val="en-GB"/>
        </w:rPr>
      </w:pPr>
    </w:p>
    <w:p w14:paraId="3A6EA852" w14:textId="5690AD83" w:rsidR="00C01A17" w:rsidRDefault="00C01A17">
      <w:pPr>
        <w:pStyle w:val="Title"/>
        <w:rPr>
          <w:sz w:val="24"/>
          <w:szCs w:val="24"/>
          <w:lang w:val="en-GB"/>
        </w:rPr>
      </w:pPr>
    </w:p>
    <w:p w14:paraId="60951436" w14:textId="77777777" w:rsidR="00DF5F3D" w:rsidRDefault="00DF5F3D" w:rsidP="00DF5F3D">
      <w:pPr>
        <w:pStyle w:val="Title"/>
        <w:rPr>
          <w:lang w:val="en-GB"/>
        </w:rPr>
      </w:pPr>
      <w:r>
        <w:rPr>
          <w:lang w:val="en-GB"/>
        </w:rPr>
        <w:t>Assessment Component 1: Individual Report</w:t>
      </w:r>
    </w:p>
    <w:p w14:paraId="39BB6373" w14:textId="77777777" w:rsidR="00DF5F3D" w:rsidRDefault="00DF5F3D" w:rsidP="00DF5F3D">
      <w:pPr>
        <w:rPr>
          <w:lang w:val="en-GB"/>
        </w:rPr>
      </w:pPr>
    </w:p>
    <w:p w14:paraId="74037691" w14:textId="77777777" w:rsidR="00DF5F3D" w:rsidRDefault="00DF5F3D" w:rsidP="00DF5F3D">
      <w:pPr>
        <w:rPr>
          <w:lang w:val="en-GB"/>
        </w:rPr>
      </w:pPr>
    </w:p>
    <w:p w14:paraId="4DD05AF7" w14:textId="77777777" w:rsidR="00DF5F3D" w:rsidRPr="00DF5F3D" w:rsidRDefault="00DF5F3D" w:rsidP="00DF5F3D">
      <w:pPr>
        <w:rPr>
          <w:lang w:val="en-GB"/>
        </w:rPr>
      </w:pPr>
    </w:p>
    <w:p w14:paraId="1D7AF5B1" w14:textId="77777777" w:rsidR="00DF5F3D" w:rsidRDefault="00DF5F3D" w:rsidP="00DF5F3D">
      <w:pPr>
        <w:pStyle w:val="Title"/>
        <w:rPr>
          <w:lang w:val="en-GB"/>
        </w:rPr>
      </w:pPr>
      <w:r w:rsidRPr="00E64183">
        <w:rPr>
          <w:lang w:val="en-GB"/>
        </w:rPr>
        <w:t>INTERNATIONAL MARKET ENTRY STRATEGY AND MARKETING MIX ANALYSIS OF CHANEL: A COMPARATIVE STUDY OF FRANCE AND JAPAN</w:t>
      </w:r>
    </w:p>
    <w:p w14:paraId="11705509" w14:textId="77777777" w:rsidR="00DF5F3D" w:rsidRPr="00DF5F3D" w:rsidRDefault="00DF5F3D" w:rsidP="00DF5F3D">
      <w:pPr>
        <w:rPr>
          <w:lang w:val="en-GB"/>
        </w:rPr>
      </w:pPr>
    </w:p>
    <w:p w14:paraId="440DCD98" w14:textId="77777777" w:rsidR="00DF5F3D" w:rsidRPr="00DF5F3D" w:rsidRDefault="00DF5F3D" w:rsidP="00DF5F3D">
      <w:pPr>
        <w:rPr>
          <w:lang w:val="en-GB"/>
        </w:rPr>
      </w:pPr>
    </w:p>
    <w:p w14:paraId="1D82D75A" w14:textId="626B81AD" w:rsidR="00C01A17" w:rsidRPr="00DF5F3D" w:rsidRDefault="00C01A17" w:rsidP="00DF5F3D">
      <w:pPr>
        <w:pStyle w:val="Title"/>
        <w:rPr>
          <w:lang w:val="en-GB"/>
        </w:rPr>
      </w:pPr>
      <w:r>
        <w:rPr>
          <w:lang w:val="en-GB"/>
        </w:rPr>
        <w:br w:type="page"/>
      </w:r>
    </w:p>
    <w:p w14:paraId="51AD11D3" w14:textId="77777777" w:rsidR="00F2781B" w:rsidRPr="00F2781B" w:rsidRDefault="00F2781B" w:rsidP="00F2781B">
      <w:pPr>
        <w:spacing w:after="160" w:line="256" w:lineRule="auto"/>
        <w:jc w:val="center"/>
        <w:rPr>
          <w:rFonts w:eastAsia="Calibri" w:cs="Mangal"/>
          <w:b/>
          <w:bCs/>
          <w:sz w:val="32"/>
          <w:szCs w:val="22"/>
          <w:lang w:val="en-GB" w:eastAsia="en-US"/>
        </w:rPr>
      </w:pPr>
      <w:r w:rsidRPr="00F2781B">
        <w:rPr>
          <w:rFonts w:eastAsia="Calibri"/>
          <w:b/>
          <w:bCs/>
          <w:sz w:val="32"/>
          <w:lang w:val="en-GB" w:eastAsia="en-US"/>
        </w:rPr>
        <w:lastRenderedPageBreak/>
        <w:tab/>
      </w:r>
      <w:r w:rsidRPr="00F2781B">
        <w:rPr>
          <w:rFonts w:ascii="Calibri" w:eastAsia="Calibri" w:hAnsi="Calibri" w:cs="Mangal"/>
          <w:noProof/>
          <w:sz w:val="22"/>
          <w:szCs w:val="22"/>
          <w:lang w:val="en-GB" w:eastAsia="en-US"/>
        </w:rPr>
        <mc:AlternateContent>
          <mc:Choice Requires="wps">
            <w:drawing>
              <wp:inline distT="0" distB="0" distL="0" distR="0" wp14:anchorId="10BC5A66" wp14:editId="24E4BC2B">
                <wp:extent cx="5731510" cy="299085"/>
                <wp:effectExtent l="9525" t="9525" r="12065" b="15240"/>
                <wp:docPr id="874610708"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299085"/>
                        </a:xfrm>
                        <a:prstGeom prst="rect">
                          <a:avLst/>
                        </a:prstGeom>
                        <a:solidFill>
                          <a:srgbClr val="D8D8D8"/>
                        </a:solidFill>
                        <a:ln w="18287">
                          <a:solidFill>
                            <a:srgbClr val="000000"/>
                          </a:solidFill>
                          <a:miter lim="800000"/>
                          <a:headEnd/>
                          <a:tailEnd/>
                        </a:ln>
                      </wps:spPr>
                      <wps:txbx>
                        <w:txbxContent>
                          <w:p w14:paraId="07047945" w14:textId="77777777" w:rsidR="00F2781B" w:rsidRDefault="00F2781B" w:rsidP="00F2781B">
                            <w:pPr>
                              <w:spacing w:before="19"/>
                              <w:ind w:left="957"/>
                              <w:rPr>
                                <w:b/>
                                <w:color w:val="000000"/>
                                <w:sz w:val="36"/>
                              </w:rPr>
                            </w:pPr>
                            <w:r>
                              <w:rPr>
                                <w:b/>
                                <w:color w:val="000000"/>
                                <w:sz w:val="36"/>
                              </w:rPr>
                              <w:t>USE</w:t>
                            </w:r>
                            <w:r>
                              <w:rPr>
                                <w:b/>
                                <w:color w:val="000000"/>
                                <w:spacing w:val="-6"/>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1"/>
                                <w:sz w:val="36"/>
                              </w:rPr>
                              <w:t xml:space="preserve"> </w:t>
                            </w:r>
                            <w:r>
                              <w:rPr>
                                <w:b/>
                                <w:color w:val="000000"/>
                                <w:sz w:val="36"/>
                              </w:rPr>
                              <w:t>IN</w:t>
                            </w:r>
                            <w:r>
                              <w:rPr>
                                <w:b/>
                                <w:color w:val="000000"/>
                                <w:spacing w:val="2"/>
                                <w:sz w:val="36"/>
                              </w:rPr>
                              <w:t xml:space="preserve"> </w:t>
                            </w:r>
                            <w:r>
                              <w:rPr>
                                <w:b/>
                                <w:color w:val="000000"/>
                                <w:spacing w:val="-2"/>
                                <w:sz w:val="36"/>
                              </w:rPr>
                              <w:t>ASSESSMENT</w:t>
                            </w:r>
                          </w:p>
                        </w:txbxContent>
                      </wps:txbx>
                      <wps:bodyPr rot="0" vert="horz" wrap="square" lIns="0" tIns="0" rIns="0" bIns="0" anchor="t" anchorCtr="0" upright="1">
                        <a:noAutofit/>
                      </wps:bodyPr>
                    </wps:wsp>
                  </a:graphicData>
                </a:graphic>
              </wp:inline>
            </w:drawing>
          </mc:Choice>
          <mc:Fallback>
            <w:pict>
              <v:shapetype w14:anchorId="10BC5A66" id="_x0000_t202" coordsize="21600,21600" o:spt="202" path="m,l,21600r21600,l21600,xe">
                <v:stroke joinstyle="miter"/>
                <v:path gradientshapeok="t" o:connecttype="rect"/>
              </v:shapetype>
              <v:shape id="Textbox 5" o:spid="_x0000_s1026" type="#_x0000_t202" style="width:451.3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" fillcolor="#d8d8d8" strokeweight=".50797mm">
                <v:path arrowok="t"/>
                <v:textbox inset="0,0,0,0">
                  <w:txbxContent>
                    <w:p w14:paraId="07047945" w14:textId="77777777" w:rsidR="00F2781B" w:rsidRDefault="00F2781B" w:rsidP="00F2781B">
                      <w:pPr>
                        <w:spacing w:before="19"/>
                        <w:ind w:left="957"/>
                        <w:rPr>
                          <w:b/>
                          <w:color w:val="000000"/>
                          <w:sz w:val="36"/>
                        </w:rPr>
                      </w:pPr>
                      <w:r>
                        <w:rPr>
                          <w:b/>
                          <w:color w:val="000000"/>
                          <w:sz w:val="36"/>
                        </w:rPr>
                        <w:t>USE</w:t>
                      </w:r>
                      <w:r>
                        <w:rPr>
                          <w:b/>
                          <w:color w:val="000000"/>
                          <w:spacing w:val="-6"/>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1"/>
                          <w:sz w:val="36"/>
                        </w:rPr>
                        <w:t xml:space="preserve"> </w:t>
                      </w:r>
                      <w:r>
                        <w:rPr>
                          <w:b/>
                          <w:color w:val="000000"/>
                          <w:sz w:val="36"/>
                        </w:rPr>
                        <w:t>IN</w:t>
                      </w:r>
                      <w:r>
                        <w:rPr>
                          <w:b/>
                          <w:color w:val="000000"/>
                          <w:spacing w:val="2"/>
                          <w:sz w:val="36"/>
                        </w:rPr>
                        <w:t xml:space="preserve"> </w:t>
                      </w:r>
                      <w:r>
                        <w:rPr>
                          <w:b/>
                          <w:color w:val="000000"/>
                          <w:spacing w:val="-2"/>
                          <w:sz w:val="36"/>
                        </w:rPr>
                        <w:t>ASSESSMENT</w:t>
                      </w:r>
                    </w:p>
                  </w:txbxContent>
                </v:textbox>
                <w10:anchorlock/>
              </v:shape>
            </w:pict>
          </mc:Fallback>
        </mc:AlternateContent>
      </w:r>
    </w:p>
    <w:tbl>
      <w:tblPr>
        <w:tblW w:w="9060"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0"/>
        <w:gridCol w:w="5395"/>
        <w:gridCol w:w="1415"/>
      </w:tblGrid>
      <w:tr w:rsidR="00F2781B" w:rsidRPr="00F2781B" w14:paraId="5F02562E" w14:textId="77777777">
        <w:trPr>
          <w:trHeight w:val="1518"/>
        </w:trPr>
        <w:tc>
          <w:tcPr>
            <w:tcW w:w="2251" w:type="dxa"/>
            <w:tcBorders>
              <w:top w:val="single" w:sz="6" w:space="0" w:color="000000"/>
              <w:left w:val="single" w:sz="6" w:space="0" w:color="000000"/>
              <w:bottom w:val="single" w:sz="4" w:space="0" w:color="000000"/>
              <w:right w:val="single" w:sz="4" w:space="0" w:color="000000"/>
            </w:tcBorders>
            <w:shd w:val="clear" w:color="auto" w:fill="91CF50"/>
            <w:hideMark/>
          </w:tcPr>
          <w:p w14:paraId="7791A99C" w14:textId="77777777" w:rsidR="00F2781B" w:rsidRPr="00F2781B" w:rsidRDefault="00F2781B" w:rsidP="00F2781B">
            <w:pPr>
              <w:widowControl w:val="0"/>
              <w:autoSpaceDE w:val="0"/>
              <w:autoSpaceDN w:val="0"/>
              <w:spacing w:line="253" w:lineRule="exact"/>
              <w:ind w:left="105"/>
              <w:jc w:val="left"/>
              <w:rPr>
                <w:rFonts w:ascii="Arial MT" w:eastAsia="Arial MT" w:hAnsi="Arial MT" w:cs="Arial MT"/>
                <w:sz w:val="22"/>
                <w:szCs w:val="22"/>
                <w:lang w:val="en-US" w:eastAsia="en-US"/>
              </w:rPr>
            </w:pPr>
            <w:r w:rsidRPr="00F2781B">
              <w:rPr>
                <w:rFonts w:ascii="Arial MT" w:eastAsia="Arial MT" w:hAnsi="Arial MT" w:cs="Arial MT"/>
                <w:spacing w:val="-2"/>
                <w:sz w:val="22"/>
                <w:szCs w:val="22"/>
                <w:lang w:val="en-US" w:eastAsia="en-US"/>
              </w:rPr>
              <w:t>RESEARCH</w:t>
            </w:r>
          </w:p>
        </w:tc>
        <w:tc>
          <w:tcPr>
            <w:tcW w:w="5397" w:type="dxa"/>
            <w:tcBorders>
              <w:top w:val="single" w:sz="6" w:space="0" w:color="000000"/>
              <w:left w:val="single" w:sz="4" w:space="0" w:color="000000"/>
              <w:bottom w:val="single" w:sz="4" w:space="0" w:color="000000"/>
              <w:right w:val="single" w:sz="4" w:space="0" w:color="000000"/>
            </w:tcBorders>
            <w:shd w:val="clear" w:color="auto" w:fill="91CF50"/>
            <w:hideMark/>
          </w:tcPr>
          <w:p w14:paraId="2A24BD56" w14:textId="77777777" w:rsidR="00F2781B" w:rsidRPr="00F2781B" w:rsidRDefault="00F2781B" w:rsidP="00F2781B">
            <w:pPr>
              <w:widowControl w:val="0"/>
              <w:autoSpaceDE w:val="0"/>
              <w:autoSpaceDN w:val="0"/>
              <w:ind w:left="108"/>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For this assessment, you can use Generative AI to support you in research, including searching for bibliography,</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using</w:t>
            </w:r>
            <w:r w:rsidRPr="00F2781B">
              <w:rPr>
                <w:rFonts w:ascii="Arial MT" w:eastAsia="Arial MT" w:hAnsi="Arial MT" w:cs="Arial MT"/>
                <w:spacing w:val="-8"/>
                <w:sz w:val="22"/>
                <w:szCs w:val="22"/>
                <w:lang w:val="en-US" w:eastAsia="en-US"/>
              </w:rPr>
              <w:t xml:space="preserve"> </w:t>
            </w:r>
            <w:r w:rsidRPr="00F2781B">
              <w:rPr>
                <w:rFonts w:ascii="Arial MT" w:eastAsia="Arial MT" w:hAnsi="Arial MT" w:cs="Arial MT"/>
                <w:sz w:val="22"/>
                <w:szCs w:val="22"/>
                <w:lang w:val="en-US" w:eastAsia="en-US"/>
              </w:rPr>
              <w:t>tools</w:t>
            </w:r>
            <w:r w:rsidRPr="00F2781B">
              <w:rPr>
                <w:rFonts w:ascii="Arial MT" w:eastAsia="Arial MT" w:hAnsi="Arial MT" w:cs="Arial MT"/>
                <w:spacing w:val="-8"/>
                <w:sz w:val="22"/>
                <w:szCs w:val="22"/>
                <w:lang w:val="en-US" w:eastAsia="en-US"/>
              </w:rPr>
              <w:t xml:space="preserve"> </w:t>
            </w:r>
            <w:r w:rsidRPr="00F2781B">
              <w:rPr>
                <w:rFonts w:ascii="Arial MT" w:eastAsia="Arial MT" w:hAnsi="Arial MT" w:cs="Arial MT"/>
                <w:sz w:val="22"/>
                <w:szCs w:val="22"/>
                <w:lang w:val="en-US" w:eastAsia="en-US"/>
              </w:rPr>
              <w:t>to</w:t>
            </w:r>
            <w:r w:rsidRPr="00F2781B">
              <w:rPr>
                <w:rFonts w:ascii="Arial MT" w:eastAsia="Arial MT" w:hAnsi="Arial MT" w:cs="Arial MT"/>
                <w:spacing w:val="-4"/>
                <w:sz w:val="22"/>
                <w:szCs w:val="22"/>
                <w:lang w:val="en-US" w:eastAsia="en-US"/>
              </w:rPr>
              <w:t xml:space="preserve"> </w:t>
            </w:r>
            <w:proofErr w:type="spellStart"/>
            <w:r w:rsidRPr="00F2781B">
              <w:rPr>
                <w:rFonts w:ascii="Arial MT" w:eastAsia="Arial MT" w:hAnsi="Arial MT" w:cs="Arial MT"/>
                <w:sz w:val="22"/>
                <w:szCs w:val="22"/>
                <w:lang w:val="en-US" w:eastAsia="en-US"/>
              </w:rPr>
              <w:t>summarise</w:t>
            </w:r>
            <w:proofErr w:type="spellEnd"/>
            <w:r w:rsidRPr="00F2781B">
              <w:rPr>
                <w:rFonts w:ascii="Arial MT" w:eastAsia="Arial MT" w:hAnsi="Arial MT" w:cs="Arial MT"/>
                <w:sz w:val="22"/>
                <w:szCs w:val="22"/>
                <w:lang w:val="en-US" w:eastAsia="en-US"/>
              </w:rPr>
              <w:t>,</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compare</w:t>
            </w:r>
            <w:r w:rsidRPr="00F2781B">
              <w:rPr>
                <w:rFonts w:ascii="Arial MT" w:eastAsia="Arial MT" w:hAnsi="Arial MT" w:cs="Arial MT"/>
                <w:spacing w:val="-12"/>
                <w:sz w:val="22"/>
                <w:szCs w:val="22"/>
                <w:lang w:val="en-US" w:eastAsia="en-US"/>
              </w:rPr>
              <w:t xml:space="preserve"> </w:t>
            </w:r>
            <w:r w:rsidRPr="00F2781B">
              <w:rPr>
                <w:rFonts w:ascii="Arial MT" w:eastAsia="Arial MT" w:hAnsi="Arial MT" w:cs="Arial MT"/>
                <w:sz w:val="22"/>
                <w:szCs w:val="22"/>
                <w:lang w:val="en-US" w:eastAsia="en-US"/>
              </w:rPr>
              <w:t>and</w:t>
            </w:r>
          </w:p>
          <w:p w14:paraId="5E8042DD" w14:textId="77777777" w:rsidR="00F2781B" w:rsidRPr="00F2781B" w:rsidRDefault="00F2781B" w:rsidP="00F2781B">
            <w:pPr>
              <w:widowControl w:val="0"/>
              <w:autoSpaceDE w:val="0"/>
              <w:autoSpaceDN w:val="0"/>
              <w:spacing w:before="1" w:line="256" w:lineRule="auto"/>
              <w:ind w:left="108"/>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interrogate</w:t>
            </w:r>
            <w:r w:rsidRPr="00F2781B">
              <w:rPr>
                <w:rFonts w:ascii="Arial MT" w:eastAsia="Arial MT" w:hAnsi="Arial MT" w:cs="Arial MT"/>
                <w:spacing w:val="-6"/>
                <w:sz w:val="22"/>
                <w:szCs w:val="22"/>
                <w:lang w:val="en-US" w:eastAsia="en-US"/>
              </w:rPr>
              <w:t xml:space="preserve"> </w:t>
            </w:r>
            <w:r w:rsidRPr="00F2781B">
              <w:rPr>
                <w:rFonts w:ascii="Arial MT" w:eastAsia="Arial MT" w:hAnsi="Arial MT" w:cs="Arial MT"/>
                <w:spacing w:val="-2"/>
                <w:sz w:val="22"/>
                <w:szCs w:val="22"/>
                <w:lang w:val="en-US" w:eastAsia="en-US"/>
              </w:rPr>
              <w:t>materials.</w:t>
            </w:r>
          </w:p>
        </w:tc>
        <w:tc>
          <w:tcPr>
            <w:tcW w:w="1415" w:type="dxa"/>
            <w:tcBorders>
              <w:top w:val="single" w:sz="6" w:space="0" w:color="000000"/>
              <w:left w:val="single" w:sz="4" w:space="0" w:color="000000"/>
              <w:bottom w:val="single" w:sz="4" w:space="0" w:color="000000"/>
              <w:right w:val="single" w:sz="6" w:space="0" w:color="000000"/>
            </w:tcBorders>
            <w:shd w:val="clear" w:color="auto" w:fill="91CF50"/>
          </w:tcPr>
          <w:p w14:paraId="79920215" w14:textId="77777777" w:rsidR="00F2781B" w:rsidRPr="00F2781B" w:rsidRDefault="00F2781B" w:rsidP="00F2781B">
            <w:pPr>
              <w:widowControl w:val="0"/>
              <w:autoSpaceDE w:val="0"/>
              <w:autoSpaceDN w:val="0"/>
              <w:spacing w:before="3" w:line="256" w:lineRule="auto"/>
              <w:ind w:left="111"/>
              <w:jc w:val="left"/>
              <w:rPr>
                <w:rFonts w:ascii="SimSun-ExtB" w:eastAsia="Arial MT" w:hAnsi="SimSun-ExtB" w:cs="Arial MT"/>
                <w:sz w:val="22"/>
                <w:szCs w:val="22"/>
                <w:lang w:val="en-US" w:eastAsia="en-US"/>
              </w:rPr>
            </w:pPr>
            <w:r w:rsidRPr="00F2781B">
              <w:rPr>
                <w:rFonts w:ascii="Arial MT" w:eastAsia="Arial MT" w:hAnsi="Arial MT" w:cs="Arial MT"/>
                <w:sz w:val="22"/>
                <w:szCs w:val="22"/>
                <w:lang w:val="en-US" w:eastAsia="en-US"/>
              </w:rPr>
              <w:t>Yes</w:t>
            </w:r>
            <w:r w:rsidRPr="00F2781B">
              <w:rPr>
                <w:rFonts w:ascii="Arial MT" w:eastAsia="Arial MT" w:hAnsi="Arial MT" w:cs="Arial MT"/>
                <w:spacing w:val="-1"/>
                <w:sz w:val="22"/>
                <w:szCs w:val="22"/>
                <w:lang w:val="en-US" w:eastAsia="en-US"/>
              </w:rPr>
              <w:t xml:space="preserve"> </w:t>
            </w:r>
            <w:r w:rsidRPr="00F2781B">
              <w:rPr>
                <w:rFonts w:ascii="Segoe UI Symbol" w:eastAsia="Arial MT" w:hAnsi="Segoe UI Symbol" w:cs="Segoe UI Symbol"/>
                <w:spacing w:val="-10"/>
                <w:sz w:val="22"/>
                <w:szCs w:val="22"/>
                <w:lang w:val="en-US" w:eastAsia="en-US"/>
              </w:rPr>
              <w:t>☒</w:t>
            </w:r>
          </w:p>
          <w:p w14:paraId="7166CBBF" w14:textId="77777777" w:rsidR="00F2781B" w:rsidRPr="00F2781B" w:rsidRDefault="00F2781B" w:rsidP="00F2781B">
            <w:pPr>
              <w:widowControl w:val="0"/>
              <w:autoSpaceDE w:val="0"/>
              <w:autoSpaceDN w:val="0"/>
              <w:spacing w:line="256" w:lineRule="auto"/>
              <w:jc w:val="left"/>
              <w:rPr>
                <w:rFonts w:ascii="Arial MT" w:eastAsia="Arial MT" w:hAnsi="Arial MT" w:cs="Arial MT"/>
                <w:sz w:val="22"/>
                <w:szCs w:val="22"/>
                <w:lang w:val="en-US" w:eastAsia="en-US"/>
              </w:rPr>
            </w:pPr>
          </w:p>
          <w:p w14:paraId="0FA362CA" w14:textId="77777777" w:rsidR="00F2781B" w:rsidRPr="00F2781B" w:rsidRDefault="00F2781B" w:rsidP="00F2781B">
            <w:pPr>
              <w:widowControl w:val="0"/>
              <w:autoSpaceDE w:val="0"/>
              <w:autoSpaceDN w:val="0"/>
              <w:spacing w:before="20" w:line="256" w:lineRule="auto"/>
              <w:jc w:val="left"/>
              <w:rPr>
                <w:rFonts w:ascii="Arial MT" w:eastAsia="Arial MT" w:hAnsi="Arial MT" w:cs="Arial MT"/>
                <w:sz w:val="22"/>
                <w:szCs w:val="22"/>
                <w:lang w:val="en-US" w:eastAsia="en-US"/>
              </w:rPr>
            </w:pPr>
          </w:p>
          <w:p w14:paraId="0A11915D" w14:textId="77777777" w:rsidR="00F2781B" w:rsidRPr="00F2781B" w:rsidRDefault="00F2781B" w:rsidP="00F2781B">
            <w:pPr>
              <w:widowControl w:val="0"/>
              <w:autoSpaceDE w:val="0"/>
              <w:autoSpaceDN w:val="0"/>
              <w:spacing w:before="1" w:line="256" w:lineRule="auto"/>
              <w:ind w:left="111"/>
              <w:jc w:val="left"/>
              <w:rPr>
                <w:rFonts w:ascii="SimSun-ExtB" w:eastAsia="Arial MT" w:hAnsi="SimSun-ExtB" w:cs="Arial MT"/>
                <w:sz w:val="22"/>
                <w:szCs w:val="22"/>
                <w:lang w:val="en-US" w:eastAsia="en-US"/>
              </w:rPr>
            </w:pPr>
            <w:r w:rsidRPr="00F2781B">
              <w:rPr>
                <w:rFonts w:ascii="Arial MT" w:eastAsia="Arial MT" w:hAnsi="Arial MT" w:cs="Arial MT"/>
                <w:sz w:val="22"/>
                <w:szCs w:val="22"/>
                <w:lang w:val="en-US" w:eastAsia="en-US"/>
              </w:rPr>
              <w:t>No</w:t>
            </w:r>
            <w:r w:rsidRPr="00F2781B">
              <w:rPr>
                <w:rFonts w:ascii="Arial MT" w:eastAsia="Arial MT" w:hAnsi="Arial MT" w:cs="Arial MT"/>
                <w:spacing w:val="62"/>
                <w:sz w:val="22"/>
                <w:szCs w:val="22"/>
                <w:lang w:val="en-US" w:eastAsia="en-US"/>
              </w:rPr>
              <w:t xml:space="preserve"> </w:t>
            </w:r>
            <w:r w:rsidRPr="00F2781B">
              <w:rPr>
                <w:rFonts w:ascii="Segoe UI Symbol" w:eastAsia="Arial MT" w:hAnsi="Segoe UI Symbol" w:cs="Segoe UI Symbol"/>
                <w:spacing w:val="-10"/>
                <w:sz w:val="22"/>
                <w:szCs w:val="22"/>
                <w:lang w:val="en-US" w:eastAsia="en-US"/>
              </w:rPr>
              <w:t>☐</w:t>
            </w:r>
          </w:p>
        </w:tc>
      </w:tr>
      <w:tr w:rsidR="00F2781B" w:rsidRPr="00F2781B" w14:paraId="2B2DB097" w14:textId="77777777">
        <w:trPr>
          <w:trHeight w:val="1516"/>
        </w:trPr>
        <w:tc>
          <w:tcPr>
            <w:tcW w:w="2251" w:type="dxa"/>
            <w:tcBorders>
              <w:top w:val="single" w:sz="4" w:space="0" w:color="000000"/>
              <w:left w:val="single" w:sz="6" w:space="0" w:color="000000"/>
              <w:bottom w:val="single" w:sz="4" w:space="0" w:color="000000"/>
              <w:right w:val="single" w:sz="4" w:space="0" w:color="000000"/>
            </w:tcBorders>
            <w:hideMark/>
          </w:tcPr>
          <w:p w14:paraId="77B101CB" w14:textId="77777777" w:rsidR="00F2781B" w:rsidRPr="00F2781B" w:rsidRDefault="00F2781B" w:rsidP="00F2781B">
            <w:pPr>
              <w:widowControl w:val="0"/>
              <w:autoSpaceDE w:val="0"/>
              <w:autoSpaceDN w:val="0"/>
              <w:spacing w:line="256" w:lineRule="auto"/>
              <w:ind w:left="105"/>
              <w:jc w:val="left"/>
              <w:rPr>
                <w:rFonts w:ascii="Arial MT" w:eastAsia="Arial MT" w:hAnsi="Arial MT" w:cs="Arial MT"/>
                <w:sz w:val="22"/>
                <w:szCs w:val="22"/>
                <w:lang w:val="en-US" w:eastAsia="en-US"/>
              </w:rPr>
            </w:pPr>
            <w:r w:rsidRPr="00F2781B">
              <w:rPr>
                <w:rFonts w:ascii="Arial MT" w:eastAsia="Arial MT" w:hAnsi="Arial MT" w:cs="Arial MT"/>
                <w:spacing w:val="-2"/>
                <w:sz w:val="22"/>
                <w:szCs w:val="22"/>
                <w:lang w:val="en-US" w:eastAsia="en-US"/>
              </w:rPr>
              <w:t>STRUCTURE</w:t>
            </w:r>
          </w:p>
        </w:tc>
        <w:tc>
          <w:tcPr>
            <w:tcW w:w="5397" w:type="dxa"/>
            <w:tcBorders>
              <w:top w:val="single" w:sz="4" w:space="0" w:color="000000"/>
              <w:left w:val="single" w:sz="4" w:space="0" w:color="000000"/>
              <w:bottom w:val="single" w:sz="4" w:space="0" w:color="000000"/>
              <w:right w:val="single" w:sz="4" w:space="0" w:color="000000"/>
            </w:tcBorders>
            <w:hideMark/>
          </w:tcPr>
          <w:p w14:paraId="5C9EB5D7" w14:textId="77777777" w:rsidR="00F2781B" w:rsidRPr="00F2781B" w:rsidRDefault="00F2781B" w:rsidP="00F2781B">
            <w:pPr>
              <w:widowControl w:val="0"/>
              <w:autoSpaceDE w:val="0"/>
              <w:autoSpaceDN w:val="0"/>
              <w:ind w:left="108" w:hanging="1"/>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For this assessment, you can use Generative AI to support</w:t>
            </w:r>
            <w:r w:rsidRPr="00F2781B">
              <w:rPr>
                <w:rFonts w:ascii="Arial MT" w:eastAsia="Arial MT" w:hAnsi="Arial MT" w:cs="Arial MT"/>
                <w:spacing w:val="-8"/>
                <w:sz w:val="22"/>
                <w:szCs w:val="22"/>
                <w:lang w:val="en-US" w:eastAsia="en-US"/>
              </w:rPr>
              <w:t xml:space="preserve"> </w:t>
            </w:r>
            <w:r w:rsidRPr="00F2781B">
              <w:rPr>
                <w:rFonts w:ascii="Arial MT" w:eastAsia="Arial MT" w:hAnsi="Arial MT" w:cs="Arial MT"/>
                <w:sz w:val="22"/>
                <w:szCs w:val="22"/>
                <w:lang w:val="en-US" w:eastAsia="en-US"/>
              </w:rPr>
              <w:t>you</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in</w:t>
            </w:r>
            <w:r w:rsidRPr="00F2781B">
              <w:rPr>
                <w:rFonts w:ascii="Arial MT" w:eastAsia="Arial MT" w:hAnsi="Arial MT" w:cs="Arial MT"/>
                <w:spacing w:val="-8"/>
                <w:sz w:val="22"/>
                <w:szCs w:val="22"/>
                <w:lang w:val="en-US" w:eastAsia="en-US"/>
              </w:rPr>
              <w:t xml:space="preserve"> </w:t>
            </w:r>
            <w:r w:rsidRPr="00F2781B">
              <w:rPr>
                <w:rFonts w:ascii="Arial MT" w:eastAsia="Arial MT" w:hAnsi="Arial MT" w:cs="Arial MT"/>
                <w:sz w:val="22"/>
                <w:szCs w:val="22"/>
                <w:lang w:val="en-US" w:eastAsia="en-US"/>
              </w:rPr>
              <w:t>structuring</w:t>
            </w:r>
            <w:r w:rsidRPr="00F2781B">
              <w:rPr>
                <w:rFonts w:ascii="Arial MT" w:eastAsia="Arial MT" w:hAnsi="Arial MT" w:cs="Arial MT"/>
                <w:spacing w:val="-8"/>
                <w:sz w:val="22"/>
                <w:szCs w:val="22"/>
                <w:lang w:val="en-US" w:eastAsia="en-US"/>
              </w:rPr>
              <w:t xml:space="preserve"> </w:t>
            </w:r>
            <w:r w:rsidRPr="00F2781B">
              <w:rPr>
                <w:rFonts w:ascii="Arial MT" w:eastAsia="Arial MT" w:hAnsi="Arial MT" w:cs="Arial MT"/>
                <w:sz w:val="22"/>
                <w:szCs w:val="22"/>
                <w:lang w:val="en-US" w:eastAsia="en-US"/>
              </w:rPr>
              <w:t>your</w:t>
            </w:r>
            <w:r w:rsidRPr="00F2781B">
              <w:rPr>
                <w:rFonts w:ascii="Arial MT" w:eastAsia="Arial MT" w:hAnsi="Arial MT" w:cs="Arial MT"/>
                <w:spacing w:val="-8"/>
                <w:sz w:val="22"/>
                <w:szCs w:val="22"/>
                <w:lang w:val="en-US" w:eastAsia="en-US"/>
              </w:rPr>
              <w:t xml:space="preserve"> </w:t>
            </w:r>
            <w:r w:rsidRPr="00F2781B">
              <w:rPr>
                <w:rFonts w:ascii="Arial MT" w:eastAsia="Arial MT" w:hAnsi="Arial MT" w:cs="Arial MT"/>
                <w:sz w:val="22"/>
                <w:szCs w:val="22"/>
                <w:lang w:val="en-US" w:eastAsia="en-US"/>
              </w:rPr>
              <w:t>submission,</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including creating a draft argument structure, identifying parts</w:t>
            </w:r>
          </w:p>
          <w:p w14:paraId="4FB2E4ED" w14:textId="77777777" w:rsidR="00F2781B" w:rsidRPr="00F2781B" w:rsidRDefault="00F2781B" w:rsidP="00F2781B">
            <w:pPr>
              <w:widowControl w:val="0"/>
              <w:autoSpaceDE w:val="0"/>
              <w:autoSpaceDN w:val="0"/>
              <w:spacing w:line="252" w:lineRule="exact"/>
              <w:ind w:left="108"/>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and</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headings,</w:t>
            </w:r>
            <w:r w:rsidRPr="00F2781B">
              <w:rPr>
                <w:rFonts w:ascii="Arial MT" w:eastAsia="Arial MT" w:hAnsi="Arial MT" w:cs="Arial MT"/>
                <w:spacing w:val="-2"/>
                <w:sz w:val="22"/>
                <w:szCs w:val="22"/>
                <w:lang w:val="en-US" w:eastAsia="en-US"/>
              </w:rPr>
              <w:t xml:space="preserve"> </w:t>
            </w:r>
            <w:r w:rsidRPr="00F2781B">
              <w:rPr>
                <w:rFonts w:ascii="Arial MT" w:eastAsia="Arial MT" w:hAnsi="Arial MT" w:cs="Arial MT"/>
                <w:spacing w:val="-4"/>
                <w:sz w:val="22"/>
                <w:szCs w:val="22"/>
                <w:lang w:val="en-US" w:eastAsia="en-US"/>
              </w:rPr>
              <w:t>etc.</w:t>
            </w:r>
          </w:p>
        </w:tc>
        <w:tc>
          <w:tcPr>
            <w:tcW w:w="1415" w:type="dxa"/>
            <w:tcBorders>
              <w:top w:val="single" w:sz="4" w:space="0" w:color="000000"/>
              <w:left w:val="single" w:sz="4" w:space="0" w:color="000000"/>
              <w:bottom w:val="single" w:sz="4" w:space="0" w:color="000000"/>
              <w:right w:val="single" w:sz="6" w:space="0" w:color="000000"/>
            </w:tcBorders>
          </w:tcPr>
          <w:p w14:paraId="1D05408D" w14:textId="77777777" w:rsidR="00F2781B" w:rsidRPr="00F2781B" w:rsidRDefault="00F2781B" w:rsidP="00F2781B">
            <w:pPr>
              <w:widowControl w:val="0"/>
              <w:autoSpaceDE w:val="0"/>
              <w:autoSpaceDN w:val="0"/>
              <w:spacing w:line="256" w:lineRule="auto"/>
              <w:ind w:left="111"/>
              <w:jc w:val="left"/>
              <w:rPr>
                <w:rFonts w:ascii="Segoe UI Symbol" w:eastAsia="Arial MT" w:hAnsi="Segoe UI Symbol" w:cs="Arial MT"/>
                <w:sz w:val="22"/>
                <w:szCs w:val="22"/>
                <w:lang w:val="en-US" w:eastAsia="en-US"/>
              </w:rPr>
            </w:pPr>
            <w:r w:rsidRPr="00F2781B">
              <w:rPr>
                <w:rFonts w:ascii="Arial MT" w:eastAsia="Arial MT" w:hAnsi="Arial MT" w:cs="Arial MT"/>
                <w:sz w:val="22"/>
                <w:szCs w:val="22"/>
                <w:lang w:val="en-US" w:eastAsia="en-US"/>
              </w:rPr>
              <w:t>Yes</w:t>
            </w:r>
            <w:r w:rsidRPr="00F2781B">
              <w:rPr>
                <w:rFonts w:ascii="Arial MT" w:eastAsia="Arial MT" w:hAnsi="Arial MT" w:cs="Arial MT"/>
                <w:spacing w:val="-1"/>
                <w:sz w:val="22"/>
                <w:szCs w:val="22"/>
                <w:lang w:val="en-US" w:eastAsia="en-US"/>
              </w:rPr>
              <w:t xml:space="preserve"> </w:t>
            </w:r>
            <w:r w:rsidRPr="00F2781B">
              <w:rPr>
                <w:rFonts w:ascii="Segoe UI Symbol" w:eastAsia="Arial MT" w:hAnsi="Segoe UI Symbol" w:cs="Arial MT"/>
                <w:spacing w:val="-10"/>
                <w:sz w:val="22"/>
                <w:szCs w:val="22"/>
                <w:lang w:val="en-US" w:eastAsia="en-US"/>
              </w:rPr>
              <w:t>☐</w:t>
            </w:r>
          </w:p>
          <w:p w14:paraId="6D8A1CA3" w14:textId="77777777" w:rsidR="00F2781B" w:rsidRPr="00F2781B" w:rsidRDefault="00F2781B" w:rsidP="00F2781B">
            <w:pPr>
              <w:widowControl w:val="0"/>
              <w:autoSpaceDE w:val="0"/>
              <w:autoSpaceDN w:val="0"/>
              <w:spacing w:line="256" w:lineRule="auto"/>
              <w:jc w:val="left"/>
              <w:rPr>
                <w:rFonts w:ascii="Arial MT" w:eastAsia="Arial MT" w:hAnsi="Arial MT" w:cs="Arial MT"/>
                <w:sz w:val="22"/>
                <w:szCs w:val="22"/>
                <w:lang w:val="en-US" w:eastAsia="en-US"/>
              </w:rPr>
            </w:pPr>
          </w:p>
          <w:p w14:paraId="66799AFD" w14:textId="77777777" w:rsidR="00F2781B" w:rsidRPr="00F2781B" w:rsidRDefault="00F2781B" w:rsidP="00F2781B">
            <w:pPr>
              <w:widowControl w:val="0"/>
              <w:autoSpaceDE w:val="0"/>
              <w:autoSpaceDN w:val="0"/>
              <w:spacing w:before="19" w:line="256" w:lineRule="auto"/>
              <w:jc w:val="left"/>
              <w:rPr>
                <w:rFonts w:ascii="Arial MT" w:eastAsia="Arial MT" w:hAnsi="Arial MT" w:cs="Arial MT"/>
                <w:sz w:val="22"/>
                <w:szCs w:val="22"/>
                <w:lang w:val="en-US" w:eastAsia="en-US"/>
              </w:rPr>
            </w:pPr>
          </w:p>
          <w:p w14:paraId="623BCCD3" w14:textId="77777777" w:rsidR="00F2781B" w:rsidRPr="00F2781B" w:rsidRDefault="00F2781B" w:rsidP="00F2781B">
            <w:pPr>
              <w:widowControl w:val="0"/>
              <w:autoSpaceDE w:val="0"/>
              <w:autoSpaceDN w:val="0"/>
              <w:spacing w:before="1" w:line="256" w:lineRule="auto"/>
              <w:ind w:left="111"/>
              <w:jc w:val="left"/>
              <w:rPr>
                <w:rFonts w:ascii="Segoe UI Symbol" w:eastAsia="Arial MT" w:hAnsi="Segoe UI Symbol" w:cs="Arial MT"/>
                <w:sz w:val="22"/>
                <w:szCs w:val="22"/>
                <w:lang w:val="en-US" w:eastAsia="en-US"/>
              </w:rPr>
            </w:pPr>
            <w:r w:rsidRPr="00F2781B">
              <w:rPr>
                <w:rFonts w:ascii="Arial MT" w:eastAsia="Arial MT" w:hAnsi="Arial MT" w:cs="Arial MT"/>
                <w:sz w:val="22"/>
                <w:szCs w:val="22"/>
                <w:lang w:val="en-US" w:eastAsia="en-US"/>
              </w:rPr>
              <w:t>No</w:t>
            </w:r>
            <w:r w:rsidRPr="00F2781B">
              <w:rPr>
                <w:rFonts w:ascii="Arial MT" w:eastAsia="Arial MT" w:hAnsi="Arial MT" w:cs="Arial MT"/>
                <w:spacing w:val="62"/>
                <w:sz w:val="22"/>
                <w:szCs w:val="22"/>
                <w:lang w:val="en-US" w:eastAsia="en-US"/>
              </w:rPr>
              <w:t xml:space="preserve"> </w:t>
            </w:r>
            <w:r w:rsidRPr="00F2781B">
              <w:rPr>
                <w:rFonts w:ascii="Segoe UI Symbol" w:eastAsia="Arial MT" w:hAnsi="Segoe UI Symbol" w:cs="Arial MT"/>
                <w:spacing w:val="-10"/>
                <w:sz w:val="22"/>
                <w:szCs w:val="22"/>
                <w:lang w:val="en-US" w:eastAsia="en-US"/>
              </w:rPr>
              <w:t>☒</w:t>
            </w:r>
          </w:p>
        </w:tc>
      </w:tr>
      <w:tr w:rsidR="00F2781B" w:rsidRPr="00F2781B" w14:paraId="1CE215DB" w14:textId="77777777">
        <w:trPr>
          <w:trHeight w:val="1518"/>
        </w:trPr>
        <w:tc>
          <w:tcPr>
            <w:tcW w:w="2251" w:type="dxa"/>
            <w:tcBorders>
              <w:top w:val="single" w:sz="4" w:space="0" w:color="000000"/>
              <w:left w:val="single" w:sz="6" w:space="0" w:color="000000"/>
              <w:bottom w:val="single" w:sz="4" w:space="0" w:color="000000"/>
              <w:right w:val="single" w:sz="4" w:space="0" w:color="000000"/>
            </w:tcBorders>
            <w:shd w:val="clear" w:color="auto" w:fill="91CF50"/>
            <w:hideMark/>
          </w:tcPr>
          <w:p w14:paraId="12DC66F3" w14:textId="77777777" w:rsidR="00F2781B" w:rsidRPr="00F2781B" w:rsidRDefault="00F2781B" w:rsidP="00F2781B">
            <w:pPr>
              <w:widowControl w:val="0"/>
              <w:autoSpaceDE w:val="0"/>
              <w:autoSpaceDN w:val="0"/>
              <w:spacing w:line="256" w:lineRule="auto"/>
              <w:ind w:left="105"/>
              <w:jc w:val="left"/>
              <w:rPr>
                <w:rFonts w:ascii="Arial MT" w:eastAsia="Arial MT" w:hAnsi="Arial MT" w:cs="Arial MT"/>
                <w:sz w:val="22"/>
                <w:szCs w:val="22"/>
                <w:lang w:val="en-US" w:eastAsia="en-US"/>
              </w:rPr>
            </w:pPr>
            <w:r w:rsidRPr="00F2781B">
              <w:rPr>
                <w:rFonts w:ascii="Arial MT" w:eastAsia="Arial MT" w:hAnsi="Arial MT" w:cs="Arial MT"/>
                <w:spacing w:val="-2"/>
                <w:sz w:val="22"/>
                <w:szCs w:val="22"/>
                <w:lang w:val="en-US" w:eastAsia="en-US"/>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hideMark/>
          </w:tcPr>
          <w:p w14:paraId="2C6646CE" w14:textId="77777777" w:rsidR="00F2781B" w:rsidRPr="00F2781B" w:rsidRDefault="00F2781B" w:rsidP="00F2781B">
            <w:pPr>
              <w:widowControl w:val="0"/>
              <w:autoSpaceDE w:val="0"/>
              <w:autoSpaceDN w:val="0"/>
              <w:ind w:left="108"/>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For</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this</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assessment,</w:t>
            </w:r>
            <w:r w:rsidRPr="00F2781B">
              <w:rPr>
                <w:rFonts w:ascii="Arial MT" w:eastAsia="Arial MT" w:hAnsi="Arial MT" w:cs="Arial MT"/>
                <w:spacing w:val="-6"/>
                <w:sz w:val="22"/>
                <w:szCs w:val="22"/>
                <w:lang w:val="en-US" w:eastAsia="en-US"/>
              </w:rPr>
              <w:t xml:space="preserve"> </w:t>
            </w:r>
            <w:r w:rsidRPr="00F2781B">
              <w:rPr>
                <w:rFonts w:ascii="Arial MT" w:eastAsia="Arial MT" w:hAnsi="Arial MT" w:cs="Arial MT"/>
                <w:sz w:val="22"/>
                <w:szCs w:val="22"/>
                <w:lang w:val="en-US" w:eastAsia="en-US"/>
              </w:rPr>
              <w:t>you</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can</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use</w:t>
            </w:r>
            <w:r w:rsidRPr="00F2781B">
              <w:rPr>
                <w:rFonts w:ascii="Arial MT" w:eastAsia="Arial MT" w:hAnsi="Arial MT" w:cs="Arial MT"/>
                <w:spacing w:val="-7"/>
                <w:sz w:val="22"/>
                <w:szCs w:val="22"/>
                <w:lang w:val="en-US" w:eastAsia="en-US"/>
              </w:rPr>
              <w:t xml:space="preserve"> </w:t>
            </w:r>
            <w:r w:rsidRPr="00F2781B">
              <w:rPr>
                <w:rFonts w:ascii="Arial MT" w:eastAsia="Arial MT" w:hAnsi="Arial MT" w:cs="Arial MT"/>
                <w:sz w:val="22"/>
                <w:szCs w:val="22"/>
                <w:lang w:val="en-US" w:eastAsia="en-US"/>
              </w:rPr>
              <w:t>Generative</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AI</w:t>
            </w:r>
            <w:r w:rsidRPr="00F2781B">
              <w:rPr>
                <w:rFonts w:ascii="Arial MT" w:eastAsia="Arial MT" w:hAnsi="Arial MT" w:cs="Arial MT"/>
                <w:spacing w:val="-6"/>
                <w:sz w:val="22"/>
                <w:szCs w:val="22"/>
                <w:lang w:val="en-US" w:eastAsia="en-US"/>
              </w:rPr>
              <w:t xml:space="preserve"> </w:t>
            </w:r>
            <w:r w:rsidRPr="00F2781B">
              <w:rPr>
                <w:rFonts w:ascii="Arial MT" w:eastAsia="Arial MT" w:hAnsi="Arial MT" w:cs="Arial MT"/>
                <w:sz w:val="22"/>
                <w:szCs w:val="22"/>
                <w:lang w:val="en-US" w:eastAsia="en-US"/>
              </w:rPr>
              <w:t>to check your own text/creation for grammatical and syntactical mistakes, including rephrasing of your</w:t>
            </w:r>
          </w:p>
          <w:p w14:paraId="6AB70E19" w14:textId="77777777" w:rsidR="00F2781B" w:rsidRPr="00F2781B" w:rsidRDefault="00F2781B" w:rsidP="00F2781B">
            <w:pPr>
              <w:widowControl w:val="0"/>
              <w:autoSpaceDE w:val="0"/>
              <w:autoSpaceDN w:val="0"/>
              <w:spacing w:before="1" w:line="256" w:lineRule="auto"/>
              <w:ind w:left="108"/>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own</w:t>
            </w:r>
            <w:r w:rsidRPr="00F2781B">
              <w:rPr>
                <w:rFonts w:ascii="Arial MT" w:eastAsia="Arial MT" w:hAnsi="Arial MT" w:cs="Arial MT"/>
                <w:spacing w:val="-1"/>
                <w:sz w:val="22"/>
                <w:szCs w:val="22"/>
                <w:lang w:val="en-US" w:eastAsia="en-US"/>
              </w:rPr>
              <w:t xml:space="preserve"> </w:t>
            </w:r>
            <w:r w:rsidRPr="00F2781B">
              <w:rPr>
                <w:rFonts w:ascii="Arial MT" w:eastAsia="Arial MT" w:hAnsi="Arial MT" w:cs="Arial MT"/>
                <w:sz w:val="22"/>
                <w:szCs w:val="22"/>
                <w:lang w:val="en-US" w:eastAsia="en-US"/>
              </w:rPr>
              <w:t>work</w:t>
            </w:r>
            <w:r w:rsidRPr="00F2781B">
              <w:rPr>
                <w:rFonts w:ascii="Arial MT" w:eastAsia="Arial MT" w:hAnsi="Arial MT" w:cs="Arial MT"/>
                <w:spacing w:val="-2"/>
                <w:sz w:val="22"/>
                <w:szCs w:val="22"/>
                <w:lang w:val="en-US" w:eastAsia="en-US"/>
              </w:rPr>
              <w:t xml:space="preserve"> </w:t>
            </w:r>
            <w:r w:rsidRPr="00F2781B">
              <w:rPr>
                <w:rFonts w:ascii="Arial MT" w:eastAsia="Arial MT" w:hAnsi="Arial MT" w:cs="Arial MT"/>
                <w:sz w:val="22"/>
                <w:szCs w:val="22"/>
                <w:lang w:val="en-US" w:eastAsia="en-US"/>
              </w:rPr>
              <w:t>within</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specific</w:t>
            </w:r>
            <w:r w:rsidRPr="00F2781B">
              <w:rPr>
                <w:rFonts w:ascii="Arial MT" w:eastAsia="Arial MT" w:hAnsi="Arial MT" w:cs="Arial MT"/>
                <w:spacing w:val="-3"/>
                <w:sz w:val="22"/>
                <w:szCs w:val="22"/>
                <w:lang w:val="en-US" w:eastAsia="en-US"/>
              </w:rPr>
              <w:t xml:space="preserve"> </w:t>
            </w:r>
            <w:r w:rsidRPr="00F2781B">
              <w:rPr>
                <w:rFonts w:ascii="Arial MT" w:eastAsia="Arial MT" w:hAnsi="Arial MT" w:cs="Arial MT"/>
                <w:spacing w:val="-2"/>
                <w:sz w:val="22"/>
                <w:szCs w:val="22"/>
                <w:lang w:val="en-US" w:eastAsia="en-US"/>
              </w:rPr>
              <w:t>standards.</w:t>
            </w:r>
          </w:p>
        </w:tc>
        <w:tc>
          <w:tcPr>
            <w:tcW w:w="1415" w:type="dxa"/>
            <w:tcBorders>
              <w:top w:val="single" w:sz="4" w:space="0" w:color="000000"/>
              <w:left w:val="single" w:sz="4" w:space="0" w:color="000000"/>
              <w:bottom w:val="single" w:sz="4" w:space="0" w:color="000000"/>
              <w:right w:val="single" w:sz="6" w:space="0" w:color="000000"/>
            </w:tcBorders>
            <w:shd w:val="clear" w:color="auto" w:fill="91CF50"/>
          </w:tcPr>
          <w:p w14:paraId="0BA4B6F1" w14:textId="77777777" w:rsidR="00F2781B" w:rsidRPr="00F2781B" w:rsidRDefault="00F2781B" w:rsidP="00F2781B">
            <w:pPr>
              <w:widowControl w:val="0"/>
              <w:autoSpaceDE w:val="0"/>
              <w:autoSpaceDN w:val="0"/>
              <w:spacing w:before="3" w:line="256" w:lineRule="auto"/>
              <w:ind w:left="111"/>
              <w:jc w:val="left"/>
              <w:rPr>
                <w:rFonts w:ascii="SimSun-ExtB" w:eastAsia="Arial MT" w:hAnsi="SimSun-ExtB" w:cs="Arial MT"/>
                <w:sz w:val="22"/>
                <w:szCs w:val="22"/>
                <w:lang w:val="en-US" w:eastAsia="en-US"/>
              </w:rPr>
            </w:pPr>
            <w:r w:rsidRPr="00F2781B">
              <w:rPr>
                <w:rFonts w:ascii="Arial MT" w:eastAsia="Arial MT" w:hAnsi="Arial MT" w:cs="Arial MT"/>
                <w:sz w:val="22"/>
                <w:szCs w:val="22"/>
                <w:lang w:val="en-US" w:eastAsia="en-US"/>
              </w:rPr>
              <w:t>Yes</w:t>
            </w:r>
            <w:r w:rsidRPr="00F2781B">
              <w:rPr>
                <w:rFonts w:ascii="Arial MT" w:eastAsia="Arial MT" w:hAnsi="Arial MT" w:cs="Arial MT"/>
                <w:spacing w:val="-1"/>
                <w:sz w:val="22"/>
                <w:szCs w:val="22"/>
                <w:lang w:val="en-US" w:eastAsia="en-US"/>
              </w:rPr>
              <w:t xml:space="preserve"> </w:t>
            </w:r>
            <w:r w:rsidRPr="00F2781B">
              <w:rPr>
                <w:rFonts w:ascii="Segoe UI Symbol" w:eastAsia="Arial MT" w:hAnsi="Segoe UI Symbol" w:cs="Segoe UI Symbol"/>
                <w:spacing w:val="-10"/>
                <w:sz w:val="22"/>
                <w:szCs w:val="22"/>
                <w:lang w:val="en-US" w:eastAsia="en-US"/>
              </w:rPr>
              <w:t>☒</w:t>
            </w:r>
          </w:p>
          <w:p w14:paraId="490AF791" w14:textId="77777777" w:rsidR="00F2781B" w:rsidRPr="00F2781B" w:rsidRDefault="00F2781B" w:rsidP="00F2781B">
            <w:pPr>
              <w:widowControl w:val="0"/>
              <w:autoSpaceDE w:val="0"/>
              <w:autoSpaceDN w:val="0"/>
              <w:spacing w:line="256" w:lineRule="auto"/>
              <w:jc w:val="left"/>
              <w:rPr>
                <w:rFonts w:ascii="Arial MT" w:eastAsia="Arial MT" w:hAnsi="Arial MT" w:cs="Arial MT"/>
                <w:sz w:val="22"/>
                <w:szCs w:val="22"/>
                <w:lang w:val="en-US" w:eastAsia="en-US"/>
              </w:rPr>
            </w:pPr>
          </w:p>
          <w:p w14:paraId="44C86279" w14:textId="77777777" w:rsidR="00F2781B" w:rsidRPr="00F2781B" w:rsidRDefault="00F2781B" w:rsidP="00F2781B">
            <w:pPr>
              <w:widowControl w:val="0"/>
              <w:autoSpaceDE w:val="0"/>
              <w:autoSpaceDN w:val="0"/>
              <w:spacing w:before="17" w:line="256" w:lineRule="auto"/>
              <w:jc w:val="left"/>
              <w:rPr>
                <w:rFonts w:ascii="Arial MT" w:eastAsia="Arial MT" w:hAnsi="Arial MT" w:cs="Arial MT"/>
                <w:sz w:val="22"/>
                <w:szCs w:val="22"/>
                <w:lang w:val="en-US" w:eastAsia="en-US"/>
              </w:rPr>
            </w:pPr>
          </w:p>
          <w:p w14:paraId="56768BE8" w14:textId="77777777" w:rsidR="00F2781B" w:rsidRPr="00F2781B" w:rsidRDefault="00F2781B" w:rsidP="00F2781B">
            <w:pPr>
              <w:widowControl w:val="0"/>
              <w:autoSpaceDE w:val="0"/>
              <w:autoSpaceDN w:val="0"/>
              <w:spacing w:before="1" w:line="256" w:lineRule="auto"/>
              <w:ind w:left="111"/>
              <w:jc w:val="left"/>
              <w:rPr>
                <w:rFonts w:ascii="Segoe UI Symbol" w:eastAsia="Arial MT" w:hAnsi="Segoe UI Symbol" w:cs="Arial MT"/>
                <w:sz w:val="22"/>
                <w:szCs w:val="22"/>
                <w:lang w:val="en-US" w:eastAsia="en-US"/>
              </w:rPr>
            </w:pPr>
            <w:r w:rsidRPr="00F2781B">
              <w:rPr>
                <w:rFonts w:ascii="Arial MT" w:eastAsia="Arial MT" w:hAnsi="Arial MT" w:cs="Arial MT"/>
                <w:sz w:val="22"/>
                <w:szCs w:val="22"/>
                <w:lang w:val="en-US" w:eastAsia="en-US"/>
              </w:rPr>
              <w:t>No</w:t>
            </w:r>
            <w:r w:rsidRPr="00F2781B">
              <w:rPr>
                <w:rFonts w:ascii="Arial MT" w:eastAsia="Arial MT" w:hAnsi="Arial MT" w:cs="Arial MT"/>
                <w:spacing w:val="62"/>
                <w:sz w:val="22"/>
                <w:szCs w:val="22"/>
                <w:lang w:val="en-US" w:eastAsia="en-US"/>
              </w:rPr>
              <w:t xml:space="preserve"> </w:t>
            </w:r>
            <w:r w:rsidRPr="00F2781B">
              <w:rPr>
                <w:rFonts w:ascii="Segoe UI Symbol" w:eastAsia="Arial MT" w:hAnsi="Segoe UI Symbol" w:cs="Arial MT"/>
                <w:spacing w:val="-10"/>
                <w:sz w:val="22"/>
                <w:szCs w:val="22"/>
                <w:lang w:val="en-US" w:eastAsia="en-US"/>
              </w:rPr>
              <w:t>☐</w:t>
            </w:r>
          </w:p>
        </w:tc>
      </w:tr>
      <w:tr w:rsidR="00F2781B" w:rsidRPr="00F2781B" w14:paraId="1854EC9D" w14:textId="77777777">
        <w:trPr>
          <w:trHeight w:val="1257"/>
        </w:trPr>
        <w:tc>
          <w:tcPr>
            <w:tcW w:w="2251" w:type="dxa"/>
            <w:tcBorders>
              <w:top w:val="single" w:sz="4" w:space="0" w:color="000000"/>
              <w:left w:val="single" w:sz="6" w:space="0" w:color="000000"/>
              <w:bottom w:val="single" w:sz="4" w:space="0" w:color="000000"/>
              <w:right w:val="single" w:sz="4" w:space="0" w:color="000000"/>
            </w:tcBorders>
            <w:hideMark/>
          </w:tcPr>
          <w:p w14:paraId="286D2C7B" w14:textId="77777777" w:rsidR="00F2781B" w:rsidRPr="00F2781B" w:rsidRDefault="00F2781B" w:rsidP="00F2781B">
            <w:pPr>
              <w:widowControl w:val="0"/>
              <w:autoSpaceDE w:val="0"/>
              <w:autoSpaceDN w:val="0"/>
              <w:spacing w:line="256" w:lineRule="auto"/>
              <w:ind w:left="105"/>
              <w:jc w:val="left"/>
              <w:rPr>
                <w:rFonts w:ascii="Arial MT" w:eastAsia="Arial MT" w:hAnsi="Arial MT" w:cs="Arial MT"/>
                <w:sz w:val="22"/>
                <w:szCs w:val="22"/>
                <w:lang w:val="en-US" w:eastAsia="en-US"/>
              </w:rPr>
            </w:pPr>
            <w:r w:rsidRPr="00F2781B">
              <w:rPr>
                <w:rFonts w:ascii="Arial MT" w:eastAsia="Arial MT" w:hAnsi="Arial MT" w:cs="Arial MT"/>
                <w:spacing w:val="-2"/>
                <w:sz w:val="22"/>
                <w:szCs w:val="22"/>
                <w:lang w:val="en-US" w:eastAsia="en-US"/>
              </w:rPr>
              <w:t>WRITING</w:t>
            </w:r>
          </w:p>
        </w:tc>
        <w:tc>
          <w:tcPr>
            <w:tcW w:w="5397" w:type="dxa"/>
            <w:tcBorders>
              <w:top w:val="single" w:sz="4" w:space="0" w:color="000000"/>
              <w:left w:val="single" w:sz="4" w:space="0" w:color="000000"/>
              <w:bottom w:val="single" w:sz="4" w:space="0" w:color="000000"/>
              <w:right w:val="single" w:sz="4" w:space="0" w:color="000000"/>
            </w:tcBorders>
            <w:hideMark/>
          </w:tcPr>
          <w:p w14:paraId="7F502DD1" w14:textId="77777777" w:rsidR="00F2781B" w:rsidRPr="00F2781B" w:rsidRDefault="00F2781B" w:rsidP="00F2781B">
            <w:pPr>
              <w:widowControl w:val="0"/>
              <w:autoSpaceDE w:val="0"/>
              <w:autoSpaceDN w:val="0"/>
              <w:ind w:left="108"/>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For</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this</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assessment,</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you</w:t>
            </w:r>
            <w:r w:rsidRPr="00F2781B">
              <w:rPr>
                <w:rFonts w:ascii="Arial MT" w:eastAsia="Arial MT" w:hAnsi="Arial MT" w:cs="Arial MT"/>
                <w:spacing w:val="-6"/>
                <w:sz w:val="22"/>
                <w:szCs w:val="22"/>
                <w:lang w:val="en-US" w:eastAsia="en-US"/>
              </w:rPr>
              <w:t xml:space="preserve"> </w:t>
            </w:r>
            <w:r w:rsidRPr="00F2781B">
              <w:rPr>
                <w:rFonts w:ascii="Arial MT" w:eastAsia="Arial MT" w:hAnsi="Arial MT" w:cs="Arial MT"/>
                <w:sz w:val="22"/>
                <w:szCs w:val="22"/>
                <w:lang w:val="en-US" w:eastAsia="en-US"/>
              </w:rPr>
              <w:t>can</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use</w:t>
            </w:r>
            <w:r w:rsidRPr="00F2781B">
              <w:rPr>
                <w:rFonts w:ascii="Arial MT" w:eastAsia="Arial MT" w:hAnsi="Arial MT" w:cs="Arial MT"/>
                <w:spacing w:val="-7"/>
                <w:sz w:val="22"/>
                <w:szCs w:val="22"/>
                <w:lang w:val="en-US" w:eastAsia="en-US"/>
              </w:rPr>
              <w:t xml:space="preserve"> </w:t>
            </w:r>
            <w:r w:rsidRPr="00F2781B">
              <w:rPr>
                <w:rFonts w:ascii="Arial MT" w:eastAsia="Arial MT" w:hAnsi="Arial MT" w:cs="Arial MT"/>
                <w:sz w:val="22"/>
                <w:szCs w:val="22"/>
                <w:lang w:val="en-US" w:eastAsia="en-US"/>
              </w:rPr>
              <w:t>Generative</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AI</w:t>
            </w:r>
            <w:r w:rsidRPr="00F2781B">
              <w:rPr>
                <w:rFonts w:ascii="Arial MT" w:eastAsia="Arial MT" w:hAnsi="Arial MT" w:cs="Arial MT"/>
                <w:spacing w:val="-7"/>
                <w:sz w:val="22"/>
                <w:szCs w:val="22"/>
                <w:lang w:val="en-US" w:eastAsia="en-US"/>
              </w:rPr>
              <w:t xml:space="preserve"> </w:t>
            </w:r>
            <w:r w:rsidRPr="00F2781B">
              <w:rPr>
                <w:rFonts w:ascii="Arial MT" w:eastAsia="Arial MT" w:hAnsi="Arial MT" w:cs="Arial MT"/>
                <w:sz w:val="22"/>
                <w:szCs w:val="22"/>
                <w:lang w:val="en-US" w:eastAsia="en-US"/>
              </w:rPr>
              <w:t>to create text for submission.</w:t>
            </w:r>
          </w:p>
        </w:tc>
        <w:tc>
          <w:tcPr>
            <w:tcW w:w="1415" w:type="dxa"/>
            <w:tcBorders>
              <w:top w:val="single" w:sz="4" w:space="0" w:color="000000"/>
              <w:left w:val="single" w:sz="4" w:space="0" w:color="000000"/>
              <w:bottom w:val="single" w:sz="4" w:space="0" w:color="000000"/>
              <w:right w:val="single" w:sz="6" w:space="0" w:color="000000"/>
            </w:tcBorders>
          </w:tcPr>
          <w:p w14:paraId="41FAA18A" w14:textId="77777777" w:rsidR="00F2781B" w:rsidRPr="00F2781B" w:rsidRDefault="00F2781B" w:rsidP="00F2781B">
            <w:pPr>
              <w:widowControl w:val="0"/>
              <w:autoSpaceDE w:val="0"/>
              <w:autoSpaceDN w:val="0"/>
              <w:spacing w:line="256" w:lineRule="auto"/>
              <w:ind w:left="111"/>
              <w:jc w:val="left"/>
              <w:rPr>
                <w:rFonts w:ascii="Segoe UI Symbol" w:eastAsia="Arial MT" w:hAnsi="Segoe UI Symbol" w:cs="Arial MT"/>
                <w:sz w:val="22"/>
                <w:szCs w:val="22"/>
                <w:lang w:val="en-US" w:eastAsia="en-US"/>
              </w:rPr>
            </w:pPr>
            <w:r w:rsidRPr="00F2781B">
              <w:rPr>
                <w:rFonts w:ascii="Arial MT" w:eastAsia="Arial MT" w:hAnsi="Arial MT" w:cs="Arial MT"/>
                <w:sz w:val="22"/>
                <w:szCs w:val="22"/>
                <w:lang w:val="en-US" w:eastAsia="en-US"/>
              </w:rPr>
              <w:t>Yes</w:t>
            </w:r>
            <w:r w:rsidRPr="00F2781B">
              <w:rPr>
                <w:rFonts w:ascii="Arial MT" w:eastAsia="Arial MT" w:hAnsi="Arial MT" w:cs="Arial MT"/>
                <w:spacing w:val="-1"/>
                <w:sz w:val="22"/>
                <w:szCs w:val="22"/>
                <w:lang w:val="en-US" w:eastAsia="en-US"/>
              </w:rPr>
              <w:t xml:space="preserve"> </w:t>
            </w:r>
            <w:r w:rsidRPr="00F2781B">
              <w:rPr>
                <w:rFonts w:ascii="Segoe UI Symbol" w:eastAsia="Arial MT" w:hAnsi="Segoe UI Symbol" w:cs="Arial MT"/>
                <w:spacing w:val="-10"/>
                <w:sz w:val="22"/>
                <w:szCs w:val="22"/>
                <w:lang w:val="en-US" w:eastAsia="en-US"/>
              </w:rPr>
              <w:t>☐</w:t>
            </w:r>
          </w:p>
          <w:p w14:paraId="4713F34A" w14:textId="77777777" w:rsidR="00F2781B" w:rsidRPr="00F2781B" w:rsidRDefault="00F2781B" w:rsidP="00F2781B">
            <w:pPr>
              <w:widowControl w:val="0"/>
              <w:autoSpaceDE w:val="0"/>
              <w:autoSpaceDN w:val="0"/>
              <w:spacing w:line="256" w:lineRule="auto"/>
              <w:jc w:val="left"/>
              <w:rPr>
                <w:rFonts w:ascii="Arial MT" w:eastAsia="Arial MT" w:hAnsi="Arial MT" w:cs="Arial MT"/>
                <w:sz w:val="22"/>
                <w:szCs w:val="22"/>
                <w:lang w:val="en-US" w:eastAsia="en-US"/>
              </w:rPr>
            </w:pPr>
          </w:p>
          <w:p w14:paraId="636934A6" w14:textId="77777777" w:rsidR="00F2781B" w:rsidRPr="00F2781B" w:rsidRDefault="00F2781B" w:rsidP="00F2781B">
            <w:pPr>
              <w:widowControl w:val="0"/>
              <w:autoSpaceDE w:val="0"/>
              <w:autoSpaceDN w:val="0"/>
              <w:spacing w:before="19" w:line="256" w:lineRule="auto"/>
              <w:jc w:val="left"/>
              <w:rPr>
                <w:rFonts w:ascii="Arial MT" w:eastAsia="Arial MT" w:hAnsi="Arial MT" w:cs="Arial MT"/>
                <w:sz w:val="22"/>
                <w:szCs w:val="22"/>
                <w:lang w:val="en-US" w:eastAsia="en-US"/>
              </w:rPr>
            </w:pPr>
          </w:p>
          <w:p w14:paraId="5615AB2E" w14:textId="77777777" w:rsidR="00F2781B" w:rsidRPr="00F2781B" w:rsidRDefault="00F2781B" w:rsidP="00F2781B">
            <w:pPr>
              <w:widowControl w:val="0"/>
              <w:autoSpaceDE w:val="0"/>
              <w:autoSpaceDN w:val="0"/>
              <w:spacing w:before="1" w:line="256" w:lineRule="auto"/>
              <w:ind w:left="111"/>
              <w:jc w:val="left"/>
              <w:rPr>
                <w:rFonts w:ascii="Segoe UI Symbol" w:eastAsia="Arial MT" w:hAnsi="Segoe UI Symbol" w:cs="Arial MT"/>
                <w:sz w:val="22"/>
                <w:szCs w:val="22"/>
                <w:lang w:val="en-US" w:eastAsia="en-US"/>
              </w:rPr>
            </w:pPr>
            <w:r w:rsidRPr="00F2781B">
              <w:rPr>
                <w:rFonts w:ascii="Arial MT" w:eastAsia="Arial MT" w:hAnsi="Arial MT" w:cs="Arial MT"/>
                <w:sz w:val="22"/>
                <w:szCs w:val="22"/>
                <w:lang w:val="en-US" w:eastAsia="en-US"/>
              </w:rPr>
              <w:t>No</w:t>
            </w:r>
            <w:r w:rsidRPr="00F2781B">
              <w:rPr>
                <w:rFonts w:ascii="Arial MT" w:eastAsia="Arial MT" w:hAnsi="Arial MT" w:cs="Arial MT"/>
                <w:spacing w:val="62"/>
                <w:sz w:val="22"/>
                <w:szCs w:val="22"/>
                <w:lang w:val="en-US" w:eastAsia="en-US"/>
              </w:rPr>
              <w:t xml:space="preserve"> </w:t>
            </w:r>
            <w:r w:rsidRPr="00F2781B">
              <w:rPr>
                <w:rFonts w:ascii="Segoe UI Symbol" w:eastAsia="Arial MT" w:hAnsi="Segoe UI Symbol" w:cs="Arial MT"/>
                <w:spacing w:val="-10"/>
                <w:sz w:val="22"/>
                <w:szCs w:val="22"/>
                <w:lang w:val="en-US" w:eastAsia="en-US"/>
              </w:rPr>
              <w:t>☒</w:t>
            </w:r>
          </w:p>
        </w:tc>
      </w:tr>
      <w:tr w:rsidR="00F2781B" w:rsidRPr="00F2781B" w14:paraId="5413A2AA" w14:textId="77777777">
        <w:trPr>
          <w:trHeight w:val="1235"/>
        </w:trPr>
        <w:tc>
          <w:tcPr>
            <w:tcW w:w="2251" w:type="dxa"/>
            <w:tcBorders>
              <w:top w:val="single" w:sz="4" w:space="0" w:color="000000"/>
              <w:left w:val="single" w:sz="6" w:space="0" w:color="000000"/>
              <w:bottom w:val="single" w:sz="4" w:space="0" w:color="000000"/>
              <w:right w:val="single" w:sz="4" w:space="0" w:color="000000"/>
            </w:tcBorders>
            <w:shd w:val="clear" w:color="auto" w:fill="91CF50"/>
            <w:hideMark/>
          </w:tcPr>
          <w:p w14:paraId="0D0601E7" w14:textId="77777777" w:rsidR="00F2781B" w:rsidRPr="00F2781B" w:rsidRDefault="00F2781B" w:rsidP="00F2781B">
            <w:pPr>
              <w:widowControl w:val="0"/>
              <w:autoSpaceDE w:val="0"/>
              <w:autoSpaceDN w:val="0"/>
              <w:spacing w:line="256" w:lineRule="auto"/>
              <w:ind w:left="105"/>
              <w:jc w:val="left"/>
              <w:rPr>
                <w:rFonts w:ascii="Arial MT" w:eastAsia="Arial MT" w:hAnsi="Arial MT" w:cs="Arial MT"/>
                <w:sz w:val="22"/>
                <w:szCs w:val="22"/>
                <w:lang w:val="en-US" w:eastAsia="en-US"/>
              </w:rPr>
            </w:pPr>
            <w:r w:rsidRPr="00F2781B">
              <w:rPr>
                <w:rFonts w:ascii="Arial MT" w:eastAsia="Arial MT" w:hAnsi="Arial MT" w:cs="Arial MT"/>
                <w:spacing w:val="-2"/>
                <w:sz w:val="22"/>
                <w:szCs w:val="22"/>
                <w:lang w:val="en-US" w:eastAsia="en-US"/>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hideMark/>
          </w:tcPr>
          <w:p w14:paraId="3A83BD9B" w14:textId="77777777" w:rsidR="00F2781B" w:rsidRPr="00F2781B" w:rsidRDefault="00F2781B" w:rsidP="00F2781B">
            <w:pPr>
              <w:widowControl w:val="0"/>
              <w:autoSpaceDE w:val="0"/>
              <w:autoSpaceDN w:val="0"/>
              <w:ind w:left="108"/>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For</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this</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assessment,</w:t>
            </w:r>
            <w:r w:rsidRPr="00F2781B">
              <w:rPr>
                <w:rFonts w:ascii="Arial MT" w:eastAsia="Arial MT" w:hAnsi="Arial MT" w:cs="Arial MT"/>
                <w:spacing w:val="-6"/>
                <w:sz w:val="22"/>
                <w:szCs w:val="22"/>
                <w:lang w:val="en-US" w:eastAsia="en-US"/>
              </w:rPr>
              <w:t xml:space="preserve"> </w:t>
            </w:r>
            <w:r w:rsidRPr="00F2781B">
              <w:rPr>
                <w:rFonts w:ascii="Arial MT" w:eastAsia="Arial MT" w:hAnsi="Arial MT" w:cs="Arial MT"/>
                <w:sz w:val="22"/>
                <w:szCs w:val="22"/>
                <w:lang w:val="en-US" w:eastAsia="en-US"/>
              </w:rPr>
              <w:t>you</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can</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use</w:t>
            </w:r>
            <w:r w:rsidRPr="00F2781B">
              <w:rPr>
                <w:rFonts w:ascii="Arial MT" w:eastAsia="Arial MT" w:hAnsi="Arial MT" w:cs="Arial MT"/>
                <w:spacing w:val="-7"/>
                <w:sz w:val="22"/>
                <w:szCs w:val="22"/>
                <w:lang w:val="en-US" w:eastAsia="en-US"/>
              </w:rPr>
              <w:t xml:space="preserve"> </w:t>
            </w:r>
            <w:r w:rsidRPr="00F2781B">
              <w:rPr>
                <w:rFonts w:ascii="Arial MT" w:eastAsia="Arial MT" w:hAnsi="Arial MT" w:cs="Arial MT"/>
                <w:sz w:val="22"/>
                <w:szCs w:val="22"/>
                <w:lang w:val="en-US" w:eastAsia="en-US"/>
              </w:rPr>
              <w:t>Generative</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AI</w:t>
            </w:r>
            <w:r w:rsidRPr="00F2781B">
              <w:rPr>
                <w:rFonts w:ascii="Arial MT" w:eastAsia="Arial MT" w:hAnsi="Arial MT" w:cs="Arial MT"/>
                <w:spacing w:val="-6"/>
                <w:sz w:val="22"/>
                <w:szCs w:val="22"/>
                <w:lang w:val="en-US" w:eastAsia="en-US"/>
              </w:rPr>
              <w:t xml:space="preserve"> </w:t>
            </w:r>
            <w:r w:rsidRPr="00F2781B">
              <w:rPr>
                <w:rFonts w:ascii="Arial MT" w:eastAsia="Arial MT" w:hAnsi="Arial MT" w:cs="Arial MT"/>
                <w:sz w:val="22"/>
                <w:szCs w:val="22"/>
                <w:lang w:val="en-US" w:eastAsia="en-US"/>
              </w:rPr>
              <w:t>to create creative materials, such as images.</w:t>
            </w:r>
          </w:p>
        </w:tc>
        <w:tc>
          <w:tcPr>
            <w:tcW w:w="1415" w:type="dxa"/>
            <w:tcBorders>
              <w:top w:val="single" w:sz="4" w:space="0" w:color="000000"/>
              <w:left w:val="single" w:sz="4" w:space="0" w:color="000000"/>
              <w:bottom w:val="single" w:sz="4" w:space="0" w:color="000000"/>
              <w:right w:val="single" w:sz="6" w:space="0" w:color="000000"/>
            </w:tcBorders>
            <w:shd w:val="clear" w:color="auto" w:fill="91CF50"/>
          </w:tcPr>
          <w:p w14:paraId="6B0DB01C" w14:textId="77777777" w:rsidR="00F2781B" w:rsidRPr="00F2781B" w:rsidRDefault="00F2781B" w:rsidP="00F2781B">
            <w:pPr>
              <w:widowControl w:val="0"/>
              <w:autoSpaceDE w:val="0"/>
              <w:autoSpaceDN w:val="0"/>
              <w:spacing w:before="3" w:line="256" w:lineRule="auto"/>
              <w:ind w:left="111"/>
              <w:jc w:val="left"/>
              <w:rPr>
                <w:rFonts w:ascii="SimSun-ExtB" w:eastAsia="Arial MT" w:hAnsi="SimSun-ExtB" w:cs="Arial MT"/>
                <w:sz w:val="22"/>
                <w:szCs w:val="22"/>
                <w:lang w:val="en-US" w:eastAsia="en-US"/>
              </w:rPr>
            </w:pPr>
            <w:r w:rsidRPr="00F2781B">
              <w:rPr>
                <w:rFonts w:ascii="Arial MT" w:eastAsia="Arial MT" w:hAnsi="Arial MT" w:cs="Arial MT"/>
                <w:sz w:val="22"/>
                <w:szCs w:val="22"/>
                <w:lang w:val="en-US" w:eastAsia="en-US"/>
              </w:rPr>
              <w:t>Yes</w:t>
            </w:r>
            <w:r w:rsidRPr="00F2781B">
              <w:rPr>
                <w:rFonts w:ascii="Arial MT" w:eastAsia="Arial MT" w:hAnsi="Arial MT" w:cs="Arial MT"/>
                <w:spacing w:val="-1"/>
                <w:sz w:val="22"/>
                <w:szCs w:val="22"/>
                <w:lang w:val="en-US" w:eastAsia="en-US"/>
              </w:rPr>
              <w:t xml:space="preserve"> </w:t>
            </w:r>
            <w:r w:rsidRPr="00F2781B">
              <w:rPr>
                <w:rFonts w:ascii="Segoe UI Symbol" w:eastAsia="Arial MT" w:hAnsi="Segoe UI Symbol" w:cs="Segoe UI Symbol"/>
                <w:spacing w:val="-10"/>
                <w:sz w:val="22"/>
                <w:szCs w:val="22"/>
                <w:lang w:val="en-US" w:eastAsia="en-US"/>
              </w:rPr>
              <w:t>☒</w:t>
            </w:r>
          </w:p>
          <w:p w14:paraId="072A02FC" w14:textId="77777777" w:rsidR="00F2781B" w:rsidRPr="00F2781B" w:rsidRDefault="00F2781B" w:rsidP="00F2781B">
            <w:pPr>
              <w:widowControl w:val="0"/>
              <w:autoSpaceDE w:val="0"/>
              <w:autoSpaceDN w:val="0"/>
              <w:spacing w:line="256" w:lineRule="auto"/>
              <w:jc w:val="left"/>
              <w:rPr>
                <w:rFonts w:ascii="Arial MT" w:eastAsia="Arial MT" w:hAnsi="Arial MT" w:cs="Arial MT"/>
                <w:sz w:val="22"/>
                <w:szCs w:val="22"/>
                <w:lang w:val="en-US" w:eastAsia="en-US"/>
              </w:rPr>
            </w:pPr>
          </w:p>
          <w:p w14:paraId="71C124BB" w14:textId="77777777" w:rsidR="00F2781B" w:rsidRPr="00F2781B" w:rsidRDefault="00F2781B" w:rsidP="00F2781B">
            <w:pPr>
              <w:widowControl w:val="0"/>
              <w:autoSpaceDE w:val="0"/>
              <w:autoSpaceDN w:val="0"/>
              <w:spacing w:before="20" w:line="256" w:lineRule="auto"/>
              <w:jc w:val="left"/>
              <w:rPr>
                <w:rFonts w:ascii="Arial MT" w:eastAsia="Arial MT" w:hAnsi="Arial MT" w:cs="Arial MT"/>
                <w:sz w:val="22"/>
                <w:szCs w:val="22"/>
                <w:lang w:val="en-US" w:eastAsia="en-US"/>
              </w:rPr>
            </w:pPr>
          </w:p>
          <w:p w14:paraId="19AB1A10" w14:textId="77777777" w:rsidR="00F2781B" w:rsidRPr="00F2781B" w:rsidRDefault="00F2781B" w:rsidP="00F2781B">
            <w:pPr>
              <w:widowControl w:val="0"/>
              <w:autoSpaceDE w:val="0"/>
              <w:autoSpaceDN w:val="0"/>
              <w:spacing w:before="1" w:line="256" w:lineRule="auto"/>
              <w:ind w:left="111"/>
              <w:jc w:val="left"/>
              <w:rPr>
                <w:rFonts w:ascii="SimSun-ExtB" w:eastAsia="Arial MT" w:hAnsi="SimSun-ExtB" w:cs="Arial MT"/>
                <w:sz w:val="22"/>
                <w:szCs w:val="22"/>
                <w:lang w:val="en-US" w:eastAsia="en-US"/>
              </w:rPr>
            </w:pPr>
            <w:r w:rsidRPr="00F2781B">
              <w:rPr>
                <w:rFonts w:ascii="Arial MT" w:eastAsia="Arial MT" w:hAnsi="Arial MT" w:cs="Arial MT"/>
                <w:sz w:val="22"/>
                <w:szCs w:val="22"/>
                <w:lang w:val="en-US" w:eastAsia="en-US"/>
              </w:rPr>
              <w:t>No</w:t>
            </w:r>
            <w:r w:rsidRPr="00F2781B">
              <w:rPr>
                <w:rFonts w:ascii="Arial MT" w:eastAsia="Arial MT" w:hAnsi="Arial MT" w:cs="Arial MT"/>
                <w:spacing w:val="62"/>
                <w:sz w:val="22"/>
                <w:szCs w:val="22"/>
                <w:lang w:val="en-US" w:eastAsia="en-US"/>
              </w:rPr>
              <w:t xml:space="preserve"> </w:t>
            </w:r>
            <w:r w:rsidRPr="00F2781B">
              <w:rPr>
                <w:rFonts w:ascii="Segoe UI Symbol" w:eastAsia="Arial MT" w:hAnsi="Segoe UI Symbol" w:cs="Segoe UI Symbol"/>
                <w:spacing w:val="-10"/>
                <w:sz w:val="22"/>
                <w:szCs w:val="22"/>
                <w:lang w:val="en-US" w:eastAsia="en-US"/>
              </w:rPr>
              <w:t>☐</w:t>
            </w:r>
          </w:p>
        </w:tc>
      </w:tr>
      <w:tr w:rsidR="00F2781B" w:rsidRPr="00F2781B" w14:paraId="41A1307C" w14:textId="77777777">
        <w:trPr>
          <w:trHeight w:val="1257"/>
        </w:trPr>
        <w:tc>
          <w:tcPr>
            <w:tcW w:w="2251" w:type="dxa"/>
            <w:tcBorders>
              <w:top w:val="single" w:sz="4" w:space="0" w:color="000000"/>
              <w:left w:val="single" w:sz="6" w:space="0" w:color="000000"/>
              <w:bottom w:val="single" w:sz="4" w:space="0" w:color="000000"/>
              <w:right w:val="single" w:sz="4" w:space="0" w:color="000000"/>
            </w:tcBorders>
            <w:hideMark/>
          </w:tcPr>
          <w:p w14:paraId="10543F35" w14:textId="77777777" w:rsidR="00F2781B" w:rsidRPr="00F2781B" w:rsidRDefault="00F2781B" w:rsidP="00F2781B">
            <w:pPr>
              <w:widowControl w:val="0"/>
              <w:autoSpaceDE w:val="0"/>
              <w:autoSpaceDN w:val="0"/>
              <w:spacing w:line="256" w:lineRule="auto"/>
              <w:ind w:left="105"/>
              <w:jc w:val="left"/>
              <w:rPr>
                <w:rFonts w:ascii="Arial MT" w:eastAsia="Arial MT" w:hAnsi="Arial MT" w:cs="Arial MT"/>
                <w:sz w:val="22"/>
                <w:szCs w:val="22"/>
                <w:lang w:val="en-US" w:eastAsia="en-US"/>
              </w:rPr>
            </w:pPr>
            <w:r w:rsidRPr="00F2781B">
              <w:rPr>
                <w:rFonts w:ascii="Arial MT" w:eastAsia="Arial MT" w:hAnsi="Arial MT" w:cs="Arial MT"/>
                <w:spacing w:val="-2"/>
                <w:sz w:val="22"/>
                <w:szCs w:val="22"/>
                <w:lang w:val="en-US" w:eastAsia="en-US"/>
              </w:rPr>
              <w:t>PROGRAMING</w:t>
            </w:r>
          </w:p>
        </w:tc>
        <w:tc>
          <w:tcPr>
            <w:tcW w:w="5397" w:type="dxa"/>
            <w:tcBorders>
              <w:top w:val="single" w:sz="4" w:space="0" w:color="000000"/>
              <w:left w:val="single" w:sz="4" w:space="0" w:color="000000"/>
              <w:bottom w:val="single" w:sz="4" w:space="0" w:color="000000"/>
              <w:right w:val="single" w:sz="4" w:space="0" w:color="000000"/>
            </w:tcBorders>
            <w:hideMark/>
          </w:tcPr>
          <w:p w14:paraId="0B0999DE" w14:textId="77777777" w:rsidR="00F2781B" w:rsidRPr="00F2781B" w:rsidRDefault="00F2781B" w:rsidP="00F2781B">
            <w:pPr>
              <w:widowControl w:val="0"/>
              <w:autoSpaceDE w:val="0"/>
              <w:autoSpaceDN w:val="0"/>
              <w:ind w:left="108" w:hanging="1"/>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For</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this</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assessment,</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you</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can</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use</w:t>
            </w:r>
            <w:r w:rsidRPr="00F2781B">
              <w:rPr>
                <w:rFonts w:ascii="Arial MT" w:eastAsia="Arial MT" w:hAnsi="Arial MT" w:cs="Arial MT"/>
                <w:spacing w:val="-7"/>
                <w:sz w:val="22"/>
                <w:szCs w:val="22"/>
                <w:lang w:val="en-US" w:eastAsia="en-US"/>
              </w:rPr>
              <w:t xml:space="preserve"> </w:t>
            </w:r>
            <w:r w:rsidRPr="00F2781B">
              <w:rPr>
                <w:rFonts w:ascii="Arial MT" w:eastAsia="Arial MT" w:hAnsi="Arial MT" w:cs="Arial MT"/>
                <w:sz w:val="22"/>
                <w:szCs w:val="22"/>
                <w:lang w:val="en-US" w:eastAsia="en-US"/>
              </w:rPr>
              <w:t>Generative</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AI</w:t>
            </w:r>
            <w:r w:rsidRPr="00F2781B">
              <w:rPr>
                <w:rFonts w:ascii="Arial MT" w:eastAsia="Arial MT" w:hAnsi="Arial MT" w:cs="Arial MT"/>
                <w:spacing w:val="-6"/>
                <w:sz w:val="22"/>
                <w:szCs w:val="22"/>
                <w:lang w:val="en-US" w:eastAsia="en-US"/>
              </w:rPr>
              <w:t xml:space="preserve"> </w:t>
            </w:r>
            <w:r w:rsidRPr="00F2781B">
              <w:rPr>
                <w:rFonts w:ascii="Arial MT" w:eastAsia="Arial MT" w:hAnsi="Arial MT" w:cs="Arial MT"/>
                <w:sz w:val="22"/>
                <w:szCs w:val="22"/>
                <w:lang w:val="en-US" w:eastAsia="en-US"/>
              </w:rPr>
              <w:t>to create and check code.</w:t>
            </w:r>
          </w:p>
        </w:tc>
        <w:tc>
          <w:tcPr>
            <w:tcW w:w="1415" w:type="dxa"/>
            <w:tcBorders>
              <w:top w:val="single" w:sz="4" w:space="0" w:color="000000"/>
              <w:left w:val="single" w:sz="4" w:space="0" w:color="000000"/>
              <w:bottom w:val="single" w:sz="4" w:space="0" w:color="000000"/>
              <w:right w:val="single" w:sz="6" w:space="0" w:color="000000"/>
            </w:tcBorders>
          </w:tcPr>
          <w:p w14:paraId="0A608350" w14:textId="77777777" w:rsidR="00F2781B" w:rsidRPr="00F2781B" w:rsidRDefault="00F2781B" w:rsidP="00F2781B">
            <w:pPr>
              <w:widowControl w:val="0"/>
              <w:autoSpaceDE w:val="0"/>
              <w:autoSpaceDN w:val="0"/>
              <w:spacing w:line="256" w:lineRule="auto"/>
              <w:ind w:left="111"/>
              <w:jc w:val="left"/>
              <w:rPr>
                <w:rFonts w:ascii="Segoe UI Symbol" w:eastAsia="Arial MT" w:hAnsi="Segoe UI Symbol" w:cs="Arial MT"/>
                <w:sz w:val="22"/>
                <w:szCs w:val="22"/>
                <w:lang w:val="en-US" w:eastAsia="en-US"/>
              </w:rPr>
            </w:pPr>
            <w:r w:rsidRPr="00F2781B">
              <w:rPr>
                <w:rFonts w:ascii="Arial MT" w:eastAsia="Arial MT" w:hAnsi="Arial MT" w:cs="Arial MT"/>
                <w:sz w:val="22"/>
                <w:szCs w:val="22"/>
                <w:lang w:val="en-US" w:eastAsia="en-US"/>
              </w:rPr>
              <w:t>Yes</w:t>
            </w:r>
            <w:r w:rsidRPr="00F2781B">
              <w:rPr>
                <w:rFonts w:ascii="Arial MT" w:eastAsia="Arial MT" w:hAnsi="Arial MT" w:cs="Arial MT"/>
                <w:spacing w:val="-1"/>
                <w:sz w:val="22"/>
                <w:szCs w:val="22"/>
                <w:lang w:val="en-US" w:eastAsia="en-US"/>
              </w:rPr>
              <w:t xml:space="preserve"> </w:t>
            </w:r>
            <w:r w:rsidRPr="00F2781B">
              <w:rPr>
                <w:rFonts w:ascii="Segoe UI Symbol" w:eastAsia="Arial MT" w:hAnsi="Segoe UI Symbol" w:cs="Arial MT"/>
                <w:spacing w:val="-10"/>
                <w:sz w:val="22"/>
                <w:szCs w:val="22"/>
                <w:lang w:val="en-US" w:eastAsia="en-US"/>
              </w:rPr>
              <w:t>☐</w:t>
            </w:r>
          </w:p>
          <w:p w14:paraId="339A473D" w14:textId="77777777" w:rsidR="00F2781B" w:rsidRPr="00F2781B" w:rsidRDefault="00F2781B" w:rsidP="00F2781B">
            <w:pPr>
              <w:widowControl w:val="0"/>
              <w:autoSpaceDE w:val="0"/>
              <w:autoSpaceDN w:val="0"/>
              <w:spacing w:line="256" w:lineRule="auto"/>
              <w:jc w:val="left"/>
              <w:rPr>
                <w:rFonts w:ascii="Arial MT" w:eastAsia="Arial MT" w:hAnsi="Arial MT" w:cs="Arial MT"/>
                <w:sz w:val="22"/>
                <w:szCs w:val="22"/>
                <w:lang w:val="en-US" w:eastAsia="en-US"/>
              </w:rPr>
            </w:pPr>
          </w:p>
          <w:p w14:paraId="40ABCB52" w14:textId="77777777" w:rsidR="00F2781B" w:rsidRPr="00F2781B" w:rsidRDefault="00F2781B" w:rsidP="00F2781B">
            <w:pPr>
              <w:widowControl w:val="0"/>
              <w:autoSpaceDE w:val="0"/>
              <w:autoSpaceDN w:val="0"/>
              <w:spacing w:before="19" w:line="256" w:lineRule="auto"/>
              <w:jc w:val="left"/>
              <w:rPr>
                <w:rFonts w:ascii="Arial MT" w:eastAsia="Arial MT" w:hAnsi="Arial MT" w:cs="Arial MT"/>
                <w:sz w:val="22"/>
                <w:szCs w:val="22"/>
                <w:lang w:val="en-US" w:eastAsia="en-US"/>
              </w:rPr>
            </w:pPr>
          </w:p>
          <w:p w14:paraId="19A3F2AA" w14:textId="77777777" w:rsidR="00F2781B" w:rsidRPr="00F2781B" w:rsidRDefault="00F2781B" w:rsidP="00F2781B">
            <w:pPr>
              <w:widowControl w:val="0"/>
              <w:autoSpaceDE w:val="0"/>
              <w:autoSpaceDN w:val="0"/>
              <w:spacing w:before="1" w:line="256" w:lineRule="auto"/>
              <w:ind w:left="111"/>
              <w:jc w:val="left"/>
              <w:rPr>
                <w:rFonts w:ascii="Segoe UI Symbol" w:eastAsia="Arial MT" w:hAnsi="Segoe UI Symbol" w:cs="Arial MT"/>
                <w:sz w:val="22"/>
                <w:szCs w:val="22"/>
                <w:lang w:val="en-US" w:eastAsia="en-US"/>
              </w:rPr>
            </w:pPr>
            <w:r w:rsidRPr="00F2781B">
              <w:rPr>
                <w:rFonts w:ascii="Arial MT" w:eastAsia="Arial MT" w:hAnsi="Arial MT" w:cs="Arial MT"/>
                <w:sz w:val="22"/>
                <w:szCs w:val="22"/>
                <w:lang w:val="en-US" w:eastAsia="en-US"/>
              </w:rPr>
              <w:t>No</w:t>
            </w:r>
            <w:r w:rsidRPr="00F2781B">
              <w:rPr>
                <w:rFonts w:ascii="Arial MT" w:eastAsia="Arial MT" w:hAnsi="Arial MT" w:cs="Arial MT"/>
                <w:spacing w:val="62"/>
                <w:sz w:val="22"/>
                <w:szCs w:val="22"/>
                <w:lang w:val="en-US" w:eastAsia="en-US"/>
              </w:rPr>
              <w:t xml:space="preserve"> </w:t>
            </w:r>
            <w:r w:rsidRPr="00F2781B">
              <w:rPr>
                <w:rFonts w:ascii="Segoe UI Symbol" w:eastAsia="Arial MT" w:hAnsi="Segoe UI Symbol" w:cs="Arial MT"/>
                <w:spacing w:val="-10"/>
                <w:sz w:val="22"/>
                <w:szCs w:val="22"/>
                <w:lang w:val="en-US" w:eastAsia="en-US"/>
              </w:rPr>
              <w:t>☒</w:t>
            </w:r>
          </w:p>
        </w:tc>
      </w:tr>
      <w:tr w:rsidR="00F2781B" w:rsidRPr="00F2781B" w14:paraId="41F77AE5" w14:textId="77777777">
        <w:trPr>
          <w:trHeight w:val="1518"/>
        </w:trPr>
        <w:tc>
          <w:tcPr>
            <w:tcW w:w="2251" w:type="dxa"/>
            <w:tcBorders>
              <w:top w:val="single" w:sz="4" w:space="0" w:color="000000"/>
              <w:left w:val="single" w:sz="6" w:space="0" w:color="000000"/>
              <w:bottom w:val="single" w:sz="6" w:space="0" w:color="000000"/>
              <w:right w:val="single" w:sz="4" w:space="0" w:color="000000"/>
            </w:tcBorders>
            <w:hideMark/>
          </w:tcPr>
          <w:p w14:paraId="5FCDDEE2" w14:textId="77777777" w:rsidR="00F2781B" w:rsidRPr="00F2781B" w:rsidRDefault="00F2781B" w:rsidP="00F2781B">
            <w:pPr>
              <w:widowControl w:val="0"/>
              <w:autoSpaceDE w:val="0"/>
              <w:autoSpaceDN w:val="0"/>
              <w:spacing w:line="256" w:lineRule="auto"/>
              <w:ind w:left="105"/>
              <w:jc w:val="left"/>
              <w:rPr>
                <w:rFonts w:ascii="Arial MT" w:eastAsia="Arial MT" w:hAnsi="Arial MT" w:cs="Arial MT"/>
                <w:sz w:val="22"/>
                <w:szCs w:val="22"/>
                <w:lang w:val="en-US" w:eastAsia="en-US"/>
              </w:rPr>
            </w:pPr>
            <w:r w:rsidRPr="00F2781B">
              <w:rPr>
                <w:rFonts w:ascii="Arial MT" w:eastAsia="Arial MT" w:hAnsi="Arial MT" w:cs="Arial MT"/>
                <w:spacing w:val="-4"/>
                <w:sz w:val="22"/>
                <w:szCs w:val="22"/>
                <w:lang w:val="en-US" w:eastAsia="en-US"/>
              </w:rPr>
              <w:t>NONE</w:t>
            </w:r>
          </w:p>
        </w:tc>
        <w:tc>
          <w:tcPr>
            <w:tcW w:w="5397" w:type="dxa"/>
            <w:tcBorders>
              <w:top w:val="single" w:sz="4" w:space="0" w:color="000000"/>
              <w:left w:val="single" w:sz="4" w:space="0" w:color="000000"/>
              <w:bottom w:val="single" w:sz="6" w:space="0" w:color="000000"/>
              <w:right w:val="single" w:sz="4" w:space="0" w:color="000000"/>
            </w:tcBorders>
            <w:hideMark/>
          </w:tcPr>
          <w:p w14:paraId="77EC7C22" w14:textId="77777777" w:rsidR="00F2781B" w:rsidRPr="00F2781B" w:rsidRDefault="00F2781B" w:rsidP="00F2781B">
            <w:pPr>
              <w:widowControl w:val="0"/>
              <w:autoSpaceDE w:val="0"/>
              <w:autoSpaceDN w:val="0"/>
              <w:ind w:left="108" w:right="89" w:hanging="1"/>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 xml:space="preserve">For this assessment, you are not allowed to use </w:t>
            </w:r>
            <w:r w:rsidRPr="00F2781B">
              <w:rPr>
                <w:rFonts w:ascii="Arial" w:eastAsia="Arial MT" w:hAnsi="Arial MT" w:cs="Arial MT"/>
                <w:b/>
                <w:sz w:val="22"/>
                <w:szCs w:val="22"/>
                <w:lang w:val="en-US" w:eastAsia="en-US"/>
              </w:rPr>
              <w:t xml:space="preserve">any </w:t>
            </w:r>
            <w:r w:rsidRPr="00F2781B">
              <w:rPr>
                <w:rFonts w:ascii="Arial MT" w:eastAsia="Arial MT" w:hAnsi="Arial MT" w:cs="Arial MT"/>
                <w:sz w:val="22"/>
                <w:szCs w:val="22"/>
                <w:lang w:val="en-US" w:eastAsia="en-US"/>
              </w:rPr>
              <w:t>type</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of</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Generative</w:t>
            </w:r>
            <w:r w:rsidRPr="00F2781B">
              <w:rPr>
                <w:rFonts w:ascii="Arial MT" w:eastAsia="Arial MT" w:hAnsi="Arial MT" w:cs="Arial MT"/>
                <w:spacing w:val="-6"/>
                <w:sz w:val="22"/>
                <w:szCs w:val="22"/>
                <w:lang w:val="en-US" w:eastAsia="en-US"/>
              </w:rPr>
              <w:t xml:space="preserve"> </w:t>
            </w:r>
            <w:r w:rsidRPr="00F2781B">
              <w:rPr>
                <w:rFonts w:ascii="Arial MT" w:eastAsia="Arial MT" w:hAnsi="Arial MT" w:cs="Arial MT"/>
                <w:sz w:val="22"/>
                <w:szCs w:val="22"/>
                <w:lang w:val="en-US" w:eastAsia="en-US"/>
              </w:rPr>
              <w:t>AI</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support.</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z w:val="22"/>
                <w:szCs w:val="22"/>
                <w:lang w:val="en-US" w:eastAsia="en-US"/>
              </w:rPr>
              <w:t>This</w:t>
            </w:r>
            <w:r w:rsidRPr="00F2781B">
              <w:rPr>
                <w:rFonts w:ascii="Arial MT" w:eastAsia="Arial MT" w:hAnsi="Arial MT" w:cs="Arial MT"/>
                <w:spacing w:val="-5"/>
                <w:sz w:val="22"/>
                <w:szCs w:val="22"/>
                <w:lang w:val="en-US" w:eastAsia="en-US"/>
              </w:rPr>
              <w:t xml:space="preserve"> </w:t>
            </w:r>
            <w:r w:rsidRPr="00F2781B">
              <w:rPr>
                <w:rFonts w:ascii="Arial MT" w:eastAsia="Arial MT" w:hAnsi="Arial MT" w:cs="Arial MT"/>
                <w:sz w:val="22"/>
                <w:szCs w:val="22"/>
                <w:lang w:val="en-US" w:eastAsia="en-US"/>
              </w:rPr>
              <w:t>includes</w:t>
            </w:r>
            <w:r w:rsidRPr="00F2781B">
              <w:rPr>
                <w:rFonts w:ascii="Arial MT" w:eastAsia="Arial MT" w:hAnsi="Arial MT" w:cs="Arial MT"/>
                <w:spacing w:val="-7"/>
                <w:sz w:val="22"/>
                <w:szCs w:val="22"/>
                <w:lang w:val="en-US" w:eastAsia="en-US"/>
              </w:rPr>
              <w:t xml:space="preserve"> </w:t>
            </w:r>
            <w:r w:rsidRPr="00F2781B">
              <w:rPr>
                <w:rFonts w:ascii="Arial MT" w:eastAsia="Arial MT" w:hAnsi="Arial MT" w:cs="Arial MT"/>
                <w:sz w:val="22"/>
                <w:szCs w:val="22"/>
                <w:lang w:val="en-US" w:eastAsia="en-US"/>
              </w:rPr>
              <w:t>research support, structure support, writing/proofreading</w:t>
            </w:r>
          </w:p>
          <w:p w14:paraId="4663241B" w14:textId="77777777" w:rsidR="00F2781B" w:rsidRPr="00F2781B" w:rsidRDefault="00F2781B" w:rsidP="00F2781B">
            <w:pPr>
              <w:widowControl w:val="0"/>
              <w:autoSpaceDE w:val="0"/>
              <w:autoSpaceDN w:val="0"/>
              <w:spacing w:line="252" w:lineRule="exact"/>
              <w:ind w:left="108"/>
              <w:jc w:val="left"/>
              <w:rPr>
                <w:rFonts w:ascii="Arial MT" w:eastAsia="Arial MT" w:hAnsi="Arial MT" w:cs="Arial MT"/>
                <w:sz w:val="22"/>
                <w:szCs w:val="22"/>
                <w:lang w:val="en-US" w:eastAsia="en-US"/>
              </w:rPr>
            </w:pPr>
            <w:r w:rsidRPr="00F2781B">
              <w:rPr>
                <w:rFonts w:ascii="Arial MT" w:eastAsia="Arial MT" w:hAnsi="Arial MT" w:cs="Arial MT"/>
                <w:sz w:val="22"/>
                <w:szCs w:val="22"/>
                <w:lang w:val="en-US" w:eastAsia="en-US"/>
              </w:rPr>
              <w:t>support</w:t>
            </w:r>
            <w:r w:rsidRPr="00F2781B">
              <w:rPr>
                <w:rFonts w:ascii="Arial MT" w:eastAsia="Arial MT" w:hAnsi="Arial MT" w:cs="Arial MT"/>
                <w:spacing w:val="-6"/>
                <w:sz w:val="22"/>
                <w:szCs w:val="22"/>
                <w:lang w:val="en-US" w:eastAsia="en-US"/>
              </w:rPr>
              <w:t xml:space="preserve"> </w:t>
            </w:r>
            <w:r w:rsidRPr="00F2781B">
              <w:rPr>
                <w:rFonts w:ascii="Arial MT" w:eastAsia="Arial MT" w:hAnsi="Arial MT" w:cs="Arial MT"/>
                <w:sz w:val="22"/>
                <w:szCs w:val="22"/>
                <w:lang w:val="en-US" w:eastAsia="en-US"/>
              </w:rPr>
              <w:t>and</w:t>
            </w:r>
            <w:r w:rsidRPr="00F2781B">
              <w:rPr>
                <w:rFonts w:ascii="Arial MT" w:eastAsia="Arial MT" w:hAnsi="Arial MT" w:cs="Arial MT"/>
                <w:spacing w:val="-2"/>
                <w:sz w:val="22"/>
                <w:szCs w:val="22"/>
                <w:lang w:val="en-US" w:eastAsia="en-US"/>
              </w:rPr>
              <w:t xml:space="preserve"> </w:t>
            </w:r>
            <w:r w:rsidRPr="00F2781B">
              <w:rPr>
                <w:rFonts w:ascii="Arial MT" w:eastAsia="Arial MT" w:hAnsi="Arial MT" w:cs="Arial MT"/>
                <w:sz w:val="22"/>
                <w:szCs w:val="22"/>
                <w:lang w:val="en-US" w:eastAsia="en-US"/>
              </w:rPr>
              <w:t>creative</w:t>
            </w:r>
            <w:r w:rsidRPr="00F2781B">
              <w:rPr>
                <w:rFonts w:ascii="Arial MT" w:eastAsia="Arial MT" w:hAnsi="Arial MT" w:cs="Arial MT"/>
                <w:spacing w:val="-4"/>
                <w:sz w:val="22"/>
                <w:szCs w:val="22"/>
                <w:lang w:val="en-US" w:eastAsia="en-US"/>
              </w:rPr>
              <w:t xml:space="preserve"> </w:t>
            </w:r>
            <w:r w:rsidRPr="00F2781B">
              <w:rPr>
                <w:rFonts w:ascii="Arial MT" w:eastAsia="Arial MT" w:hAnsi="Arial MT" w:cs="Arial MT"/>
                <w:spacing w:val="-2"/>
                <w:sz w:val="22"/>
                <w:szCs w:val="22"/>
                <w:lang w:val="en-US" w:eastAsia="en-US"/>
              </w:rPr>
              <w:t>support.</w:t>
            </w:r>
          </w:p>
        </w:tc>
        <w:tc>
          <w:tcPr>
            <w:tcW w:w="1415" w:type="dxa"/>
            <w:tcBorders>
              <w:top w:val="single" w:sz="4" w:space="0" w:color="000000"/>
              <w:left w:val="single" w:sz="4" w:space="0" w:color="000000"/>
              <w:bottom w:val="single" w:sz="6" w:space="0" w:color="000000"/>
              <w:right w:val="single" w:sz="6" w:space="0" w:color="000000"/>
            </w:tcBorders>
            <w:hideMark/>
          </w:tcPr>
          <w:p w14:paraId="646CEE1B" w14:textId="77777777" w:rsidR="00F2781B" w:rsidRPr="00F2781B" w:rsidRDefault="00F2781B" w:rsidP="00F2781B">
            <w:pPr>
              <w:widowControl w:val="0"/>
              <w:autoSpaceDE w:val="0"/>
              <w:autoSpaceDN w:val="0"/>
              <w:spacing w:before="3" w:line="256" w:lineRule="auto"/>
              <w:ind w:left="111"/>
              <w:jc w:val="left"/>
              <w:rPr>
                <w:rFonts w:ascii="SimSun-ExtB" w:eastAsia="Arial MT" w:hAnsi="SimSun-ExtB" w:cs="Arial MT"/>
                <w:sz w:val="22"/>
                <w:szCs w:val="22"/>
                <w:lang w:val="en-US" w:eastAsia="en-US"/>
              </w:rPr>
            </w:pPr>
            <w:r w:rsidRPr="00F2781B">
              <w:rPr>
                <w:rFonts w:ascii="Segoe UI Symbol" w:eastAsia="Arial MT" w:hAnsi="Segoe UI Symbol" w:cs="Segoe UI Symbol"/>
                <w:spacing w:val="-10"/>
                <w:sz w:val="22"/>
                <w:szCs w:val="22"/>
                <w:lang w:val="en-US" w:eastAsia="en-US"/>
              </w:rPr>
              <w:t>☐</w:t>
            </w:r>
          </w:p>
        </w:tc>
      </w:tr>
    </w:tbl>
    <w:p w14:paraId="4E326B0C" w14:textId="77777777" w:rsidR="00F2781B" w:rsidRPr="00F2781B" w:rsidRDefault="00F2781B" w:rsidP="00F2781B">
      <w:pPr>
        <w:spacing w:after="160" w:line="256" w:lineRule="auto"/>
        <w:jc w:val="left"/>
        <w:rPr>
          <w:rFonts w:ascii="Calibri" w:eastAsia="Calibri" w:hAnsi="Calibri" w:cs="Mangal"/>
          <w:sz w:val="22"/>
          <w:szCs w:val="22"/>
          <w:lang w:val="en-GB" w:eastAsia="en-US"/>
        </w:rPr>
      </w:pPr>
    </w:p>
    <w:p w14:paraId="7F418C9D" w14:textId="77777777" w:rsidR="00F2781B" w:rsidRPr="00F2781B" w:rsidRDefault="00F2781B" w:rsidP="00F2781B">
      <w:pPr>
        <w:spacing w:after="160" w:line="256" w:lineRule="auto"/>
        <w:jc w:val="left"/>
        <w:rPr>
          <w:b/>
          <w:bCs/>
          <w:sz w:val="28"/>
          <w:szCs w:val="28"/>
          <w:lang w:val="en-IN" w:eastAsia="en-IN"/>
        </w:rPr>
      </w:pPr>
    </w:p>
    <w:p w14:paraId="51884207" w14:textId="77777777" w:rsidR="00F2781B" w:rsidRDefault="00F2781B" w:rsidP="00C01A17">
      <w:pPr>
        <w:jc w:val="center"/>
        <w:rPr>
          <w:b/>
          <w:bCs/>
          <w:sz w:val="32"/>
          <w:szCs w:val="32"/>
          <w:lang w:val="en-GB"/>
        </w:rPr>
      </w:pPr>
    </w:p>
    <w:p w14:paraId="5D99B7E3" w14:textId="77777777" w:rsidR="00F2781B" w:rsidRDefault="00F2781B" w:rsidP="00C01A17">
      <w:pPr>
        <w:jc w:val="center"/>
        <w:rPr>
          <w:b/>
          <w:bCs/>
          <w:sz w:val="32"/>
          <w:szCs w:val="32"/>
          <w:lang w:val="en-GB"/>
        </w:rPr>
      </w:pPr>
    </w:p>
    <w:p w14:paraId="766B2E23" w14:textId="77777777" w:rsidR="00F2781B" w:rsidRDefault="00F2781B" w:rsidP="00C01A17">
      <w:pPr>
        <w:jc w:val="center"/>
        <w:rPr>
          <w:b/>
          <w:bCs/>
          <w:sz w:val="32"/>
          <w:szCs w:val="32"/>
          <w:lang w:val="en-GB"/>
        </w:rPr>
      </w:pPr>
    </w:p>
    <w:p w14:paraId="5CB17129" w14:textId="6D3070FB" w:rsidR="00C01A17" w:rsidRPr="00C01A17" w:rsidRDefault="00C01A17" w:rsidP="00C01A17">
      <w:pPr>
        <w:jc w:val="center"/>
        <w:rPr>
          <w:b/>
          <w:bCs/>
          <w:sz w:val="32"/>
          <w:szCs w:val="32"/>
          <w:lang w:val="en-GB"/>
        </w:rPr>
      </w:pPr>
      <w:r w:rsidRPr="00C01A17">
        <w:rPr>
          <w:b/>
          <w:bCs/>
          <w:sz w:val="32"/>
          <w:szCs w:val="32"/>
          <w:lang w:val="en-GB"/>
        </w:rPr>
        <w:lastRenderedPageBreak/>
        <w:t>Generative AI Acknowledgment</w:t>
      </w:r>
    </w:p>
    <w:p w14:paraId="1E4F2703" w14:textId="77777777" w:rsidR="00C01A17" w:rsidRPr="00C01A17" w:rsidRDefault="00C01A17" w:rsidP="00C01A17">
      <w:pPr>
        <w:rPr>
          <w:lang w:val="en-GB"/>
        </w:rPr>
      </w:pPr>
    </w:p>
    <w:p w14:paraId="36F11FAF" w14:textId="30DF94D2" w:rsidR="00C01A17" w:rsidRPr="00C01A17" w:rsidRDefault="00C01A17" w:rsidP="00C01A17">
      <w:pPr>
        <w:rPr>
          <w:lang w:val="en-GB"/>
        </w:rPr>
      </w:pPr>
      <w:r w:rsidRPr="00C01A17">
        <w:rPr>
          <w:lang w:val="en-GB"/>
        </w:rPr>
        <w:t>I have used Generative AI and digital tools in preparing this work in accordance with the assessment guidelines.</w:t>
      </w:r>
    </w:p>
    <w:p w14:paraId="0EC7C180" w14:textId="0C5CF9CF" w:rsidR="00C01A17" w:rsidRPr="00C01A17" w:rsidRDefault="00C01A17" w:rsidP="00C01A17">
      <w:pPr>
        <w:rPr>
          <w:lang w:val="en-GB"/>
        </w:rPr>
      </w:pPr>
      <w:r w:rsidRPr="00C01A17">
        <w:rPr>
          <w:lang w:val="en-GB"/>
        </w:rPr>
        <w:t>Research: Generative AI was employed to aid in the research process</w:t>
      </w:r>
      <w:r>
        <w:rPr>
          <w:lang w:val="en-GB"/>
        </w:rPr>
        <w:t>,</w:t>
      </w:r>
      <w:r w:rsidRPr="00C01A17">
        <w:rPr>
          <w:lang w:val="en-GB"/>
        </w:rPr>
        <w:t xml:space="preserve"> such as searching, summarizing, comparing</w:t>
      </w:r>
      <w:r>
        <w:rPr>
          <w:lang w:val="en-GB"/>
        </w:rPr>
        <w:t>,</w:t>
      </w:r>
      <w:r w:rsidRPr="00C01A17">
        <w:rPr>
          <w:lang w:val="en-GB"/>
        </w:rPr>
        <w:t xml:space="preserve"> and questioning relevant academic and additional research content. All sources which were used have been referenced and I have used only information that I considered relevant to my work, which I have reviewed and evaluated independently before using in my work.</w:t>
      </w:r>
    </w:p>
    <w:p w14:paraId="454125D4" w14:textId="65E8328B" w:rsidR="00C01A17" w:rsidRPr="00C01A17" w:rsidRDefault="00C01A17" w:rsidP="00C01A17">
      <w:pPr>
        <w:rPr>
          <w:lang w:val="en-GB"/>
        </w:rPr>
      </w:pPr>
      <w:r w:rsidRPr="00C01A17">
        <w:rPr>
          <w:lang w:val="en-GB"/>
        </w:rPr>
        <w:t>Proofreading: Grammarly was used to proofread my own work as well as providing me help with grammar, spelling, punctuation, sentence structure and syntactical accuracy. I read through the ideas and suggestions given, and took the last word on what was included and how to word my assignment.</w:t>
      </w:r>
    </w:p>
    <w:p w14:paraId="2C1A8412" w14:textId="17E7EF1E" w:rsidR="00C01A17" w:rsidRPr="00C01A17" w:rsidRDefault="00C01A17" w:rsidP="00C01A17">
      <w:pPr>
        <w:rPr>
          <w:lang w:val="en-GB"/>
        </w:rPr>
      </w:pPr>
      <w:r w:rsidRPr="00C01A17">
        <w:rPr>
          <w:lang w:val="en-GB"/>
        </w:rPr>
        <w:t xml:space="preserve">Use of creative materials: Creative materials were developed and designed using Canva, when appropriate, following guidelines on the use of Generative AI and digital </w:t>
      </w:r>
      <w:proofErr w:type="spellStart"/>
      <w:proofErr w:type="gramStart"/>
      <w:r w:rsidRPr="00C01A17">
        <w:rPr>
          <w:lang w:val="en-GB"/>
        </w:rPr>
        <w:t>tools.The</w:t>
      </w:r>
      <w:proofErr w:type="spellEnd"/>
      <w:proofErr w:type="gramEnd"/>
      <w:r w:rsidRPr="00C01A17">
        <w:rPr>
          <w:lang w:val="en-GB"/>
        </w:rPr>
        <w:t xml:space="preserve"> procedures for developing and making decisions about creative materials, followed in accordance with the rules of the permitted use of Generative AI and digital tools.</w:t>
      </w:r>
    </w:p>
    <w:p w14:paraId="572F4FD4" w14:textId="6BD7FD0D" w:rsidR="007A5CE1" w:rsidRPr="00E64183" w:rsidRDefault="00C01A17" w:rsidP="00C01A17">
      <w:pPr>
        <w:rPr>
          <w:lang w:val="en-GB"/>
        </w:rPr>
      </w:pPr>
      <w:r w:rsidRPr="00C01A17">
        <w:rPr>
          <w:lang w:val="en-GB"/>
        </w:rPr>
        <w:t xml:space="preserve">This is my own assignment – from research, analysis, interpretation, arguments and conclusions, referencing and presentation. I have batted around the final draft to confirm that it is my own understanding and work, and that it meets the assessment requirements and practices of academic integrity. </w:t>
      </w:r>
      <w:r w:rsidR="005F0347" w:rsidRPr="00E64183">
        <w:rPr>
          <w:lang w:val="en-GB"/>
        </w:rPr>
        <w:br w:type="page"/>
      </w:r>
    </w:p>
    <w:p w14:paraId="73F418DF" w14:textId="77777777" w:rsidR="00EC4369" w:rsidRPr="00E64183" w:rsidRDefault="00EC4369" w:rsidP="00EC4369">
      <w:pPr>
        <w:jc w:val="center"/>
        <w:rPr>
          <w:b/>
          <w:bCs/>
          <w:lang w:val="en-GB"/>
        </w:rPr>
      </w:pPr>
      <w:r w:rsidRPr="00E64183">
        <w:rPr>
          <w:b/>
          <w:bCs/>
          <w:lang w:val="en-GB"/>
        </w:rPr>
        <w:lastRenderedPageBreak/>
        <w:t>Executive Summary</w:t>
      </w:r>
    </w:p>
    <w:p w14:paraId="766B1187" w14:textId="77777777" w:rsidR="00EC4369" w:rsidRDefault="00EC4369" w:rsidP="00EC4369">
      <w:pPr>
        <w:rPr>
          <w:lang w:val="en-GB"/>
        </w:rPr>
      </w:pPr>
      <w:r w:rsidRPr="007F337A">
        <w:rPr>
          <w:lang w:val="en-GB"/>
        </w:rPr>
        <w:t>The present report investigates the possibilities of Chanel's international market entry strategy and marketing mix in Chanel's one of the international markets of luxury goods, Japan and in its native country, France, where the company has operating. To analyse the effect of these political, economic, social, technical, legal, environmental and cultural factors on Chanel's international marketing decisions, the PESTLE framework is applied and Hofstede's Cultural Dimensions, STP analysis and 7Ps marketing mix is considered. The results revealed that France has a strong luxury heritage, existing fashion industry and a demand from tourists, whereas Japan has again an important sense for craftsmanship and high consumer incomes, plus political stability. Its strategic decision to position the brand at premium level, distribute it selectively and target it focused has created brand exclusivity and competitive advantage in both markets, as has its decision to operate it via its 100% subsidiary. Ethical considerations of sustainability and responsible marketing are also evaluated. To summarise, strategic options to improve Chanel's sustainability trajectory and competitiveness in the future are identified as the following: AI-powered personalisation, sustainability transparency, localised marketing communication and experiential retailing.</w:t>
      </w:r>
    </w:p>
    <w:p w14:paraId="048C6541" w14:textId="77777777" w:rsidR="00EC4369" w:rsidRDefault="00EC4369" w:rsidP="00EC4369">
      <w:pPr>
        <w:rPr>
          <w:lang w:val="en-GB"/>
        </w:rPr>
      </w:pPr>
      <w:r>
        <w:rPr>
          <w:lang w:val="en-GB"/>
        </w:rPr>
        <w:br w:type="page"/>
      </w:r>
    </w:p>
    <w:sdt>
      <w:sdtPr>
        <w:rPr>
          <w:rFonts w:ascii="Times New Roman" w:eastAsia="Times New Roman" w:hAnsi="Times New Roman" w:cs="Times New Roman"/>
          <w:b w:val="0"/>
          <w:bCs w:val="0"/>
          <w:color w:val="auto"/>
          <w:sz w:val="24"/>
          <w:szCs w:val="24"/>
          <w:lang w:val="en" w:eastAsia="en-GB"/>
        </w:rPr>
        <w:id w:val="-46148072"/>
        <w:docPartObj>
          <w:docPartGallery w:val="Table of Contents"/>
          <w:docPartUnique/>
        </w:docPartObj>
      </w:sdtPr>
      <w:sdtEndPr>
        <w:rPr>
          <w:noProof/>
        </w:rPr>
      </w:sdtEndPr>
      <w:sdtContent>
        <w:p w14:paraId="19150FCF" w14:textId="77777777" w:rsidR="00EC4369" w:rsidRPr="000A347B" w:rsidRDefault="00EC4369" w:rsidP="00EC4369">
          <w:pPr>
            <w:pStyle w:val="TOCHeading"/>
            <w:jc w:val="center"/>
            <w:rPr>
              <w:rFonts w:ascii="Arial" w:hAnsi="Arial" w:cs="Arial"/>
              <w:color w:val="000000" w:themeColor="text1"/>
              <w:sz w:val="24"/>
              <w:szCs w:val="24"/>
            </w:rPr>
          </w:pPr>
          <w:r w:rsidRPr="000A347B">
            <w:rPr>
              <w:rFonts w:ascii="Arial" w:hAnsi="Arial" w:cs="Arial"/>
              <w:color w:val="000000" w:themeColor="text1"/>
              <w:sz w:val="24"/>
              <w:szCs w:val="24"/>
            </w:rPr>
            <w:t>Table of Contents</w:t>
          </w:r>
        </w:p>
        <w:p w14:paraId="580C3D95" w14:textId="01835AC0"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r w:rsidRPr="000A347B">
            <w:rPr>
              <w:rFonts w:ascii="Arial" w:hAnsi="Arial" w:cs="Arial"/>
              <w:b w:val="0"/>
              <w:bCs w:val="0"/>
              <w:i w:val="0"/>
              <w:iCs w:val="0"/>
              <w:color w:val="000000" w:themeColor="text1"/>
            </w:rPr>
            <w:fldChar w:fldCharType="begin"/>
          </w:r>
          <w:r w:rsidRPr="000A347B">
            <w:rPr>
              <w:rFonts w:ascii="Arial" w:hAnsi="Arial" w:cs="Arial"/>
              <w:b w:val="0"/>
              <w:bCs w:val="0"/>
              <w:i w:val="0"/>
              <w:iCs w:val="0"/>
              <w:color w:val="000000" w:themeColor="text1"/>
            </w:rPr>
            <w:instrText xml:space="preserve"> TOC \o "1-3" \h \z \u </w:instrText>
          </w:r>
          <w:r w:rsidRPr="000A347B">
            <w:rPr>
              <w:rFonts w:ascii="Arial" w:hAnsi="Arial" w:cs="Arial"/>
              <w:b w:val="0"/>
              <w:bCs w:val="0"/>
              <w:i w:val="0"/>
              <w:iCs w:val="0"/>
              <w:color w:val="000000" w:themeColor="text1"/>
            </w:rPr>
            <w:fldChar w:fldCharType="separate"/>
          </w:r>
          <w:hyperlink w:anchor="_Toc237122624" w:history="1">
            <w:r w:rsidRPr="000A347B">
              <w:rPr>
                <w:rStyle w:val="Hyperlink"/>
                <w:rFonts w:ascii="Arial" w:hAnsi="Arial" w:cs="Arial"/>
                <w:b w:val="0"/>
                <w:bCs w:val="0"/>
                <w:i w:val="0"/>
                <w:iCs w:val="0"/>
                <w:noProof/>
                <w:lang w:val="en-GB"/>
              </w:rPr>
              <w:t>1. Introduction</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_Toc237122624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7</w:t>
            </w:r>
            <w:r w:rsidRPr="000A347B">
              <w:rPr>
                <w:rFonts w:ascii="Arial" w:hAnsi="Arial" w:cs="Arial"/>
                <w:b w:val="0"/>
                <w:bCs w:val="0"/>
                <w:i w:val="0"/>
                <w:iCs w:val="0"/>
                <w:noProof/>
                <w:webHidden/>
              </w:rPr>
              <w:fldChar w:fldCharType="end"/>
            </w:r>
          </w:hyperlink>
        </w:p>
        <w:p w14:paraId="68A35E9C" w14:textId="6D9F650C"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hyperlink w:anchor="_Toc237122625" w:history="1">
            <w:r w:rsidRPr="000A347B">
              <w:rPr>
                <w:rStyle w:val="Hyperlink"/>
                <w:rFonts w:ascii="Arial" w:hAnsi="Arial" w:cs="Arial"/>
                <w:b w:val="0"/>
                <w:bCs w:val="0"/>
                <w:i w:val="0"/>
                <w:iCs w:val="0"/>
                <w:noProof/>
                <w:lang w:val="en-GB"/>
              </w:rPr>
              <w:t>2. Company Background</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_Toc237122625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7</w:t>
            </w:r>
            <w:r w:rsidRPr="000A347B">
              <w:rPr>
                <w:rFonts w:ascii="Arial" w:hAnsi="Arial" w:cs="Arial"/>
                <w:b w:val="0"/>
                <w:bCs w:val="0"/>
                <w:i w:val="0"/>
                <w:iCs w:val="0"/>
                <w:noProof/>
                <w:webHidden/>
              </w:rPr>
              <w:fldChar w:fldCharType="end"/>
            </w:r>
          </w:hyperlink>
        </w:p>
        <w:p w14:paraId="5E716C93" w14:textId="3A4A1890"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hyperlink w:anchor="_Toc237122626" w:history="1">
            <w:r w:rsidRPr="000A347B">
              <w:rPr>
                <w:rStyle w:val="Hyperlink"/>
                <w:rFonts w:ascii="Arial" w:hAnsi="Arial" w:cs="Arial"/>
                <w:b w:val="0"/>
                <w:bCs w:val="0"/>
                <w:i w:val="0"/>
                <w:iCs w:val="0"/>
                <w:noProof/>
                <w:lang w:val="en-GB"/>
              </w:rPr>
              <w:t>3. Comparative Market Analysis</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_Toc237122626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8</w:t>
            </w:r>
            <w:r w:rsidRPr="000A347B">
              <w:rPr>
                <w:rFonts w:ascii="Arial" w:hAnsi="Arial" w:cs="Arial"/>
                <w:b w:val="0"/>
                <w:bCs w:val="0"/>
                <w:i w:val="0"/>
                <w:iCs w:val="0"/>
                <w:noProof/>
                <w:webHidden/>
              </w:rPr>
              <w:fldChar w:fldCharType="end"/>
            </w:r>
          </w:hyperlink>
        </w:p>
        <w:p w14:paraId="405F1E71" w14:textId="747F844F"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27" w:history="1">
            <w:r w:rsidRPr="000A347B">
              <w:rPr>
                <w:rStyle w:val="Hyperlink"/>
                <w:rFonts w:ascii="Arial" w:hAnsi="Arial" w:cs="Arial"/>
                <w:b w:val="0"/>
                <w:bCs w:val="0"/>
                <w:noProof/>
                <w:sz w:val="24"/>
                <w:szCs w:val="24"/>
                <w:lang w:val="en-GB"/>
              </w:rPr>
              <w:t>3.1 Political</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_Toc237122627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9</w:t>
            </w:r>
            <w:r w:rsidRPr="000A347B">
              <w:rPr>
                <w:rFonts w:ascii="Arial" w:hAnsi="Arial" w:cs="Arial"/>
                <w:b w:val="0"/>
                <w:bCs w:val="0"/>
                <w:noProof/>
                <w:webHidden/>
                <w:sz w:val="24"/>
                <w:szCs w:val="24"/>
              </w:rPr>
              <w:fldChar w:fldCharType="end"/>
            </w:r>
          </w:hyperlink>
        </w:p>
        <w:p w14:paraId="1C1FA321" w14:textId="3A35C0FB"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28" w:history="1">
            <w:r w:rsidRPr="000A347B">
              <w:rPr>
                <w:rStyle w:val="Hyperlink"/>
                <w:rFonts w:ascii="Arial" w:hAnsi="Arial" w:cs="Arial"/>
                <w:b w:val="0"/>
                <w:bCs w:val="0"/>
                <w:noProof/>
                <w:sz w:val="24"/>
                <w:szCs w:val="24"/>
                <w:lang w:val="en-GB"/>
              </w:rPr>
              <w:t>3.2 Economic</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_Toc237122628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10</w:t>
            </w:r>
            <w:r w:rsidRPr="000A347B">
              <w:rPr>
                <w:rFonts w:ascii="Arial" w:hAnsi="Arial" w:cs="Arial"/>
                <w:b w:val="0"/>
                <w:bCs w:val="0"/>
                <w:noProof/>
                <w:webHidden/>
                <w:sz w:val="24"/>
                <w:szCs w:val="24"/>
              </w:rPr>
              <w:fldChar w:fldCharType="end"/>
            </w:r>
          </w:hyperlink>
        </w:p>
        <w:p w14:paraId="04C1E6CF" w14:textId="1BB061FC"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29" w:history="1">
            <w:r w:rsidRPr="000A347B">
              <w:rPr>
                <w:rStyle w:val="Hyperlink"/>
                <w:rFonts w:ascii="Arial" w:hAnsi="Arial" w:cs="Arial"/>
                <w:b w:val="0"/>
                <w:bCs w:val="0"/>
                <w:noProof/>
                <w:sz w:val="24"/>
                <w:szCs w:val="24"/>
                <w:lang w:val="en-GB"/>
              </w:rPr>
              <w:t>3.3 Social</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_Toc237122629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11</w:t>
            </w:r>
            <w:r w:rsidRPr="000A347B">
              <w:rPr>
                <w:rFonts w:ascii="Arial" w:hAnsi="Arial" w:cs="Arial"/>
                <w:b w:val="0"/>
                <w:bCs w:val="0"/>
                <w:noProof/>
                <w:webHidden/>
                <w:sz w:val="24"/>
                <w:szCs w:val="24"/>
              </w:rPr>
              <w:fldChar w:fldCharType="end"/>
            </w:r>
          </w:hyperlink>
        </w:p>
        <w:p w14:paraId="1DC0410F" w14:textId="515956FE"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30" w:history="1">
            <w:r w:rsidRPr="000A347B">
              <w:rPr>
                <w:rStyle w:val="Hyperlink"/>
                <w:rFonts w:ascii="Arial" w:hAnsi="Arial" w:cs="Arial"/>
                <w:b w:val="0"/>
                <w:bCs w:val="0"/>
                <w:noProof/>
                <w:sz w:val="24"/>
                <w:szCs w:val="24"/>
                <w:lang w:val="en-GB"/>
              </w:rPr>
              <w:t>3.4 Technological</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_Toc237122630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14</w:t>
            </w:r>
            <w:r w:rsidRPr="000A347B">
              <w:rPr>
                <w:rFonts w:ascii="Arial" w:hAnsi="Arial" w:cs="Arial"/>
                <w:b w:val="0"/>
                <w:bCs w:val="0"/>
                <w:noProof/>
                <w:webHidden/>
                <w:sz w:val="24"/>
                <w:szCs w:val="24"/>
              </w:rPr>
              <w:fldChar w:fldCharType="end"/>
            </w:r>
          </w:hyperlink>
        </w:p>
        <w:p w14:paraId="738C9637" w14:textId="0B13B982"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31" w:history="1">
            <w:r w:rsidRPr="000A347B">
              <w:rPr>
                <w:rStyle w:val="Hyperlink"/>
                <w:rFonts w:ascii="Arial" w:hAnsi="Arial" w:cs="Arial"/>
                <w:b w:val="0"/>
                <w:bCs w:val="0"/>
                <w:noProof/>
                <w:sz w:val="24"/>
                <w:szCs w:val="24"/>
                <w:lang w:val="en-GB"/>
              </w:rPr>
              <w:t>3.5 Legal</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_Toc237122631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14</w:t>
            </w:r>
            <w:r w:rsidRPr="000A347B">
              <w:rPr>
                <w:rFonts w:ascii="Arial" w:hAnsi="Arial" w:cs="Arial"/>
                <w:b w:val="0"/>
                <w:bCs w:val="0"/>
                <w:noProof/>
                <w:webHidden/>
                <w:sz w:val="24"/>
                <w:szCs w:val="24"/>
              </w:rPr>
              <w:fldChar w:fldCharType="end"/>
            </w:r>
          </w:hyperlink>
        </w:p>
        <w:p w14:paraId="736BBDE7" w14:textId="087562C5"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32" w:history="1">
            <w:r w:rsidRPr="000A347B">
              <w:rPr>
                <w:rStyle w:val="Hyperlink"/>
                <w:rFonts w:ascii="Arial" w:hAnsi="Arial" w:cs="Arial"/>
                <w:b w:val="0"/>
                <w:bCs w:val="0"/>
                <w:noProof/>
                <w:sz w:val="24"/>
                <w:szCs w:val="24"/>
                <w:lang w:val="en-GB"/>
              </w:rPr>
              <w:t>3.6 Environmental</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_Toc237122632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15</w:t>
            </w:r>
            <w:r w:rsidRPr="000A347B">
              <w:rPr>
                <w:rFonts w:ascii="Arial" w:hAnsi="Arial" w:cs="Arial"/>
                <w:b w:val="0"/>
                <w:bCs w:val="0"/>
                <w:noProof/>
                <w:webHidden/>
                <w:sz w:val="24"/>
                <w:szCs w:val="24"/>
              </w:rPr>
              <w:fldChar w:fldCharType="end"/>
            </w:r>
          </w:hyperlink>
        </w:p>
        <w:p w14:paraId="076145ED" w14:textId="29539F30"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33" w:history="1">
            <w:r w:rsidRPr="000A347B">
              <w:rPr>
                <w:rStyle w:val="Hyperlink"/>
                <w:rFonts w:ascii="Arial" w:hAnsi="Arial" w:cs="Arial"/>
                <w:b w:val="0"/>
                <w:bCs w:val="0"/>
                <w:noProof/>
                <w:sz w:val="24"/>
                <w:szCs w:val="24"/>
                <w:lang w:val="en-GB"/>
              </w:rPr>
              <w:t>3.7 Hofstede Cultural Comparison</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_Toc237122633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12</w:t>
            </w:r>
            <w:r w:rsidRPr="000A347B">
              <w:rPr>
                <w:rFonts w:ascii="Arial" w:hAnsi="Arial" w:cs="Arial"/>
                <w:b w:val="0"/>
                <w:bCs w:val="0"/>
                <w:noProof/>
                <w:webHidden/>
                <w:sz w:val="24"/>
                <w:szCs w:val="24"/>
              </w:rPr>
              <w:fldChar w:fldCharType="end"/>
            </w:r>
          </w:hyperlink>
        </w:p>
        <w:p w14:paraId="39C44414" w14:textId="37B3B201"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hyperlink w:anchor="_Toc237122634" w:history="1">
            <w:r w:rsidRPr="000A347B">
              <w:rPr>
                <w:rStyle w:val="Hyperlink"/>
                <w:rFonts w:ascii="Arial" w:hAnsi="Arial" w:cs="Arial"/>
                <w:b w:val="0"/>
                <w:bCs w:val="0"/>
                <w:i w:val="0"/>
                <w:iCs w:val="0"/>
                <w:noProof/>
                <w:lang w:val="en-GB"/>
              </w:rPr>
              <w:t>4. STP Analysis</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_Toc237122634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16</w:t>
            </w:r>
            <w:r w:rsidRPr="000A347B">
              <w:rPr>
                <w:rFonts w:ascii="Arial" w:hAnsi="Arial" w:cs="Arial"/>
                <w:b w:val="0"/>
                <w:bCs w:val="0"/>
                <w:i w:val="0"/>
                <w:iCs w:val="0"/>
                <w:noProof/>
                <w:webHidden/>
              </w:rPr>
              <w:fldChar w:fldCharType="end"/>
            </w:r>
          </w:hyperlink>
        </w:p>
        <w:p w14:paraId="397488D6" w14:textId="114E5E91"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35" w:history="1">
            <w:r w:rsidRPr="000A347B">
              <w:rPr>
                <w:rStyle w:val="Hyperlink"/>
                <w:rFonts w:ascii="Arial" w:hAnsi="Arial" w:cs="Arial"/>
                <w:b w:val="0"/>
                <w:bCs w:val="0"/>
                <w:noProof/>
                <w:sz w:val="24"/>
                <w:szCs w:val="24"/>
                <w:lang w:val="en-GB"/>
              </w:rPr>
              <w:t>Segmentation</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_Toc237122635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16</w:t>
            </w:r>
            <w:r w:rsidRPr="000A347B">
              <w:rPr>
                <w:rFonts w:ascii="Arial" w:hAnsi="Arial" w:cs="Arial"/>
                <w:b w:val="0"/>
                <w:bCs w:val="0"/>
                <w:noProof/>
                <w:webHidden/>
                <w:sz w:val="24"/>
                <w:szCs w:val="24"/>
              </w:rPr>
              <w:fldChar w:fldCharType="end"/>
            </w:r>
          </w:hyperlink>
        </w:p>
        <w:p w14:paraId="46B23DDA" w14:textId="26C52E9E"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36" w:history="1">
            <w:r w:rsidRPr="000A347B">
              <w:rPr>
                <w:rStyle w:val="Hyperlink"/>
                <w:rFonts w:ascii="Arial" w:hAnsi="Arial" w:cs="Arial"/>
                <w:b w:val="0"/>
                <w:bCs w:val="0"/>
                <w:noProof/>
                <w:sz w:val="24"/>
                <w:szCs w:val="24"/>
                <w:lang w:val="en-GB"/>
              </w:rPr>
              <w:t>Targeting</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_Toc237122636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17</w:t>
            </w:r>
            <w:r w:rsidRPr="000A347B">
              <w:rPr>
                <w:rFonts w:ascii="Arial" w:hAnsi="Arial" w:cs="Arial"/>
                <w:b w:val="0"/>
                <w:bCs w:val="0"/>
                <w:noProof/>
                <w:webHidden/>
                <w:sz w:val="24"/>
                <w:szCs w:val="24"/>
              </w:rPr>
              <w:fldChar w:fldCharType="end"/>
            </w:r>
          </w:hyperlink>
        </w:p>
        <w:p w14:paraId="3EFBB24E" w14:textId="370FB725"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37" w:history="1">
            <w:r w:rsidRPr="000A347B">
              <w:rPr>
                <w:rStyle w:val="Hyperlink"/>
                <w:rFonts w:ascii="Arial" w:hAnsi="Arial" w:cs="Arial"/>
                <w:b w:val="0"/>
                <w:bCs w:val="0"/>
                <w:noProof/>
                <w:sz w:val="24"/>
                <w:szCs w:val="24"/>
                <w:lang w:val="en-GB"/>
              </w:rPr>
              <w:t>Positioning</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_Toc237122637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17</w:t>
            </w:r>
            <w:r w:rsidRPr="000A347B">
              <w:rPr>
                <w:rFonts w:ascii="Arial" w:hAnsi="Arial" w:cs="Arial"/>
                <w:b w:val="0"/>
                <w:bCs w:val="0"/>
                <w:noProof/>
                <w:webHidden/>
                <w:sz w:val="24"/>
                <w:szCs w:val="24"/>
              </w:rPr>
              <w:fldChar w:fldCharType="end"/>
            </w:r>
          </w:hyperlink>
        </w:p>
        <w:p w14:paraId="58F43992" w14:textId="0B49EF6B"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hyperlink w:anchor="_Toc237122638" w:history="1">
            <w:r w:rsidRPr="000A347B">
              <w:rPr>
                <w:rStyle w:val="Hyperlink"/>
                <w:rFonts w:ascii="Arial" w:hAnsi="Arial" w:cs="Arial"/>
                <w:b w:val="0"/>
                <w:bCs w:val="0"/>
                <w:i w:val="0"/>
                <w:iCs w:val="0"/>
                <w:noProof/>
                <w:lang w:val="en-GB"/>
              </w:rPr>
              <w:t>5. International Marketing Mix (7Ps)</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_Toc237122638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18</w:t>
            </w:r>
            <w:r w:rsidRPr="000A347B">
              <w:rPr>
                <w:rFonts w:ascii="Arial" w:hAnsi="Arial" w:cs="Arial"/>
                <w:b w:val="0"/>
                <w:bCs w:val="0"/>
                <w:i w:val="0"/>
                <w:iCs w:val="0"/>
                <w:noProof/>
                <w:webHidden/>
              </w:rPr>
              <w:fldChar w:fldCharType="end"/>
            </w:r>
          </w:hyperlink>
        </w:p>
        <w:p w14:paraId="2C516AB6" w14:textId="7A1AB036"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39" w:history="1">
            <w:r w:rsidRPr="000A347B">
              <w:rPr>
                <w:rStyle w:val="Hyperlink"/>
                <w:rFonts w:ascii="Arial" w:hAnsi="Arial" w:cs="Arial"/>
                <w:b w:val="0"/>
                <w:bCs w:val="0"/>
                <w:noProof/>
                <w:sz w:val="24"/>
                <w:szCs w:val="24"/>
                <w:lang w:val="en-GB"/>
              </w:rPr>
              <w:t>5.1 Product</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_Toc237122639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20</w:t>
            </w:r>
            <w:r w:rsidRPr="000A347B">
              <w:rPr>
                <w:rFonts w:ascii="Arial" w:hAnsi="Arial" w:cs="Arial"/>
                <w:b w:val="0"/>
                <w:bCs w:val="0"/>
                <w:noProof/>
                <w:webHidden/>
                <w:sz w:val="24"/>
                <w:szCs w:val="24"/>
              </w:rPr>
              <w:fldChar w:fldCharType="end"/>
            </w:r>
          </w:hyperlink>
        </w:p>
        <w:p w14:paraId="4A778555" w14:textId="73DF2F28"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40" w:history="1">
            <w:r w:rsidRPr="000A347B">
              <w:rPr>
                <w:rStyle w:val="Hyperlink"/>
                <w:rFonts w:ascii="Arial" w:hAnsi="Arial" w:cs="Arial"/>
                <w:b w:val="0"/>
                <w:bCs w:val="0"/>
                <w:noProof/>
                <w:sz w:val="24"/>
                <w:szCs w:val="24"/>
                <w:lang w:val="en-GB"/>
              </w:rPr>
              <w:t>5.2 Price</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_Toc237122640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20</w:t>
            </w:r>
            <w:r w:rsidRPr="000A347B">
              <w:rPr>
                <w:rFonts w:ascii="Arial" w:hAnsi="Arial" w:cs="Arial"/>
                <w:b w:val="0"/>
                <w:bCs w:val="0"/>
                <w:noProof/>
                <w:webHidden/>
                <w:sz w:val="24"/>
                <w:szCs w:val="24"/>
              </w:rPr>
              <w:fldChar w:fldCharType="end"/>
            </w:r>
          </w:hyperlink>
        </w:p>
        <w:p w14:paraId="6642F714" w14:textId="12F47395"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41" w:history="1">
            <w:r w:rsidRPr="000A347B">
              <w:rPr>
                <w:rStyle w:val="Hyperlink"/>
                <w:rFonts w:ascii="Arial" w:hAnsi="Arial" w:cs="Arial"/>
                <w:b w:val="0"/>
                <w:bCs w:val="0"/>
                <w:noProof/>
                <w:sz w:val="24"/>
                <w:szCs w:val="24"/>
                <w:lang w:val="en-GB"/>
              </w:rPr>
              <w:t>5.3 Place</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_Toc237122641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20</w:t>
            </w:r>
            <w:r w:rsidRPr="000A347B">
              <w:rPr>
                <w:rFonts w:ascii="Arial" w:hAnsi="Arial" w:cs="Arial"/>
                <w:b w:val="0"/>
                <w:bCs w:val="0"/>
                <w:noProof/>
                <w:webHidden/>
                <w:sz w:val="24"/>
                <w:szCs w:val="24"/>
              </w:rPr>
              <w:fldChar w:fldCharType="end"/>
            </w:r>
          </w:hyperlink>
        </w:p>
        <w:p w14:paraId="320D9501" w14:textId="533B30C7"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42" w:history="1">
            <w:r w:rsidRPr="000A347B">
              <w:rPr>
                <w:rStyle w:val="Hyperlink"/>
                <w:rFonts w:ascii="Arial" w:hAnsi="Arial" w:cs="Arial"/>
                <w:b w:val="0"/>
                <w:bCs w:val="0"/>
                <w:noProof/>
                <w:sz w:val="24"/>
                <w:szCs w:val="24"/>
                <w:lang w:val="en-GB"/>
              </w:rPr>
              <w:t>5.4 Promotion</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_Toc237122642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20</w:t>
            </w:r>
            <w:r w:rsidRPr="000A347B">
              <w:rPr>
                <w:rFonts w:ascii="Arial" w:hAnsi="Arial" w:cs="Arial"/>
                <w:b w:val="0"/>
                <w:bCs w:val="0"/>
                <w:noProof/>
                <w:webHidden/>
                <w:sz w:val="24"/>
                <w:szCs w:val="24"/>
              </w:rPr>
              <w:fldChar w:fldCharType="end"/>
            </w:r>
          </w:hyperlink>
        </w:p>
        <w:p w14:paraId="4E1A1FEE" w14:textId="2F0B0799"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43" w:history="1">
            <w:r w:rsidRPr="000A347B">
              <w:rPr>
                <w:rStyle w:val="Hyperlink"/>
                <w:rFonts w:ascii="Arial" w:hAnsi="Arial" w:cs="Arial"/>
                <w:b w:val="0"/>
                <w:bCs w:val="0"/>
                <w:noProof/>
                <w:sz w:val="24"/>
                <w:szCs w:val="24"/>
                <w:lang w:val="en-GB"/>
              </w:rPr>
              <w:t>5.5 People</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_Toc237122643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21</w:t>
            </w:r>
            <w:r w:rsidRPr="000A347B">
              <w:rPr>
                <w:rFonts w:ascii="Arial" w:hAnsi="Arial" w:cs="Arial"/>
                <w:b w:val="0"/>
                <w:bCs w:val="0"/>
                <w:noProof/>
                <w:webHidden/>
                <w:sz w:val="24"/>
                <w:szCs w:val="24"/>
              </w:rPr>
              <w:fldChar w:fldCharType="end"/>
            </w:r>
          </w:hyperlink>
        </w:p>
        <w:p w14:paraId="5B47BBC2" w14:textId="1029D110"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44" w:history="1">
            <w:r w:rsidRPr="000A347B">
              <w:rPr>
                <w:rStyle w:val="Hyperlink"/>
                <w:rFonts w:ascii="Arial" w:hAnsi="Arial" w:cs="Arial"/>
                <w:b w:val="0"/>
                <w:bCs w:val="0"/>
                <w:noProof/>
                <w:sz w:val="24"/>
                <w:szCs w:val="24"/>
                <w:lang w:val="en-GB"/>
              </w:rPr>
              <w:t>5.6 Process</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_Toc237122644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21</w:t>
            </w:r>
            <w:r w:rsidRPr="000A347B">
              <w:rPr>
                <w:rFonts w:ascii="Arial" w:hAnsi="Arial" w:cs="Arial"/>
                <w:b w:val="0"/>
                <w:bCs w:val="0"/>
                <w:noProof/>
                <w:webHidden/>
                <w:sz w:val="24"/>
                <w:szCs w:val="24"/>
              </w:rPr>
              <w:fldChar w:fldCharType="end"/>
            </w:r>
          </w:hyperlink>
        </w:p>
        <w:p w14:paraId="69FAFA8F" w14:textId="2A91CBE5"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45" w:history="1">
            <w:r w:rsidRPr="000A347B">
              <w:rPr>
                <w:rStyle w:val="Hyperlink"/>
                <w:rFonts w:ascii="Arial" w:hAnsi="Arial" w:cs="Arial"/>
                <w:b w:val="0"/>
                <w:bCs w:val="0"/>
                <w:noProof/>
                <w:sz w:val="24"/>
                <w:szCs w:val="24"/>
                <w:lang w:val="en-GB"/>
              </w:rPr>
              <w:t>5.7 Physical Evidence</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_Toc237122645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21</w:t>
            </w:r>
            <w:r w:rsidRPr="000A347B">
              <w:rPr>
                <w:rFonts w:ascii="Arial" w:hAnsi="Arial" w:cs="Arial"/>
                <w:b w:val="0"/>
                <w:bCs w:val="0"/>
                <w:noProof/>
                <w:webHidden/>
                <w:sz w:val="24"/>
                <w:szCs w:val="24"/>
              </w:rPr>
              <w:fldChar w:fldCharType="end"/>
            </w:r>
          </w:hyperlink>
        </w:p>
        <w:p w14:paraId="5C6B2E2B" w14:textId="7E437996"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hyperlink w:anchor="_Toc237122646" w:history="1">
            <w:r w:rsidRPr="000A347B">
              <w:rPr>
                <w:rStyle w:val="Hyperlink"/>
                <w:rFonts w:ascii="Arial" w:hAnsi="Arial" w:cs="Arial"/>
                <w:b w:val="0"/>
                <w:bCs w:val="0"/>
                <w:i w:val="0"/>
                <w:iCs w:val="0"/>
                <w:noProof/>
                <w:lang w:val="en-GB"/>
              </w:rPr>
              <w:t>6. Market Entry Strategy</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_Toc237122646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22</w:t>
            </w:r>
            <w:r w:rsidRPr="000A347B">
              <w:rPr>
                <w:rFonts w:ascii="Arial" w:hAnsi="Arial" w:cs="Arial"/>
                <w:b w:val="0"/>
                <w:bCs w:val="0"/>
                <w:i w:val="0"/>
                <w:iCs w:val="0"/>
                <w:noProof/>
                <w:webHidden/>
              </w:rPr>
              <w:fldChar w:fldCharType="end"/>
            </w:r>
          </w:hyperlink>
        </w:p>
        <w:p w14:paraId="16D708E1" w14:textId="74310019"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hyperlink w:anchor="_Toc237122647" w:history="1">
            <w:r w:rsidRPr="000A347B">
              <w:rPr>
                <w:rStyle w:val="Hyperlink"/>
                <w:rFonts w:ascii="Arial" w:hAnsi="Arial" w:cs="Arial"/>
                <w:b w:val="0"/>
                <w:bCs w:val="0"/>
                <w:i w:val="0"/>
                <w:iCs w:val="0"/>
                <w:noProof/>
                <w:lang w:val="en-GB"/>
              </w:rPr>
              <w:t>7. Ethical Issues</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_Toc237122647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23</w:t>
            </w:r>
            <w:r w:rsidRPr="000A347B">
              <w:rPr>
                <w:rFonts w:ascii="Arial" w:hAnsi="Arial" w:cs="Arial"/>
                <w:b w:val="0"/>
                <w:bCs w:val="0"/>
                <w:i w:val="0"/>
                <w:iCs w:val="0"/>
                <w:noProof/>
                <w:webHidden/>
              </w:rPr>
              <w:fldChar w:fldCharType="end"/>
            </w:r>
          </w:hyperlink>
        </w:p>
        <w:p w14:paraId="527C70BC" w14:textId="5114C6E4"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hyperlink w:anchor="_Toc237122648" w:history="1">
            <w:r w:rsidRPr="000A347B">
              <w:rPr>
                <w:rStyle w:val="Hyperlink"/>
                <w:rFonts w:ascii="Arial" w:hAnsi="Arial" w:cs="Arial"/>
                <w:b w:val="0"/>
                <w:bCs w:val="0"/>
                <w:i w:val="0"/>
                <w:iCs w:val="0"/>
                <w:noProof/>
                <w:lang w:val="en-GB"/>
              </w:rPr>
              <w:t>8. Recommendations</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_Toc237122648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23</w:t>
            </w:r>
            <w:r w:rsidRPr="000A347B">
              <w:rPr>
                <w:rFonts w:ascii="Arial" w:hAnsi="Arial" w:cs="Arial"/>
                <w:b w:val="0"/>
                <w:bCs w:val="0"/>
                <w:i w:val="0"/>
                <w:iCs w:val="0"/>
                <w:noProof/>
                <w:webHidden/>
              </w:rPr>
              <w:fldChar w:fldCharType="end"/>
            </w:r>
          </w:hyperlink>
        </w:p>
        <w:p w14:paraId="0AFDC3B4" w14:textId="2FE2F533"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hyperlink w:anchor="_Toc237122649" w:history="1">
            <w:r w:rsidRPr="000A347B">
              <w:rPr>
                <w:rStyle w:val="Hyperlink"/>
                <w:rFonts w:ascii="Arial" w:hAnsi="Arial" w:cs="Arial"/>
                <w:b w:val="0"/>
                <w:bCs w:val="0"/>
                <w:i w:val="0"/>
                <w:iCs w:val="0"/>
                <w:noProof/>
                <w:lang w:val="en-GB"/>
              </w:rPr>
              <w:t>9. Overall Conclusion</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_Toc237122649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24</w:t>
            </w:r>
            <w:r w:rsidRPr="000A347B">
              <w:rPr>
                <w:rFonts w:ascii="Arial" w:hAnsi="Arial" w:cs="Arial"/>
                <w:b w:val="0"/>
                <w:bCs w:val="0"/>
                <w:i w:val="0"/>
                <w:iCs w:val="0"/>
                <w:noProof/>
                <w:webHidden/>
              </w:rPr>
              <w:fldChar w:fldCharType="end"/>
            </w:r>
          </w:hyperlink>
        </w:p>
        <w:p w14:paraId="444976FB" w14:textId="6C828B47"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50" w:history="1">
            <w:r w:rsidRPr="000A347B">
              <w:rPr>
                <w:rStyle w:val="Hyperlink"/>
                <w:rFonts w:ascii="Arial" w:hAnsi="Arial" w:cs="Arial"/>
                <w:b w:val="0"/>
                <w:bCs w:val="0"/>
                <w:noProof/>
                <w:sz w:val="24"/>
                <w:szCs w:val="24"/>
              </w:rPr>
              <w:t>9.1 Strategic Action Plan</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_Toc237122650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24</w:t>
            </w:r>
            <w:r w:rsidRPr="000A347B">
              <w:rPr>
                <w:rFonts w:ascii="Arial" w:hAnsi="Arial" w:cs="Arial"/>
                <w:b w:val="0"/>
                <w:bCs w:val="0"/>
                <w:noProof/>
                <w:webHidden/>
                <w:sz w:val="24"/>
                <w:szCs w:val="24"/>
              </w:rPr>
              <w:fldChar w:fldCharType="end"/>
            </w:r>
          </w:hyperlink>
        </w:p>
        <w:p w14:paraId="51664390" w14:textId="3CD185B1"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hyperlink w:anchor="_Toc237122651" w:history="1">
            <w:r w:rsidRPr="000A347B">
              <w:rPr>
                <w:rStyle w:val="Hyperlink"/>
                <w:rFonts w:ascii="Arial" w:hAnsi="Arial" w:cs="Arial"/>
                <w:b w:val="0"/>
                <w:bCs w:val="0"/>
                <w:i w:val="0"/>
                <w:iCs w:val="0"/>
                <w:noProof/>
                <w:lang w:val="en-GB"/>
              </w:rPr>
              <w:t>10. Reflective Account</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_Toc237122651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25</w:t>
            </w:r>
            <w:r w:rsidRPr="000A347B">
              <w:rPr>
                <w:rFonts w:ascii="Arial" w:hAnsi="Arial" w:cs="Arial"/>
                <w:b w:val="0"/>
                <w:bCs w:val="0"/>
                <w:i w:val="0"/>
                <w:iCs w:val="0"/>
                <w:noProof/>
                <w:webHidden/>
              </w:rPr>
              <w:fldChar w:fldCharType="end"/>
            </w:r>
          </w:hyperlink>
        </w:p>
        <w:p w14:paraId="5B3AD6FC" w14:textId="7B89214A"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52" w:history="1">
            <w:r w:rsidRPr="000A347B">
              <w:rPr>
                <w:rStyle w:val="Hyperlink"/>
                <w:rFonts w:ascii="Arial" w:hAnsi="Arial" w:cs="Arial"/>
                <w:b w:val="0"/>
                <w:bCs w:val="0"/>
                <w:noProof/>
                <w:sz w:val="24"/>
                <w:szCs w:val="24"/>
                <w:lang w:val="en-GB"/>
              </w:rPr>
              <w:t>10.1 Introduction</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_Toc237122652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25</w:t>
            </w:r>
            <w:r w:rsidRPr="000A347B">
              <w:rPr>
                <w:rFonts w:ascii="Arial" w:hAnsi="Arial" w:cs="Arial"/>
                <w:b w:val="0"/>
                <w:bCs w:val="0"/>
                <w:noProof/>
                <w:webHidden/>
                <w:sz w:val="24"/>
                <w:szCs w:val="24"/>
              </w:rPr>
              <w:fldChar w:fldCharType="end"/>
            </w:r>
          </w:hyperlink>
        </w:p>
        <w:p w14:paraId="7B565C0F" w14:textId="60F4C527"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53" w:history="1">
            <w:r w:rsidRPr="000A347B">
              <w:rPr>
                <w:rStyle w:val="Hyperlink"/>
                <w:rFonts w:ascii="Arial" w:hAnsi="Arial" w:cs="Arial"/>
                <w:b w:val="0"/>
                <w:bCs w:val="0"/>
                <w:noProof/>
                <w:sz w:val="24"/>
                <w:szCs w:val="24"/>
                <w:lang w:val="en-GB"/>
              </w:rPr>
              <w:t>10.2 Description</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_Toc237122653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26</w:t>
            </w:r>
            <w:r w:rsidRPr="000A347B">
              <w:rPr>
                <w:rFonts w:ascii="Arial" w:hAnsi="Arial" w:cs="Arial"/>
                <w:b w:val="0"/>
                <w:bCs w:val="0"/>
                <w:noProof/>
                <w:webHidden/>
                <w:sz w:val="24"/>
                <w:szCs w:val="24"/>
              </w:rPr>
              <w:fldChar w:fldCharType="end"/>
            </w:r>
          </w:hyperlink>
        </w:p>
        <w:p w14:paraId="3B169579" w14:textId="0CFF5A8F"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54" w:history="1">
            <w:r w:rsidRPr="000A347B">
              <w:rPr>
                <w:rStyle w:val="Hyperlink"/>
                <w:rFonts w:ascii="Arial" w:hAnsi="Arial" w:cs="Arial"/>
                <w:b w:val="0"/>
                <w:bCs w:val="0"/>
                <w:noProof/>
                <w:sz w:val="24"/>
                <w:szCs w:val="24"/>
                <w:lang w:val="en-GB"/>
              </w:rPr>
              <w:t>10.3 Feelings</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_Toc237122654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26</w:t>
            </w:r>
            <w:r w:rsidRPr="000A347B">
              <w:rPr>
                <w:rFonts w:ascii="Arial" w:hAnsi="Arial" w:cs="Arial"/>
                <w:b w:val="0"/>
                <w:bCs w:val="0"/>
                <w:noProof/>
                <w:webHidden/>
                <w:sz w:val="24"/>
                <w:szCs w:val="24"/>
              </w:rPr>
              <w:fldChar w:fldCharType="end"/>
            </w:r>
          </w:hyperlink>
        </w:p>
        <w:p w14:paraId="6C711DB1" w14:textId="67FCA6E5"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55" w:history="1">
            <w:r w:rsidRPr="000A347B">
              <w:rPr>
                <w:rStyle w:val="Hyperlink"/>
                <w:rFonts w:ascii="Arial" w:hAnsi="Arial" w:cs="Arial"/>
                <w:b w:val="0"/>
                <w:bCs w:val="0"/>
                <w:noProof/>
                <w:sz w:val="24"/>
                <w:szCs w:val="24"/>
                <w:lang w:val="en-GB"/>
              </w:rPr>
              <w:t>10.4 Evaluation</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_Toc237122655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27</w:t>
            </w:r>
            <w:r w:rsidRPr="000A347B">
              <w:rPr>
                <w:rFonts w:ascii="Arial" w:hAnsi="Arial" w:cs="Arial"/>
                <w:b w:val="0"/>
                <w:bCs w:val="0"/>
                <w:noProof/>
                <w:webHidden/>
                <w:sz w:val="24"/>
                <w:szCs w:val="24"/>
              </w:rPr>
              <w:fldChar w:fldCharType="end"/>
            </w:r>
          </w:hyperlink>
        </w:p>
        <w:p w14:paraId="4A8D0E3B" w14:textId="0678604A"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56" w:history="1">
            <w:r w:rsidRPr="000A347B">
              <w:rPr>
                <w:rStyle w:val="Hyperlink"/>
                <w:rFonts w:ascii="Arial" w:hAnsi="Arial" w:cs="Arial"/>
                <w:b w:val="0"/>
                <w:bCs w:val="0"/>
                <w:noProof/>
                <w:sz w:val="24"/>
                <w:szCs w:val="24"/>
                <w:lang w:val="en-GB"/>
              </w:rPr>
              <w:t>10.5 Analysis</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_Toc237122656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27</w:t>
            </w:r>
            <w:r w:rsidRPr="000A347B">
              <w:rPr>
                <w:rFonts w:ascii="Arial" w:hAnsi="Arial" w:cs="Arial"/>
                <w:b w:val="0"/>
                <w:bCs w:val="0"/>
                <w:noProof/>
                <w:webHidden/>
                <w:sz w:val="24"/>
                <w:szCs w:val="24"/>
              </w:rPr>
              <w:fldChar w:fldCharType="end"/>
            </w:r>
          </w:hyperlink>
        </w:p>
        <w:p w14:paraId="2067BBE3" w14:textId="106BA296"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57" w:history="1">
            <w:r w:rsidRPr="000A347B">
              <w:rPr>
                <w:rStyle w:val="Hyperlink"/>
                <w:rFonts w:ascii="Arial" w:hAnsi="Arial" w:cs="Arial"/>
                <w:b w:val="0"/>
                <w:bCs w:val="0"/>
                <w:noProof/>
                <w:sz w:val="24"/>
                <w:szCs w:val="24"/>
                <w:lang w:val="en-GB"/>
              </w:rPr>
              <w:t>10.6 Conclusion</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_Toc237122657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28</w:t>
            </w:r>
            <w:r w:rsidRPr="000A347B">
              <w:rPr>
                <w:rFonts w:ascii="Arial" w:hAnsi="Arial" w:cs="Arial"/>
                <w:b w:val="0"/>
                <w:bCs w:val="0"/>
                <w:noProof/>
                <w:webHidden/>
                <w:sz w:val="24"/>
                <w:szCs w:val="24"/>
              </w:rPr>
              <w:fldChar w:fldCharType="end"/>
            </w:r>
          </w:hyperlink>
        </w:p>
        <w:p w14:paraId="469FADC2" w14:textId="6892A8F6" w:rsidR="00EC4369" w:rsidRPr="000A347B" w:rsidRDefault="00EC4369" w:rsidP="00EC4369">
          <w:pPr>
            <w:pStyle w:val="TOC2"/>
            <w:tabs>
              <w:tab w:val="right" w:leader="dot" w:pos="9016"/>
            </w:tabs>
            <w:rPr>
              <w:rFonts w:ascii="Arial" w:eastAsiaTheme="minorEastAsia" w:hAnsi="Arial" w:cs="Arial"/>
              <w:b w:val="0"/>
              <w:bCs w:val="0"/>
              <w:noProof/>
              <w:kern w:val="2"/>
              <w:sz w:val="24"/>
              <w:szCs w:val="24"/>
              <w:lang w:val="en-IN"/>
              <w14:ligatures w14:val="standardContextual"/>
            </w:rPr>
          </w:pPr>
          <w:hyperlink w:anchor="_Toc237122658" w:history="1">
            <w:r w:rsidRPr="000A347B">
              <w:rPr>
                <w:rStyle w:val="Hyperlink"/>
                <w:rFonts w:ascii="Arial" w:hAnsi="Arial" w:cs="Arial"/>
                <w:b w:val="0"/>
                <w:bCs w:val="0"/>
                <w:noProof/>
                <w:sz w:val="24"/>
                <w:szCs w:val="24"/>
                <w:lang w:val="en-GB"/>
              </w:rPr>
              <w:t>10.7 Action Plan</w:t>
            </w:r>
            <w:r w:rsidRPr="000A347B">
              <w:rPr>
                <w:rFonts w:ascii="Arial" w:hAnsi="Arial" w:cs="Arial"/>
                <w:b w:val="0"/>
                <w:bCs w:val="0"/>
                <w:noProof/>
                <w:webHidden/>
                <w:sz w:val="24"/>
                <w:szCs w:val="24"/>
              </w:rPr>
              <w:tab/>
            </w:r>
            <w:r w:rsidRPr="000A347B">
              <w:rPr>
                <w:rFonts w:ascii="Arial" w:hAnsi="Arial" w:cs="Arial"/>
                <w:b w:val="0"/>
                <w:bCs w:val="0"/>
                <w:noProof/>
                <w:webHidden/>
                <w:sz w:val="24"/>
                <w:szCs w:val="24"/>
              </w:rPr>
              <w:fldChar w:fldCharType="begin"/>
            </w:r>
            <w:r w:rsidRPr="000A347B">
              <w:rPr>
                <w:rFonts w:ascii="Arial" w:hAnsi="Arial" w:cs="Arial"/>
                <w:b w:val="0"/>
                <w:bCs w:val="0"/>
                <w:noProof/>
                <w:webHidden/>
                <w:sz w:val="24"/>
                <w:szCs w:val="24"/>
              </w:rPr>
              <w:instrText xml:space="preserve"> PAGEREF _Toc237122658 \h </w:instrText>
            </w:r>
            <w:r w:rsidRPr="000A347B">
              <w:rPr>
                <w:rFonts w:ascii="Arial" w:hAnsi="Arial" w:cs="Arial"/>
                <w:b w:val="0"/>
                <w:bCs w:val="0"/>
                <w:noProof/>
                <w:webHidden/>
                <w:sz w:val="24"/>
                <w:szCs w:val="24"/>
              </w:rPr>
            </w:r>
            <w:r w:rsidRPr="000A347B">
              <w:rPr>
                <w:rFonts w:ascii="Arial" w:hAnsi="Arial" w:cs="Arial"/>
                <w:b w:val="0"/>
                <w:bCs w:val="0"/>
                <w:noProof/>
                <w:webHidden/>
                <w:sz w:val="24"/>
                <w:szCs w:val="24"/>
              </w:rPr>
              <w:fldChar w:fldCharType="separate"/>
            </w:r>
            <w:r>
              <w:rPr>
                <w:rFonts w:ascii="Arial" w:hAnsi="Arial" w:cs="Arial"/>
                <w:b w:val="0"/>
                <w:bCs w:val="0"/>
                <w:noProof/>
                <w:webHidden/>
                <w:sz w:val="24"/>
                <w:szCs w:val="24"/>
              </w:rPr>
              <w:t>28</w:t>
            </w:r>
            <w:r w:rsidRPr="000A347B">
              <w:rPr>
                <w:rFonts w:ascii="Arial" w:hAnsi="Arial" w:cs="Arial"/>
                <w:b w:val="0"/>
                <w:bCs w:val="0"/>
                <w:noProof/>
                <w:webHidden/>
                <w:sz w:val="24"/>
                <w:szCs w:val="24"/>
              </w:rPr>
              <w:fldChar w:fldCharType="end"/>
            </w:r>
          </w:hyperlink>
        </w:p>
        <w:p w14:paraId="76D9D173" w14:textId="1B2AD000" w:rsidR="00EC4369" w:rsidRPr="000A347B" w:rsidRDefault="00EC4369" w:rsidP="00EC4369">
          <w:pPr>
            <w:pStyle w:val="TOC1"/>
            <w:tabs>
              <w:tab w:val="right" w:leader="dot" w:pos="9016"/>
            </w:tabs>
            <w:rPr>
              <w:rFonts w:ascii="Arial" w:eastAsiaTheme="minorEastAsia" w:hAnsi="Arial" w:cs="Arial"/>
              <w:b w:val="0"/>
              <w:bCs w:val="0"/>
              <w:i w:val="0"/>
              <w:iCs w:val="0"/>
              <w:noProof/>
              <w:kern w:val="2"/>
              <w:lang w:val="en-IN"/>
              <w14:ligatures w14:val="standardContextual"/>
            </w:rPr>
          </w:pPr>
          <w:hyperlink w:anchor="_Toc237122659" w:history="1">
            <w:r w:rsidRPr="000A347B">
              <w:rPr>
                <w:rStyle w:val="Hyperlink"/>
                <w:rFonts w:ascii="Arial" w:hAnsi="Arial" w:cs="Arial"/>
                <w:b w:val="0"/>
                <w:bCs w:val="0"/>
                <w:i w:val="0"/>
                <w:iCs w:val="0"/>
                <w:noProof/>
                <w:lang w:val="en-GB"/>
              </w:rPr>
              <w:t>References</w:t>
            </w:r>
            <w:r w:rsidRPr="000A347B">
              <w:rPr>
                <w:rFonts w:ascii="Arial" w:hAnsi="Arial" w:cs="Arial"/>
                <w:b w:val="0"/>
                <w:bCs w:val="0"/>
                <w:i w:val="0"/>
                <w:iCs w:val="0"/>
                <w:noProof/>
                <w:webHidden/>
              </w:rPr>
              <w:tab/>
            </w:r>
            <w:r w:rsidRPr="000A347B">
              <w:rPr>
                <w:rFonts w:ascii="Arial" w:hAnsi="Arial" w:cs="Arial"/>
                <w:b w:val="0"/>
                <w:bCs w:val="0"/>
                <w:i w:val="0"/>
                <w:iCs w:val="0"/>
                <w:noProof/>
                <w:webHidden/>
              </w:rPr>
              <w:fldChar w:fldCharType="begin"/>
            </w:r>
            <w:r w:rsidRPr="000A347B">
              <w:rPr>
                <w:rFonts w:ascii="Arial" w:hAnsi="Arial" w:cs="Arial"/>
                <w:b w:val="0"/>
                <w:bCs w:val="0"/>
                <w:i w:val="0"/>
                <w:iCs w:val="0"/>
                <w:noProof/>
                <w:webHidden/>
              </w:rPr>
              <w:instrText xml:space="preserve"> PAGEREF _Toc237122659 \h </w:instrText>
            </w:r>
            <w:r w:rsidRPr="000A347B">
              <w:rPr>
                <w:rFonts w:ascii="Arial" w:hAnsi="Arial" w:cs="Arial"/>
                <w:b w:val="0"/>
                <w:bCs w:val="0"/>
                <w:i w:val="0"/>
                <w:iCs w:val="0"/>
                <w:noProof/>
                <w:webHidden/>
              </w:rPr>
            </w:r>
            <w:r w:rsidRPr="000A347B">
              <w:rPr>
                <w:rFonts w:ascii="Arial" w:hAnsi="Arial" w:cs="Arial"/>
                <w:b w:val="0"/>
                <w:bCs w:val="0"/>
                <w:i w:val="0"/>
                <w:iCs w:val="0"/>
                <w:noProof/>
                <w:webHidden/>
              </w:rPr>
              <w:fldChar w:fldCharType="separate"/>
            </w:r>
            <w:r>
              <w:rPr>
                <w:rFonts w:ascii="Arial" w:hAnsi="Arial" w:cs="Arial"/>
                <w:b w:val="0"/>
                <w:bCs w:val="0"/>
                <w:i w:val="0"/>
                <w:iCs w:val="0"/>
                <w:noProof/>
                <w:webHidden/>
              </w:rPr>
              <w:t>29</w:t>
            </w:r>
            <w:r w:rsidRPr="000A347B">
              <w:rPr>
                <w:rFonts w:ascii="Arial" w:hAnsi="Arial" w:cs="Arial"/>
                <w:b w:val="0"/>
                <w:bCs w:val="0"/>
                <w:i w:val="0"/>
                <w:iCs w:val="0"/>
                <w:noProof/>
                <w:webHidden/>
              </w:rPr>
              <w:fldChar w:fldCharType="end"/>
            </w:r>
          </w:hyperlink>
        </w:p>
        <w:p w14:paraId="1D453126" w14:textId="77777777" w:rsidR="00EC4369" w:rsidRDefault="00EC4369" w:rsidP="00EC4369">
          <w:r w:rsidRPr="000A347B">
            <w:rPr>
              <w:rFonts w:ascii="Arial" w:hAnsi="Arial" w:cs="Arial"/>
              <w:noProof/>
              <w:color w:val="000000" w:themeColor="text1"/>
            </w:rPr>
            <w:fldChar w:fldCharType="end"/>
          </w:r>
        </w:p>
      </w:sdtContent>
    </w:sdt>
    <w:p w14:paraId="027B48C3" w14:textId="77777777" w:rsidR="00EC4369" w:rsidRPr="00E64183" w:rsidRDefault="00EC4369" w:rsidP="00EC4369">
      <w:pPr>
        <w:rPr>
          <w:lang w:val="en-GB"/>
        </w:rPr>
      </w:pPr>
      <w:r w:rsidRPr="00E64183">
        <w:rPr>
          <w:lang w:val="en-GB"/>
        </w:rPr>
        <w:br w:type="page"/>
      </w:r>
    </w:p>
    <w:p w14:paraId="4EA31F08" w14:textId="77777777" w:rsidR="00EC4369" w:rsidRPr="00EC4369" w:rsidRDefault="00EC4369" w:rsidP="00EC4369">
      <w:pPr>
        <w:pStyle w:val="Heading1"/>
        <w:rPr>
          <w:rFonts w:ascii="Arial" w:hAnsi="Arial" w:cs="Arial"/>
          <w:color w:val="000000" w:themeColor="text1"/>
          <w:lang w:val="en-GB"/>
        </w:rPr>
      </w:pPr>
      <w:bookmarkStart w:id="1" w:name="_bfzgkdtpuww4" w:colFirst="0" w:colLast="0"/>
      <w:bookmarkStart w:id="2" w:name="_Toc237122624"/>
      <w:bookmarkEnd w:id="1"/>
      <w:r w:rsidRPr="00046111">
        <w:rPr>
          <w:rFonts w:ascii="Arial" w:hAnsi="Arial" w:cs="Arial"/>
          <w:color w:val="000000" w:themeColor="text1"/>
          <w:lang w:val="en-GB"/>
        </w:rPr>
        <w:lastRenderedPageBreak/>
        <w:t>1</w:t>
      </w:r>
      <w:r w:rsidRPr="00EC4369">
        <w:rPr>
          <w:rFonts w:ascii="Arial" w:hAnsi="Arial" w:cs="Arial"/>
          <w:color w:val="000000" w:themeColor="text1"/>
          <w:lang w:val="en-GB"/>
        </w:rPr>
        <w:t>. Introduction</w:t>
      </w:r>
      <w:bookmarkEnd w:id="2"/>
    </w:p>
    <w:p w14:paraId="62EA469B"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International marketing can be a way for luxury brands to grow on a global scale, whilst ensuring they maintain their brand identity and adapt to local market-specific conditions. In luxury fashion houses, it is essential to acknowledge the changes in political, economic and cultural conditions affecting consumers' behaviour. Chanel's distinctive mix of heritage, exclusivity and innovation, as well as its well-chosen foreign marketing efforts, has maintained its competitive position. The strategy has helped the brand to build momentum in terms of product sales in both established and premium luxury markets. This report reflects a critical appraisal of Chanel's international marketing strategy by contrasting their activities in France, its home market, and in Japan, one of its major overseas markets. The analysis utilizes PESTLE framework and Hofstede's dimensions of culture to identify differences in the macro-environment and culture that affect marketing decisions. It also explores Chanel's segmentation, targeting and positioning (STP), deconstructs its international marketing mix (7Ps), reviews ethical issues and gives strategic recommendations.</w:t>
      </w:r>
    </w:p>
    <w:p w14:paraId="50A38AD7" w14:textId="77777777" w:rsidR="00EC4369" w:rsidRPr="00EC4369" w:rsidRDefault="00EC4369" w:rsidP="00EC4369">
      <w:pPr>
        <w:pStyle w:val="Heading1"/>
        <w:rPr>
          <w:rFonts w:ascii="Arial" w:hAnsi="Arial" w:cs="Arial"/>
          <w:color w:val="000000" w:themeColor="text1"/>
          <w:lang w:val="en-GB"/>
        </w:rPr>
      </w:pPr>
      <w:bookmarkStart w:id="3" w:name="_mtpwmv7vkf5d" w:colFirst="0" w:colLast="0"/>
      <w:bookmarkStart w:id="4" w:name="_Toc237122625"/>
      <w:bookmarkEnd w:id="3"/>
      <w:r w:rsidRPr="00EC4369">
        <w:rPr>
          <w:rFonts w:ascii="Arial" w:hAnsi="Arial" w:cs="Arial"/>
          <w:color w:val="000000" w:themeColor="text1"/>
          <w:lang w:val="en-GB"/>
        </w:rPr>
        <w:t>2. Company Background</w:t>
      </w:r>
      <w:bookmarkEnd w:id="4"/>
    </w:p>
    <w:p w14:paraId="2D122E7A"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Established in 1910 by Gabrielle "Coco" Chanel, Chanel is one of the world's major luxury fashion houses, producing haute couture, ready-to-wear fashion, handbags, jewellery, watches, fragrances and cosmetics. According to Cattani, Colucci and </w:t>
      </w:r>
      <w:proofErr w:type="spellStart"/>
      <w:r w:rsidRPr="00EC4369">
        <w:rPr>
          <w:rFonts w:ascii="Arial" w:hAnsi="Arial" w:cs="Arial"/>
          <w:color w:val="000000" w:themeColor="text1"/>
          <w:lang w:val="en-GB"/>
        </w:rPr>
        <w:t>Ferriani</w:t>
      </w:r>
      <w:proofErr w:type="spellEnd"/>
      <w:r w:rsidRPr="00EC4369">
        <w:rPr>
          <w:rFonts w:ascii="Arial" w:hAnsi="Arial" w:cs="Arial"/>
          <w:color w:val="000000" w:themeColor="text1"/>
          <w:lang w:val="en-GB"/>
        </w:rPr>
        <w:t xml:space="preserve"> (2023), Coco Chanel revolutionised fashion through her creative works and built a luxury brand that maintains its uniqueness in the international market. The competitive advantage of Chanel is mainly based on its craftsmanship, exclusivity and brand equity. </w:t>
      </w:r>
      <w:proofErr w:type="spellStart"/>
      <w:r w:rsidRPr="00EC4369">
        <w:rPr>
          <w:rFonts w:ascii="Arial" w:hAnsi="Arial" w:cs="Arial"/>
          <w:color w:val="000000" w:themeColor="text1"/>
          <w:lang w:val="en-GB"/>
        </w:rPr>
        <w:t>Peishan</w:t>
      </w:r>
      <w:proofErr w:type="spellEnd"/>
      <w:r w:rsidRPr="00EC4369">
        <w:rPr>
          <w:rFonts w:ascii="Arial" w:hAnsi="Arial" w:cs="Arial"/>
          <w:color w:val="000000" w:themeColor="text1"/>
          <w:lang w:val="en-GB"/>
        </w:rPr>
        <w:t xml:space="preserve"> and Yufei (2021) believe that it has gained long-term popularity by blending its rich heritage with modern marketing techniques, and Chau and </w:t>
      </w:r>
      <w:proofErr w:type="spellStart"/>
      <w:r w:rsidRPr="00EC4369">
        <w:rPr>
          <w:rFonts w:ascii="Arial" w:hAnsi="Arial" w:cs="Arial"/>
          <w:color w:val="000000" w:themeColor="text1"/>
          <w:lang w:val="en-GB"/>
        </w:rPr>
        <w:t>Rangaraju</w:t>
      </w:r>
      <w:proofErr w:type="spellEnd"/>
      <w:r w:rsidRPr="00EC4369">
        <w:rPr>
          <w:rFonts w:ascii="Arial" w:hAnsi="Arial" w:cs="Arial"/>
          <w:color w:val="000000" w:themeColor="text1"/>
          <w:lang w:val="en-GB"/>
        </w:rPr>
        <w:t xml:space="preserve"> (2023) highlight the ongoing efforts of innovation and premium positioning to improve its global competitiveness. Chanel's international strategy is successful thanks to the numbers. In 2025, the company earned USD 19.7 billion in revenue, of which USD 6.4 billion was an operating profit and USD 1.8 billion was spent on capital expenditure and brand development (Annual Report, 2025). France is Chanel's key market and traditional market, while Japan has become one of the oldest luxury markets with high-quality customers and a retailing system. Innovation is another aspect that contributes to Chanel's global expansion. As mentioned by Kou (2024), its competitive edge continues to be built through product excellence and brand differentiation while undergoing digital transformation. As pointed out by Kalashnik </w:t>
      </w:r>
      <w:r w:rsidRPr="00EC4369">
        <w:rPr>
          <w:rFonts w:ascii="Arial" w:hAnsi="Arial" w:cs="Arial"/>
          <w:color w:val="000000" w:themeColor="text1"/>
          <w:lang w:val="en-GB"/>
        </w:rPr>
        <w:lastRenderedPageBreak/>
        <w:t>(2024), it has increased customer engagement and maintained the range's uniqueness and luxury image. The strengths serve as the basis for the comparison of Chanel's international marketing activity between France and Japan.</w:t>
      </w:r>
    </w:p>
    <w:p w14:paraId="2D8DC607" w14:textId="77777777" w:rsidR="00EC4369" w:rsidRPr="00EC4369" w:rsidRDefault="00EC4369" w:rsidP="00EC4369">
      <w:pPr>
        <w:pStyle w:val="Heading1"/>
        <w:rPr>
          <w:rFonts w:ascii="Arial" w:hAnsi="Arial" w:cs="Arial"/>
          <w:color w:val="000000" w:themeColor="text1"/>
          <w:lang w:val="en-GB"/>
        </w:rPr>
      </w:pPr>
      <w:bookmarkStart w:id="5" w:name="_f0ptunkorgo7" w:colFirst="0" w:colLast="0"/>
      <w:bookmarkStart w:id="6" w:name="_Toc237122626"/>
      <w:bookmarkEnd w:id="5"/>
      <w:r w:rsidRPr="00EC4369">
        <w:rPr>
          <w:rFonts w:ascii="Arial" w:hAnsi="Arial" w:cs="Arial"/>
          <w:color w:val="000000" w:themeColor="text1"/>
          <w:lang w:val="en-GB"/>
        </w:rPr>
        <w:t>3. Comparative Market Analysis</w:t>
      </w:r>
      <w:bookmarkEnd w:id="6"/>
    </w:p>
    <w:tbl>
      <w:tblPr>
        <w:tblStyle w:val="TableGrid"/>
        <w:tblW w:w="0" w:type="auto"/>
        <w:tblLook w:val="04A0" w:firstRow="1" w:lastRow="0" w:firstColumn="1" w:lastColumn="0" w:noHBand="0" w:noVBand="1"/>
      </w:tblPr>
      <w:tblGrid>
        <w:gridCol w:w="1751"/>
        <w:gridCol w:w="3595"/>
        <w:gridCol w:w="3670"/>
      </w:tblGrid>
      <w:tr w:rsidR="00EC4369" w:rsidRPr="00EC4369" w14:paraId="10AEAFE0" w14:textId="77777777" w:rsidTr="00014304">
        <w:tc>
          <w:tcPr>
            <w:tcW w:w="0" w:type="auto"/>
            <w:hideMark/>
          </w:tcPr>
          <w:p w14:paraId="32F2CDDD"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Factor</w:t>
            </w:r>
          </w:p>
        </w:tc>
        <w:tc>
          <w:tcPr>
            <w:tcW w:w="0" w:type="auto"/>
            <w:hideMark/>
          </w:tcPr>
          <w:p w14:paraId="27D07087"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France</w:t>
            </w:r>
          </w:p>
        </w:tc>
        <w:tc>
          <w:tcPr>
            <w:tcW w:w="0" w:type="auto"/>
            <w:hideMark/>
          </w:tcPr>
          <w:p w14:paraId="0279AB56"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Japan</w:t>
            </w:r>
          </w:p>
        </w:tc>
      </w:tr>
      <w:tr w:rsidR="00EC4369" w:rsidRPr="00EC4369" w14:paraId="16830FA5" w14:textId="77777777" w:rsidTr="00014304">
        <w:tc>
          <w:tcPr>
            <w:tcW w:w="0" w:type="auto"/>
            <w:hideMark/>
          </w:tcPr>
          <w:p w14:paraId="189DEF9C"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Political</w:t>
            </w:r>
          </w:p>
        </w:tc>
        <w:tc>
          <w:tcPr>
            <w:tcW w:w="0" w:type="auto"/>
            <w:hideMark/>
          </w:tcPr>
          <w:p w14:paraId="7DFDE5DF"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Favourable – stable government, strong IP protection</w:t>
            </w:r>
          </w:p>
        </w:tc>
        <w:tc>
          <w:tcPr>
            <w:tcW w:w="0" w:type="auto"/>
            <w:hideMark/>
          </w:tcPr>
          <w:p w14:paraId="106890AE"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Favourable – political stability, strong IP protection</w:t>
            </w:r>
          </w:p>
        </w:tc>
      </w:tr>
      <w:tr w:rsidR="00EC4369" w:rsidRPr="00EC4369" w14:paraId="7E6B8FB2" w14:textId="77777777" w:rsidTr="00014304">
        <w:tc>
          <w:tcPr>
            <w:tcW w:w="0" w:type="auto"/>
            <w:hideMark/>
          </w:tcPr>
          <w:p w14:paraId="3CFBFBC4"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Economic</w:t>
            </w:r>
          </w:p>
        </w:tc>
        <w:tc>
          <w:tcPr>
            <w:tcW w:w="0" w:type="auto"/>
            <w:hideMark/>
          </w:tcPr>
          <w:p w14:paraId="29F66B57"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Favourable – luxury tourism and market growth</w:t>
            </w:r>
          </w:p>
        </w:tc>
        <w:tc>
          <w:tcPr>
            <w:tcW w:w="0" w:type="auto"/>
            <w:hideMark/>
          </w:tcPr>
          <w:p w14:paraId="6D80B9FA"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Favourable – affluent consumers and luxury demand</w:t>
            </w:r>
          </w:p>
        </w:tc>
      </w:tr>
      <w:tr w:rsidR="00EC4369" w:rsidRPr="00EC4369" w14:paraId="6449C214" w14:textId="77777777" w:rsidTr="00014304">
        <w:tc>
          <w:tcPr>
            <w:tcW w:w="0" w:type="auto"/>
            <w:hideMark/>
          </w:tcPr>
          <w:p w14:paraId="7F74A4CF"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Social</w:t>
            </w:r>
          </w:p>
        </w:tc>
        <w:tc>
          <w:tcPr>
            <w:tcW w:w="0" w:type="auto"/>
            <w:hideMark/>
          </w:tcPr>
          <w:p w14:paraId="38E390DC"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Favourable – strong fashion heritage</w:t>
            </w:r>
          </w:p>
        </w:tc>
        <w:tc>
          <w:tcPr>
            <w:tcW w:w="0" w:type="auto"/>
            <w:hideMark/>
          </w:tcPr>
          <w:p w14:paraId="0D3924E9"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Favourable – craftsmanship and personalised service</w:t>
            </w:r>
          </w:p>
        </w:tc>
      </w:tr>
      <w:tr w:rsidR="00EC4369" w:rsidRPr="00EC4369" w14:paraId="66622458" w14:textId="77777777" w:rsidTr="00014304">
        <w:tc>
          <w:tcPr>
            <w:tcW w:w="0" w:type="auto"/>
            <w:hideMark/>
          </w:tcPr>
          <w:p w14:paraId="7CA76562"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Technological</w:t>
            </w:r>
          </w:p>
        </w:tc>
        <w:tc>
          <w:tcPr>
            <w:tcW w:w="0" w:type="auto"/>
            <w:hideMark/>
          </w:tcPr>
          <w:p w14:paraId="3CE964ED"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Favourable – growing e-commerce</w:t>
            </w:r>
          </w:p>
        </w:tc>
        <w:tc>
          <w:tcPr>
            <w:tcW w:w="0" w:type="auto"/>
            <w:hideMark/>
          </w:tcPr>
          <w:p w14:paraId="60D1A98B"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Highly favourable – advanced digital adoption</w:t>
            </w:r>
          </w:p>
        </w:tc>
      </w:tr>
      <w:tr w:rsidR="00EC4369" w:rsidRPr="00EC4369" w14:paraId="328CAAAC" w14:textId="77777777" w:rsidTr="00014304">
        <w:tc>
          <w:tcPr>
            <w:tcW w:w="0" w:type="auto"/>
            <w:hideMark/>
          </w:tcPr>
          <w:p w14:paraId="5E191E8E"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Legal</w:t>
            </w:r>
          </w:p>
        </w:tc>
        <w:tc>
          <w:tcPr>
            <w:tcW w:w="0" w:type="auto"/>
            <w:hideMark/>
          </w:tcPr>
          <w:p w14:paraId="04B61E95"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Favourable – strong trademark protection</w:t>
            </w:r>
          </w:p>
        </w:tc>
        <w:tc>
          <w:tcPr>
            <w:tcW w:w="0" w:type="auto"/>
            <w:hideMark/>
          </w:tcPr>
          <w:p w14:paraId="59BFEA4E"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Favourable – strong IP and consumer protection</w:t>
            </w:r>
          </w:p>
        </w:tc>
      </w:tr>
      <w:tr w:rsidR="00EC4369" w:rsidRPr="00EC4369" w14:paraId="4F4F419E" w14:textId="77777777" w:rsidTr="00014304">
        <w:tc>
          <w:tcPr>
            <w:tcW w:w="0" w:type="auto"/>
            <w:hideMark/>
          </w:tcPr>
          <w:p w14:paraId="597C5762"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Environmental</w:t>
            </w:r>
          </w:p>
        </w:tc>
        <w:tc>
          <w:tcPr>
            <w:tcW w:w="0" w:type="auto"/>
            <w:hideMark/>
          </w:tcPr>
          <w:p w14:paraId="12312EB5"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Mixed – strict sustainability expectations</w:t>
            </w:r>
          </w:p>
        </w:tc>
        <w:tc>
          <w:tcPr>
            <w:tcW w:w="0" w:type="auto"/>
            <w:hideMark/>
          </w:tcPr>
          <w:p w14:paraId="03D9A302"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Mixed – recycling and waste-reduction expectations</w:t>
            </w:r>
          </w:p>
        </w:tc>
      </w:tr>
    </w:tbl>
    <w:p w14:paraId="2E952596" w14:textId="77777777" w:rsidR="00EC4369" w:rsidRPr="00EC4369" w:rsidRDefault="00EC4369" w:rsidP="00EC4369">
      <w:pPr>
        <w:jc w:val="center"/>
        <w:rPr>
          <w:rFonts w:ascii="Arial" w:hAnsi="Arial" w:cs="Arial"/>
          <w:color w:val="000000" w:themeColor="text1"/>
        </w:rPr>
      </w:pPr>
      <w:r w:rsidRPr="00EC4369">
        <w:rPr>
          <w:rFonts w:ascii="Arial" w:hAnsi="Arial" w:cs="Arial"/>
          <w:color w:val="000000" w:themeColor="text1"/>
        </w:rPr>
        <w:fldChar w:fldCharType="begin"/>
      </w:r>
      <w:r w:rsidRPr="00EC4369">
        <w:rPr>
          <w:rFonts w:ascii="Arial" w:hAnsi="Arial" w:cs="Arial"/>
          <w:color w:val="000000" w:themeColor="text1"/>
        </w:rPr>
        <w:instrText xml:space="preserve"> INCLUDEPICTURE "https://kaizen.az/uploads/posts/images/KbHDmUwYfTi3kZmeoNCmiSTcccco2xZhpkIqUpub.png" \* MERGEFORMATINET </w:instrText>
      </w:r>
      <w:r w:rsidRPr="00EC4369">
        <w:rPr>
          <w:rFonts w:ascii="Arial" w:hAnsi="Arial" w:cs="Arial"/>
          <w:color w:val="000000" w:themeColor="text1"/>
        </w:rPr>
        <w:fldChar w:fldCharType="separate"/>
      </w:r>
      <w:r w:rsidRPr="00EC4369">
        <w:rPr>
          <w:rFonts w:ascii="Arial" w:hAnsi="Arial" w:cs="Arial"/>
          <w:noProof/>
          <w:color w:val="000000" w:themeColor="text1"/>
        </w:rPr>
        <w:drawing>
          <wp:inline distT="0" distB="0" distL="0" distR="0" wp14:anchorId="094527BC" wp14:editId="3D11FFAF">
            <wp:extent cx="3492500" cy="3378353"/>
            <wp:effectExtent l="63500" t="63500" r="127000" b="127000"/>
            <wp:docPr id="658845462" name="Picture 1" descr="Kaizen.az - Fərdi İnkişaf Platforması"/>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izen.az - Fərdi İnkişaf Platforması"/>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6045" cy="33914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EC4369">
        <w:rPr>
          <w:rFonts w:ascii="Arial" w:hAnsi="Arial" w:cs="Arial"/>
          <w:color w:val="000000" w:themeColor="text1"/>
        </w:rPr>
        <w:fldChar w:fldCharType="end"/>
      </w:r>
    </w:p>
    <w:p w14:paraId="2ACFC781"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 xml:space="preserve">Table 1: PESTEL Analysis </w:t>
      </w:r>
    </w:p>
    <w:p w14:paraId="00257BCE" w14:textId="77777777" w:rsidR="00EC4369" w:rsidRPr="00EC4369" w:rsidRDefault="00EC4369" w:rsidP="00EC4369">
      <w:pPr>
        <w:jc w:val="center"/>
        <w:rPr>
          <w:rFonts w:ascii="Arial" w:hAnsi="Arial" w:cs="Arial"/>
          <w:b/>
          <w:bCs/>
          <w:color w:val="000000" w:themeColor="text1"/>
          <w:lang w:val="en-GB"/>
        </w:rPr>
      </w:pPr>
    </w:p>
    <w:p w14:paraId="390B3C71" w14:textId="77777777" w:rsidR="00EC4369" w:rsidRPr="00EC4369" w:rsidRDefault="00EC4369" w:rsidP="00EC4369">
      <w:pPr>
        <w:pStyle w:val="Heading2"/>
        <w:rPr>
          <w:rFonts w:ascii="Arial" w:hAnsi="Arial" w:cs="Arial"/>
          <w:color w:val="000000" w:themeColor="text1"/>
          <w:lang w:val="en-GB"/>
        </w:rPr>
      </w:pPr>
      <w:bookmarkStart w:id="7" w:name="_9wxngcchskz7" w:colFirst="0" w:colLast="0"/>
      <w:bookmarkStart w:id="8" w:name="_Toc237122627"/>
      <w:bookmarkEnd w:id="7"/>
      <w:r w:rsidRPr="00EC4369">
        <w:rPr>
          <w:rFonts w:ascii="Arial" w:hAnsi="Arial" w:cs="Arial"/>
          <w:color w:val="000000" w:themeColor="text1"/>
          <w:lang w:val="en-GB"/>
        </w:rPr>
        <w:t>3.1 Political</w:t>
      </w:r>
      <w:bookmarkEnd w:id="8"/>
    </w:p>
    <w:p w14:paraId="7F1A9423"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Political stability matters a great deal for Chanel's international operations as it has an impact on investment security, IP protection and luxury retail performance. France creates a conducive market for Chanel because of its good trademark protections, democratic political stability, and the government's luxury industry support. The French luxury goods market was estimated at €16.8 billion and was revealed to be of strategic importance for luxury brands (LS, 2026). Japan's political situation is also very stable, and the rules and enforcement of IP rights are extremely transparent. The World Bank (2025) ranks Japan among the countries with good political stability, which helps to limit the risks faced by companies and to promote long-term investments. According to Deng (2025), there are benefits of stable political systems for establishing markets, such as mitigating market entry risks and promoting sustainable growth. Nevertheless, unlike France, Chanel has to adjust its market entry to the Japanese market institutions and practices. e Silva (2023) confirms that market entry adoption with institutions of the host country will enhance the international competitiveness of firms. In spite of this, France provides good environment including political stability and robust policy support for its luxury industry, but the regulatory framework can have a positive impact on the operational costs. Governance and IP protection are stable in Japan, but still need to be better adapted to local context. Hence, Chanel should take advantage of the favourable environment in France and tailor its Japanese business to its institutional needs.</w:t>
      </w:r>
    </w:p>
    <w:p w14:paraId="39B2102E" w14:textId="77777777" w:rsidR="00EC4369" w:rsidRPr="00EC4369" w:rsidRDefault="00EC4369" w:rsidP="00EC4369">
      <w:pPr>
        <w:pStyle w:val="Heading2"/>
        <w:rPr>
          <w:rFonts w:ascii="Arial" w:hAnsi="Arial" w:cs="Arial"/>
          <w:color w:val="000000" w:themeColor="text1"/>
          <w:lang w:val="en-GB"/>
        </w:rPr>
      </w:pPr>
      <w:bookmarkStart w:id="9" w:name="_qyvwq3l7v93" w:colFirst="0" w:colLast="0"/>
      <w:bookmarkStart w:id="10" w:name="_Toc237122628"/>
      <w:bookmarkEnd w:id="9"/>
      <w:r w:rsidRPr="00EC4369">
        <w:rPr>
          <w:rFonts w:ascii="Arial" w:hAnsi="Arial" w:cs="Arial"/>
          <w:color w:val="000000" w:themeColor="text1"/>
          <w:lang w:val="en-GB"/>
        </w:rPr>
        <w:lastRenderedPageBreak/>
        <w:t>3.2 Economic</w:t>
      </w:r>
      <w:bookmarkEnd w:id="10"/>
    </w:p>
    <w:p w14:paraId="7F238C26"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noProof/>
          <w:color w:val="000000" w:themeColor="text1"/>
          <w:lang w:val="en-GB"/>
        </w:rPr>
        <w:drawing>
          <wp:inline distT="114300" distB="114300" distL="114300" distR="114300" wp14:anchorId="768AB2BD" wp14:editId="41F7F884">
            <wp:extent cx="5731200" cy="34036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14:paraId="11C48D09"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Figure 1: France Luxury Fashion Market Forecast</w:t>
      </w:r>
    </w:p>
    <w:p w14:paraId="3C63563B"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color w:val="000000" w:themeColor="text1"/>
          <w:lang w:val="en-GB"/>
        </w:rPr>
        <w:t xml:space="preserve">(Source: </w:t>
      </w:r>
      <w:proofErr w:type="spellStart"/>
      <w:r w:rsidRPr="00EC4369">
        <w:rPr>
          <w:rFonts w:ascii="Arial" w:hAnsi="Arial" w:cs="Arial"/>
          <w:color w:val="000000" w:themeColor="text1"/>
          <w:lang w:val="en-GB"/>
        </w:rPr>
        <w:t>Imarc</w:t>
      </w:r>
      <w:proofErr w:type="spellEnd"/>
      <w:r w:rsidRPr="00EC4369">
        <w:rPr>
          <w:rFonts w:ascii="Arial" w:hAnsi="Arial" w:cs="Arial"/>
          <w:color w:val="000000" w:themeColor="text1"/>
          <w:lang w:val="en-GB"/>
        </w:rPr>
        <w:t>, 2026)</w:t>
      </w:r>
    </w:p>
    <w:p w14:paraId="49EFE59B"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Luxury demand is closely tied to economic conditions as they relate to the ability to purchase and consumer confidence. The French luxury market is still one of the biggest in Europe, thanks to a wealthy population and international tourism. The French luxury fashion industry is expected to see a CAGR of 11.4% from 2026 to 2034, and luxury e-commerce will further expand through digital platforms (IMARC, 2026). Despite fluctuations in the economy, Chanel's high cost and unique positioning of its brand help it maintain its competitiveness (Kou, 2024). The Japanese market is one of the most developed luxury markets in the world, where people have high disposable income and high value on craftsmanship. High-end consumers, cultural giving habits and tourism will drive Japanese luxury goods sales to increase at a CAGR of 5.7% from 2026 to 2034 (IMARC, 2026). </w:t>
      </w:r>
    </w:p>
    <w:p w14:paraId="134852CA"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noProof/>
          <w:color w:val="000000" w:themeColor="text1"/>
          <w:lang w:val="en-GB"/>
        </w:rPr>
        <w:lastRenderedPageBreak/>
        <w:drawing>
          <wp:inline distT="0" distB="0" distL="0" distR="0" wp14:anchorId="6105C388" wp14:editId="352B219B">
            <wp:extent cx="5731510" cy="2921635"/>
            <wp:effectExtent l="12700" t="12700" r="8890" b="12065"/>
            <wp:docPr id="1118797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97301" name=""/>
                    <pic:cNvPicPr/>
                  </pic:nvPicPr>
                  <pic:blipFill>
                    <a:blip r:embed="rId10"/>
                    <a:stretch>
                      <a:fillRect/>
                    </a:stretch>
                  </pic:blipFill>
                  <pic:spPr>
                    <a:xfrm>
                      <a:off x="0" y="0"/>
                      <a:ext cx="5731510" cy="2921635"/>
                    </a:xfrm>
                    <a:prstGeom prst="rect">
                      <a:avLst/>
                    </a:prstGeom>
                    <a:ln>
                      <a:solidFill>
                        <a:schemeClr val="tx1"/>
                      </a:solidFill>
                    </a:ln>
                  </pic:spPr>
                </pic:pic>
              </a:graphicData>
            </a:graphic>
          </wp:inline>
        </w:drawing>
      </w:r>
    </w:p>
    <w:p w14:paraId="589CBCF0"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Figure 2: GDP Comparison of France and Japan</w:t>
      </w:r>
    </w:p>
    <w:p w14:paraId="10092DD0"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color w:val="000000" w:themeColor="text1"/>
          <w:lang w:val="en-GB"/>
        </w:rPr>
        <w:t>(Source: CE, 2026)</w:t>
      </w:r>
    </w:p>
    <w:p w14:paraId="4B2F4A3F"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The graph indicates that Japan experienced higher peak GDP growth of approximately 12%, compared with France at around 8%, while both economies recorded negative growth during major downturns; overall, Japan shows greater historical volatility than France (CE, 2026). According to </w:t>
      </w:r>
      <w:proofErr w:type="spellStart"/>
      <w:r w:rsidRPr="00EC4369">
        <w:rPr>
          <w:rFonts w:ascii="Arial" w:hAnsi="Arial" w:cs="Arial"/>
          <w:color w:val="000000" w:themeColor="text1"/>
          <w:lang w:val="en-GB"/>
        </w:rPr>
        <w:t>Tafani</w:t>
      </w:r>
      <w:proofErr w:type="spellEnd"/>
      <w:r w:rsidRPr="00EC4369">
        <w:rPr>
          <w:rFonts w:ascii="Arial" w:hAnsi="Arial" w:cs="Arial"/>
          <w:color w:val="000000" w:themeColor="text1"/>
          <w:lang w:val="en-GB"/>
        </w:rPr>
        <w:t xml:space="preserve"> et al. (2024), the luxury consumers in the East seem to link luxury with social prestige, while Hu et al. (2023) research shows that mixing the global brand prestige with the local cultural relevance further increases customer engagement. While the similarities are clear, so too are some opportunities that are unique to each market. While France has the world's image of luxury fashion, Japan is all about customer loyalty and high-end spending. According to Peng (2021), luxury brands are prioritising digital channels and omnichannel approaches to become more resilient in times of economic volatility. Overall, both economies provide favourable opportunities for Chanel. France is endowed with luxury heritage and a high demand in tourism and consumers, but also Japan is provided with high quality consumers, steady demand, and preference for craftsmanship. The two markets are complementary, and essential to Chanel's future international expansion strategy as well as to its future competitiveness.</w:t>
      </w:r>
    </w:p>
    <w:p w14:paraId="704029E0" w14:textId="77777777" w:rsidR="00EC4369" w:rsidRPr="00EC4369" w:rsidRDefault="00EC4369" w:rsidP="00EC4369">
      <w:pPr>
        <w:pStyle w:val="Heading2"/>
        <w:rPr>
          <w:rFonts w:ascii="Arial" w:hAnsi="Arial" w:cs="Arial"/>
          <w:color w:val="000000" w:themeColor="text1"/>
          <w:lang w:val="en-GB"/>
        </w:rPr>
      </w:pPr>
      <w:bookmarkStart w:id="11" w:name="_xxix6offvc3t" w:colFirst="0" w:colLast="0"/>
      <w:bookmarkStart w:id="12" w:name="_Toc237122629"/>
      <w:bookmarkEnd w:id="11"/>
      <w:r w:rsidRPr="00EC4369">
        <w:rPr>
          <w:rFonts w:ascii="Arial" w:hAnsi="Arial" w:cs="Arial"/>
          <w:color w:val="000000" w:themeColor="text1"/>
          <w:lang w:val="en-GB"/>
        </w:rPr>
        <w:t>3.3 Social</w:t>
      </w:r>
      <w:bookmarkEnd w:id="12"/>
    </w:p>
    <w:p w14:paraId="68937228"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Chanel's marketing strategy is largely influenced by social factors because luxury is tied to lifestyle, culture and consumer perceptions. In France, there is even a luxury culture, and fashion is a heritage, a craft and an identity. Over here, which bespeaks </w:t>
      </w:r>
      <w:r w:rsidRPr="00EC4369">
        <w:rPr>
          <w:rFonts w:ascii="Arial" w:hAnsi="Arial" w:cs="Arial"/>
          <w:color w:val="000000" w:themeColor="text1"/>
          <w:lang w:val="en-GB"/>
        </w:rPr>
        <w:lastRenderedPageBreak/>
        <w:t xml:space="preserve">home users, authenticity and timeless design is valued and reinforces Chanel's emphasis on exclusivity. </w:t>
      </w:r>
      <w:proofErr w:type="spellStart"/>
      <w:r w:rsidRPr="00EC4369">
        <w:rPr>
          <w:rFonts w:ascii="Arial" w:hAnsi="Arial" w:cs="Arial"/>
          <w:color w:val="000000" w:themeColor="text1"/>
          <w:lang w:val="en-GB"/>
        </w:rPr>
        <w:t>Peishan</w:t>
      </w:r>
      <w:proofErr w:type="spellEnd"/>
      <w:r w:rsidRPr="00EC4369">
        <w:rPr>
          <w:rFonts w:ascii="Arial" w:hAnsi="Arial" w:cs="Arial"/>
          <w:color w:val="000000" w:themeColor="text1"/>
          <w:lang w:val="en-GB"/>
        </w:rPr>
        <w:t xml:space="preserve"> and Yufei (2021) believe that Chanel, leveraging its cultural positioning and contemporary luxury experiences, has achieved global popularity. Quality, prestige and attention to detail are key in relation to luxury purchasing for Japan. The luxury goods market in the country is expected to grow at 5.7% CAGR to clearly hit USD 39.8 billion by 2034, mainly because of the endorsement of luxury products by the wealthy population and the flourishing gifting culture in the country (IMARC, 2026). Today, social media has become a part of luxury purchasing considerations. The authors Chengyu et al. (2025) have proved that Chanel has the capacity to foster loyalty by creating emotional connections with its customers through its digital channels. Similarly, Lu et al (2023) found that EM has a positive impact on customer engagement and repeat purchase in the luxury fashion industry. However, there are consumer expectations that differ between these two markets. France is more favourable, because it has a solid luxury legacy and consumer market. On the other </w:t>
      </w:r>
      <w:proofErr w:type="gramStart"/>
      <w:r w:rsidRPr="00EC4369">
        <w:rPr>
          <w:rFonts w:ascii="Arial" w:hAnsi="Arial" w:cs="Arial"/>
          <w:color w:val="000000" w:themeColor="text1"/>
          <w:lang w:val="en-GB"/>
        </w:rPr>
        <w:t>hand</w:t>
      </w:r>
      <w:proofErr w:type="gramEnd"/>
      <w:r w:rsidRPr="00EC4369">
        <w:rPr>
          <w:rFonts w:ascii="Arial" w:hAnsi="Arial" w:cs="Arial"/>
          <w:color w:val="000000" w:themeColor="text1"/>
          <w:lang w:val="en-GB"/>
        </w:rPr>
        <w:t xml:space="preserve"> the market in Japan is sure to be appealing, but cultural obstacles can create an adjustment problem. French customers are more </w:t>
      </w:r>
      <w:proofErr w:type="spellStart"/>
      <w:r w:rsidRPr="00EC4369">
        <w:rPr>
          <w:rFonts w:ascii="Arial" w:hAnsi="Arial" w:cs="Arial"/>
          <w:color w:val="000000" w:themeColor="text1"/>
          <w:lang w:val="en-GB"/>
        </w:rPr>
        <w:t>skeptical</w:t>
      </w:r>
      <w:proofErr w:type="spellEnd"/>
      <w:r w:rsidRPr="00EC4369">
        <w:rPr>
          <w:rFonts w:ascii="Arial" w:hAnsi="Arial" w:cs="Arial"/>
          <w:color w:val="000000" w:themeColor="text1"/>
          <w:lang w:val="en-GB"/>
        </w:rPr>
        <w:t xml:space="preserve"> about novelty and focus on tradition and simplicity while Japanese are more interested in personalised service and unique experiences. It is important that Chanel maintain </w:t>
      </w:r>
      <w:proofErr w:type="gramStart"/>
      <w:r w:rsidRPr="00EC4369">
        <w:rPr>
          <w:rFonts w:ascii="Arial" w:hAnsi="Arial" w:cs="Arial"/>
          <w:color w:val="000000" w:themeColor="text1"/>
          <w:lang w:val="en-GB"/>
        </w:rPr>
        <w:t>these consistency</w:t>
      </w:r>
      <w:proofErr w:type="gramEnd"/>
      <w:r w:rsidRPr="00EC4369">
        <w:rPr>
          <w:rFonts w:ascii="Arial" w:hAnsi="Arial" w:cs="Arial"/>
          <w:color w:val="000000" w:themeColor="text1"/>
          <w:lang w:val="en-GB"/>
        </w:rPr>
        <w:t xml:space="preserve"> and adapt engagement strategies.</w:t>
      </w:r>
    </w:p>
    <w:p w14:paraId="7B8F4510" w14:textId="77777777" w:rsidR="00EC4369" w:rsidRPr="00EC4369" w:rsidRDefault="00EC4369" w:rsidP="00EC4369">
      <w:pPr>
        <w:pStyle w:val="Heading2"/>
        <w:rPr>
          <w:rFonts w:ascii="Arial" w:hAnsi="Arial" w:cs="Arial"/>
          <w:color w:val="000000" w:themeColor="text1"/>
          <w:lang w:val="en-GB"/>
        </w:rPr>
      </w:pPr>
      <w:bookmarkStart w:id="13" w:name="_Toc237122633"/>
      <w:r w:rsidRPr="00EC4369">
        <w:rPr>
          <w:rFonts w:ascii="Arial" w:hAnsi="Arial" w:cs="Arial"/>
          <w:color w:val="000000" w:themeColor="text1"/>
          <w:lang w:val="en-GB"/>
        </w:rPr>
        <w:t>3.4 Hofstede Cultural Comparison</w:t>
      </w:r>
      <w:bookmarkEnd w:id="13"/>
    </w:p>
    <w:p w14:paraId="42598387"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noProof/>
          <w:color w:val="000000" w:themeColor="text1"/>
          <w:lang w:val="en-GB"/>
        </w:rPr>
        <w:drawing>
          <wp:inline distT="114300" distB="114300" distL="114300" distR="114300" wp14:anchorId="52B5120C" wp14:editId="07822EEE">
            <wp:extent cx="5731200" cy="29464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2946400"/>
                    </a:xfrm>
                    <a:prstGeom prst="rect">
                      <a:avLst/>
                    </a:prstGeom>
                    <a:ln w="12700">
                      <a:solidFill>
                        <a:srgbClr val="000000"/>
                      </a:solidFill>
                      <a:prstDash val="solid"/>
                    </a:ln>
                  </pic:spPr>
                </pic:pic>
              </a:graphicData>
            </a:graphic>
          </wp:inline>
        </w:drawing>
      </w:r>
    </w:p>
    <w:p w14:paraId="7F17B0AD"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Figure 3: Cultural Dimension Comparison of France and Japan</w:t>
      </w:r>
    </w:p>
    <w:p w14:paraId="4AE1C67F"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color w:val="000000" w:themeColor="text1"/>
          <w:lang w:val="en-GB"/>
        </w:rPr>
        <w:t>(Source: TCF, 2026)</w:t>
      </w:r>
    </w:p>
    <w:tbl>
      <w:tblPr>
        <w:tblStyle w:val="TableGrid"/>
        <w:tblW w:w="0" w:type="auto"/>
        <w:tblLook w:val="04A0" w:firstRow="1" w:lastRow="0" w:firstColumn="1" w:lastColumn="0" w:noHBand="0" w:noVBand="1"/>
      </w:tblPr>
      <w:tblGrid>
        <w:gridCol w:w="2266"/>
        <w:gridCol w:w="1004"/>
        <w:gridCol w:w="910"/>
        <w:gridCol w:w="4836"/>
      </w:tblGrid>
      <w:tr w:rsidR="00EC4369" w:rsidRPr="00EC4369" w14:paraId="07A629F1" w14:textId="77777777" w:rsidTr="00014304">
        <w:tc>
          <w:tcPr>
            <w:tcW w:w="0" w:type="auto"/>
            <w:hideMark/>
          </w:tcPr>
          <w:p w14:paraId="5288D478"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lastRenderedPageBreak/>
              <w:t>Dimension</w:t>
            </w:r>
          </w:p>
        </w:tc>
        <w:tc>
          <w:tcPr>
            <w:tcW w:w="0" w:type="auto"/>
            <w:hideMark/>
          </w:tcPr>
          <w:p w14:paraId="664BF3BB" w14:textId="77777777" w:rsidR="00EC4369" w:rsidRPr="00EC4369" w:rsidRDefault="00EC4369" w:rsidP="00EC4369">
            <w:pPr>
              <w:spacing w:line="360" w:lineRule="auto"/>
              <w:jc w:val="right"/>
              <w:rPr>
                <w:rFonts w:ascii="Arial" w:hAnsi="Arial" w:cs="Arial"/>
                <w:b/>
                <w:bCs/>
                <w:color w:val="000000" w:themeColor="text1"/>
                <w:lang w:val="en-IN"/>
              </w:rPr>
            </w:pPr>
            <w:r w:rsidRPr="00EC4369">
              <w:rPr>
                <w:rFonts w:ascii="Arial" w:hAnsi="Arial" w:cs="Arial"/>
                <w:b/>
                <w:bCs/>
                <w:color w:val="000000" w:themeColor="text1"/>
                <w:lang w:val="en-IN"/>
              </w:rPr>
              <w:t>France</w:t>
            </w:r>
          </w:p>
        </w:tc>
        <w:tc>
          <w:tcPr>
            <w:tcW w:w="0" w:type="auto"/>
            <w:hideMark/>
          </w:tcPr>
          <w:p w14:paraId="0AD23B9B" w14:textId="77777777" w:rsidR="00EC4369" w:rsidRPr="00EC4369" w:rsidRDefault="00EC4369" w:rsidP="00EC4369">
            <w:pPr>
              <w:spacing w:line="360" w:lineRule="auto"/>
              <w:jc w:val="right"/>
              <w:rPr>
                <w:rFonts w:ascii="Arial" w:hAnsi="Arial" w:cs="Arial"/>
                <w:b/>
                <w:bCs/>
                <w:color w:val="000000" w:themeColor="text1"/>
                <w:lang w:val="en-IN"/>
              </w:rPr>
            </w:pPr>
            <w:r w:rsidRPr="00EC4369">
              <w:rPr>
                <w:rFonts w:ascii="Arial" w:hAnsi="Arial" w:cs="Arial"/>
                <w:b/>
                <w:bCs/>
                <w:color w:val="000000" w:themeColor="text1"/>
                <w:lang w:val="en-IN"/>
              </w:rPr>
              <w:t>Japan</w:t>
            </w:r>
          </w:p>
        </w:tc>
        <w:tc>
          <w:tcPr>
            <w:tcW w:w="0" w:type="auto"/>
            <w:hideMark/>
          </w:tcPr>
          <w:p w14:paraId="3E4567A6"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Marketing implication</w:t>
            </w:r>
          </w:p>
        </w:tc>
      </w:tr>
      <w:tr w:rsidR="00EC4369" w:rsidRPr="00EC4369" w14:paraId="332A5546" w14:textId="77777777" w:rsidTr="00014304">
        <w:tc>
          <w:tcPr>
            <w:tcW w:w="0" w:type="auto"/>
            <w:hideMark/>
          </w:tcPr>
          <w:p w14:paraId="0CA3C5D7"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Power Distance</w:t>
            </w:r>
          </w:p>
        </w:tc>
        <w:tc>
          <w:tcPr>
            <w:tcW w:w="0" w:type="auto"/>
            <w:hideMark/>
          </w:tcPr>
          <w:p w14:paraId="01E980EE"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68</w:t>
            </w:r>
          </w:p>
        </w:tc>
        <w:tc>
          <w:tcPr>
            <w:tcW w:w="0" w:type="auto"/>
            <w:hideMark/>
          </w:tcPr>
          <w:p w14:paraId="7603EA4C"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54</w:t>
            </w:r>
          </w:p>
        </w:tc>
        <w:tc>
          <w:tcPr>
            <w:tcW w:w="0" w:type="auto"/>
            <w:hideMark/>
          </w:tcPr>
          <w:p w14:paraId="0F405C87"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Different approaches to status and hierarchy</w:t>
            </w:r>
          </w:p>
        </w:tc>
      </w:tr>
      <w:tr w:rsidR="00EC4369" w:rsidRPr="00EC4369" w14:paraId="43C18C93" w14:textId="77777777" w:rsidTr="00014304">
        <w:tc>
          <w:tcPr>
            <w:tcW w:w="0" w:type="auto"/>
            <w:hideMark/>
          </w:tcPr>
          <w:p w14:paraId="7A163B0A"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Individualism</w:t>
            </w:r>
          </w:p>
        </w:tc>
        <w:tc>
          <w:tcPr>
            <w:tcW w:w="0" w:type="auto"/>
            <w:hideMark/>
          </w:tcPr>
          <w:p w14:paraId="41E3DBF4"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74</w:t>
            </w:r>
          </w:p>
        </w:tc>
        <w:tc>
          <w:tcPr>
            <w:tcW w:w="0" w:type="auto"/>
            <w:hideMark/>
          </w:tcPr>
          <w:p w14:paraId="5D79FA14"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62</w:t>
            </w:r>
          </w:p>
        </w:tc>
        <w:tc>
          <w:tcPr>
            <w:tcW w:w="0" w:type="auto"/>
            <w:hideMark/>
          </w:tcPr>
          <w:p w14:paraId="2B7BB453"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Greater emphasis on individual expression in France</w:t>
            </w:r>
          </w:p>
        </w:tc>
      </w:tr>
      <w:tr w:rsidR="00EC4369" w:rsidRPr="00EC4369" w14:paraId="60326AC5" w14:textId="77777777" w:rsidTr="00014304">
        <w:tc>
          <w:tcPr>
            <w:tcW w:w="0" w:type="auto"/>
            <w:hideMark/>
          </w:tcPr>
          <w:p w14:paraId="733AB49F"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Masculinity</w:t>
            </w:r>
          </w:p>
        </w:tc>
        <w:tc>
          <w:tcPr>
            <w:tcW w:w="0" w:type="auto"/>
            <w:hideMark/>
          </w:tcPr>
          <w:p w14:paraId="2E303412"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43</w:t>
            </w:r>
          </w:p>
        </w:tc>
        <w:tc>
          <w:tcPr>
            <w:tcW w:w="0" w:type="auto"/>
            <w:hideMark/>
          </w:tcPr>
          <w:p w14:paraId="0A4A5735"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95</w:t>
            </w:r>
          </w:p>
        </w:tc>
        <w:tc>
          <w:tcPr>
            <w:tcW w:w="0" w:type="auto"/>
            <w:hideMark/>
          </w:tcPr>
          <w:p w14:paraId="6100365D"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Achievement and status may be more prominent in Japan</w:t>
            </w:r>
          </w:p>
        </w:tc>
      </w:tr>
      <w:tr w:rsidR="00EC4369" w:rsidRPr="00EC4369" w14:paraId="5FA65E33" w14:textId="77777777" w:rsidTr="00014304">
        <w:tc>
          <w:tcPr>
            <w:tcW w:w="0" w:type="auto"/>
            <w:hideMark/>
          </w:tcPr>
          <w:p w14:paraId="0936F15E"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Uncertainty Avoidance</w:t>
            </w:r>
          </w:p>
        </w:tc>
        <w:tc>
          <w:tcPr>
            <w:tcW w:w="0" w:type="auto"/>
            <w:hideMark/>
          </w:tcPr>
          <w:p w14:paraId="1BD668E9"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86</w:t>
            </w:r>
          </w:p>
        </w:tc>
        <w:tc>
          <w:tcPr>
            <w:tcW w:w="0" w:type="auto"/>
            <w:hideMark/>
          </w:tcPr>
          <w:p w14:paraId="0B836A3F"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92</w:t>
            </w:r>
          </w:p>
        </w:tc>
        <w:tc>
          <w:tcPr>
            <w:tcW w:w="0" w:type="auto"/>
            <w:hideMark/>
          </w:tcPr>
          <w:p w14:paraId="4B8F9DD2"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Strong preference for reliability and trust</w:t>
            </w:r>
          </w:p>
        </w:tc>
      </w:tr>
      <w:tr w:rsidR="00EC4369" w:rsidRPr="00EC4369" w14:paraId="7F1945B7" w14:textId="77777777" w:rsidTr="00014304">
        <w:tc>
          <w:tcPr>
            <w:tcW w:w="0" w:type="auto"/>
            <w:hideMark/>
          </w:tcPr>
          <w:p w14:paraId="0C78AD5C"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Long-Term Orientation</w:t>
            </w:r>
          </w:p>
        </w:tc>
        <w:tc>
          <w:tcPr>
            <w:tcW w:w="0" w:type="auto"/>
            <w:hideMark/>
          </w:tcPr>
          <w:p w14:paraId="0C9F6C4E"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60</w:t>
            </w:r>
          </w:p>
        </w:tc>
        <w:tc>
          <w:tcPr>
            <w:tcW w:w="0" w:type="auto"/>
            <w:hideMark/>
          </w:tcPr>
          <w:p w14:paraId="5B0AA38F"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100</w:t>
            </w:r>
          </w:p>
        </w:tc>
        <w:tc>
          <w:tcPr>
            <w:tcW w:w="0" w:type="auto"/>
            <w:hideMark/>
          </w:tcPr>
          <w:p w14:paraId="423179C5"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Japan places greater emphasis on long-term relationships</w:t>
            </w:r>
          </w:p>
        </w:tc>
      </w:tr>
      <w:tr w:rsidR="00EC4369" w:rsidRPr="00EC4369" w14:paraId="00C8E009" w14:textId="77777777" w:rsidTr="00014304">
        <w:tc>
          <w:tcPr>
            <w:tcW w:w="0" w:type="auto"/>
            <w:hideMark/>
          </w:tcPr>
          <w:p w14:paraId="079484CE"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Indulgence</w:t>
            </w:r>
          </w:p>
        </w:tc>
        <w:tc>
          <w:tcPr>
            <w:tcW w:w="0" w:type="auto"/>
            <w:hideMark/>
          </w:tcPr>
          <w:p w14:paraId="67B7881C"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48</w:t>
            </w:r>
          </w:p>
        </w:tc>
        <w:tc>
          <w:tcPr>
            <w:tcW w:w="0" w:type="auto"/>
            <w:hideMark/>
          </w:tcPr>
          <w:p w14:paraId="06ED79A2" w14:textId="77777777" w:rsidR="00EC4369" w:rsidRPr="00EC4369" w:rsidRDefault="00EC4369" w:rsidP="00EC4369">
            <w:pPr>
              <w:spacing w:line="360" w:lineRule="auto"/>
              <w:jc w:val="right"/>
              <w:rPr>
                <w:rFonts w:ascii="Arial" w:hAnsi="Arial" w:cs="Arial"/>
                <w:color w:val="000000" w:themeColor="text1"/>
                <w:lang w:val="en-IN"/>
              </w:rPr>
            </w:pPr>
            <w:r w:rsidRPr="00EC4369">
              <w:rPr>
                <w:rFonts w:ascii="Arial" w:hAnsi="Arial" w:cs="Arial"/>
                <w:color w:val="000000" w:themeColor="text1"/>
                <w:lang w:val="en-IN"/>
              </w:rPr>
              <w:t>42</w:t>
            </w:r>
          </w:p>
        </w:tc>
        <w:tc>
          <w:tcPr>
            <w:tcW w:w="0" w:type="auto"/>
            <w:hideMark/>
          </w:tcPr>
          <w:p w14:paraId="5F5FFF10"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Both demonstrate relatively restrained consumption patterns</w:t>
            </w:r>
          </w:p>
        </w:tc>
      </w:tr>
    </w:tbl>
    <w:p w14:paraId="354756DE"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Table 2: Country Comparison of Japan and France</w:t>
      </w:r>
    </w:p>
    <w:p w14:paraId="0CDC52D4"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The Hofstede Cultural Dimensions show the impact of a culture's values with regard to Chanel's international marketing strategy. France scores higher than Japan on Power Distance (68) and Individualism (74), contributing to their focus on prestige and individual expression as shown in Figure 1 (TCF 2026). Japan, on the other hand, has a far higher Masculinity score (95) than France (43), indicative of higher achievement-oriented consumption. They are both countries with high Uncertainty Avoidance scores, with France being 86 and Japan being 92, showing high trust for the luxury brands. Appreciation for craftsmanship and brand heritage is even greater in Japan than in France, with the Long-Term Orientation (100) being higher than the score for France (60). Indulgence (42) is slightly higher in Japan than in France (48). </w:t>
      </w:r>
      <w:proofErr w:type="spellStart"/>
      <w:r w:rsidRPr="00EC4369">
        <w:rPr>
          <w:rFonts w:ascii="Arial" w:hAnsi="Arial" w:cs="Arial"/>
          <w:color w:val="000000" w:themeColor="text1"/>
          <w:lang w:val="en-GB"/>
        </w:rPr>
        <w:t>Tafani</w:t>
      </w:r>
      <w:proofErr w:type="spellEnd"/>
      <w:r w:rsidRPr="00EC4369">
        <w:rPr>
          <w:rFonts w:ascii="Arial" w:hAnsi="Arial" w:cs="Arial"/>
          <w:color w:val="000000" w:themeColor="text1"/>
          <w:lang w:val="en-GB"/>
        </w:rPr>
        <w:t xml:space="preserve"> et al. (2024) contend that cultural differences play a significant role in luxury consumption, which means global brands must harmonise uniformity with cultural adaptation. Perceptions of prestige and authenticity are formed by the cross-cultural brand image (Zhou, 2021). While useful for international marketing, Hofstede fails to take into account regional subcultures and changing values among consumers. Nie and Wang (2021) recommend the use of local strands of culture and global branding while advocating against the use of national cultural classifications.</w:t>
      </w:r>
    </w:p>
    <w:p w14:paraId="7B623543" w14:textId="77777777" w:rsidR="00EC4369" w:rsidRPr="00EC4369" w:rsidRDefault="00EC4369" w:rsidP="00EC4369">
      <w:pPr>
        <w:pStyle w:val="Heading2"/>
        <w:rPr>
          <w:rFonts w:ascii="Arial" w:hAnsi="Arial" w:cs="Arial"/>
          <w:color w:val="000000" w:themeColor="text1"/>
          <w:lang w:val="en-GB"/>
        </w:rPr>
      </w:pPr>
      <w:bookmarkStart w:id="14" w:name="_nx576n90m1v8" w:colFirst="0" w:colLast="0"/>
      <w:bookmarkStart w:id="15" w:name="_Toc237122630"/>
      <w:bookmarkEnd w:id="14"/>
      <w:r w:rsidRPr="00EC4369">
        <w:rPr>
          <w:rFonts w:ascii="Arial" w:hAnsi="Arial" w:cs="Arial"/>
          <w:color w:val="000000" w:themeColor="text1"/>
          <w:lang w:val="en-GB"/>
        </w:rPr>
        <w:lastRenderedPageBreak/>
        <w:t>3.5 Technological</w:t>
      </w:r>
      <w:bookmarkEnd w:id="15"/>
    </w:p>
    <w:p w14:paraId="01A25447"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Luxury retail is totally transformed by technology and digital marketing, AI and omnichannel experience is proliferated. The luxury goods e-commerce market in France also saw exceptional growth, and is estimated to have reached USD 9.6 billion in 2021 and is expected to reach more than USD 8.2 billion by 2030 (R&amp;M, 2026). According to Kalashnik (2024), Chanel has been accelerating its digital transformation efforts, focusing on incorporating new technologies that enhance engagement and ensure brand exclusivity. It is one of the most technologically advanced retail markets and customers have come to expect a seamless omnichannel retail presence and personalised digital service. The Japanese luxury fashion and luxury lifestyle market is projected to reach exceeded USD 52 billion in 2034 due to digital innovation and enhanced consumer spending (R&amp;M, 2026). Liu (2024) states that Chanel is integrating traditional storytelling and digital marketing to strengthen their relationship with customers in their overseas markets. In addition, Cowan and Kostyk (2024) discovered that digital interactions </w:t>
      </w:r>
      <w:proofErr w:type="gramStart"/>
      <w:r w:rsidRPr="00EC4369">
        <w:rPr>
          <w:rFonts w:ascii="Arial" w:hAnsi="Arial" w:cs="Arial"/>
          <w:color w:val="000000" w:themeColor="text1"/>
          <w:lang w:val="en-GB"/>
        </w:rPr>
        <w:t>has</w:t>
      </w:r>
      <w:proofErr w:type="gramEnd"/>
      <w:r w:rsidRPr="00EC4369">
        <w:rPr>
          <w:rFonts w:ascii="Arial" w:hAnsi="Arial" w:cs="Arial"/>
          <w:color w:val="000000" w:themeColor="text1"/>
          <w:lang w:val="en-GB"/>
        </w:rPr>
        <w:t xml:space="preserve"> an impact on luxury brand personality and can offer competitive advantages. The environment of the Japanese consumer is more </w:t>
      </w:r>
      <w:proofErr w:type="spellStart"/>
      <w:r w:rsidRPr="00EC4369">
        <w:rPr>
          <w:rFonts w:ascii="Arial" w:hAnsi="Arial" w:cs="Arial"/>
          <w:color w:val="000000" w:themeColor="text1"/>
          <w:lang w:val="en-GB"/>
        </w:rPr>
        <w:t>favorable</w:t>
      </w:r>
      <w:proofErr w:type="spellEnd"/>
      <w:r w:rsidRPr="00EC4369">
        <w:rPr>
          <w:rFonts w:ascii="Arial" w:hAnsi="Arial" w:cs="Arial"/>
          <w:color w:val="000000" w:themeColor="text1"/>
          <w:lang w:val="en-GB"/>
        </w:rPr>
        <w:t xml:space="preserve"> for the digital strategy of Chanel, as it is made up of connoisseurs of advanced technological innovation on a daily basis, while France offers a comparatively less </w:t>
      </w:r>
      <w:proofErr w:type="spellStart"/>
      <w:r w:rsidRPr="00EC4369">
        <w:rPr>
          <w:rFonts w:ascii="Arial" w:hAnsi="Arial" w:cs="Arial"/>
          <w:color w:val="000000" w:themeColor="text1"/>
          <w:lang w:val="en-GB"/>
        </w:rPr>
        <w:t>favorable</w:t>
      </w:r>
      <w:proofErr w:type="spellEnd"/>
      <w:r w:rsidRPr="00EC4369">
        <w:rPr>
          <w:rFonts w:ascii="Arial" w:hAnsi="Arial" w:cs="Arial"/>
          <w:color w:val="000000" w:themeColor="text1"/>
          <w:lang w:val="en-GB"/>
        </w:rPr>
        <w:t xml:space="preserve"> environment that needs to be even better adapted to a digital strategy.</w:t>
      </w:r>
    </w:p>
    <w:p w14:paraId="4B87C623" w14:textId="77777777" w:rsidR="00EC4369" w:rsidRPr="00EC4369" w:rsidRDefault="00EC4369" w:rsidP="00EC4369">
      <w:pPr>
        <w:pStyle w:val="Heading2"/>
        <w:rPr>
          <w:rFonts w:ascii="Arial" w:hAnsi="Arial" w:cs="Arial"/>
          <w:color w:val="000000" w:themeColor="text1"/>
          <w:lang w:val="en-GB"/>
        </w:rPr>
      </w:pPr>
      <w:bookmarkStart w:id="16" w:name="_r7830ocw5mmh" w:colFirst="0" w:colLast="0"/>
      <w:bookmarkStart w:id="17" w:name="_Toc237122631"/>
      <w:bookmarkEnd w:id="16"/>
      <w:r w:rsidRPr="00EC4369">
        <w:rPr>
          <w:rFonts w:ascii="Arial" w:hAnsi="Arial" w:cs="Arial"/>
          <w:color w:val="000000" w:themeColor="text1"/>
          <w:lang w:val="en-GB"/>
        </w:rPr>
        <w:t>3.6 Legal</w:t>
      </w:r>
      <w:bookmarkEnd w:id="17"/>
    </w:p>
    <w:p w14:paraId="32C91C36"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Legal matters are crucial to safeguard Chanel's intellectual property rights, product authenticity, and high-end brand image. Highly protected trademarks, stringent consumer laws and broad anti-counterfeiting laws all contribute to the legal safety of luxury brands, while France's luxury goods market is valued at €16.8 billion (LS, 2026). The commercial regime in Japan is also clear, and the enforcement of intellectual property is strong, which helps to promote long-term investment interests for luxury goods. According to Chau and </w:t>
      </w:r>
      <w:proofErr w:type="spellStart"/>
      <w:r w:rsidRPr="00EC4369">
        <w:rPr>
          <w:rFonts w:ascii="Arial" w:hAnsi="Arial" w:cs="Arial"/>
          <w:color w:val="000000" w:themeColor="text1"/>
          <w:lang w:val="en-GB"/>
        </w:rPr>
        <w:t>Rangaraju</w:t>
      </w:r>
      <w:proofErr w:type="spellEnd"/>
      <w:r w:rsidRPr="00EC4369">
        <w:rPr>
          <w:rFonts w:ascii="Arial" w:hAnsi="Arial" w:cs="Arial"/>
          <w:color w:val="000000" w:themeColor="text1"/>
          <w:lang w:val="en-GB"/>
        </w:rPr>
        <w:t xml:space="preserve"> (2023), safeguarding brand equity and preventing the sale of counterfeit goods will be an essential aspect of Chanel's long-term competitive success. Another impact of legal compliance is on the distribution strategy in which Chanel takes part. According to Gu (2025), the smart positioning of the outlet retail stores ensures that exclusivity and minimisation of brand dilution are maintained. Furthermore, Nie and Wang (2021) recommend that global brands should respect the legal landscape and adopt local elements to enhance consumer </w:t>
      </w:r>
      <w:r w:rsidRPr="00EC4369">
        <w:rPr>
          <w:rFonts w:ascii="Arial" w:hAnsi="Arial" w:cs="Arial"/>
          <w:color w:val="000000" w:themeColor="text1"/>
          <w:lang w:val="en-GB"/>
        </w:rPr>
        <w:lastRenderedPageBreak/>
        <w:t>acceptance. Overall, the legal framework is more favourable in France with strong protection of intellectual property and Luxury Declaration in place. The Japanese legislation and law enforcement, latterly also to meet local consumer protection, advertising and digital commerce regulations, are also appropriate for Chanel, but it will have to put the in shape to seize the opportunities inherent in the Japanese market.</w:t>
      </w:r>
    </w:p>
    <w:p w14:paraId="684C0D58" w14:textId="77777777" w:rsidR="00EC4369" w:rsidRPr="00EC4369" w:rsidRDefault="00EC4369" w:rsidP="00EC4369">
      <w:pPr>
        <w:pStyle w:val="Heading2"/>
        <w:rPr>
          <w:rFonts w:ascii="Arial" w:hAnsi="Arial" w:cs="Arial"/>
          <w:color w:val="000000" w:themeColor="text1"/>
          <w:lang w:val="en-GB"/>
        </w:rPr>
      </w:pPr>
      <w:bookmarkStart w:id="18" w:name="_pdaawkognz3s" w:colFirst="0" w:colLast="0"/>
      <w:bookmarkStart w:id="19" w:name="_Toc237122632"/>
      <w:bookmarkEnd w:id="18"/>
      <w:r w:rsidRPr="00EC4369">
        <w:rPr>
          <w:rFonts w:ascii="Arial" w:hAnsi="Arial" w:cs="Arial"/>
          <w:color w:val="000000" w:themeColor="text1"/>
          <w:lang w:val="en-GB"/>
        </w:rPr>
        <w:t>3.7 Environmental</w:t>
      </w:r>
      <w:bookmarkEnd w:id="19"/>
    </w:p>
    <w:p w14:paraId="48A8DEFB"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noProof/>
          <w:color w:val="000000" w:themeColor="text1"/>
          <w:lang w:val="en-GB"/>
        </w:rPr>
        <w:drawing>
          <wp:inline distT="114300" distB="114300" distL="114300" distR="114300" wp14:anchorId="284F0866" wp14:editId="7B0203C6">
            <wp:extent cx="5731200" cy="25908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2590800"/>
                    </a:xfrm>
                    <a:prstGeom prst="rect">
                      <a:avLst/>
                    </a:prstGeom>
                    <a:ln w="12700">
                      <a:solidFill>
                        <a:srgbClr val="000000"/>
                      </a:solidFill>
                      <a:prstDash val="solid"/>
                    </a:ln>
                  </pic:spPr>
                </pic:pic>
              </a:graphicData>
            </a:graphic>
          </wp:inline>
        </w:drawing>
      </w:r>
    </w:p>
    <w:p w14:paraId="117F203F"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Figure 4: France Luxury Market</w:t>
      </w:r>
    </w:p>
    <w:p w14:paraId="5504DB4A"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color w:val="000000" w:themeColor="text1"/>
          <w:lang w:val="en-GB"/>
        </w:rPr>
        <w:t>(Source: GVR, 2026)</w:t>
      </w:r>
    </w:p>
    <w:p w14:paraId="365D8DE2"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As luxury shoppers demand responsible sourcing, circular production and reduced carbon footprints, environmental sustainability is now a strategic priority for the luxury brand Chanel. France offers an acceptable environment through rigorous environmental standards and national commitments to sustainability in manufacturing. Similarly, the luxury travel product is building momentum in the French luxury industry, growing at a 7.8% CAGR from 2026 to 2033, and luxury brands have also started investing in sustainable tourism initiatives and retail experiences (GVR, 2026). According to Liang and Bhandari (2025), embedding cultural heritage and luxury in sustainable development aims to boost long-term brand value without compromising on authenticity. The country of Japan also encourages environmental responsibility through rigorous recycling laws, economies of scale, and demand for high-quality products. </w:t>
      </w:r>
    </w:p>
    <w:p w14:paraId="3E18F570"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According to </w:t>
      </w:r>
      <w:proofErr w:type="spellStart"/>
      <w:r w:rsidRPr="00EC4369">
        <w:rPr>
          <w:rFonts w:ascii="Arial" w:hAnsi="Arial" w:cs="Arial"/>
          <w:color w:val="000000" w:themeColor="text1"/>
          <w:lang w:val="en-GB"/>
        </w:rPr>
        <w:t>İzmirli</w:t>
      </w:r>
      <w:proofErr w:type="spellEnd"/>
      <w:r w:rsidRPr="00EC4369">
        <w:rPr>
          <w:rFonts w:ascii="Arial" w:hAnsi="Arial" w:cs="Arial"/>
          <w:color w:val="000000" w:themeColor="text1"/>
          <w:lang w:val="en-GB"/>
        </w:rPr>
        <w:t xml:space="preserve"> et al. (2021), the creation of circular supply chain networks is a good way to aid sustainability by lowering inventory waste and promoting resource efficiency. Additionally, as noted by Krim (2023), responsible sourcing and ethical </w:t>
      </w:r>
      <w:r w:rsidRPr="00EC4369">
        <w:rPr>
          <w:rFonts w:ascii="Arial" w:hAnsi="Arial" w:cs="Arial"/>
          <w:color w:val="000000" w:themeColor="text1"/>
          <w:lang w:val="en-GB"/>
        </w:rPr>
        <w:lastRenderedPageBreak/>
        <w:t>luxury augment investor confidence and foster brand reputation. Regardless of these similarities, there are differences in environmental priorities. French people are more concerned about sustainable luxury tourism and carbon reduction, while Japanese consumers value product life and higher quality and reducing waste. Overall, the environmental conditions are favourable in both countries; however, sustainable investment in the areas of sourcing, packaging and circular business practices will be a continuous necessity to sustain Chanel's competitiveness.</w:t>
      </w:r>
      <w:bookmarkStart w:id="20" w:name="_k5dpy9v3rurj" w:colFirst="0" w:colLast="0"/>
      <w:bookmarkEnd w:id="20"/>
    </w:p>
    <w:p w14:paraId="5E8C9776" w14:textId="77777777" w:rsidR="00EC4369" w:rsidRPr="00EC4369" w:rsidRDefault="00EC4369" w:rsidP="00EC4369">
      <w:pPr>
        <w:pStyle w:val="Heading1"/>
        <w:rPr>
          <w:rFonts w:ascii="Arial" w:hAnsi="Arial" w:cs="Arial"/>
          <w:color w:val="000000" w:themeColor="text1"/>
          <w:lang w:val="en-GB"/>
        </w:rPr>
      </w:pPr>
      <w:bookmarkStart w:id="21" w:name="_1wempzi73xnf" w:colFirst="0" w:colLast="0"/>
      <w:bookmarkStart w:id="22" w:name="_Toc237122634"/>
      <w:bookmarkEnd w:id="21"/>
      <w:r w:rsidRPr="00EC4369">
        <w:rPr>
          <w:rFonts w:ascii="Arial" w:hAnsi="Arial" w:cs="Arial"/>
          <w:color w:val="000000" w:themeColor="text1"/>
          <w:lang w:val="en-GB"/>
        </w:rPr>
        <w:t>4. STP Analysis</w:t>
      </w:r>
      <w:bookmarkEnd w:id="22"/>
    </w:p>
    <w:tbl>
      <w:tblPr>
        <w:tblW w:w="9030" w:type="dxa"/>
        <w:tblBorders>
          <w:top w:val="nil"/>
          <w:left w:val="nil"/>
          <w:bottom w:val="nil"/>
          <w:right w:val="nil"/>
          <w:insideH w:val="nil"/>
          <w:insideV w:val="nil"/>
        </w:tblBorders>
        <w:tblLayout w:type="fixed"/>
        <w:tblLook w:val="0600" w:firstRow="0" w:lastRow="0" w:firstColumn="0" w:lastColumn="0" w:noHBand="1" w:noVBand="1"/>
      </w:tblPr>
      <w:tblGrid>
        <w:gridCol w:w="1710"/>
        <w:gridCol w:w="1845"/>
        <w:gridCol w:w="2655"/>
        <w:gridCol w:w="2820"/>
      </w:tblGrid>
      <w:tr w:rsidR="00EC4369" w:rsidRPr="00EC4369" w14:paraId="1218690D" w14:textId="77777777" w:rsidTr="00014304">
        <w:trPr>
          <w:trHeight w:val="515"/>
        </w:trPr>
        <w:tc>
          <w:tcPr>
            <w:tcW w:w="1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B7889"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b/>
                <w:bCs/>
                <w:color w:val="000000" w:themeColor="text1"/>
                <w:lang w:val="en-GB"/>
              </w:rPr>
              <w:t>STP Element</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6C0479"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b/>
                <w:bCs/>
                <w:color w:val="000000" w:themeColor="text1"/>
                <w:lang w:val="en-GB"/>
              </w:rPr>
              <w:t>France</w:t>
            </w:r>
          </w:p>
        </w:tc>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47498"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b/>
                <w:bCs/>
                <w:color w:val="000000" w:themeColor="text1"/>
                <w:lang w:val="en-GB"/>
              </w:rPr>
              <w:t>Japan</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9AE82"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b/>
                <w:bCs/>
                <w:color w:val="000000" w:themeColor="text1"/>
                <w:lang w:val="en-GB"/>
              </w:rPr>
              <w:t>Implication</w:t>
            </w:r>
          </w:p>
        </w:tc>
      </w:tr>
      <w:tr w:rsidR="00EC4369" w:rsidRPr="00EC4369" w14:paraId="1568884C" w14:textId="77777777" w:rsidTr="00014304">
        <w:trPr>
          <w:trHeight w:val="785"/>
        </w:trPr>
        <w:tc>
          <w:tcPr>
            <w:tcW w:w="1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82D790" w14:textId="77777777" w:rsidR="00EC4369" w:rsidRPr="00EC4369" w:rsidRDefault="00EC4369" w:rsidP="00EC4369">
            <w:pPr>
              <w:jc w:val="left"/>
              <w:rPr>
                <w:rFonts w:ascii="Arial" w:hAnsi="Arial" w:cs="Arial"/>
                <w:color w:val="000000" w:themeColor="text1"/>
                <w:lang w:val="en-GB"/>
              </w:rPr>
            </w:pPr>
            <w:r w:rsidRPr="00EC4369">
              <w:rPr>
                <w:rFonts w:ascii="Arial" w:hAnsi="Arial" w:cs="Arial"/>
                <w:b/>
                <w:bCs/>
                <w:color w:val="000000" w:themeColor="text1"/>
                <w:lang w:val="en-GB"/>
              </w:rPr>
              <w:t>Segmentation</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947FDD" w14:textId="77777777" w:rsidR="00EC4369" w:rsidRPr="00EC4369" w:rsidRDefault="00EC4369" w:rsidP="00EC4369">
            <w:pPr>
              <w:jc w:val="left"/>
              <w:rPr>
                <w:rFonts w:ascii="Arial" w:hAnsi="Arial" w:cs="Arial"/>
                <w:color w:val="000000" w:themeColor="text1"/>
                <w:lang w:val="en-GB"/>
              </w:rPr>
            </w:pPr>
            <w:r w:rsidRPr="00EC4369">
              <w:rPr>
                <w:rFonts w:ascii="Arial" w:hAnsi="Arial" w:cs="Arial"/>
                <w:color w:val="000000" w:themeColor="text1"/>
                <w:lang w:val="en-GB"/>
              </w:rPr>
              <w:t>Affluent consumers, tourists</w:t>
            </w:r>
          </w:p>
        </w:tc>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9FEE0" w14:textId="77777777" w:rsidR="00EC4369" w:rsidRPr="00EC4369" w:rsidRDefault="00EC4369" w:rsidP="00EC4369">
            <w:pPr>
              <w:jc w:val="left"/>
              <w:rPr>
                <w:rFonts w:ascii="Arial" w:hAnsi="Arial" w:cs="Arial"/>
                <w:color w:val="000000" w:themeColor="text1"/>
                <w:lang w:val="en-GB"/>
              </w:rPr>
            </w:pPr>
            <w:r w:rsidRPr="00EC4369">
              <w:rPr>
                <w:rFonts w:ascii="Arial" w:hAnsi="Arial" w:cs="Arial"/>
                <w:color w:val="000000" w:themeColor="text1"/>
                <w:lang w:val="en-GB"/>
              </w:rPr>
              <w:t>Affluent professionals, luxury buyers</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B3BD0E" w14:textId="77777777" w:rsidR="00EC4369" w:rsidRPr="00EC4369" w:rsidRDefault="00EC4369" w:rsidP="00EC4369">
            <w:pPr>
              <w:jc w:val="left"/>
              <w:rPr>
                <w:rFonts w:ascii="Arial" w:hAnsi="Arial" w:cs="Arial"/>
                <w:color w:val="000000" w:themeColor="text1"/>
                <w:lang w:val="en-GB"/>
              </w:rPr>
            </w:pPr>
            <w:r w:rsidRPr="00EC4369">
              <w:rPr>
                <w:rFonts w:ascii="Arial" w:hAnsi="Arial" w:cs="Arial"/>
                <w:color w:val="000000" w:themeColor="text1"/>
                <w:lang w:val="en-GB"/>
              </w:rPr>
              <w:t>Focus on niche luxury consumers</w:t>
            </w:r>
          </w:p>
        </w:tc>
      </w:tr>
      <w:tr w:rsidR="00EC4369" w:rsidRPr="00EC4369" w14:paraId="1129A1AC" w14:textId="77777777" w:rsidTr="00014304">
        <w:trPr>
          <w:trHeight w:val="785"/>
        </w:trPr>
        <w:tc>
          <w:tcPr>
            <w:tcW w:w="1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4186A7" w14:textId="77777777" w:rsidR="00EC4369" w:rsidRPr="00EC4369" w:rsidRDefault="00EC4369" w:rsidP="00EC4369">
            <w:pPr>
              <w:jc w:val="left"/>
              <w:rPr>
                <w:rFonts w:ascii="Arial" w:hAnsi="Arial" w:cs="Arial"/>
                <w:color w:val="000000" w:themeColor="text1"/>
                <w:lang w:val="en-GB"/>
              </w:rPr>
            </w:pPr>
            <w:r w:rsidRPr="00EC4369">
              <w:rPr>
                <w:rFonts w:ascii="Arial" w:hAnsi="Arial" w:cs="Arial"/>
                <w:b/>
                <w:bCs/>
                <w:color w:val="000000" w:themeColor="text1"/>
                <w:lang w:val="en-GB"/>
              </w:rPr>
              <w:t>Targeting</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D79399" w14:textId="77777777" w:rsidR="00EC4369" w:rsidRPr="00EC4369" w:rsidRDefault="00EC4369" w:rsidP="00EC4369">
            <w:pPr>
              <w:jc w:val="left"/>
              <w:rPr>
                <w:rFonts w:ascii="Arial" w:hAnsi="Arial" w:cs="Arial"/>
                <w:color w:val="000000" w:themeColor="text1"/>
                <w:lang w:val="en-GB"/>
              </w:rPr>
            </w:pPr>
            <w:r w:rsidRPr="00EC4369">
              <w:rPr>
                <w:rFonts w:ascii="Arial" w:hAnsi="Arial" w:cs="Arial"/>
                <w:color w:val="000000" w:themeColor="text1"/>
                <w:lang w:val="en-GB"/>
              </w:rPr>
              <w:t>High-income consumers</w:t>
            </w:r>
          </w:p>
        </w:tc>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465A1B" w14:textId="77777777" w:rsidR="00EC4369" w:rsidRPr="00EC4369" w:rsidRDefault="00EC4369" w:rsidP="00EC4369">
            <w:pPr>
              <w:jc w:val="left"/>
              <w:rPr>
                <w:rFonts w:ascii="Arial" w:hAnsi="Arial" w:cs="Arial"/>
                <w:color w:val="000000" w:themeColor="text1"/>
                <w:lang w:val="en-GB"/>
              </w:rPr>
            </w:pPr>
            <w:r w:rsidRPr="00EC4369">
              <w:rPr>
                <w:rFonts w:ascii="Arial" w:hAnsi="Arial" w:cs="Arial"/>
                <w:color w:val="000000" w:themeColor="text1"/>
                <w:lang w:val="en-GB"/>
              </w:rPr>
              <w:t>High-net-worth consumers</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FB8BA9" w14:textId="77777777" w:rsidR="00EC4369" w:rsidRPr="00EC4369" w:rsidRDefault="00EC4369" w:rsidP="00EC4369">
            <w:pPr>
              <w:jc w:val="left"/>
              <w:rPr>
                <w:rFonts w:ascii="Arial" w:hAnsi="Arial" w:cs="Arial"/>
                <w:color w:val="000000" w:themeColor="text1"/>
                <w:lang w:val="en-GB"/>
              </w:rPr>
            </w:pPr>
            <w:r w:rsidRPr="00EC4369">
              <w:rPr>
                <w:rFonts w:ascii="Arial" w:hAnsi="Arial" w:cs="Arial"/>
                <w:color w:val="000000" w:themeColor="text1"/>
                <w:lang w:val="en-GB"/>
              </w:rPr>
              <w:t>Premium market focus</w:t>
            </w:r>
          </w:p>
        </w:tc>
      </w:tr>
      <w:tr w:rsidR="00EC4369" w:rsidRPr="00EC4369" w14:paraId="47E19EBE" w14:textId="77777777" w:rsidTr="00014304">
        <w:trPr>
          <w:trHeight w:val="785"/>
        </w:trPr>
        <w:tc>
          <w:tcPr>
            <w:tcW w:w="1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BFDB5" w14:textId="77777777" w:rsidR="00EC4369" w:rsidRPr="00EC4369" w:rsidRDefault="00EC4369" w:rsidP="00EC4369">
            <w:pPr>
              <w:jc w:val="left"/>
              <w:rPr>
                <w:rFonts w:ascii="Arial" w:hAnsi="Arial" w:cs="Arial"/>
                <w:color w:val="000000" w:themeColor="text1"/>
                <w:lang w:val="en-GB"/>
              </w:rPr>
            </w:pPr>
            <w:r w:rsidRPr="00EC4369">
              <w:rPr>
                <w:rFonts w:ascii="Arial" w:hAnsi="Arial" w:cs="Arial"/>
                <w:b/>
                <w:bCs/>
                <w:color w:val="000000" w:themeColor="text1"/>
                <w:lang w:val="en-GB"/>
              </w:rPr>
              <w:t>Positioning</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B0C167" w14:textId="77777777" w:rsidR="00EC4369" w:rsidRPr="00EC4369" w:rsidRDefault="00EC4369" w:rsidP="00EC4369">
            <w:pPr>
              <w:jc w:val="left"/>
              <w:rPr>
                <w:rFonts w:ascii="Arial" w:hAnsi="Arial" w:cs="Arial"/>
                <w:color w:val="000000" w:themeColor="text1"/>
                <w:lang w:val="en-GB"/>
              </w:rPr>
            </w:pPr>
            <w:r w:rsidRPr="00EC4369">
              <w:rPr>
                <w:rFonts w:ascii="Arial" w:hAnsi="Arial" w:cs="Arial"/>
                <w:color w:val="000000" w:themeColor="text1"/>
                <w:lang w:val="en-GB"/>
              </w:rPr>
              <w:t>Heritage and elegance</w:t>
            </w:r>
          </w:p>
        </w:tc>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F84C2F" w14:textId="77777777" w:rsidR="00EC4369" w:rsidRPr="00EC4369" w:rsidRDefault="00EC4369" w:rsidP="00EC4369">
            <w:pPr>
              <w:jc w:val="left"/>
              <w:rPr>
                <w:rFonts w:ascii="Arial" w:hAnsi="Arial" w:cs="Arial"/>
                <w:color w:val="000000" w:themeColor="text1"/>
                <w:lang w:val="en-GB"/>
              </w:rPr>
            </w:pPr>
            <w:r w:rsidRPr="00EC4369">
              <w:rPr>
                <w:rFonts w:ascii="Arial" w:hAnsi="Arial" w:cs="Arial"/>
                <w:color w:val="000000" w:themeColor="text1"/>
                <w:lang w:val="en-GB"/>
              </w:rPr>
              <w:t>Craftsmanship and personalised service</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8F70A8" w14:textId="77777777" w:rsidR="00EC4369" w:rsidRPr="00EC4369" w:rsidRDefault="00EC4369" w:rsidP="00EC4369">
            <w:pPr>
              <w:jc w:val="left"/>
              <w:rPr>
                <w:rFonts w:ascii="Arial" w:hAnsi="Arial" w:cs="Arial"/>
                <w:color w:val="000000" w:themeColor="text1"/>
                <w:lang w:val="en-GB"/>
              </w:rPr>
            </w:pPr>
            <w:r w:rsidRPr="00EC4369">
              <w:rPr>
                <w:rFonts w:ascii="Arial" w:hAnsi="Arial" w:cs="Arial"/>
                <w:color w:val="000000" w:themeColor="text1"/>
                <w:lang w:val="en-GB"/>
              </w:rPr>
              <w:t>Consistent global brand with local adaptation</w:t>
            </w:r>
          </w:p>
        </w:tc>
      </w:tr>
    </w:tbl>
    <w:p w14:paraId="3593C454"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Table 3: STP Analysis of Chanel in France and Japan</w:t>
      </w:r>
    </w:p>
    <w:p w14:paraId="00DF942D" w14:textId="77777777" w:rsidR="00EC4369" w:rsidRPr="00EC4369" w:rsidRDefault="00EC4369" w:rsidP="00EC4369">
      <w:pPr>
        <w:pStyle w:val="Heading2"/>
        <w:rPr>
          <w:rFonts w:ascii="Arial" w:hAnsi="Arial" w:cs="Arial"/>
          <w:color w:val="000000" w:themeColor="text1"/>
          <w:lang w:val="en-GB"/>
        </w:rPr>
      </w:pPr>
      <w:bookmarkStart w:id="23" w:name="_h0lrmuxue3zs" w:colFirst="0" w:colLast="0"/>
      <w:bookmarkStart w:id="24" w:name="_Toc237122635"/>
      <w:bookmarkEnd w:id="23"/>
      <w:r w:rsidRPr="00EC4369">
        <w:rPr>
          <w:rFonts w:ascii="Arial" w:hAnsi="Arial" w:cs="Arial"/>
          <w:color w:val="000000" w:themeColor="text1"/>
          <w:lang w:val="en-GB"/>
        </w:rPr>
        <w:t>Segmentation</w:t>
      </w:r>
      <w:bookmarkEnd w:id="24"/>
    </w:p>
    <w:p w14:paraId="1C4424AB"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Chanel uses a differentiated segmentation strategy of a Global brand with demographic, geographic, psychographic and behavioural approaches. The company is basically targeting affluent consumers with high purchasing power within the age group of 25 to 55 years in demographic terms. France is the birthplace of Chanel's products, and Japan is one of the largest luxury markets in Asia, expected to reach USD 39.8 billion by 2034 (IMARC, 2026). According to Zihan (2021), Chanel targets niche consumers of luxury goods instead of mass consumers to maintain its exclusivity. From a psychographic standpoint, Chanel is for those who place a high level of prestige, elegance and timeless craftsmanship. Behaviourally, the company is aimed at loyal customers who prefer product quality, tradition and one-to-one luxurious customer encounters. Long-term customer loyalty has been fostered due to Chanel's brand strategy (Yao and Zhu, 2022). </w:t>
      </w:r>
      <w:proofErr w:type="spellStart"/>
      <w:r w:rsidRPr="00EC4369">
        <w:rPr>
          <w:rFonts w:ascii="Arial" w:hAnsi="Arial" w:cs="Arial"/>
          <w:color w:val="000000" w:themeColor="text1"/>
          <w:lang w:val="en-GB"/>
        </w:rPr>
        <w:t>Roschier</w:t>
      </w:r>
      <w:proofErr w:type="spellEnd"/>
      <w:r w:rsidRPr="00EC4369">
        <w:rPr>
          <w:rFonts w:ascii="Arial" w:hAnsi="Arial" w:cs="Arial"/>
          <w:color w:val="000000" w:themeColor="text1"/>
          <w:lang w:val="en-GB"/>
        </w:rPr>
        <w:t xml:space="preserve"> et al. (2023) also propose that cultural </w:t>
      </w:r>
      <w:r w:rsidRPr="00EC4369">
        <w:rPr>
          <w:rFonts w:ascii="Arial" w:hAnsi="Arial" w:cs="Arial"/>
          <w:color w:val="000000" w:themeColor="text1"/>
          <w:lang w:val="en-GB"/>
        </w:rPr>
        <w:lastRenderedPageBreak/>
        <w:t>usability needs to be understood to be able to maintain the competition in international fashion markets.</w:t>
      </w:r>
    </w:p>
    <w:p w14:paraId="7D3F6EF0" w14:textId="77777777" w:rsidR="00EC4369" w:rsidRPr="00EC4369" w:rsidRDefault="00EC4369" w:rsidP="00EC4369">
      <w:pPr>
        <w:pStyle w:val="Heading2"/>
        <w:rPr>
          <w:rFonts w:ascii="Arial" w:hAnsi="Arial" w:cs="Arial"/>
          <w:color w:val="000000" w:themeColor="text1"/>
          <w:lang w:val="en-GB"/>
        </w:rPr>
      </w:pPr>
      <w:bookmarkStart w:id="25" w:name="_lbe442y6e4qe" w:colFirst="0" w:colLast="0"/>
      <w:bookmarkStart w:id="26" w:name="_Toc237122636"/>
      <w:bookmarkEnd w:id="25"/>
      <w:r w:rsidRPr="00EC4369">
        <w:rPr>
          <w:rFonts w:ascii="Arial" w:hAnsi="Arial" w:cs="Arial"/>
          <w:color w:val="000000" w:themeColor="text1"/>
          <w:lang w:val="en-GB"/>
        </w:rPr>
        <w:t>Targeting</w:t>
      </w:r>
      <w:bookmarkEnd w:id="26"/>
    </w:p>
    <w:p w14:paraId="058FE916"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Chanel has a focusing strategy in which it only targets the high-value segments of consumers. The brand caters to high-end domestic French customers and high-end foreign tourists in France. The French luxury fashion market is projected to grow by 4.9% CAGR from 2026 to 2034, providing good opportunities for premium brands (IMARC, 2026). In Japan, Chanel's prime clientele are high-income individuals, many of them from the business world, who appreciate quality workmanship and custom service. Yu (2022) suggests that if the strategies used for targeting in the brands are matched to what local users expect them to be, the performance of luxury brands will be more successful. Hu et al. (2023) conclude that to better engage customers and enhance their overall brand performance, a combination of global brand prestige and local marketing appeals is necessary.</w:t>
      </w:r>
    </w:p>
    <w:p w14:paraId="7CED9E78" w14:textId="77777777" w:rsidR="00EC4369" w:rsidRPr="00EC4369" w:rsidRDefault="00EC4369" w:rsidP="00EC4369">
      <w:pPr>
        <w:pStyle w:val="Heading2"/>
        <w:rPr>
          <w:rFonts w:ascii="Arial" w:hAnsi="Arial" w:cs="Arial"/>
          <w:color w:val="000000" w:themeColor="text1"/>
          <w:lang w:val="en-GB"/>
        </w:rPr>
      </w:pPr>
      <w:bookmarkStart w:id="27" w:name="_r426jp5b9x8g" w:colFirst="0" w:colLast="0"/>
      <w:bookmarkStart w:id="28" w:name="_Toc237122637"/>
      <w:bookmarkEnd w:id="27"/>
      <w:r w:rsidRPr="00EC4369">
        <w:rPr>
          <w:rFonts w:ascii="Arial" w:hAnsi="Arial" w:cs="Arial"/>
          <w:color w:val="000000" w:themeColor="text1"/>
          <w:lang w:val="en-GB"/>
        </w:rPr>
        <w:t>Positioning</w:t>
      </w:r>
      <w:bookmarkEnd w:id="28"/>
    </w:p>
    <w:p w14:paraId="42E56B9D"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noProof/>
          <w:color w:val="000000" w:themeColor="text1"/>
        </w:rPr>
        <w:drawing>
          <wp:inline distT="0" distB="0" distL="0" distR="0" wp14:anchorId="1757B127" wp14:editId="1A33E024">
            <wp:extent cx="5731510" cy="3994150"/>
            <wp:effectExtent l="12700" t="12700" r="8890" b="19050"/>
            <wp:docPr id="669351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994150"/>
                    </a:xfrm>
                    <a:prstGeom prst="rect">
                      <a:avLst/>
                    </a:prstGeom>
                    <a:noFill/>
                    <a:ln>
                      <a:solidFill>
                        <a:schemeClr val="tx1"/>
                      </a:solidFill>
                    </a:ln>
                  </pic:spPr>
                </pic:pic>
              </a:graphicData>
            </a:graphic>
          </wp:inline>
        </w:drawing>
      </w:r>
    </w:p>
    <w:p w14:paraId="765E2FFD"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Figure 5: Perceptual Map of Luxury Fashion Brands</w:t>
      </w:r>
    </w:p>
    <w:p w14:paraId="1663E178"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The perceptual map showcases Chanel's position in the “high price” and “high prestige” zone of the luxury fashion market. By combining heritage, craftsmanship, </w:t>
      </w:r>
      <w:r w:rsidRPr="00EC4369">
        <w:rPr>
          <w:rFonts w:ascii="Arial" w:hAnsi="Arial" w:cs="Arial"/>
          <w:color w:val="000000" w:themeColor="text1"/>
          <w:lang w:val="en-GB"/>
        </w:rPr>
        <w:lastRenderedPageBreak/>
        <w:t>exclusivity and premium pricing, the brand differentiates itself from brands more geared toward accessibility. Brands like Gucci and Louis Vuitton may contend through these wider product opportunities and solid international recognition, while brands like Hermès and Chanel have particularly solid prestige positions. As shown in the map, Chanel is advantaged not just by being geographically scarce but also by their quality and symbolic value and not by competing on price.</w:t>
      </w:r>
    </w:p>
    <w:p w14:paraId="10CD6315"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Chanel is designed to be an indicator of luxury, exquisite workmanship and rarity. Its premium pricing, iconic product and limited availability further reinforce its coveted brand perception. According to Kou (2024), the competitive positioning is largely attributed to the quality of the products and the complexity of the brands' history supplied by Chanel. Liu (2022) argues that the company can manage and align its marketing communication effectively in global markets and maintain its global identity. The approach to communication will vary in each of the countries based on the consumer's preference but the positioning will be the same. French marketing emphasizes heritage and elegance of the French way of life, whereas Japanese marketing focuses on refinement, individual service and customer relationships. Zhou (2021) argued that cultural sensitivity can be employed to improve brand communication to build the goodwill of luxury brands in the process of uniformity.</w:t>
      </w:r>
    </w:p>
    <w:p w14:paraId="325ECFBB" w14:textId="77777777" w:rsidR="00EC4369" w:rsidRPr="00EC4369" w:rsidRDefault="00EC4369" w:rsidP="00EC4369">
      <w:pPr>
        <w:pStyle w:val="Heading1"/>
        <w:rPr>
          <w:rFonts w:ascii="Arial" w:hAnsi="Arial" w:cs="Arial"/>
          <w:color w:val="000000" w:themeColor="text1"/>
          <w:lang w:val="en-GB"/>
        </w:rPr>
      </w:pPr>
      <w:bookmarkStart w:id="29" w:name="_9patyova5qje" w:colFirst="0" w:colLast="0"/>
      <w:bookmarkStart w:id="30" w:name="_Toc237122638"/>
      <w:bookmarkEnd w:id="29"/>
      <w:r w:rsidRPr="00EC4369">
        <w:rPr>
          <w:rFonts w:ascii="Arial" w:hAnsi="Arial" w:cs="Arial"/>
          <w:color w:val="000000" w:themeColor="text1"/>
          <w:lang w:val="en-GB"/>
        </w:rPr>
        <w:t>5. International Marketing Mix (7Ps)</w:t>
      </w:r>
      <w:bookmarkEnd w:id="30"/>
    </w:p>
    <w:p w14:paraId="7A540E20"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The 7Ps marketing mix are the core 4Ps of product, price, place and promotion along with the introduction of the additional two elements of people, process and physical evidence. Product is what you're offering to the customer; Price is the amount of money you charge for it. For distribution and accessibility, look for concerns and for promotion, communication activities to influence customers. The first type of person is employees and other service providers, processes relate to the procedures by which the service is carried out, physical evidence are the tangible elements that reinforce the service experience.</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1620"/>
        <w:gridCol w:w="2369"/>
        <w:gridCol w:w="2709"/>
        <w:gridCol w:w="2327"/>
      </w:tblGrid>
      <w:tr w:rsidR="00EC4369" w:rsidRPr="00EC4369" w14:paraId="5ACA8A1C" w14:textId="77777777" w:rsidTr="00014304">
        <w:trPr>
          <w:trHeight w:val="515"/>
        </w:trPr>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AECFA0"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b/>
                <w:bCs/>
                <w:color w:val="000000" w:themeColor="text1"/>
                <w:lang w:val="en-GB"/>
              </w:rPr>
              <w:t>7Ps</w:t>
            </w:r>
          </w:p>
        </w:tc>
        <w:tc>
          <w:tcPr>
            <w:tcW w:w="2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5FD31E"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b/>
                <w:bCs/>
                <w:color w:val="000000" w:themeColor="text1"/>
                <w:lang w:val="en-GB"/>
              </w:rPr>
              <w:t>France</w:t>
            </w:r>
          </w:p>
        </w:tc>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2DCE5"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b/>
                <w:bCs/>
                <w:color w:val="000000" w:themeColor="text1"/>
                <w:lang w:val="en-GB"/>
              </w:rPr>
              <w:t>Japan</w:t>
            </w:r>
          </w:p>
        </w:tc>
        <w:tc>
          <w:tcPr>
            <w:tcW w:w="2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12379"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b/>
                <w:bCs/>
                <w:color w:val="000000" w:themeColor="text1"/>
                <w:lang w:val="en-GB"/>
              </w:rPr>
              <w:t>Implication</w:t>
            </w:r>
          </w:p>
        </w:tc>
      </w:tr>
      <w:tr w:rsidR="00EC4369" w:rsidRPr="00EC4369" w14:paraId="7C958FEA" w14:textId="77777777" w:rsidTr="00014304">
        <w:trPr>
          <w:trHeight w:val="785"/>
        </w:trPr>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213402" w14:textId="77777777" w:rsidR="00EC4369" w:rsidRPr="00EC4369" w:rsidRDefault="00EC4369" w:rsidP="00EC4369">
            <w:pPr>
              <w:rPr>
                <w:rFonts w:ascii="Arial" w:hAnsi="Arial" w:cs="Arial"/>
                <w:color w:val="000000" w:themeColor="text1"/>
                <w:lang w:val="en-GB"/>
              </w:rPr>
            </w:pPr>
            <w:r w:rsidRPr="00EC4369">
              <w:rPr>
                <w:rFonts w:ascii="Arial" w:hAnsi="Arial" w:cs="Arial"/>
                <w:b/>
                <w:bCs/>
                <w:color w:val="000000" w:themeColor="text1"/>
                <w:lang w:val="en-GB"/>
              </w:rPr>
              <w:t>Product</w:t>
            </w:r>
          </w:p>
        </w:tc>
        <w:tc>
          <w:tcPr>
            <w:tcW w:w="2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D5076B"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Heritage luxury collections</w:t>
            </w:r>
          </w:p>
        </w:tc>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8A73C7"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Localised exclusive editions</w:t>
            </w:r>
          </w:p>
        </w:tc>
        <w:tc>
          <w:tcPr>
            <w:tcW w:w="2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88650"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Maintains exclusivity</w:t>
            </w:r>
          </w:p>
        </w:tc>
      </w:tr>
      <w:tr w:rsidR="00EC4369" w:rsidRPr="00EC4369" w14:paraId="13685E50" w14:textId="77777777" w:rsidTr="00014304">
        <w:trPr>
          <w:trHeight w:val="515"/>
        </w:trPr>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BEF095" w14:textId="77777777" w:rsidR="00EC4369" w:rsidRPr="00EC4369" w:rsidRDefault="00EC4369" w:rsidP="00EC4369">
            <w:pPr>
              <w:rPr>
                <w:rFonts w:ascii="Arial" w:hAnsi="Arial" w:cs="Arial"/>
                <w:color w:val="000000" w:themeColor="text1"/>
                <w:lang w:val="en-GB"/>
              </w:rPr>
            </w:pPr>
            <w:r w:rsidRPr="00EC4369">
              <w:rPr>
                <w:rFonts w:ascii="Arial" w:hAnsi="Arial" w:cs="Arial"/>
                <w:b/>
                <w:bCs/>
                <w:color w:val="000000" w:themeColor="text1"/>
                <w:lang w:val="en-GB"/>
              </w:rPr>
              <w:t>Price</w:t>
            </w:r>
          </w:p>
        </w:tc>
        <w:tc>
          <w:tcPr>
            <w:tcW w:w="2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203F40"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Premium pricing</w:t>
            </w:r>
          </w:p>
        </w:tc>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2739CA"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Premium pricing</w:t>
            </w:r>
          </w:p>
        </w:tc>
        <w:tc>
          <w:tcPr>
            <w:tcW w:w="2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E0D56B"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Reinforces prestige</w:t>
            </w:r>
          </w:p>
        </w:tc>
      </w:tr>
      <w:tr w:rsidR="00EC4369" w:rsidRPr="00EC4369" w14:paraId="1560C306" w14:textId="77777777" w:rsidTr="00014304">
        <w:trPr>
          <w:trHeight w:val="785"/>
        </w:trPr>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F6E108" w14:textId="77777777" w:rsidR="00EC4369" w:rsidRPr="00EC4369" w:rsidRDefault="00EC4369" w:rsidP="00EC4369">
            <w:pPr>
              <w:rPr>
                <w:rFonts w:ascii="Arial" w:hAnsi="Arial" w:cs="Arial"/>
                <w:color w:val="000000" w:themeColor="text1"/>
                <w:lang w:val="en-GB"/>
              </w:rPr>
            </w:pPr>
            <w:r w:rsidRPr="00EC4369">
              <w:rPr>
                <w:rFonts w:ascii="Arial" w:hAnsi="Arial" w:cs="Arial"/>
                <w:b/>
                <w:bCs/>
                <w:color w:val="000000" w:themeColor="text1"/>
                <w:lang w:val="en-GB"/>
              </w:rPr>
              <w:lastRenderedPageBreak/>
              <w:t>Place</w:t>
            </w:r>
          </w:p>
        </w:tc>
        <w:tc>
          <w:tcPr>
            <w:tcW w:w="2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23ABB4"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Flagship boutiques, Paris</w:t>
            </w:r>
          </w:p>
        </w:tc>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7EC9EA"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Luxury boutiques, Ginza</w:t>
            </w:r>
          </w:p>
        </w:tc>
        <w:tc>
          <w:tcPr>
            <w:tcW w:w="2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1518B0"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Selective distribution</w:t>
            </w:r>
          </w:p>
        </w:tc>
      </w:tr>
      <w:tr w:rsidR="00EC4369" w:rsidRPr="00EC4369" w14:paraId="3CA8D89E" w14:textId="77777777" w:rsidTr="00014304">
        <w:trPr>
          <w:trHeight w:val="785"/>
        </w:trPr>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2681AA" w14:textId="77777777" w:rsidR="00EC4369" w:rsidRPr="00EC4369" w:rsidRDefault="00EC4369" w:rsidP="00EC4369">
            <w:pPr>
              <w:rPr>
                <w:rFonts w:ascii="Arial" w:hAnsi="Arial" w:cs="Arial"/>
                <w:color w:val="000000" w:themeColor="text1"/>
                <w:lang w:val="en-GB"/>
              </w:rPr>
            </w:pPr>
            <w:r w:rsidRPr="00EC4369">
              <w:rPr>
                <w:rFonts w:ascii="Arial" w:hAnsi="Arial" w:cs="Arial"/>
                <w:b/>
                <w:bCs/>
                <w:color w:val="000000" w:themeColor="text1"/>
                <w:lang w:val="en-GB"/>
              </w:rPr>
              <w:t>Promotion</w:t>
            </w:r>
          </w:p>
        </w:tc>
        <w:tc>
          <w:tcPr>
            <w:tcW w:w="2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493159"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Fashion shows, heritage campaigns</w:t>
            </w:r>
          </w:p>
        </w:tc>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F6EDF7"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Digital and cultural campaigns</w:t>
            </w:r>
          </w:p>
        </w:tc>
        <w:tc>
          <w:tcPr>
            <w:tcW w:w="2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13CCE9"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Localised communication</w:t>
            </w:r>
          </w:p>
        </w:tc>
      </w:tr>
      <w:tr w:rsidR="00EC4369" w:rsidRPr="00EC4369" w14:paraId="68E566C6" w14:textId="77777777" w:rsidTr="00014304">
        <w:trPr>
          <w:trHeight w:val="785"/>
        </w:trPr>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AF44D" w14:textId="77777777" w:rsidR="00EC4369" w:rsidRPr="00EC4369" w:rsidRDefault="00EC4369" w:rsidP="00EC4369">
            <w:pPr>
              <w:rPr>
                <w:rFonts w:ascii="Arial" w:hAnsi="Arial" w:cs="Arial"/>
                <w:color w:val="000000" w:themeColor="text1"/>
                <w:lang w:val="en-GB"/>
              </w:rPr>
            </w:pPr>
            <w:r w:rsidRPr="00EC4369">
              <w:rPr>
                <w:rFonts w:ascii="Arial" w:hAnsi="Arial" w:cs="Arial"/>
                <w:b/>
                <w:bCs/>
                <w:color w:val="000000" w:themeColor="text1"/>
                <w:lang w:val="en-GB"/>
              </w:rPr>
              <w:t>People</w:t>
            </w:r>
          </w:p>
        </w:tc>
        <w:tc>
          <w:tcPr>
            <w:tcW w:w="2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CAEBB6"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Luxury consultants</w:t>
            </w:r>
          </w:p>
        </w:tc>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C198BB"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Personalised customer service</w:t>
            </w:r>
          </w:p>
        </w:tc>
        <w:tc>
          <w:tcPr>
            <w:tcW w:w="2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0D2230"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Premium customer experience</w:t>
            </w:r>
          </w:p>
        </w:tc>
      </w:tr>
      <w:tr w:rsidR="00EC4369" w:rsidRPr="00EC4369" w14:paraId="755A15DC" w14:textId="77777777" w:rsidTr="00014304">
        <w:trPr>
          <w:trHeight w:val="785"/>
        </w:trPr>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4A3E1" w14:textId="77777777" w:rsidR="00EC4369" w:rsidRPr="00EC4369" w:rsidRDefault="00EC4369" w:rsidP="00EC4369">
            <w:pPr>
              <w:rPr>
                <w:rFonts w:ascii="Arial" w:hAnsi="Arial" w:cs="Arial"/>
                <w:color w:val="000000" w:themeColor="text1"/>
                <w:lang w:val="en-GB"/>
              </w:rPr>
            </w:pPr>
            <w:r w:rsidRPr="00EC4369">
              <w:rPr>
                <w:rFonts w:ascii="Arial" w:hAnsi="Arial" w:cs="Arial"/>
                <w:b/>
                <w:bCs/>
                <w:color w:val="000000" w:themeColor="text1"/>
                <w:lang w:val="en-GB"/>
              </w:rPr>
              <w:t>Process</w:t>
            </w:r>
          </w:p>
        </w:tc>
        <w:tc>
          <w:tcPr>
            <w:tcW w:w="2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2FC270"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Exclusive in-store service</w:t>
            </w:r>
          </w:p>
        </w:tc>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42F20B"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Omnichannel and appointment shopping</w:t>
            </w:r>
          </w:p>
        </w:tc>
        <w:tc>
          <w:tcPr>
            <w:tcW w:w="2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C620C"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Seamless luxury journey</w:t>
            </w:r>
          </w:p>
        </w:tc>
      </w:tr>
      <w:tr w:rsidR="00EC4369" w:rsidRPr="00EC4369" w14:paraId="18537E49" w14:textId="77777777" w:rsidTr="00014304">
        <w:trPr>
          <w:trHeight w:val="785"/>
        </w:trPr>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59F45" w14:textId="77777777" w:rsidR="00EC4369" w:rsidRPr="00EC4369" w:rsidRDefault="00EC4369" w:rsidP="00EC4369">
            <w:pPr>
              <w:rPr>
                <w:rFonts w:ascii="Arial" w:hAnsi="Arial" w:cs="Arial"/>
                <w:color w:val="000000" w:themeColor="text1"/>
                <w:lang w:val="en-GB"/>
              </w:rPr>
            </w:pPr>
            <w:r w:rsidRPr="00EC4369">
              <w:rPr>
                <w:rFonts w:ascii="Arial" w:hAnsi="Arial" w:cs="Arial"/>
                <w:b/>
                <w:bCs/>
                <w:color w:val="000000" w:themeColor="text1"/>
                <w:lang w:val="en-GB"/>
              </w:rPr>
              <w:t>Physical Evidence</w:t>
            </w:r>
          </w:p>
        </w:tc>
        <w:tc>
          <w:tcPr>
            <w:tcW w:w="2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BBE7C5"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Elegant boutiques and packaging</w:t>
            </w:r>
          </w:p>
        </w:tc>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731E8"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Premium stores with local design</w:t>
            </w:r>
          </w:p>
        </w:tc>
        <w:tc>
          <w:tcPr>
            <w:tcW w:w="23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0253BD"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Consistent global brand image</w:t>
            </w:r>
          </w:p>
        </w:tc>
      </w:tr>
    </w:tbl>
    <w:p w14:paraId="56207D7A"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Table 4: International Marketing Mix (7Ps) of Chanel in France and Japan</w:t>
      </w:r>
    </w:p>
    <w:p w14:paraId="377A8BAF" w14:textId="77777777" w:rsidR="00EC4369" w:rsidRPr="00EC4369" w:rsidRDefault="00EC4369" w:rsidP="00EC4369">
      <w:pPr>
        <w:jc w:val="center"/>
        <w:rPr>
          <w:rFonts w:ascii="Arial" w:hAnsi="Arial" w:cs="Arial"/>
          <w:color w:val="000000" w:themeColor="text1"/>
        </w:rPr>
      </w:pPr>
      <w:r w:rsidRPr="00EC4369">
        <w:rPr>
          <w:rFonts w:ascii="Arial" w:hAnsi="Arial" w:cs="Arial"/>
          <w:color w:val="000000" w:themeColor="text1"/>
        </w:rPr>
        <w:fldChar w:fldCharType="begin"/>
      </w:r>
      <w:r w:rsidRPr="00EC4369">
        <w:rPr>
          <w:rFonts w:ascii="Arial" w:hAnsi="Arial" w:cs="Arial"/>
          <w:color w:val="000000" w:themeColor="text1"/>
        </w:rPr>
        <w:instrText xml:space="preserve"> INCLUDEPICTURE "https://media.licdn.com/dms/image/v2/D4D12AQHj0fcVG9bf0Q/article-cover_image-shrink_600_2000/article-cover_image-shrink_600_2000/0/1666878146631?e=2147483647&amp;v=beta&amp;t=1YC7Y_aa52FckyHGyqtZ31-1rOPfW7oBCYCvFxxrCxo" \* MERGEFORMATINET </w:instrText>
      </w:r>
      <w:r w:rsidRPr="00EC4369">
        <w:rPr>
          <w:rFonts w:ascii="Arial" w:hAnsi="Arial" w:cs="Arial"/>
          <w:color w:val="000000" w:themeColor="text1"/>
        </w:rPr>
        <w:fldChar w:fldCharType="separate"/>
      </w:r>
      <w:r w:rsidRPr="00EC4369">
        <w:rPr>
          <w:rFonts w:ascii="Arial" w:hAnsi="Arial" w:cs="Arial"/>
          <w:noProof/>
          <w:color w:val="000000" w:themeColor="text1"/>
        </w:rPr>
        <w:drawing>
          <wp:inline distT="0" distB="0" distL="0" distR="0" wp14:anchorId="532A76AE" wp14:editId="1F17D47E">
            <wp:extent cx="5731510" cy="4203700"/>
            <wp:effectExtent l="0" t="0" r="0" b="0"/>
            <wp:docPr id="1477368235" name="Picture 2" descr="Understanding the 7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the 7Ps of Marketing"/>
                    <pic:cNvPicPr>
                      <a:picLocks noChangeAspect="1" noChangeArrowheads="1"/>
                    </pic:cNvPicPr>
                  </pic:nvPicPr>
                  <pic:blipFill rotWithShape="1">
                    <a:blip r:embed="rId14">
                      <a:extLst>
                        <a:ext uri="{28A0092B-C50C-407E-A947-70E740481C1C}">
                          <a14:useLocalDpi xmlns:a14="http://schemas.microsoft.com/office/drawing/2010/main" val="0"/>
                        </a:ext>
                      </a:extLst>
                    </a:blip>
                    <a:srcRect t="5032" b="7310"/>
                    <a:stretch>
                      <a:fillRect/>
                    </a:stretch>
                  </pic:blipFill>
                  <pic:spPr bwMode="auto">
                    <a:xfrm>
                      <a:off x="0" y="0"/>
                      <a:ext cx="5731510" cy="4203700"/>
                    </a:xfrm>
                    <a:prstGeom prst="rect">
                      <a:avLst/>
                    </a:prstGeom>
                    <a:noFill/>
                    <a:ln>
                      <a:noFill/>
                    </a:ln>
                    <a:extLst>
                      <a:ext uri="{53640926-AAD7-44D8-BBD7-CCE9431645EC}">
                        <a14:shadowObscured xmlns:a14="http://schemas.microsoft.com/office/drawing/2010/main"/>
                      </a:ext>
                    </a:extLst>
                  </pic:spPr>
                </pic:pic>
              </a:graphicData>
            </a:graphic>
          </wp:inline>
        </w:drawing>
      </w:r>
      <w:r w:rsidRPr="00EC4369">
        <w:rPr>
          <w:rFonts w:ascii="Arial" w:hAnsi="Arial" w:cs="Arial"/>
          <w:color w:val="000000" w:themeColor="text1"/>
        </w:rPr>
        <w:fldChar w:fldCharType="end"/>
      </w:r>
    </w:p>
    <w:p w14:paraId="734D94A9" w14:textId="77777777" w:rsidR="00EC4369" w:rsidRPr="00EC4369" w:rsidRDefault="00EC4369" w:rsidP="00EC4369">
      <w:pPr>
        <w:jc w:val="center"/>
        <w:rPr>
          <w:rFonts w:ascii="Arial" w:hAnsi="Arial" w:cs="Arial"/>
          <w:b/>
          <w:bCs/>
          <w:color w:val="000000" w:themeColor="text1"/>
        </w:rPr>
      </w:pPr>
      <w:r w:rsidRPr="00EC4369">
        <w:rPr>
          <w:rFonts w:ascii="Arial" w:hAnsi="Arial" w:cs="Arial"/>
          <w:b/>
          <w:bCs/>
          <w:color w:val="000000" w:themeColor="text1"/>
        </w:rPr>
        <w:t>Figure 7: 7Ps Marketing Mix</w:t>
      </w:r>
    </w:p>
    <w:p w14:paraId="024CFA4E" w14:textId="77777777" w:rsidR="00EC4369" w:rsidRPr="00EC4369" w:rsidRDefault="00EC4369" w:rsidP="00EC4369">
      <w:pPr>
        <w:jc w:val="center"/>
        <w:rPr>
          <w:rFonts w:ascii="Arial" w:hAnsi="Arial" w:cs="Arial"/>
          <w:b/>
          <w:bCs/>
          <w:color w:val="000000" w:themeColor="text1"/>
          <w:lang w:val="en-GB"/>
        </w:rPr>
      </w:pPr>
    </w:p>
    <w:p w14:paraId="5E2B2CD2" w14:textId="77777777" w:rsidR="00EC4369" w:rsidRPr="00EC4369" w:rsidRDefault="00EC4369" w:rsidP="00EC4369">
      <w:pPr>
        <w:pStyle w:val="Heading2"/>
        <w:rPr>
          <w:rFonts w:ascii="Arial" w:hAnsi="Arial" w:cs="Arial"/>
          <w:color w:val="000000" w:themeColor="text1"/>
          <w:lang w:val="en-GB"/>
        </w:rPr>
      </w:pPr>
      <w:bookmarkStart w:id="31" w:name="_ak02493kezt8" w:colFirst="0" w:colLast="0"/>
      <w:bookmarkStart w:id="32" w:name="_Toc237122639"/>
      <w:bookmarkEnd w:id="31"/>
      <w:r w:rsidRPr="00EC4369">
        <w:rPr>
          <w:rFonts w:ascii="Arial" w:hAnsi="Arial" w:cs="Arial"/>
          <w:color w:val="000000" w:themeColor="text1"/>
          <w:lang w:val="en-GB"/>
        </w:rPr>
        <w:lastRenderedPageBreak/>
        <w:t>5.1 Product</w:t>
      </w:r>
      <w:bookmarkEnd w:id="32"/>
    </w:p>
    <w:p w14:paraId="39634DC2"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Chanel has a premium portfolio that includes haute couture, ready-to-wear fashion, handbags, jewellery, watches, fragrances, and cosmetics. Whether in France or Japan, product quality is equal, as is craftsmanship and exclusivity, with some collections and retail experiences customised to local tastes. According to </w:t>
      </w:r>
      <w:proofErr w:type="spellStart"/>
      <w:r w:rsidRPr="00EC4369">
        <w:rPr>
          <w:rFonts w:ascii="Arial" w:hAnsi="Arial" w:cs="Arial"/>
          <w:color w:val="000000" w:themeColor="text1"/>
          <w:lang w:val="en-GB"/>
        </w:rPr>
        <w:t>Peishan</w:t>
      </w:r>
      <w:proofErr w:type="spellEnd"/>
      <w:r w:rsidRPr="00EC4369">
        <w:rPr>
          <w:rFonts w:ascii="Arial" w:hAnsi="Arial" w:cs="Arial"/>
          <w:color w:val="000000" w:themeColor="text1"/>
          <w:lang w:val="en-GB"/>
        </w:rPr>
        <w:t xml:space="preserve"> and Yufei (2021), incorporating cultural heritage and product innovation has helped Chanel to maintain their global popularity. Investing in brand development and capital expenditure, Chanel also dedicated USD 1.8 billion towards continuous product innovation and craftsmanship in 2025 (Annual Report, 2025).</w:t>
      </w:r>
    </w:p>
    <w:p w14:paraId="31AAD150" w14:textId="77777777" w:rsidR="00EC4369" w:rsidRPr="00EC4369" w:rsidRDefault="00EC4369" w:rsidP="00EC4369">
      <w:pPr>
        <w:pStyle w:val="Heading2"/>
        <w:rPr>
          <w:rFonts w:ascii="Arial" w:hAnsi="Arial" w:cs="Arial"/>
          <w:color w:val="000000" w:themeColor="text1"/>
          <w:lang w:val="en-GB"/>
        </w:rPr>
      </w:pPr>
      <w:bookmarkStart w:id="33" w:name="_qunn0gif8ekq" w:colFirst="0" w:colLast="0"/>
      <w:bookmarkStart w:id="34" w:name="_Toc237122640"/>
      <w:bookmarkEnd w:id="33"/>
      <w:r w:rsidRPr="00EC4369">
        <w:rPr>
          <w:rFonts w:ascii="Arial" w:hAnsi="Arial" w:cs="Arial"/>
          <w:color w:val="000000" w:themeColor="text1"/>
          <w:lang w:val="en-GB"/>
        </w:rPr>
        <w:t>5.2 Price</w:t>
      </w:r>
      <w:bookmarkEnd w:id="34"/>
    </w:p>
    <w:p w14:paraId="012CA8A2"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The company Chanel uses a premium pricing approach, which further establishes Chanel's premium and luxury image. Periodic price revisions help build up the image of a brand and reduce it to the masses. Gu (2025) states that Chanel intentionally skips out on outlet stores and price reductions in order to preserve their brand value and exclusivity. While France enjoys a luxury consumer base that is more developed, Japan's affluent consumers are ready to pay high prices for genuine luxury products. The French luxury goods market is projected to expand at 4.9% compounded annually to 2034, which will help to drive high prices across the market (IMARC, 2026).</w:t>
      </w:r>
    </w:p>
    <w:p w14:paraId="294DF5AB" w14:textId="77777777" w:rsidR="00EC4369" w:rsidRPr="00EC4369" w:rsidRDefault="00EC4369" w:rsidP="00EC4369">
      <w:pPr>
        <w:pStyle w:val="Heading2"/>
        <w:rPr>
          <w:rFonts w:ascii="Arial" w:hAnsi="Arial" w:cs="Arial"/>
          <w:color w:val="000000" w:themeColor="text1"/>
          <w:lang w:val="en-GB"/>
        </w:rPr>
      </w:pPr>
      <w:bookmarkStart w:id="35" w:name="_s2b9vtbxafba" w:colFirst="0" w:colLast="0"/>
      <w:bookmarkStart w:id="36" w:name="_Toc237122641"/>
      <w:bookmarkEnd w:id="35"/>
      <w:r w:rsidRPr="00EC4369">
        <w:rPr>
          <w:rFonts w:ascii="Arial" w:hAnsi="Arial" w:cs="Arial"/>
          <w:color w:val="000000" w:themeColor="text1"/>
          <w:lang w:val="en-GB"/>
        </w:rPr>
        <w:t>5.3 Place</w:t>
      </w:r>
      <w:bookmarkEnd w:id="36"/>
    </w:p>
    <w:p w14:paraId="2ED6580C"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Chanel adopts the selective distribution as they have selective stores in the luxurious and reputable shopping districts and department stores. France has flagship boutiques in Paris and Japan has luxury stores in upmarket areas like Ginza and </w:t>
      </w:r>
      <w:proofErr w:type="spellStart"/>
      <w:r w:rsidRPr="00EC4369">
        <w:rPr>
          <w:rFonts w:ascii="Arial" w:hAnsi="Arial" w:cs="Arial"/>
          <w:color w:val="000000" w:themeColor="text1"/>
          <w:lang w:val="en-GB"/>
        </w:rPr>
        <w:t>Omotesando</w:t>
      </w:r>
      <w:proofErr w:type="spellEnd"/>
      <w:r w:rsidRPr="00EC4369">
        <w:rPr>
          <w:rFonts w:ascii="Arial" w:hAnsi="Arial" w:cs="Arial"/>
          <w:color w:val="000000" w:themeColor="text1"/>
          <w:lang w:val="en-GB"/>
        </w:rPr>
        <w:t>. Caution must be exercised with distribution channels to keep products exclusive and increase trust among customers (</w:t>
      </w:r>
      <w:proofErr w:type="spellStart"/>
      <w:r w:rsidRPr="00EC4369">
        <w:rPr>
          <w:rFonts w:ascii="Arial" w:hAnsi="Arial" w:cs="Arial"/>
          <w:color w:val="000000" w:themeColor="text1"/>
          <w:lang w:val="en-GB"/>
        </w:rPr>
        <w:t>Sudarevic</w:t>
      </w:r>
      <w:proofErr w:type="spellEnd"/>
      <w:r w:rsidRPr="00EC4369">
        <w:rPr>
          <w:rFonts w:ascii="Arial" w:hAnsi="Arial" w:cs="Arial"/>
          <w:color w:val="000000" w:themeColor="text1"/>
          <w:lang w:val="en-GB"/>
        </w:rPr>
        <w:t xml:space="preserve"> and Galić 2021). Omnichannel services enable digital retail to work hand in hand with physical stores, catering to convenience without sacrificing some element of exclusivity.</w:t>
      </w:r>
    </w:p>
    <w:p w14:paraId="6FFC88CE" w14:textId="77777777" w:rsidR="00EC4369" w:rsidRPr="00EC4369" w:rsidRDefault="00EC4369" w:rsidP="00EC4369">
      <w:pPr>
        <w:pStyle w:val="Heading2"/>
        <w:rPr>
          <w:rFonts w:ascii="Arial" w:hAnsi="Arial" w:cs="Arial"/>
          <w:color w:val="000000" w:themeColor="text1"/>
          <w:lang w:val="en-GB"/>
        </w:rPr>
      </w:pPr>
      <w:bookmarkStart w:id="37" w:name="_yxh2w08t2qpm" w:colFirst="0" w:colLast="0"/>
      <w:bookmarkStart w:id="38" w:name="_Toc237122642"/>
      <w:bookmarkEnd w:id="37"/>
      <w:r w:rsidRPr="00EC4369">
        <w:rPr>
          <w:rFonts w:ascii="Arial" w:hAnsi="Arial" w:cs="Arial"/>
          <w:color w:val="000000" w:themeColor="text1"/>
          <w:lang w:val="en-GB"/>
        </w:rPr>
        <w:t>5.4 Promotion</w:t>
      </w:r>
      <w:bookmarkEnd w:id="38"/>
    </w:p>
    <w:p w14:paraId="4619311F"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Chanel is all about luxury, and this is clearly evident in its fashion shows, celebrity sponsorship, events and digital campaigns. According to Liu (2024), Chanel uses the traditional and the digital to build international brand recognition. </w:t>
      </w:r>
      <w:proofErr w:type="spellStart"/>
      <w:r w:rsidRPr="00EC4369">
        <w:rPr>
          <w:rFonts w:ascii="Arial" w:hAnsi="Arial" w:cs="Arial"/>
          <w:color w:val="000000" w:themeColor="text1"/>
          <w:lang w:val="en-GB"/>
        </w:rPr>
        <w:t>Gargoles</w:t>
      </w:r>
      <w:proofErr w:type="spellEnd"/>
      <w:r w:rsidRPr="00EC4369">
        <w:rPr>
          <w:rFonts w:ascii="Arial" w:hAnsi="Arial" w:cs="Arial"/>
          <w:color w:val="000000" w:themeColor="text1"/>
          <w:lang w:val="en-GB"/>
        </w:rPr>
        <w:t xml:space="preserve"> and </w:t>
      </w:r>
      <w:proofErr w:type="spellStart"/>
      <w:r w:rsidRPr="00EC4369">
        <w:rPr>
          <w:rFonts w:ascii="Arial" w:hAnsi="Arial" w:cs="Arial"/>
          <w:color w:val="000000" w:themeColor="text1"/>
          <w:lang w:val="en-GB"/>
        </w:rPr>
        <w:t>Hiljding</w:t>
      </w:r>
      <w:proofErr w:type="spellEnd"/>
      <w:r w:rsidRPr="00EC4369">
        <w:rPr>
          <w:rFonts w:ascii="Arial" w:hAnsi="Arial" w:cs="Arial"/>
          <w:color w:val="000000" w:themeColor="text1"/>
          <w:lang w:val="en-GB"/>
        </w:rPr>
        <w:t xml:space="preserve"> (2025) additionally clarify that as new digital mediums such as video podcasts gain popularity, brand heritage is not jeopardised and the engagement with younger luxury shoppers is thus even more heightened.</w:t>
      </w:r>
    </w:p>
    <w:p w14:paraId="4F7E523F" w14:textId="77777777" w:rsidR="00EC4369" w:rsidRPr="00EC4369" w:rsidRDefault="00EC4369" w:rsidP="00EC4369">
      <w:pPr>
        <w:pStyle w:val="Heading2"/>
        <w:rPr>
          <w:rFonts w:ascii="Arial" w:hAnsi="Arial" w:cs="Arial"/>
          <w:color w:val="000000" w:themeColor="text1"/>
          <w:lang w:val="en-GB"/>
        </w:rPr>
      </w:pPr>
      <w:bookmarkStart w:id="39" w:name="_kjnj3moz3v6h" w:colFirst="0" w:colLast="0"/>
      <w:bookmarkStart w:id="40" w:name="_Toc237122643"/>
      <w:bookmarkEnd w:id="39"/>
      <w:r w:rsidRPr="00EC4369">
        <w:rPr>
          <w:rFonts w:ascii="Arial" w:hAnsi="Arial" w:cs="Arial"/>
          <w:color w:val="000000" w:themeColor="text1"/>
          <w:lang w:val="en-GB"/>
        </w:rPr>
        <w:lastRenderedPageBreak/>
        <w:t>5.5 People</w:t>
      </w:r>
      <w:bookmarkEnd w:id="40"/>
    </w:p>
    <w:p w14:paraId="3C260883"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At Chanel, the expertise of employees is an important part of the luxury service program. Their sales consultants are trained specialists capable of providing personalised consultations and a high level of customer service. Krim (2023) maintains that the increasing empowerment of staff and the adoption of inclusive values improve relationships between luxury brands and consumers.</w:t>
      </w:r>
    </w:p>
    <w:p w14:paraId="1A216A53" w14:textId="77777777" w:rsidR="00EC4369" w:rsidRPr="00EC4369" w:rsidRDefault="00EC4369" w:rsidP="00EC4369">
      <w:pPr>
        <w:pStyle w:val="Heading2"/>
        <w:rPr>
          <w:rFonts w:ascii="Arial" w:hAnsi="Arial" w:cs="Arial"/>
          <w:color w:val="000000" w:themeColor="text1"/>
          <w:lang w:val="en-GB"/>
        </w:rPr>
      </w:pPr>
      <w:bookmarkStart w:id="41" w:name="_t65f96imt89d" w:colFirst="0" w:colLast="0"/>
      <w:bookmarkStart w:id="42" w:name="_Toc237122644"/>
      <w:bookmarkEnd w:id="41"/>
      <w:r w:rsidRPr="00EC4369">
        <w:rPr>
          <w:rFonts w:ascii="Arial" w:hAnsi="Arial" w:cs="Arial"/>
          <w:color w:val="000000" w:themeColor="text1"/>
          <w:lang w:val="en-GB"/>
        </w:rPr>
        <w:t>5.6 Process</w:t>
      </w:r>
      <w:bookmarkEnd w:id="42"/>
    </w:p>
    <w:p w14:paraId="0EF8B8BD"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Chanel can offer very personalised buying experiences via appointment-based shopping, after-sales support and client relationship management. According to Kalashnik (2024), digital innovation has helped Chanel to make their customer journey more unique and better. Seamless omnichannel services and efficient, digital interactions are especially appreciated by technologically advanced consumers in Japan.</w:t>
      </w:r>
    </w:p>
    <w:p w14:paraId="76D3E22E" w14:textId="77777777" w:rsidR="00EC4369" w:rsidRPr="00EC4369" w:rsidRDefault="00EC4369" w:rsidP="00EC4369">
      <w:pPr>
        <w:pStyle w:val="Heading2"/>
        <w:rPr>
          <w:rFonts w:ascii="Arial" w:hAnsi="Arial" w:cs="Arial"/>
          <w:color w:val="000000" w:themeColor="text1"/>
          <w:lang w:val="en-GB"/>
        </w:rPr>
      </w:pPr>
      <w:bookmarkStart w:id="43" w:name="_fvw1wad6tmmx" w:colFirst="0" w:colLast="0"/>
      <w:bookmarkStart w:id="44" w:name="_Toc237122645"/>
      <w:bookmarkEnd w:id="43"/>
      <w:r w:rsidRPr="00EC4369">
        <w:rPr>
          <w:rFonts w:ascii="Arial" w:hAnsi="Arial" w:cs="Arial"/>
          <w:color w:val="000000" w:themeColor="text1"/>
          <w:lang w:val="en-GB"/>
        </w:rPr>
        <w:t>5.7 Physical Evidence</w:t>
      </w:r>
      <w:bookmarkEnd w:id="44"/>
    </w:p>
    <w:p w14:paraId="3998EF67"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The beauty of the physical stores conveys options for high-end Chanel products through sophisticated visual merchandising, elegant boutique designs and luxurious packaging. There's a feeling of luxury across the board at flagship locations in France and Japan, with the latter stores adding local design touches to their aesthetic. Chau and </w:t>
      </w:r>
      <w:proofErr w:type="spellStart"/>
      <w:r w:rsidRPr="00EC4369">
        <w:rPr>
          <w:rFonts w:ascii="Arial" w:hAnsi="Arial" w:cs="Arial"/>
          <w:color w:val="000000" w:themeColor="text1"/>
          <w:lang w:val="en-GB"/>
        </w:rPr>
        <w:t>Rangaraju</w:t>
      </w:r>
      <w:proofErr w:type="spellEnd"/>
      <w:r w:rsidRPr="00EC4369">
        <w:rPr>
          <w:rFonts w:ascii="Arial" w:hAnsi="Arial" w:cs="Arial"/>
          <w:color w:val="000000" w:themeColor="text1"/>
          <w:lang w:val="en-GB"/>
        </w:rPr>
        <w:t xml:space="preserve"> (2023) found that Chanel's continuous physical environment leg of the brand simultaneously establishes brand recognisability and brand differentiation in international markets vis-à-vis competing luxury brands.</w:t>
      </w:r>
    </w:p>
    <w:tbl>
      <w:tblPr>
        <w:tblStyle w:val="TableGrid"/>
        <w:tblW w:w="0" w:type="auto"/>
        <w:tblLook w:val="04A0" w:firstRow="1" w:lastRow="0" w:firstColumn="1" w:lastColumn="0" w:noHBand="0" w:noVBand="1"/>
      </w:tblPr>
      <w:tblGrid>
        <w:gridCol w:w="1748"/>
        <w:gridCol w:w="2260"/>
        <w:gridCol w:w="2081"/>
        <w:gridCol w:w="2927"/>
      </w:tblGrid>
      <w:tr w:rsidR="00EC4369" w:rsidRPr="00EC4369" w14:paraId="2D8FB201" w14:textId="77777777" w:rsidTr="00014304">
        <w:tc>
          <w:tcPr>
            <w:tcW w:w="0" w:type="auto"/>
            <w:hideMark/>
          </w:tcPr>
          <w:p w14:paraId="3B252373"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7P</w:t>
            </w:r>
          </w:p>
        </w:tc>
        <w:tc>
          <w:tcPr>
            <w:tcW w:w="0" w:type="auto"/>
            <w:hideMark/>
          </w:tcPr>
          <w:p w14:paraId="1ACDD53C"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Similarity</w:t>
            </w:r>
          </w:p>
        </w:tc>
        <w:tc>
          <w:tcPr>
            <w:tcW w:w="0" w:type="auto"/>
            <w:hideMark/>
          </w:tcPr>
          <w:p w14:paraId="657A2C32"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France</w:t>
            </w:r>
          </w:p>
        </w:tc>
        <w:tc>
          <w:tcPr>
            <w:tcW w:w="0" w:type="auto"/>
            <w:hideMark/>
          </w:tcPr>
          <w:p w14:paraId="1AFE6C5B"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Japan</w:t>
            </w:r>
          </w:p>
        </w:tc>
      </w:tr>
      <w:tr w:rsidR="00EC4369" w:rsidRPr="00EC4369" w14:paraId="130D6870" w14:textId="77777777" w:rsidTr="00014304">
        <w:tc>
          <w:tcPr>
            <w:tcW w:w="0" w:type="auto"/>
            <w:hideMark/>
          </w:tcPr>
          <w:p w14:paraId="7CACAD1F"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Product</w:t>
            </w:r>
          </w:p>
        </w:tc>
        <w:tc>
          <w:tcPr>
            <w:tcW w:w="0" w:type="auto"/>
            <w:hideMark/>
          </w:tcPr>
          <w:p w14:paraId="077A7986"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Same luxury quality</w:t>
            </w:r>
          </w:p>
        </w:tc>
        <w:tc>
          <w:tcPr>
            <w:tcW w:w="0" w:type="auto"/>
            <w:hideMark/>
          </w:tcPr>
          <w:p w14:paraId="0094B584"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Heritage emphasis</w:t>
            </w:r>
          </w:p>
        </w:tc>
        <w:tc>
          <w:tcPr>
            <w:tcW w:w="0" w:type="auto"/>
            <w:hideMark/>
          </w:tcPr>
          <w:p w14:paraId="64044664"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Localised experiences</w:t>
            </w:r>
          </w:p>
        </w:tc>
      </w:tr>
      <w:tr w:rsidR="00EC4369" w:rsidRPr="00EC4369" w14:paraId="5664DAFC" w14:textId="77777777" w:rsidTr="00014304">
        <w:tc>
          <w:tcPr>
            <w:tcW w:w="0" w:type="auto"/>
            <w:hideMark/>
          </w:tcPr>
          <w:p w14:paraId="046C442B"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Price</w:t>
            </w:r>
          </w:p>
        </w:tc>
        <w:tc>
          <w:tcPr>
            <w:tcW w:w="0" w:type="auto"/>
            <w:hideMark/>
          </w:tcPr>
          <w:p w14:paraId="487FD0EE"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Premium pricing</w:t>
            </w:r>
          </w:p>
        </w:tc>
        <w:tc>
          <w:tcPr>
            <w:tcW w:w="0" w:type="auto"/>
            <w:hideMark/>
          </w:tcPr>
          <w:p w14:paraId="6A7F13D9"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Heritage supports price</w:t>
            </w:r>
          </w:p>
        </w:tc>
        <w:tc>
          <w:tcPr>
            <w:tcW w:w="0" w:type="auto"/>
            <w:hideMark/>
          </w:tcPr>
          <w:p w14:paraId="2829606C"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Craftsmanship supports price</w:t>
            </w:r>
          </w:p>
        </w:tc>
      </w:tr>
      <w:tr w:rsidR="00EC4369" w:rsidRPr="00EC4369" w14:paraId="750BD704" w14:textId="77777777" w:rsidTr="00014304">
        <w:tc>
          <w:tcPr>
            <w:tcW w:w="0" w:type="auto"/>
            <w:hideMark/>
          </w:tcPr>
          <w:p w14:paraId="7631E7E2"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Place</w:t>
            </w:r>
          </w:p>
        </w:tc>
        <w:tc>
          <w:tcPr>
            <w:tcW w:w="0" w:type="auto"/>
            <w:hideMark/>
          </w:tcPr>
          <w:p w14:paraId="7399D058"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Selective distribution</w:t>
            </w:r>
          </w:p>
        </w:tc>
        <w:tc>
          <w:tcPr>
            <w:tcW w:w="0" w:type="auto"/>
            <w:hideMark/>
          </w:tcPr>
          <w:p w14:paraId="6EDABAEC"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Paris flagship stores</w:t>
            </w:r>
          </w:p>
        </w:tc>
        <w:tc>
          <w:tcPr>
            <w:tcW w:w="0" w:type="auto"/>
            <w:hideMark/>
          </w:tcPr>
          <w:p w14:paraId="5841F2C8"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Ginza/</w:t>
            </w:r>
            <w:proofErr w:type="spellStart"/>
            <w:r w:rsidRPr="00EC4369">
              <w:rPr>
                <w:rFonts w:ascii="Arial" w:hAnsi="Arial" w:cs="Arial"/>
                <w:color w:val="000000" w:themeColor="text1"/>
                <w:lang w:val="en-IN"/>
              </w:rPr>
              <w:t>Omotesando</w:t>
            </w:r>
            <w:proofErr w:type="spellEnd"/>
          </w:p>
        </w:tc>
      </w:tr>
      <w:tr w:rsidR="00EC4369" w:rsidRPr="00EC4369" w14:paraId="52614AF6" w14:textId="77777777" w:rsidTr="00014304">
        <w:tc>
          <w:tcPr>
            <w:tcW w:w="0" w:type="auto"/>
            <w:hideMark/>
          </w:tcPr>
          <w:p w14:paraId="6244B807"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Promotion</w:t>
            </w:r>
          </w:p>
        </w:tc>
        <w:tc>
          <w:tcPr>
            <w:tcW w:w="0" w:type="auto"/>
            <w:hideMark/>
          </w:tcPr>
          <w:p w14:paraId="0154BCE3"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Global luxury identity</w:t>
            </w:r>
          </w:p>
        </w:tc>
        <w:tc>
          <w:tcPr>
            <w:tcW w:w="0" w:type="auto"/>
            <w:hideMark/>
          </w:tcPr>
          <w:p w14:paraId="2ADF09DD"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Fashion heritage</w:t>
            </w:r>
          </w:p>
        </w:tc>
        <w:tc>
          <w:tcPr>
            <w:tcW w:w="0" w:type="auto"/>
            <w:hideMark/>
          </w:tcPr>
          <w:p w14:paraId="498A1C02"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Cultural/digital localisation</w:t>
            </w:r>
          </w:p>
        </w:tc>
      </w:tr>
      <w:tr w:rsidR="00EC4369" w:rsidRPr="00EC4369" w14:paraId="40105872" w14:textId="77777777" w:rsidTr="00014304">
        <w:tc>
          <w:tcPr>
            <w:tcW w:w="0" w:type="auto"/>
            <w:hideMark/>
          </w:tcPr>
          <w:p w14:paraId="7985936F"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People</w:t>
            </w:r>
          </w:p>
        </w:tc>
        <w:tc>
          <w:tcPr>
            <w:tcW w:w="0" w:type="auto"/>
            <w:hideMark/>
          </w:tcPr>
          <w:p w14:paraId="147601E3"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Personalised service</w:t>
            </w:r>
          </w:p>
        </w:tc>
        <w:tc>
          <w:tcPr>
            <w:tcW w:w="0" w:type="auto"/>
            <w:hideMark/>
          </w:tcPr>
          <w:p w14:paraId="0E331EFC"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Luxury consultants</w:t>
            </w:r>
          </w:p>
        </w:tc>
        <w:tc>
          <w:tcPr>
            <w:tcW w:w="0" w:type="auto"/>
            <w:hideMark/>
          </w:tcPr>
          <w:p w14:paraId="5A3861E4"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Highly personalised service</w:t>
            </w:r>
          </w:p>
        </w:tc>
      </w:tr>
      <w:tr w:rsidR="00EC4369" w:rsidRPr="00EC4369" w14:paraId="234BC7E0" w14:textId="77777777" w:rsidTr="00014304">
        <w:tc>
          <w:tcPr>
            <w:tcW w:w="0" w:type="auto"/>
            <w:hideMark/>
          </w:tcPr>
          <w:p w14:paraId="4E1DE77A"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lastRenderedPageBreak/>
              <w:t>Process</w:t>
            </w:r>
          </w:p>
        </w:tc>
        <w:tc>
          <w:tcPr>
            <w:tcW w:w="0" w:type="auto"/>
            <w:hideMark/>
          </w:tcPr>
          <w:p w14:paraId="6C4619E5"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Seamless luxury journey</w:t>
            </w:r>
          </w:p>
        </w:tc>
        <w:tc>
          <w:tcPr>
            <w:tcW w:w="0" w:type="auto"/>
            <w:hideMark/>
          </w:tcPr>
          <w:p w14:paraId="585C5994"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Boutique-focused</w:t>
            </w:r>
          </w:p>
        </w:tc>
        <w:tc>
          <w:tcPr>
            <w:tcW w:w="0" w:type="auto"/>
            <w:hideMark/>
          </w:tcPr>
          <w:p w14:paraId="69E5787A"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Strong omnichannel integration</w:t>
            </w:r>
          </w:p>
        </w:tc>
      </w:tr>
      <w:tr w:rsidR="00EC4369" w:rsidRPr="00EC4369" w14:paraId="59281CB6" w14:textId="77777777" w:rsidTr="00014304">
        <w:tc>
          <w:tcPr>
            <w:tcW w:w="0" w:type="auto"/>
            <w:hideMark/>
          </w:tcPr>
          <w:p w14:paraId="2D3F90E7"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Physical Evidence</w:t>
            </w:r>
          </w:p>
        </w:tc>
        <w:tc>
          <w:tcPr>
            <w:tcW w:w="0" w:type="auto"/>
            <w:hideMark/>
          </w:tcPr>
          <w:p w14:paraId="7AA6AE0E"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Consistent luxury identity</w:t>
            </w:r>
          </w:p>
        </w:tc>
        <w:tc>
          <w:tcPr>
            <w:tcW w:w="0" w:type="auto"/>
            <w:hideMark/>
          </w:tcPr>
          <w:p w14:paraId="67703B81"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French heritage design</w:t>
            </w:r>
          </w:p>
        </w:tc>
        <w:tc>
          <w:tcPr>
            <w:tcW w:w="0" w:type="auto"/>
            <w:hideMark/>
          </w:tcPr>
          <w:p w14:paraId="57A7BDC5"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Localised design elements</w:t>
            </w:r>
          </w:p>
        </w:tc>
      </w:tr>
    </w:tbl>
    <w:p w14:paraId="72E24C67"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Table 5: Similarity and Difference in the 7Ps</w:t>
      </w:r>
    </w:p>
    <w:p w14:paraId="6E9A06E6" w14:textId="77777777" w:rsidR="00EC4369" w:rsidRPr="00EC4369" w:rsidRDefault="00EC4369" w:rsidP="00EC4369">
      <w:pPr>
        <w:pStyle w:val="Heading1"/>
        <w:rPr>
          <w:rFonts w:ascii="Arial" w:hAnsi="Arial" w:cs="Arial"/>
          <w:color w:val="000000" w:themeColor="text1"/>
          <w:lang w:val="en-GB"/>
        </w:rPr>
      </w:pPr>
      <w:bookmarkStart w:id="45" w:name="_c75jqeqhg989" w:colFirst="0" w:colLast="0"/>
      <w:bookmarkStart w:id="46" w:name="_Toc237122646"/>
      <w:bookmarkEnd w:id="45"/>
      <w:r w:rsidRPr="00EC4369">
        <w:rPr>
          <w:rFonts w:ascii="Arial" w:hAnsi="Arial" w:cs="Arial"/>
          <w:color w:val="000000" w:themeColor="text1"/>
          <w:lang w:val="en-GB"/>
        </w:rPr>
        <w:t>6. Market Entry Strategy</w:t>
      </w:r>
      <w:bookmarkEnd w:id="46"/>
    </w:p>
    <w:p w14:paraId="26078C95"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By entering the Japanese market via a 100% ownership subsidiary, Chanel gained full control of the quality, pricing, brand and customer experience. Such a market entry is ideal for luxury fashion, where the brand's positioning is crucial, and all customer touchpoints must be aligned accordingly. The key difference here is that, as opposed to franchising or licensing, Chanel can keep a tight grip on the boutique's design, the training of employees, merchandising, and after-sales service. Japan is among Chanel's most valuable foreign markets because of its rich customer base and values for fine craftsmanship and luxury items. To maintain brand identity while adapting to international markets, it is crucial to choose an appropriate market entry strategy (e Silva, 2023). The Chanel shareholding in </w:t>
      </w:r>
      <w:proofErr w:type="spellStart"/>
      <w:r w:rsidRPr="00EC4369">
        <w:rPr>
          <w:rFonts w:ascii="Arial" w:hAnsi="Arial" w:cs="Arial"/>
          <w:color w:val="000000" w:themeColor="text1"/>
          <w:lang w:val="en-GB"/>
        </w:rPr>
        <w:t>Netsmartz</w:t>
      </w:r>
      <w:proofErr w:type="spellEnd"/>
      <w:r w:rsidRPr="00EC4369">
        <w:rPr>
          <w:rFonts w:ascii="Arial" w:hAnsi="Arial" w:cs="Arial"/>
          <w:color w:val="000000" w:themeColor="text1"/>
          <w:lang w:val="en-GB"/>
        </w:rPr>
        <w:t xml:space="preserve"> guarantees that it can adapt to Japanese preferences without detracting from its world-class luxury brand image. It also helps link customers more effectively, make decisions faster and ensure consistency across all retail activities.</w:t>
      </w:r>
    </w:p>
    <w:p w14:paraId="0AA900AE"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The benefit of direct ownership is a future competitive advantage based on a higher degree of flexibility in their business activities. As per Deng (2025), ownership-based market entry can streamline firms' financing decisions, mitigate strategic uncertainty and enhance international expansion. Furthermore, Chanel has its own luxury boutiques in select shopping areas, including Ginza, where the luxury brand can provide exclusive retail experiences and maintain its prestige and customer loyalty. Though these benefits exist, wholly owned subsidiaries also involve large capital expenditure and entail greater operational and financial risk for firms than does collaborative entry. However, these problems are swallowed up by Chanel's clover. In 2025, the company's turnover was USD 19.7 billion and operating profit USD 6.4 billion, which allows for long-term investment in world markets (Annual Report 2025). Therefore, wholly owned subsidiaries are still the best option as they preserve the exclusivity of the firm, enhance brand recognition and help future development in Japan.</w:t>
      </w:r>
    </w:p>
    <w:p w14:paraId="108BD0CE" w14:textId="77777777" w:rsidR="00EC4369" w:rsidRPr="00EC4369" w:rsidRDefault="00EC4369" w:rsidP="00EC4369">
      <w:pPr>
        <w:pStyle w:val="Heading1"/>
        <w:rPr>
          <w:rFonts w:ascii="Arial" w:hAnsi="Arial" w:cs="Arial"/>
          <w:color w:val="000000" w:themeColor="text1"/>
          <w:lang w:val="en-GB"/>
        </w:rPr>
      </w:pPr>
      <w:bookmarkStart w:id="47" w:name="_6qrvutc92u2h" w:colFirst="0" w:colLast="0"/>
      <w:bookmarkStart w:id="48" w:name="_Toc237122647"/>
      <w:bookmarkEnd w:id="47"/>
      <w:r w:rsidRPr="00EC4369">
        <w:rPr>
          <w:rFonts w:ascii="Arial" w:hAnsi="Arial" w:cs="Arial"/>
          <w:color w:val="000000" w:themeColor="text1"/>
          <w:lang w:val="en-GB"/>
        </w:rPr>
        <w:lastRenderedPageBreak/>
        <w:t>7. Ethical Issues</w:t>
      </w:r>
      <w:bookmarkEnd w:id="48"/>
    </w:p>
    <w:p w14:paraId="5ED62E26"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Ethical marketing has become even more important for luxury consumers who value the transparency, sustainability and social responsibility. To this end, Chanel is dedicated to sustainable sourcing, responsible production and ongoing innovation. In 2025, the Company spent USD 1.8 billion on capital expenditures and brand development to boost sustainable growth and future competitiveness (Annual Report, 2025). According to Liang and Bhandari (2025), cultural heritage can be combined with sustainable luxury to boost the brand's longevity and foster consumer loyalty. Error-free and ethical brand communication are other strengths of Chanel. According to Kalashnik (2024), digital transformation had enabled Chanel to have a more meaningful customer experience and protected the brand's authenticity and heritage. Similarly, Krim (2023) suggests that diversity, inclusion, and women empowerment are ways that strengthen stakeholder relations while enhancing the luxury fashion brand.</w:t>
      </w:r>
    </w:p>
    <w:p w14:paraId="59B5544D"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In addition, there are ethical issues to be considered regarding Chanel. Its high price tags have sparked complaints about making its products more exclusive and less accessible. According to Gu (2025), while maintaining the prestige of the brand, Chanel tries to avoid outlet stores and discount channels, as this approach helps to limit the number of people with access to its brands. Finally, luxury fashion is increasingly under pressure from global supply chain and premium source raw materials transport issues. International business activities can lead to high environmental costs, which require constant improvement in carbon reduction and supply chain sustainability (Prati, Chanel, Raux 2022). Overall, Chanel is a company that is committed to ethical luxury marketing practices, including sustainability, innovation and responsible branding. Increased transparency around environmental performance, responsible sourcing and reporting on the supply chain, however, would enhance stakeholder confidence and affirm Chanel's leadership in sustainable luxury fashion on a global scale.</w:t>
      </w:r>
    </w:p>
    <w:p w14:paraId="1C6FE86A" w14:textId="77777777" w:rsidR="00EC4369" w:rsidRPr="00EC4369" w:rsidRDefault="00EC4369" w:rsidP="00EC4369">
      <w:pPr>
        <w:pStyle w:val="Heading1"/>
        <w:rPr>
          <w:rFonts w:ascii="Arial" w:hAnsi="Arial" w:cs="Arial"/>
          <w:color w:val="000000" w:themeColor="text1"/>
          <w:lang w:val="en-GB"/>
        </w:rPr>
      </w:pPr>
      <w:bookmarkStart w:id="49" w:name="_xz6b3ups1lm2" w:colFirst="0" w:colLast="0"/>
      <w:bookmarkStart w:id="50" w:name="_Toc237122648"/>
      <w:bookmarkEnd w:id="49"/>
      <w:r w:rsidRPr="00EC4369">
        <w:rPr>
          <w:rFonts w:ascii="Arial" w:hAnsi="Arial" w:cs="Arial"/>
          <w:color w:val="000000" w:themeColor="text1"/>
          <w:lang w:val="en-GB"/>
        </w:rPr>
        <w:t>8. Recommendations</w:t>
      </w:r>
      <w:bookmarkEnd w:id="50"/>
    </w:p>
    <w:p w14:paraId="0C33E734" w14:textId="77777777" w:rsidR="00EC4369" w:rsidRPr="00EC4369" w:rsidRDefault="00EC4369" w:rsidP="00EC4369">
      <w:pPr>
        <w:rPr>
          <w:rFonts w:ascii="Arial" w:hAnsi="Arial" w:cs="Arial"/>
          <w:color w:val="000000" w:themeColor="text1"/>
          <w:lang w:val="en-GB"/>
        </w:rPr>
      </w:pPr>
      <w:r w:rsidRPr="00EC4369">
        <w:rPr>
          <w:rFonts w:ascii="Arial" w:hAnsi="Arial" w:cs="Arial"/>
          <w:b/>
          <w:bCs/>
          <w:i/>
          <w:iCs/>
          <w:color w:val="000000" w:themeColor="text1"/>
          <w:lang w:val="en-GB"/>
        </w:rPr>
        <w:t xml:space="preserve">Recommendation 1: </w:t>
      </w:r>
      <w:r w:rsidRPr="00EC4369">
        <w:rPr>
          <w:rFonts w:ascii="Arial" w:hAnsi="Arial" w:cs="Arial"/>
          <w:color w:val="000000" w:themeColor="text1"/>
          <w:lang w:val="en-GB"/>
        </w:rPr>
        <w:t>Always scale AI personalisation and omnichannel retailing to provide a better customer experience in the store and online. For French luxury e-commerce, the expected value exceeds USD 8.2 billion in 2030, a testament to the role of luxury digital services (R&amp;M, 2026). Cowan and Kostyk (2024) stress how digital interaction can enhance the engagement of luxury brands.</w:t>
      </w:r>
    </w:p>
    <w:p w14:paraId="3E396E50" w14:textId="77777777" w:rsidR="00EC4369" w:rsidRPr="00EC4369" w:rsidRDefault="00EC4369" w:rsidP="00EC4369">
      <w:pPr>
        <w:rPr>
          <w:rFonts w:ascii="Arial" w:hAnsi="Arial" w:cs="Arial"/>
          <w:color w:val="000000" w:themeColor="text1"/>
          <w:lang w:val="en-GB"/>
        </w:rPr>
      </w:pPr>
      <w:r w:rsidRPr="00EC4369">
        <w:rPr>
          <w:rFonts w:ascii="Arial" w:hAnsi="Arial" w:cs="Arial"/>
          <w:b/>
          <w:bCs/>
          <w:i/>
          <w:iCs/>
          <w:color w:val="000000" w:themeColor="text1"/>
          <w:lang w:val="en-GB"/>
        </w:rPr>
        <w:lastRenderedPageBreak/>
        <w:t>Recommendation 2:</w:t>
      </w:r>
      <w:r w:rsidRPr="00EC4369">
        <w:rPr>
          <w:rFonts w:ascii="Arial" w:hAnsi="Arial" w:cs="Arial"/>
          <w:color w:val="000000" w:themeColor="text1"/>
          <w:lang w:val="en-GB"/>
        </w:rPr>
        <w:t xml:space="preserve"> Enhance sustainability transparency by making more responsible sourcing and carbon reduction clear. Chanel continues to invest in brand development efforts of USD 1.8 billion, which are underpinning Chanel's sustainability efforts (Annual Report 2025). According to Liang and Bhandari (2025), sustainability will increase the long-term luxury value of the brands.</w:t>
      </w:r>
    </w:p>
    <w:p w14:paraId="3C49C449" w14:textId="77777777" w:rsidR="00EC4369" w:rsidRPr="00EC4369" w:rsidRDefault="00EC4369" w:rsidP="00EC4369">
      <w:pPr>
        <w:rPr>
          <w:rFonts w:ascii="Arial" w:hAnsi="Arial" w:cs="Arial"/>
          <w:color w:val="000000" w:themeColor="text1"/>
          <w:lang w:val="en-GB"/>
        </w:rPr>
      </w:pPr>
      <w:r w:rsidRPr="00EC4369">
        <w:rPr>
          <w:rFonts w:ascii="Arial" w:hAnsi="Arial" w:cs="Arial"/>
          <w:b/>
          <w:bCs/>
          <w:i/>
          <w:iCs/>
          <w:color w:val="000000" w:themeColor="text1"/>
          <w:lang w:val="en-GB"/>
        </w:rPr>
        <w:t>Recommendation 3:</w:t>
      </w:r>
      <w:r w:rsidRPr="00EC4369">
        <w:rPr>
          <w:rFonts w:ascii="Arial" w:hAnsi="Arial" w:cs="Arial"/>
          <w:color w:val="000000" w:themeColor="text1"/>
          <w:lang w:val="en-GB"/>
        </w:rPr>
        <w:t xml:space="preserve"> Strengthen localisation of marketing by integrating personalised experiences and cultural storytelling into marketing in Japan. Nie and Wang (2021) have concluded that incorporating local cultural elements enhances consumer perceptions.</w:t>
      </w:r>
    </w:p>
    <w:p w14:paraId="74FBFA76" w14:textId="77777777" w:rsidR="00EC4369" w:rsidRPr="00EC4369" w:rsidRDefault="00EC4369" w:rsidP="00EC4369">
      <w:pPr>
        <w:rPr>
          <w:rFonts w:ascii="Arial" w:hAnsi="Arial" w:cs="Arial"/>
          <w:color w:val="000000" w:themeColor="text1"/>
          <w:lang w:val="en-GB"/>
        </w:rPr>
      </w:pPr>
      <w:r w:rsidRPr="00EC4369">
        <w:rPr>
          <w:rFonts w:ascii="Arial" w:hAnsi="Arial" w:cs="Arial"/>
          <w:b/>
          <w:bCs/>
          <w:i/>
          <w:iCs/>
          <w:color w:val="000000" w:themeColor="text1"/>
          <w:lang w:val="en-GB"/>
        </w:rPr>
        <w:t xml:space="preserve">Recommendation 4: </w:t>
      </w:r>
      <w:r w:rsidRPr="00EC4369">
        <w:rPr>
          <w:rFonts w:ascii="Arial" w:hAnsi="Arial" w:cs="Arial"/>
          <w:color w:val="000000" w:themeColor="text1"/>
          <w:lang w:val="en-GB"/>
        </w:rPr>
        <w:t xml:space="preserve">Offer VIP services and create exclusive in-store experiences to increase customer loyalty and build experiential retailing. According to Lu, </w:t>
      </w:r>
      <w:proofErr w:type="spellStart"/>
      <w:r w:rsidRPr="00EC4369">
        <w:rPr>
          <w:rFonts w:ascii="Arial" w:hAnsi="Arial" w:cs="Arial"/>
          <w:color w:val="000000" w:themeColor="text1"/>
          <w:lang w:val="en-GB"/>
        </w:rPr>
        <w:t>Marjerison</w:t>
      </w:r>
      <w:proofErr w:type="spellEnd"/>
      <w:r w:rsidRPr="00EC4369">
        <w:rPr>
          <w:rFonts w:ascii="Arial" w:hAnsi="Arial" w:cs="Arial"/>
          <w:color w:val="000000" w:themeColor="text1"/>
          <w:lang w:val="en-GB"/>
        </w:rPr>
        <w:t xml:space="preserve"> and Seufert (2023), experiential marketing proved to be a highly effective way to promote increased degrees of brand loyalty.</w:t>
      </w:r>
    </w:p>
    <w:p w14:paraId="01C467D3" w14:textId="77777777" w:rsidR="00EC4369" w:rsidRPr="00EC4369" w:rsidRDefault="00EC4369" w:rsidP="00EC4369">
      <w:pPr>
        <w:pStyle w:val="Heading1"/>
        <w:rPr>
          <w:rFonts w:ascii="Arial" w:hAnsi="Arial" w:cs="Arial"/>
          <w:color w:val="000000" w:themeColor="text1"/>
          <w:lang w:val="en-GB"/>
        </w:rPr>
      </w:pPr>
      <w:bookmarkStart w:id="51" w:name="_6bnctxh5rv4w" w:colFirst="0" w:colLast="0"/>
      <w:bookmarkStart w:id="52" w:name="_Toc237122649"/>
      <w:bookmarkEnd w:id="51"/>
      <w:r w:rsidRPr="00EC4369">
        <w:rPr>
          <w:rFonts w:ascii="Arial" w:hAnsi="Arial" w:cs="Arial"/>
          <w:color w:val="000000" w:themeColor="text1"/>
          <w:lang w:val="en-GB"/>
        </w:rPr>
        <w:t>9. Overall Conclusion</w:t>
      </w:r>
      <w:bookmarkEnd w:id="52"/>
    </w:p>
    <w:p w14:paraId="66CFACF1"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The analysis clearly shows that Chanel has been adaptable and consistent enough to create an effective international marketing strategy. France boasts both luxury heritage and market demand, and Japan banishes the political risk, has rich consumers, and craves craftsmanship. Chanel has taken a strong stance across both markets with its premium skincare segmentation, targeting and positioning, and controlled marketing mix. The strategy of a fully-fledged subsidiary has led to an assured brand control situation in Japan. Achieving competitiveness over the longer term will, however, demand further funds for sustainability, personalisation via AI, digital transformation and culturally relevant marketing, to align with changing consumer demands and ensure Chanel's heritage and exclusivity.</w:t>
      </w:r>
    </w:p>
    <w:p w14:paraId="482A8899" w14:textId="77777777" w:rsidR="00EC4369" w:rsidRPr="00EC4369" w:rsidRDefault="00EC4369" w:rsidP="00EC4369">
      <w:pPr>
        <w:pStyle w:val="Heading2"/>
        <w:rPr>
          <w:rFonts w:ascii="Arial" w:hAnsi="Arial" w:cs="Arial"/>
          <w:color w:val="000000" w:themeColor="text1"/>
        </w:rPr>
      </w:pPr>
      <w:bookmarkStart w:id="53" w:name="_Toc237122650"/>
      <w:r w:rsidRPr="00EC4369">
        <w:rPr>
          <w:rFonts w:ascii="Arial" w:hAnsi="Arial" w:cs="Arial"/>
          <w:color w:val="000000" w:themeColor="text1"/>
        </w:rPr>
        <w:t>9.1 Strategic Action Plan</w:t>
      </w:r>
      <w:bookmarkEnd w:id="53"/>
    </w:p>
    <w:tbl>
      <w:tblPr>
        <w:tblStyle w:val="TableGrid"/>
        <w:tblW w:w="0" w:type="auto"/>
        <w:tblLook w:val="04A0" w:firstRow="1" w:lastRow="0" w:firstColumn="1" w:lastColumn="0" w:noHBand="0" w:noVBand="1"/>
      </w:tblPr>
      <w:tblGrid>
        <w:gridCol w:w="1870"/>
        <w:gridCol w:w="1708"/>
        <w:gridCol w:w="2211"/>
        <w:gridCol w:w="1453"/>
        <w:gridCol w:w="1774"/>
      </w:tblGrid>
      <w:tr w:rsidR="00EC4369" w:rsidRPr="00EC4369" w14:paraId="3B403500" w14:textId="77777777" w:rsidTr="00014304">
        <w:tc>
          <w:tcPr>
            <w:tcW w:w="0" w:type="auto"/>
            <w:hideMark/>
          </w:tcPr>
          <w:p w14:paraId="22C72768"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Action</w:t>
            </w:r>
          </w:p>
        </w:tc>
        <w:tc>
          <w:tcPr>
            <w:tcW w:w="0" w:type="auto"/>
            <w:hideMark/>
          </w:tcPr>
          <w:p w14:paraId="4D3F81BE"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France</w:t>
            </w:r>
          </w:p>
        </w:tc>
        <w:tc>
          <w:tcPr>
            <w:tcW w:w="0" w:type="auto"/>
            <w:hideMark/>
          </w:tcPr>
          <w:p w14:paraId="1861425F"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Japan</w:t>
            </w:r>
          </w:p>
        </w:tc>
        <w:tc>
          <w:tcPr>
            <w:tcW w:w="0" w:type="auto"/>
            <w:hideMark/>
          </w:tcPr>
          <w:p w14:paraId="663C0303"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Timeframe</w:t>
            </w:r>
          </w:p>
        </w:tc>
        <w:tc>
          <w:tcPr>
            <w:tcW w:w="0" w:type="auto"/>
            <w:hideMark/>
          </w:tcPr>
          <w:p w14:paraId="274C7564" w14:textId="77777777" w:rsidR="00EC4369" w:rsidRPr="00EC4369" w:rsidRDefault="00EC4369" w:rsidP="00EC4369">
            <w:pPr>
              <w:spacing w:line="360" w:lineRule="auto"/>
              <w:jc w:val="center"/>
              <w:rPr>
                <w:rFonts w:ascii="Arial" w:hAnsi="Arial" w:cs="Arial"/>
                <w:b/>
                <w:bCs/>
                <w:color w:val="000000" w:themeColor="text1"/>
                <w:lang w:val="en-IN"/>
              </w:rPr>
            </w:pPr>
            <w:r w:rsidRPr="00EC4369">
              <w:rPr>
                <w:rFonts w:ascii="Arial" w:hAnsi="Arial" w:cs="Arial"/>
                <w:b/>
                <w:bCs/>
                <w:color w:val="000000" w:themeColor="text1"/>
                <w:lang w:val="en-IN"/>
              </w:rPr>
              <w:t>KPI</w:t>
            </w:r>
          </w:p>
        </w:tc>
      </w:tr>
      <w:tr w:rsidR="00EC4369" w:rsidRPr="00EC4369" w14:paraId="0C4F3504" w14:textId="77777777" w:rsidTr="00014304">
        <w:tc>
          <w:tcPr>
            <w:tcW w:w="0" w:type="auto"/>
            <w:hideMark/>
          </w:tcPr>
          <w:p w14:paraId="293E1944"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AI personalisation</w:t>
            </w:r>
          </w:p>
        </w:tc>
        <w:tc>
          <w:tcPr>
            <w:tcW w:w="0" w:type="auto"/>
            <w:hideMark/>
          </w:tcPr>
          <w:p w14:paraId="4E5C1E7E"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Improve digital experience</w:t>
            </w:r>
          </w:p>
        </w:tc>
        <w:tc>
          <w:tcPr>
            <w:tcW w:w="0" w:type="auto"/>
            <w:hideMark/>
          </w:tcPr>
          <w:p w14:paraId="3F0AAAFB"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Localise recommendations</w:t>
            </w:r>
          </w:p>
        </w:tc>
        <w:tc>
          <w:tcPr>
            <w:tcW w:w="0" w:type="auto"/>
            <w:hideMark/>
          </w:tcPr>
          <w:p w14:paraId="174E258B"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12 months</w:t>
            </w:r>
          </w:p>
        </w:tc>
        <w:tc>
          <w:tcPr>
            <w:tcW w:w="0" w:type="auto"/>
            <w:hideMark/>
          </w:tcPr>
          <w:p w14:paraId="2C030E7A"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Engagement rate</w:t>
            </w:r>
          </w:p>
        </w:tc>
      </w:tr>
      <w:tr w:rsidR="00EC4369" w:rsidRPr="00EC4369" w14:paraId="65164DC3" w14:textId="77777777" w:rsidTr="00014304">
        <w:tc>
          <w:tcPr>
            <w:tcW w:w="0" w:type="auto"/>
            <w:hideMark/>
          </w:tcPr>
          <w:p w14:paraId="55B193FF"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Sustainability</w:t>
            </w:r>
          </w:p>
        </w:tc>
        <w:tc>
          <w:tcPr>
            <w:tcW w:w="0" w:type="auto"/>
            <w:hideMark/>
          </w:tcPr>
          <w:p w14:paraId="18878AA9"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Increase transparency</w:t>
            </w:r>
          </w:p>
        </w:tc>
        <w:tc>
          <w:tcPr>
            <w:tcW w:w="0" w:type="auto"/>
            <w:hideMark/>
          </w:tcPr>
          <w:p w14:paraId="22DF33E3"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Reduce packaging waste</w:t>
            </w:r>
          </w:p>
        </w:tc>
        <w:tc>
          <w:tcPr>
            <w:tcW w:w="0" w:type="auto"/>
            <w:hideMark/>
          </w:tcPr>
          <w:p w14:paraId="67D651AC"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12–24 months</w:t>
            </w:r>
          </w:p>
        </w:tc>
        <w:tc>
          <w:tcPr>
            <w:tcW w:w="0" w:type="auto"/>
            <w:hideMark/>
          </w:tcPr>
          <w:p w14:paraId="240814E5"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Carbon/waste reduction</w:t>
            </w:r>
          </w:p>
        </w:tc>
      </w:tr>
      <w:tr w:rsidR="00EC4369" w:rsidRPr="00EC4369" w14:paraId="5E1E40A1" w14:textId="77777777" w:rsidTr="00014304">
        <w:tc>
          <w:tcPr>
            <w:tcW w:w="0" w:type="auto"/>
            <w:hideMark/>
          </w:tcPr>
          <w:p w14:paraId="23B21100"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Localised promotion</w:t>
            </w:r>
          </w:p>
        </w:tc>
        <w:tc>
          <w:tcPr>
            <w:tcW w:w="0" w:type="auto"/>
            <w:hideMark/>
          </w:tcPr>
          <w:p w14:paraId="0142FAB4"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Heritage storytelling</w:t>
            </w:r>
          </w:p>
        </w:tc>
        <w:tc>
          <w:tcPr>
            <w:tcW w:w="0" w:type="auto"/>
            <w:hideMark/>
          </w:tcPr>
          <w:p w14:paraId="01988CBB"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Japanese cultural storytelling</w:t>
            </w:r>
          </w:p>
        </w:tc>
        <w:tc>
          <w:tcPr>
            <w:tcW w:w="0" w:type="auto"/>
            <w:hideMark/>
          </w:tcPr>
          <w:p w14:paraId="545BA465"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6–12 months</w:t>
            </w:r>
          </w:p>
        </w:tc>
        <w:tc>
          <w:tcPr>
            <w:tcW w:w="0" w:type="auto"/>
            <w:hideMark/>
          </w:tcPr>
          <w:p w14:paraId="5ABEA073"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Campaign engagement</w:t>
            </w:r>
          </w:p>
        </w:tc>
      </w:tr>
      <w:tr w:rsidR="00EC4369" w:rsidRPr="00EC4369" w14:paraId="469D6545" w14:textId="77777777" w:rsidTr="00014304">
        <w:tc>
          <w:tcPr>
            <w:tcW w:w="0" w:type="auto"/>
            <w:hideMark/>
          </w:tcPr>
          <w:p w14:paraId="49A24D0F"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lastRenderedPageBreak/>
              <w:t>Experiential retail</w:t>
            </w:r>
          </w:p>
        </w:tc>
        <w:tc>
          <w:tcPr>
            <w:tcW w:w="0" w:type="auto"/>
            <w:hideMark/>
          </w:tcPr>
          <w:p w14:paraId="727319DA"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VIP events</w:t>
            </w:r>
          </w:p>
        </w:tc>
        <w:tc>
          <w:tcPr>
            <w:tcW w:w="0" w:type="auto"/>
            <w:hideMark/>
          </w:tcPr>
          <w:p w14:paraId="44B3C57E"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Personalised appointments</w:t>
            </w:r>
          </w:p>
        </w:tc>
        <w:tc>
          <w:tcPr>
            <w:tcW w:w="0" w:type="auto"/>
            <w:hideMark/>
          </w:tcPr>
          <w:p w14:paraId="3FAC5202"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12 months</w:t>
            </w:r>
          </w:p>
        </w:tc>
        <w:tc>
          <w:tcPr>
            <w:tcW w:w="0" w:type="auto"/>
            <w:hideMark/>
          </w:tcPr>
          <w:p w14:paraId="50D2EB65" w14:textId="77777777" w:rsidR="00EC4369" w:rsidRPr="00EC4369" w:rsidRDefault="00EC4369" w:rsidP="00EC4369">
            <w:pPr>
              <w:spacing w:line="360" w:lineRule="auto"/>
              <w:jc w:val="left"/>
              <w:rPr>
                <w:rFonts w:ascii="Arial" w:hAnsi="Arial" w:cs="Arial"/>
                <w:color w:val="000000" w:themeColor="text1"/>
                <w:lang w:val="en-IN"/>
              </w:rPr>
            </w:pPr>
            <w:r w:rsidRPr="00EC4369">
              <w:rPr>
                <w:rFonts w:ascii="Arial" w:hAnsi="Arial" w:cs="Arial"/>
                <w:color w:val="000000" w:themeColor="text1"/>
                <w:lang w:val="en-IN"/>
              </w:rPr>
              <w:t>Repeat purchases</w:t>
            </w:r>
          </w:p>
        </w:tc>
      </w:tr>
    </w:tbl>
    <w:p w14:paraId="1F42F145" w14:textId="77777777" w:rsidR="00EC4369" w:rsidRPr="00EC4369" w:rsidRDefault="00EC4369" w:rsidP="00EC4369">
      <w:pPr>
        <w:jc w:val="center"/>
        <w:rPr>
          <w:rFonts w:ascii="Arial" w:hAnsi="Arial" w:cs="Arial"/>
          <w:b/>
          <w:bCs/>
          <w:color w:val="000000" w:themeColor="text1"/>
          <w:lang w:val="en-GB"/>
        </w:rPr>
      </w:pPr>
      <w:r w:rsidRPr="00EC4369">
        <w:rPr>
          <w:rFonts w:ascii="Arial" w:hAnsi="Arial" w:cs="Arial"/>
          <w:b/>
          <w:bCs/>
          <w:color w:val="000000" w:themeColor="text1"/>
          <w:lang w:val="en-GB"/>
        </w:rPr>
        <w:t>Table 6: Strategic Action Plan for Chanel</w:t>
      </w:r>
    </w:p>
    <w:p w14:paraId="662E9870" w14:textId="77777777" w:rsidR="00EC4369" w:rsidRPr="00EC4369" w:rsidRDefault="00EC4369" w:rsidP="00EC4369">
      <w:pPr>
        <w:pStyle w:val="Heading1"/>
        <w:rPr>
          <w:rFonts w:ascii="Arial" w:hAnsi="Arial" w:cs="Arial"/>
          <w:color w:val="000000" w:themeColor="text1"/>
          <w:lang w:val="en-GB"/>
        </w:rPr>
      </w:pPr>
      <w:bookmarkStart w:id="54" w:name="_opq318htk2qj" w:colFirst="0" w:colLast="0"/>
      <w:bookmarkStart w:id="55" w:name="_Toc237122651"/>
      <w:bookmarkEnd w:id="54"/>
      <w:r w:rsidRPr="00EC4369">
        <w:rPr>
          <w:rFonts w:ascii="Arial" w:hAnsi="Arial" w:cs="Arial"/>
          <w:color w:val="000000" w:themeColor="text1"/>
          <w:lang w:val="en-GB"/>
        </w:rPr>
        <w:t>10. Reflective Account</w:t>
      </w:r>
      <w:bookmarkEnd w:id="55"/>
    </w:p>
    <w:p w14:paraId="249AFF9E" w14:textId="77777777" w:rsidR="00EC4369" w:rsidRPr="00EC4369" w:rsidRDefault="00EC4369" w:rsidP="00EC4369">
      <w:pPr>
        <w:jc w:val="center"/>
        <w:rPr>
          <w:rFonts w:ascii="Arial" w:hAnsi="Arial" w:cs="Arial"/>
          <w:color w:val="000000" w:themeColor="text1"/>
        </w:rPr>
      </w:pPr>
      <w:r w:rsidRPr="00EC4369">
        <w:rPr>
          <w:rFonts w:ascii="Arial" w:hAnsi="Arial" w:cs="Arial"/>
          <w:color w:val="000000" w:themeColor="text1"/>
        </w:rPr>
        <w:fldChar w:fldCharType="begin"/>
      </w:r>
      <w:r w:rsidRPr="00EC4369">
        <w:rPr>
          <w:rFonts w:ascii="Arial" w:hAnsi="Arial" w:cs="Arial"/>
          <w:color w:val="000000" w:themeColor="text1"/>
        </w:rPr>
        <w:instrText xml:space="preserve"> INCLUDEPICTURE "https://media.licdn.com/dms/image/v2/D4D22AQGPtxrj-NDypA/feedshare-shrink_800/B4DZkKsSxtH0Ak-/0/1756821008413?e=2147483647&amp;v=beta&amp;t=k9D-XLk4qrTd-W4H78Z_QFDPd3S6j4o2RsFqgbsK2iA" \* MERGEFORMATINET </w:instrText>
      </w:r>
      <w:r w:rsidRPr="00EC4369">
        <w:rPr>
          <w:rFonts w:ascii="Arial" w:hAnsi="Arial" w:cs="Arial"/>
          <w:color w:val="000000" w:themeColor="text1"/>
        </w:rPr>
        <w:fldChar w:fldCharType="separate"/>
      </w:r>
      <w:r w:rsidRPr="00EC4369">
        <w:rPr>
          <w:rFonts w:ascii="Arial" w:hAnsi="Arial" w:cs="Arial"/>
          <w:noProof/>
          <w:color w:val="000000" w:themeColor="text1"/>
        </w:rPr>
        <w:drawing>
          <wp:inline distT="0" distB="0" distL="0" distR="0" wp14:anchorId="703FB319" wp14:editId="56C6B14E">
            <wp:extent cx="5731510" cy="5731510"/>
            <wp:effectExtent l="12700" t="12700" r="8890" b="8890"/>
            <wp:docPr id="1987205837" name="Picture 2" descr="Gibbs' Reflective Cycle: A 6-Step Framework for Grow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A 6-Step Framework for Growth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solidFill>
                        <a:schemeClr val="tx1"/>
                      </a:solidFill>
                    </a:ln>
                  </pic:spPr>
                </pic:pic>
              </a:graphicData>
            </a:graphic>
          </wp:inline>
        </w:drawing>
      </w:r>
      <w:r w:rsidRPr="00EC4369">
        <w:rPr>
          <w:rFonts w:ascii="Arial" w:hAnsi="Arial" w:cs="Arial"/>
          <w:color w:val="000000" w:themeColor="text1"/>
        </w:rPr>
        <w:fldChar w:fldCharType="end"/>
      </w:r>
    </w:p>
    <w:p w14:paraId="694D1EB2" w14:textId="77777777" w:rsidR="00EC4369" w:rsidRPr="00EC4369" w:rsidRDefault="00EC4369" w:rsidP="00EC4369">
      <w:pPr>
        <w:jc w:val="center"/>
        <w:rPr>
          <w:rFonts w:ascii="Arial" w:hAnsi="Arial" w:cs="Arial"/>
          <w:b/>
          <w:bCs/>
          <w:color w:val="000000" w:themeColor="text1"/>
        </w:rPr>
      </w:pPr>
      <w:r w:rsidRPr="00EC4369">
        <w:rPr>
          <w:rFonts w:ascii="Arial" w:hAnsi="Arial" w:cs="Arial"/>
          <w:b/>
          <w:bCs/>
          <w:color w:val="000000" w:themeColor="text1"/>
        </w:rPr>
        <w:t>Figure 8: Gibbs Reflective Cycle</w:t>
      </w:r>
    </w:p>
    <w:p w14:paraId="4E9F8BBF" w14:textId="77777777" w:rsidR="00EC4369" w:rsidRPr="00EC4369" w:rsidRDefault="00EC4369" w:rsidP="00EC4369">
      <w:pPr>
        <w:jc w:val="center"/>
        <w:rPr>
          <w:rFonts w:ascii="Arial" w:hAnsi="Arial" w:cs="Arial"/>
          <w:color w:val="000000" w:themeColor="text1"/>
          <w:lang w:val="en-GB"/>
        </w:rPr>
      </w:pPr>
      <w:r w:rsidRPr="00EC4369">
        <w:rPr>
          <w:rFonts w:ascii="Arial" w:hAnsi="Arial" w:cs="Arial"/>
          <w:color w:val="000000" w:themeColor="text1"/>
        </w:rPr>
        <w:t>(Source: LinkedIn, 2026)</w:t>
      </w:r>
    </w:p>
    <w:p w14:paraId="59C10C9B" w14:textId="77777777" w:rsidR="00EC4369" w:rsidRPr="00EC4369" w:rsidRDefault="00EC4369" w:rsidP="00EC4369">
      <w:pPr>
        <w:pStyle w:val="Heading2"/>
        <w:rPr>
          <w:rFonts w:ascii="Arial" w:hAnsi="Arial" w:cs="Arial"/>
          <w:color w:val="000000" w:themeColor="text1"/>
          <w:lang w:val="en-GB"/>
        </w:rPr>
      </w:pPr>
      <w:bookmarkStart w:id="56" w:name="_tavr8p8oum45" w:colFirst="0" w:colLast="0"/>
      <w:bookmarkStart w:id="57" w:name="_Toc237122652"/>
      <w:bookmarkEnd w:id="56"/>
      <w:r w:rsidRPr="00EC4369">
        <w:rPr>
          <w:rFonts w:ascii="Arial" w:hAnsi="Arial" w:cs="Arial"/>
          <w:color w:val="000000" w:themeColor="text1"/>
          <w:lang w:val="en-GB"/>
        </w:rPr>
        <w:t>10.1 Introduction</w:t>
      </w:r>
      <w:bookmarkEnd w:id="57"/>
    </w:p>
    <w:p w14:paraId="5E0D7790"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This reflective paper uses Gibbs' Reflective Cycle to analyse my learning-action and reflection process and experiences of completing the assignment on an international marketing analysis of the Chanel brand's market entry strategy and their marketing mix in France and Japan. My challenge was to apply theoretical frameworks in the </w:t>
      </w:r>
      <w:r w:rsidRPr="00EC4369">
        <w:rPr>
          <w:rFonts w:ascii="Arial" w:hAnsi="Arial" w:cs="Arial"/>
          <w:color w:val="000000" w:themeColor="text1"/>
          <w:lang w:val="en-GB"/>
        </w:rPr>
        <w:lastRenderedPageBreak/>
        <w:t>report, such as PESTLE, Hofstede's Cultural Dimensions, STP analysis, and the 7Ps marketing mix, which are part of this report, to assess the way that a global luxury brand approaches its strategies in various countries. By engaging with reflective practice, I demonstrated a process for critically reviewing the learning journey I had undertaken and noted and highlighted the strengths and areas for further development. According to Galli and New (2022), Gibbs' Reflective Cycle emphasises the cyclical nature of reflection, allowing learners to connect with emotions while using critical thinking at each step.</w:t>
      </w:r>
    </w:p>
    <w:p w14:paraId="45B0C6AC" w14:textId="77777777" w:rsidR="00EC4369" w:rsidRPr="00EC4369" w:rsidRDefault="00EC4369" w:rsidP="00EC4369">
      <w:pPr>
        <w:pStyle w:val="Heading2"/>
        <w:rPr>
          <w:rFonts w:ascii="Arial" w:hAnsi="Arial" w:cs="Arial"/>
          <w:color w:val="000000" w:themeColor="text1"/>
          <w:lang w:val="en-GB"/>
        </w:rPr>
      </w:pPr>
      <w:bookmarkStart w:id="58" w:name="_72adtq6t70ml" w:colFirst="0" w:colLast="0"/>
      <w:bookmarkStart w:id="59" w:name="_Toc237122653"/>
      <w:bookmarkEnd w:id="58"/>
      <w:r w:rsidRPr="00EC4369">
        <w:rPr>
          <w:rFonts w:ascii="Arial" w:hAnsi="Arial" w:cs="Arial"/>
          <w:color w:val="000000" w:themeColor="text1"/>
          <w:lang w:val="en-GB"/>
        </w:rPr>
        <w:t>10.2 Description</w:t>
      </w:r>
      <w:bookmarkEnd w:id="59"/>
    </w:p>
    <w:p w14:paraId="29C29BE3"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For the assignment, I undertook a study of international markets and compared macro-environmental, cultural, and marketing differences between France and Japan, about the channels approach. Information was gathered from academic journals, industry reports, and Chanel Annual Reports to examine the political, social, legal, economic, and technological factors as well as the environmental factors. I have also analysed the cultural dimensions, situational marketing strategy (STP strategy), international marketing mix, market entry strategy and the ethical issues before proposing recommendations. A lot of literature was reviewed and searched, and the theoretical knowledge was analysed and integrated with business practices. Ocampo et al. (2025) argue that reflection that is designed and structured can help students to relate theoretical learning to the practical, leading to better understanding and analytical skills.</w:t>
      </w:r>
    </w:p>
    <w:p w14:paraId="29E3206B" w14:textId="77777777" w:rsidR="00EC4369" w:rsidRPr="00EC4369" w:rsidRDefault="00EC4369" w:rsidP="00EC4369">
      <w:pPr>
        <w:pStyle w:val="Heading2"/>
        <w:rPr>
          <w:rFonts w:ascii="Arial" w:hAnsi="Arial" w:cs="Arial"/>
          <w:color w:val="000000" w:themeColor="text1"/>
          <w:lang w:val="en-GB"/>
        </w:rPr>
      </w:pPr>
      <w:bookmarkStart w:id="60" w:name="_72erngilzchf" w:colFirst="0" w:colLast="0"/>
      <w:bookmarkStart w:id="61" w:name="_Toc237122654"/>
      <w:bookmarkEnd w:id="60"/>
      <w:r w:rsidRPr="00EC4369">
        <w:rPr>
          <w:rFonts w:ascii="Arial" w:hAnsi="Arial" w:cs="Arial"/>
          <w:color w:val="000000" w:themeColor="text1"/>
          <w:lang w:val="en-GB"/>
        </w:rPr>
        <w:t>10.3 Feelings</w:t>
      </w:r>
      <w:bookmarkEnd w:id="61"/>
    </w:p>
    <w:p w14:paraId="095F7141"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Initially, I didn't feel secure due to the fact that for the assignment, I needed to conduct extensive research on Chanel's international marketing strategy both in France and in Japan, and critically evaluate and apply numerous theories to my study. It was hard for me to correlate relationally between the different factors of the macro-environment, cultural dimensions, as well as the marketing strategies, and to keep logical connections throughout the report. In addition, selecting a range of academic literature and industry data proved challenging as they differed across various versions and locations. As I worked my way through the research, however, things began to click more and more into place. I was more at ease in reading financial statements as well as comparing different markets around the world and using frameworks like PESTLE, Hofstede's Cultural Dimensions, STP and 7P's marketing mix in an actual business situation. Each section of the course boosted my confidence in writing academically, </w:t>
      </w:r>
      <w:r w:rsidRPr="00EC4369">
        <w:rPr>
          <w:rFonts w:ascii="Arial" w:hAnsi="Arial" w:cs="Arial"/>
          <w:color w:val="000000" w:themeColor="text1"/>
          <w:lang w:val="en-GB"/>
        </w:rPr>
        <w:lastRenderedPageBreak/>
        <w:t>critical thinking and evidence-based analysis. I also learnt the value of organising my research and making my decisions prudently in the field of international marketing. Constant et. al (2025) state that reflective writing can be used to improve communication skills, self-awareness, and professional growth by allowing students to reflect on their own experiences and learning.</w:t>
      </w:r>
    </w:p>
    <w:p w14:paraId="2D888FEC" w14:textId="77777777" w:rsidR="00EC4369" w:rsidRPr="00EC4369" w:rsidRDefault="00EC4369" w:rsidP="00EC4369">
      <w:pPr>
        <w:pStyle w:val="Heading2"/>
        <w:rPr>
          <w:rFonts w:ascii="Arial" w:hAnsi="Arial" w:cs="Arial"/>
          <w:color w:val="000000" w:themeColor="text1"/>
          <w:lang w:val="en-GB"/>
        </w:rPr>
      </w:pPr>
      <w:bookmarkStart w:id="62" w:name="_sqjy4uqwxovb" w:colFirst="0" w:colLast="0"/>
      <w:bookmarkStart w:id="63" w:name="_Toc237122655"/>
      <w:bookmarkEnd w:id="62"/>
      <w:r w:rsidRPr="00EC4369">
        <w:rPr>
          <w:rFonts w:ascii="Arial" w:hAnsi="Arial" w:cs="Arial"/>
          <w:color w:val="000000" w:themeColor="text1"/>
          <w:lang w:val="en-GB"/>
        </w:rPr>
        <w:t>10.4 Evaluation</w:t>
      </w:r>
      <w:bookmarkEnd w:id="63"/>
    </w:p>
    <w:p w14:paraId="6B062B3F"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In general, the process of creating this report has proved extremely useful. My ability to understand academic literature and industry statistics and merge them together and then provide analysis on that was one of my strengths. Comparing France and Japan also helped me to understand that cultural differences and environmental differences affect my international marketing decision-making. Ig first had some trouble choosing suitable sources and giving numerical evidence without repetition. Caring for multiple referencing styles and organising the text in a logical sequence was also demanding. The ongoing feedback throughout the writing process gave me feedback on the report's organisation, clarity and academic writing. </w:t>
      </w:r>
      <w:proofErr w:type="spellStart"/>
      <w:r w:rsidRPr="00EC4369">
        <w:rPr>
          <w:rFonts w:ascii="Arial" w:hAnsi="Arial" w:cs="Arial"/>
          <w:color w:val="000000" w:themeColor="text1"/>
          <w:lang w:val="en-GB"/>
        </w:rPr>
        <w:t>Prasophyllum</w:t>
      </w:r>
      <w:proofErr w:type="spellEnd"/>
      <w:r w:rsidRPr="00EC4369">
        <w:rPr>
          <w:rFonts w:ascii="Arial" w:hAnsi="Arial" w:cs="Arial"/>
          <w:color w:val="000000" w:themeColor="text1"/>
          <w:lang w:val="en-GB"/>
        </w:rPr>
        <w:t xml:space="preserve"> and Jarvis (2021) claim that reflective feedback improves students' capacity to reflect, as they include deeper analysis of a lesson while reflecting on their learning, and reflect upon their opportunities for further learning.</w:t>
      </w:r>
    </w:p>
    <w:p w14:paraId="66B5F9E9" w14:textId="77777777" w:rsidR="00EC4369" w:rsidRPr="00EC4369" w:rsidRDefault="00EC4369" w:rsidP="00EC4369">
      <w:pPr>
        <w:pStyle w:val="Heading2"/>
        <w:rPr>
          <w:rFonts w:ascii="Arial" w:hAnsi="Arial" w:cs="Arial"/>
          <w:color w:val="000000" w:themeColor="text1"/>
          <w:lang w:val="en-GB"/>
        </w:rPr>
      </w:pPr>
      <w:bookmarkStart w:id="64" w:name="_av9j5943im0t" w:colFirst="0" w:colLast="0"/>
      <w:bookmarkStart w:id="65" w:name="_Toc237122656"/>
      <w:bookmarkEnd w:id="64"/>
      <w:r w:rsidRPr="00EC4369">
        <w:rPr>
          <w:rFonts w:ascii="Arial" w:hAnsi="Arial" w:cs="Arial"/>
          <w:color w:val="000000" w:themeColor="text1"/>
          <w:lang w:val="en-GB"/>
        </w:rPr>
        <w:t>10.5 Analysis</w:t>
      </w:r>
      <w:bookmarkEnd w:id="65"/>
    </w:p>
    <w:p w14:paraId="6E413A61"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This assignment enhanced my knowledge about the application of international marketing theories in real business situations. The analysis of the operations of Chanel in France and in Japan showed that, as far as international marketing is concerned, a balance between global branding harmony and local adaptation should be considered. Using frameworks like PESTLE, Hofstede's Cultural Dimensions, STP and the 7Ps helped to critically analyse strategic decisions as opposed to merely describing business activities. In addition, it helped me understand financial reports, check market information and make arguments to submit academic proof. According to Galli and New (2022), the analysis stage of Gibbs' model provokes learners to discover the causes of positive results, but also reasons for difficulties in the learning process, thereby allowing for deeper learning. In addition, Pieper et al (2021) state that the continuously fed-back reflective practice improves critical thinking and academic writing abilities. I realised that you need to know what you are doing for an analysis to be effective internationally and to be able to draw sound conclusions from this information and evidence, and make them into recommendations.</w:t>
      </w:r>
    </w:p>
    <w:p w14:paraId="57699A2A" w14:textId="77777777" w:rsidR="00EC4369" w:rsidRPr="00EC4369" w:rsidRDefault="00EC4369" w:rsidP="00EC4369">
      <w:pPr>
        <w:pStyle w:val="Heading2"/>
        <w:rPr>
          <w:rFonts w:ascii="Arial" w:hAnsi="Arial" w:cs="Arial"/>
          <w:color w:val="000000" w:themeColor="text1"/>
          <w:lang w:val="en-GB"/>
        </w:rPr>
      </w:pPr>
      <w:bookmarkStart w:id="66" w:name="_yuw6hd849wd8" w:colFirst="0" w:colLast="0"/>
      <w:bookmarkStart w:id="67" w:name="_Toc237122657"/>
      <w:bookmarkEnd w:id="66"/>
      <w:r w:rsidRPr="00EC4369">
        <w:rPr>
          <w:rFonts w:ascii="Arial" w:hAnsi="Arial" w:cs="Arial"/>
          <w:color w:val="000000" w:themeColor="text1"/>
          <w:lang w:val="en-GB"/>
        </w:rPr>
        <w:lastRenderedPageBreak/>
        <w:t>10.6 Conclusion</w:t>
      </w:r>
      <w:bookmarkEnd w:id="67"/>
    </w:p>
    <w:p w14:paraId="094C3213" w14:textId="77777777" w:rsidR="00EC4369" w:rsidRPr="00EC4369" w:rsidRDefault="00EC4369" w:rsidP="00EC4369">
      <w:pPr>
        <w:rPr>
          <w:rFonts w:ascii="Arial" w:hAnsi="Arial" w:cs="Arial"/>
          <w:color w:val="000000" w:themeColor="text1"/>
          <w:lang w:val="en-GB"/>
        </w:rPr>
      </w:pPr>
      <w:r w:rsidRPr="00EC4369">
        <w:rPr>
          <w:rFonts w:ascii="Arial" w:hAnsi="Arial" w:cs="Arial"/>
          <w:color w:val="000000" w:themeColor="text1"/>
          <w:lang w:val="en-GB"/>
        </w:rPr>
        <w:t>The knowledge gained in this assignment helped me a lot in my understanding of international marketing, strategic analysis and academic research. I gained more confidence to assess the business environments in global markets and apply marketing frameworks for a luxury brand that operates in both domestic and international markets. Another lesson of the reflective process was the need for critical thinking and an analysis structured with evidence-based decision-making. Structured reflection facilitates the students' ability to connect academic experiences to relevant professional learning, to ensure their ongoing personal growth and development (Ocampo et al., 2025).</w:t>
      </w:r>
    </w:p>
    <w:p w14:paraId="4B29BD32" w14:textId="77777777" w:rsidR="00EC4369" w:rsidRPr="00EC4369" w:rsidRDefault="00EC4369" w:rsidP="00EC4369">
      <w:pPr>
        <w:pStyle w:val="Heading2"/>
        <w:rPr>
          <w:rFonts w:ascii="Arial" w:hAnsi="Arial" w:cs="Arial"/>
          <w:color w:val="000000" w:themeColor="text1"/>
          <w:lang w:val="en-GB"/>
        </w:rPr>
      </w:pPr>
      <w:bookmarkStart w:id="68" w:name="_sxw15cisz8z3" w:colFirst="0" w:colLast="0"/>
      <w:bookmarkStart w:id="69" w:name="_Toc237122658"/>
      <w:bookmarkEnd w:id="68"/>
      <w:r w:rsidRPr="00EC4369">
        <w:rPr>
          <w:rFonts w:ascii="Arial" w:hAnsi="Arial" w:cs="Arial"/>
          <w:color w:val="000000" w:themeColor="text1"/>
          <w:lang w:val="en-GB"/>
        </w:rPr>
        <w:t>10.7 Action Plan</w:t>
      </w:r>
      <w:bookmarkEnd w:id="69"/>
    </w:p>
    <w:p w14:paraId="1B4C0D25" w14:textId="77777777" w:rsidR="00EC4369" w:rsidRPr="00046111" w:rsidRDefault="00EC4369" w:rsidP="00EC4369">
      <w:pPr>
        <w:rPr>
          <w:rFonts w:ascii="Arial" w:hAnsi="Arial" w:cs="Arial"/>
          <w:color w:val="000000" w:themeColor="text1"/>
          <w:lang w:val="en-GB"/>
        </w:rPr>
      </w:pPr>
      <w:r w:rsidRPr="00EC4369">
        <w:rPr>
          <w:rFonts w:ascii="Arial" w:hAnsi="Arial" w:cs="Arial"/>
          <w:color w:val="000000" w:themeColor="text1"/>
          <w:lang w:val="en-GB"/>
        </w:rPr>
        <w:t xml:space="preserve">To further develop my academic and business skills, I will continue to familiarise myself with global marketing in various classroom journals, as well as industry reports and case studies on the international marketing of luxury brands. I also intend to develop my analytical and referencing abilities through practising the critical evaluation of research evidence and asking for ongoing feedback for future assignments. Further, I will develop better research and data interpretation abilities in digital methods and analyse trends internationally. Ahmadpour et al. (2025) summarise that reflective writing is a good tool for fostering ongoing self-development, communication and professional competence. These actions will help me effectively use the concepts of international marketing in my future study and work in a </w:t>
      </w:r>
      <w:proofErr w:type="gramStart"/>
      <w:r w:rsidRPr="00EC4369">
        <w:rPr>
          <w:rFonts w:ascii="Arial" w:hAnsi="Arial" w:cs="Arial"/>
          <w:color w:val="000000" w:themeColor="text1"/>
          <w:lang w:val="en-GB"/>
        </w:rPr>
        <w:t>Business</w:t>
      </w:r>
      <w:proofErr w:type="gramEnd"/>
      <w:r w:rsidRPr="00EC4369">
        <w:rPr>
          <w:rFonts w:ascii="Arial" w:hAnsi="Arial" w:cs="Arial"/>
          <w:color w:val="000000" w:themeColor="text1"/>
          <w:lang w:val="en-GB"/>
        </w:rPr>
        <w:t xml:space="preserve"> setting.</w:t>
      </w:r>
      <w:r w:rsidRPr="00046111">
        <w:rPr>
          <w:rFonts w:ascii="Arial" w:hAnsi="Arial" w:cs="Arial"/>
          <w:color w:val="000000" w:themeColor="text1"/>
          <w:lang w:val="en-GB"/>
        </w:rPr>
        <w:br w:type="page"/>
      </w:r>
    </w:p>
    <w:p w14:paraId="4FA10015" w14:textId="77777777" w:rsidR="00EC4369" w:rsidRPr="00E64183" w:rsidRDefault="00EC4369" w:rsidP="00EC4369">
      <w:pPr>
        <w:pStyle w:val="Heading1"/>
        <w:rPr>
          <w:lang w:val="en-GB"/>
        </w:rPr>
      </w:pPr>
      <w:bookmarkStart w:id="70" w:name="_eahrembe0nc9" w:colFirst="0" w:colLast="0"/>
      <w:bookmarkStart w:id="71" w:name="_Toc237122659"/>
      <w:bookmarkEnd w:id="70"/>
      <w:r w:rsidRPr="00E64183">
        <w:rPr>
          <w:lang w:val="en-GB"/>
        </w:rPr>
        <w:lastRenderedPageBreak/>
        <w:t>References</w:t>
      </w:r>
      <w:bookmarkEnd w:id="71"/>
    </w:p>
    <w:p w14:paraId="6E8D15F2" w14:textId="77777777" w:rsidR="00EC4369" w:rsidRPr="00116D70" w:rsidRDefault="00EC4369" w:rsidP="00EC4369">
      <w:pPr>
        <w:spacing w:after="240"/>
        <w:rPr>
          <w:rFonts w:ascii="Arial" w:hAnsi="Arial" w:cs="Arial"/>
        </w:rPr>
      </w:pPr>
      <w:r w:rsidRPr="00116D70">
        <w:rPr>
          <w:rFonts w:ascii="Arial" w:hAnsi="Arial" w:cs="Arial"/>
        </w:rPr>
        <w:t>Ahmadpour, N., Shariati, A. and Moghadam, M.P., (2025). Effect of narrative writing based on Gibbs’ reflective model on the empathy and communication skills of nursing students. </w:t>
      </w:r>
      <w:r w:rsidRPr="00116D70">
        <w:rPr>
          <w:rFonts w:ascii="Arial" w:hAnsi="Arial" w:cs="Arial"/>
          <w:i/>
          <w:iCs/>
        </w:rPr>
        <w:t>BMC medical education</w:t>
      </w:r>
      <w:r w:rsidRPr="00116D70">
        <w:rPr>
          <w:rFonts w:ascii="Arial" w:hAnsi="Arial" w:cs="Arial"/>
        </w:rPr>
        <w:t>, </w:t>
      </w:r>
      <w:r w:rsidRPr="00116D70">
        <w:rPr>
          <w:rFonts w:ascii="Arial" w:hAnsi="Arial" w:cs="Arial"/>
          <w:i/>
          <w:iCs/>
        </w:rPr>
        <w:t>25</w:t>
      </w:r>
      <w:r w:rsidRPr="00116D70">
        <w:rPr>
          <w:rFonts w:ascii="Arial" w:hAnsi="Arial" w:cs="Arial"/>
        </w:rPr>
        <w:t xml:space="preserve">(1), p.10. </w:t>
      </w:r>
      <w:hyperlink r:id="rId16" w:history="1">
        <w:r w:rsidRPr="00116D70">
          <w:rPr>
            <w:rStyle w:val="Hyperlink"/>
            <w:rFonts w:ascii="Arial" w:hAnsi="Arial" w:cs="Arial"/>
          </w:rPr>
          <w:t>https://link.springer.com/article/10.1186/s12909-024-06593-7</w:t>
        </w:r>
      </w:hyperlink>
    </w:p>
    <w:p w14:paraId="358FC978" w14:textId="77777777" w:rsidR="00EC4369" w:rsidRPr="00116D70" w:rsidRDefault="00EC4369" w:rsidP="00EC4369">
      <w:pPr>
        <w:spacing w:after="240"/>
        <w:rPr>
          <w:rFonts w:ascii="Arial" w:hAnsi="Arial" w:cs="Arial"/>
        </w:rPr>
      </w:pPr>
      <w:r w:rsidRPr="00116D70">
        <w:rPr>
          <w:rFonts w:ascii="Arial" w:hAnsi="Arial" w:cs="Arial"/>
        </w:rPr>
        <w:t xml:space="preserve">Annual Report, (2025). Chanel Annual Report 2025. </w:t>
      </w:r>
      <w:hyperlink r:id="rId17" w:history="1">
        <w:r w:rsidRPr="00116D70">
          <w:rPr>
            <w:rStyle w:val="Hyperlink"/>
            <w:rFonts w:ascii="Arial" w:hAnsi="Arial" w:cs="Arial"/>
          </w:rPr>
          <w:t>https://www.chanel.com/puls-img/1779118002743-fy25-results-press-release-en-final.pdf</w:t>
        </w:r>
      </w:hyperlink>
    </w:p>
    <w:p w14:paraId="6830D170"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 xml:space="preserve">Cattani, G., Colucci, M. and </w:t>
      </w:r>
      <w:proofErr w:type="spellStart"/>
      <w:r w:rsidRPr="00116D70">
        <w:rPr>
          <w:rFonts w:ascii="Arial" w:hAnsi="Arial" w:cs="Arial"/>
          <w:color w:val="222222"/>
          <w:shd w:val="clear" w:color="auto" w:fill="FFFFFF"/>
        </w:rPr>
        <w:t>Ferriani</w:t>
      </w:r>
      <w:proofErr w:type="spellEnd"/>
      <w:r w:rsidRPr="00116D70">
        <w:rPr>
          <w:rFonts w:ascii="Arial" w:hAnsi="Arial" w:cs="Arial"/>
          <w:color w:val="222222"/>
          <w:shd w:val="clear" w:color="auto" w:fill="FFFFFF"/>
        </w:rPr>
        <w:t>, S., (2023). From the margins to the core of haute couture: The entrepreneurial journey of Coco Chanel. </w:t>
      </w:r>
      <w:r w:rsidRPr="00116D70">
        <w:rPr>
          <w:rFonts w:ascii="Arial" w:hAnsi="Arial" w:cs="Arial"/>
          <w:i/>
          <w:iCs/>
          <w:color w:val="222222"/>
          <w:shd w:val="clear" w:color="auto" w:fill="FFFFFF"/>
        </w:rPr>
        <w:t>Enterprise &amp; Society</w:t>
      </w:r>
      <w:r w:rsidRPr="00116D70">
        <w:rPr>
          <w:rFonts w:ascii="Arial" w:hAnsi="Arial" w:cs="Arial"/>
          <w:color w:val="222222"/>
          <w:shd w:val="clear" w:color="auto" w:fill="FFFFFF"/>
        </w:rPr>
        <w:t>, </w:t>
      </w:r>
      <w:r w:rsidRPr="00116D70">
        <w:rPr>
          <w:rFonts w:ascii="Arial" w:hAnsi="Arial" w:cs="Arial"/>
          <w:i/>
          <w:iCs/>
          <w:color w:val="222222"/>
          <w:shd w:val="clear" w:color="auto" w:fill="FFFFFF"/>
        </w:rPr>
        <w:t>24</w:t>
      </w:r>
      <w:r w:rsidRPr="00116D70">
        <w:rPr>
          <w:rFonts w:ascii="Arial" w:hAnsi="Arial" w:cs="Arial"/>
          <w:color w:val="222222"/>
          <w:shd w:val="clear" w:color="auto" w:fill="FFFFFF"/>
        </w:rPr>
        <w:t xml:space="preserve">(2), pp.546-588. </w:t>
      </w:r>
      <w:hyperlink r:id="rId18" w:history="1">
        <w:r w:rsidRPr="00116D70">
          <w:rPr>
            <w:rStyle w:val="Hyperlink"/>
            <w:rFonts w:ascii="Arial" w:hAnsi="Arial" w:cs="Arial"/>
            <w:shd w:val="clear" w:color="auto" w:fill="FFFFFF"/>
          </w:rPr>
          <w:t>https://www.cambridge.org/core/journals/enterprise-and-society/article/from-the-margins-to-the-core-of-haute-couture-the-entrepreneurial-journey-of-coco-chanel/2EB663E94E9C67F6CB3B9CF962242FAD</w:t>
        </w:r>
      </w:hyperlink>
    </w:p>
    <w:p w14:paraId="33DFB584"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 xml:space="preserve">Chau, N. and </w:t>
      </w:r>
      <w:proofErr w:type="spellStart"/>
      <w:r w:rsidRPr="00116D70">
        <w:rPr>
          <w:rFonts w:ascii="Arial" w:hAnsi="Arial" w:cs="Arial"/>
          <w:color w:val="222222"/>
          <w:shd w:val="clear" w:color="auto" w:fill="FFFFFF"/>
        </w:rPr>
        <w:t>Rangaraju</w:t>
      </w:r>
      <w:proofErr w:type="spellEnd"/>
      <w:r w:rsidRPr="00116D70">
        <w:rPr>
          <w:rFonts w:ascii="Arial" w:hAnsi="Arial" w:cs="Arial"/>
          <w:color w:val="222222"/>
          <w:shd w:val="clear" w:color="auto" w:fill="FFFFFF"/>
        </w:rPr>
        <w:t>, S., (2023). Strategic Management and Competitive Analysis of Chanel. </w:t>
      </w:r>
      <w:r w:rsidRPr="00116D70">
        <w:rPr>
          <w:rFonts w:ascii="Arial" w:hAnsi="Arial" w:cs="Arial"/>
          <w:i/>
          <w:iCs/>
          <w:color w:val="222222"/>
          <w:shd w:val="clear" w:color="auto" w:fill="FFFFFF"/>
        </w:rPr>
        <w:t>Business and Technology</w:t>
      </w:r>
      <w:r w:rsidRPr="00116D70">
        <w:rPr>
          <w:rFonts w:ascii="Arial" w:hAnsi="Arial" w:cs="Arial"/>
          <w:color w:val="222222"/>
          <w:shd w:val="clear" w:color="auto" w:fill="FFFFFF"/>
        </w:rPr>
        <w:t>, </w:t>
      </w:r>
      <w:r w:rsidRPr="00116D70">
        <w:rPr>
          <w:rFonts w:ascii="Arial" w:hAnsi="Arial" w:cs="Arial"/>
          <w:i/>
          <w:iCs/>
          <w:color w:val="222222"/>
          <w:shd w:val="clear" w:color="auto" w:fill="FFFFFF"/>
        </w:rPr>
        <w:t>2</w:t>
      </w:r>
      <w:r w:rsidRPr="00116D70">
        <w:rPr>
          <w:rFonts w:ascii="Arial" w:hAnsi="Arial" w:cs="Arial"/>
          <w:color w:val="222222"/>
          <w:shd w:val="clear" w:color="auto" w:fill="FFFFFF"/>
        </w:rPr>
        <w:t xml:space="preserve">(20233). </w:t>
      </w:r>
      <w:hyperlink r:id="rId19" w:history="1">
        <w:r w:rsidRPr="00116D70">
          <w:rPr>
            <w:rStyle w:val="Hyperlink"/>
            <w:rFonts w:ascii="Arial" w:hAnsi="Arial" w:cs="Arial"/>
            <w:shd w:val="clear" w:color="auto" w:fill="FFFFFF"/>
          </w:rPr>
          <w:t>https://www.researchgate.net/profile/Nguyen-Chau-65/publication/387381849_Strategic_Management_and_Competitive_Analysis_of_Chanel/links/676b6538894c5520852913f8/Strategic-Management-and-Competitive-Analysis-of-Chanel.pdf</w:t>
        </w:r>
      </w:hyperlink>
    </w:p>
    <w:p w14:paraId="28435E26"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 xml:space="preserve">Chengyu, G., Yilin, L., Junzhe, S. and Chang, X., Analysis of the impact of social media marketing on brand loyalty among Chanel customers. </w:t>
      </w:r>
      <w:hyperlink r:id="rId20" w:history="1">
        <w:r w:rsidRPr="00116D70">
          <w:rPr>
            <w:rStyle w:val="Hyperlink"/>
            <w:rFonts w:ascii="Arial" w:hAnsi="Arial" w:cs="Arial"/>
            <w:shd w:val="clear" w:color="auto" w:fill="FFFFFF"/>
          </w:rPr>
          <w:t>http://www.fe-vision.com/static/upload/file/20250305/1741167326788186.pdf</w:t>
        </w:r>
      </w:hyperlink>
    </w:p>
    <w:p w14:paraId="3B7F9F70"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Cowan, K. and Kostyk, A., (2024). The influence of luxury brand personality on digital interaction evaluations: a focus on European and North American markets. </w:t>
      </w:r>
      <w:r w:rsidRPr="00116D70">
        <w:rPr>
          <w:rFonts w:ascii="Arial" w:hAnsi="Arial" w:cs="Arial"/>
          <w:i/>
          <w:iCs/>
          <w:color w:val="222222"/>
          <w:shd w:val="clear" w:color="auto" w:fill="FFFFFF"/>
        </w:rPr>
        <w:t>International Marketing Review</w:t>
      </w:r>
      <w:r w:rsidRPr="00116D70">
        <w:rPr>
          <w:rFonts w:ascii="Arial" w:hAnsi="Arial" w:cs="Arial"/>
          <w:color w:val="222222"/>
          <w:shd w:val="clear" w:color="auto" w:fill="FFFFFF"/>
        </w:rPr>
        <w:t>, </w:t>
      </w:r>
      <w:r w:rsidRPr="00116D70">
        <w:rPr>
          <w:rFonts w:ascii="Arial" w:hAnsi="Arial" w:cs="Arial"/>
          <w:i/>
          <w:iCs/>
          <w:color w:val="222222"/>
          <w:shd w:val="clear" w:color="auto" w:fill="FFFFFF"/>
        </w:rPr>
        <w:t>41</w:t>
      </w:r>
      <w:r w:rsidRPr="00116D70">
        <w:rPr>
          <w:rFonts w:ascii="Arial" w:hAnsi="Arial" w:cs="Arial"/>
          <w:color w:val="222222"/>
          <w:shd w:val="clear" w:color="auto" w:fill="FFFFFF"/>
        </w:rPr>
        <w:t xml:space="preserve">(2), pp.386-410. </w:t>
      </w:r>
      <w:hyperlink r:id="rId21" w:history="1">
        <w:r w:rsidRPr="00116D70">
          <w:rPr>
            <w:rStyle w:val="Hyperlink"/>
            <w:rFonts w:ascii="Arial" w:hAnsi="Arial" w:cs="Arial"/>
            <w:shd w:val="clear" w:color="auto" w:fill="FFFFFF"/>
          </w:rPr>
          <w:t>https://www.emerald.com/imr/article/41/2/386/1224306</w:t>
        </w:r>
      </w:hyperlink>
    </w:p>
    <w:p w14:paraId="2A14580B" w14:textId="77777777" w:rsidR="00EC4369" w:rsidRPr="00116D70" w:rsidRDefault="00EC4369" w:rsidP="00EC4369">
      <w:pPr>
        <w:spacing w:after="240"/>
        <w:rPr>
          <w:rFonts w:ascii="Arial" w:hAnsi="Arial" w:cs="Arial"/>
        </w:rPr>
      </w:pPr>
      <w:r w:rsidRPr="00116D70">
        <w:rPr>
          <w:rFonts w:ascii="Arial" w:hAnsi="Arial" w:cs="Arial"/>
        </w:rPr>
        <w:t xml:space="preserve">CR, (2026). Country comparison France vs Japan. </w:t>
      </w:r>
      <w:hyperlink r:id="rId22" w:anchor="tbl" w:history="1">
        <w:r w:rsidRPr="00116D70">
          <w:rPr>
            <w:rStyle w:val="Hyperlink"/>
            <w:rFonts w:ascii="Arial" w:hAnsi="Arial" w:cs="Arial"/>
          </w:rPr>
          <w:t>https://countryeconomy.com/countries/compare/france/japan?sector=GDP+growth+rate+at+constant+prices&amp;sc=XE14#tbl</w:t>
        </w:r>
      </w:hyperlink>
    </w:p>
    <w:p w14:paraId="698254FE"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lastRenderedPageBreak/>
        <w:t>Deng, K., (2025). Capital Structure Optimization of Beauty Brands in International Market Expansion: The Integration of Financing Options and Market Entry Strategies. In </w:t>
      </w:r>
      <w:r w:rsidRPr="00116D70">
        <w:rPr>
          <w:rFonts w:ascii="Arial" w:hAnsi="Arial" w:cs="Arial"/>
          <w:i/>
          <w:iCs/>
          <w:color w:val="222222"/>
          <w:shd w:val="clear" w:color="auto" w:fill="FFFFFF"/>
        </w:rPr>
        <w:t>SHS Web of Conferences</w:t>
      </w:r>
      <w:r w:rsidRPr="00116D70">
        <w:rPr>
          <w:rFonts w:ascii="Arial" w:hAnsi="Arial" w:cs="Arial"/>
          <w:color w:val="222222"/>
          <w:shd w:val="clear" w:color="auto" w:fill="FFFFFF"/>
        </w:rPr>
        <w:t xml:space="preserve"> (Vol. 218, p. 01024). EDP Sciences. </w:t>
      </w:r>
      <w:hyperlink r:id="rId23" w:history="1">
        <w:r w:rsidRPr="00116D70">
          <w:rPr>
            <w:rStyle w:val="Hyperlink"/>
            <w:rFonts w:ascii="Arial" w:hAnsi="Arial" w:cs="Arial"/>
            <w:shd w:val="clear" w:color="auto" w:fill="FFFFFF"/>
          </w:rPr>
          <w:t>https://www.shs-conferences.org/articles/shsconf/abs/2025/09/shsconf_icdde2025_01024/shsconf_icdde2025_01024.html</w:t>
        </w:r>
      </w:hyperlink>
    </w:p>
    <w:p w14:paraId="48037A8D"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e Silva, C.F. ed., (2023). </w:t>
      </w:r>
      <w:r w:rsidRPr="00116D70">
        <w:rPr>
          <w:rFonts w:ascii="Arial" w:hAnsi="Arial" w:cs="Arial"/>
          <w:i/>
          <w:iCs/>
          <w:color w:val="222222"/>
          <w:shd w:val="clear" w:color="auto" w:fill="FFFFFF"/>
        </w:rPr>
        <w:t>Origin and Branding in International Market Entry Processes</w:t>
      </w:r>
      <w:r w:rsidRPr="00116D70">
        <w:rPr>
          <w:rFonts w:ascii="Arial" w:hAnsi="Arial" w:cs="Arial"/>
          <w:color w:val="222222"/>
          <w:shd w:val="clear" w:color="auto" w:fill="FFFFFF"/>
        </w:rPr>
        <w:t xml:space="preserve">. IGI Global. </w:t>
      </w:r>
      <w:hyperlink r:id="rId24" w:history="1">
        <w:r w:rsidRPr="00116D70">
          <w:rPr>
            <w:rStyle w:val="Hyperlink"/>
            <w:rFonts w:ascii="Arial" w:hAnsi="Arial" w:cs="Arial"/>
            <w:shd w:val="clear" w:color="auto" w:fill="FFFFFF"/>
          </w:rPr>
          <w:t>https://www.researchgate.net/profile/Stephen-Poon-5/publication/373825352_Logomania_in_Counterfeit_Luxury_Brands_Consumption_The_Social_Adjustive_Function_in_Shifting_Consumer_Perceptions_and_Behaviours/links/64feec5d849bbb203b8fa44b/Logomania-in-Counterfeit-Luxury-Brands-Consumption-The-Social-Adjustive-Function-in-Shifting-Consumer-Perceptions-and-Behaviours.pdf</w:t>
        </w:r>
      </w:hyperlink>
    </w:p>
    <w:p w14:paraId="48814ABD" w14:textId="77777777" w:rsidR="00EC4369" w:rsidRPr="00116D70" w:rsidRDefault="00EC4369" w:rsidP="00EC4369">
      <w:pPr>
        <w:spacing w:after="240"/>
        <w:rPr>
          <w:rFonts w:ascii="Arial" w:hAnsi="Arial" w:cs="Arial"/>
        </w:rPr>
      </w:pPr>
      <w:r w:rsidRPr="00116D70">
        <w:rPr>
          <w:rFonts w:ascii="Arial" w:hAnsi="Arial" w:cs="Arial"/>
        </w:rPr>
        <w:t>Galli, F. and New, K.J., (2022). Gibbs’ cycle review. Emotions as a part of the cycle. </w:t>
      </w:r>
      <w:r w:rsidRPr="00116D70">
        <w:rPr>
          <w:rFonts w:ascii="Arial" w:hAnsi="Arial" w:cs="Arial"/>
          <w:i/>
          <w:iCs/>
        </w:rPr>
        <w:t xml:space="preserve">E-Motion: Revista de </w:t>
      </w:r>
      <w:proofErr w:type="spellStart"/>
      <w:r w:rsidRPr="00116D70">
        <w:rPr>
          <w:rFonts w:ascii="Arial" w:hAnsi="Arial" w:cs="Arial"/>
          <w:i/>
          <w:iCs/>
        </w:rPr>
        <w:t>Educación</w:t>
      </w:r>
      <w:proofErr w:type="spellEnd"/>
      <w:r w:rsidRPr="00116D70">
        <w:rPr>
          <w:rFonts w:ascii="Arial" w:hAnsi="Arial" w:cs="Arial"/>
          <w:i/>
          <w:iCs/>
        </w:rPr>
        <w:t xml:space="preserve">, </w:t>
      </w:r>
      <w:proofErr w:type="spellStart"/>
      <w:r w:rsidRPr="00116D70">
        <w:rPr>
          <w:rFonts w:ascii="Arial" w:hAnsi="Arial" w:cs="Arial"/>
          <w:i/>
          <w:iCs/>
        </w:rPr>
        <w:t>Motricidad</w:t>
      </w:r>
      <w:proofErr w:type="spellEnd"/>
      <w:r w:rsidRPr="00116D70">
        <w:rPr>
          <w:rFonts w:ascii="Arial" w:hAnsi="Arial" w:cs="Arial"/>
          <w:i/>
          <w:iCs/>
        </w:rPr>
        <w:t xml:space="preserve"> e </w:t>
      </w:r>
      <w:proofErr w:type="spellStart"/>
      <w:r w:rsidRPr="00116D70">
        <w:rPr>
          <w:rFonts w:ascii="Arial" w:hAnsi="Arial" w:cs="Arial"/>
          <w:i/>
          <w:iCs/>
        </w:rPr>
        <w:t>Investigación</w:t>
      </w:r>
      <w:proofErr w:type="spellEnd"/>
      <w:r w:rsidRPr="00116D70">
        <w:rPr>
          <w:rFonts w:ascii="Arial" w:hAnsi="Arial" w:cs="Arial"/>
        </w:rPr>
        <w:t xml:space="preserve">, (19), pp.92-101. </w:t>
      </w:r>
      <w:hyperlink r:id="rId25" w:history="1">
        <w:r w:rsidRPr="00116D70">
          <w:rPr>
            <w:rStyle w:val="Hyperlink"/>
            <w:rFonts w:ascii="Arial" w:hAnsi="Arial" w:cs="Arial"/>
          </w:rPr>
          <w:t>https://www.uhu.es/publicaciones/ojs/index.php/e-moti-on/article/view/7224</w:t>
        </w:r>
      </w:hyperlink>
    </w:p>
    <w:p w14:paraId="231D147F" w14:textId="77777777" w:rsidR="00EC4369" w:rsidRPr="00116D70" w:rsidRDefault="00EC4369" w:rsidP="00EC4369">
      <w:pPr>
        <w:spacing w:after="240"/>
        <w:rPr>
          <w:rFonts w:ascii="Arial" w:hAnsi="Arial" w:cs="Arial"/>
        </w:rPr>
      </w:pPr>
      <w:proofErr w:type="spellStart"/>
      <w:r w:rsidRPr="00116D70">
        <w:rPr>
          <w:rFonts w:ascii="Arial" w:hAnsi="Arial" w:cs="Arial"/>
          <w:color w:val="222222"/>
          <w:shd w:val="clear" w:color="auto" w:fill="FFFFFF"/>
        </w:rPr>
        <w:t>Gargoles</w:t>
      </w:r>
      <w:proofErr w:type="spellEnd"/>
      <w:r w:rsidRPr="00116D70">
        <w:rPr>
          <w:rFonts w:ascii="Arial" w:hAnsi="Arial" w:cs="Arial"/>
          <w:color w:val="222222"/>
          <w:shd w:val="clear" w:color="auto" w:fill="FFFFFF"/>
        </w:rPr>
        <w:t xml:space="preserve">, P. and </w:t>
      </w:r>
      <w:proofErr w:type="spellStart"/>
      <w:r w:rsidRPr="00116D70">
        <w:rPr>
          <w:rFonts w:ascii="Arial" w:hAnsi="Arial" w:cs="Arial"/>
          <w:color w:val="222222"/>
          <w:shd w:val="clear" w:color="auto" w:fill="FFFFFF"/>
        </w:rPr>
        <w:t>Hiljding</w:t>
      </w:r>
      <w:proofErr w:type="spellEnd"/>
      <w:r w:rsidRPr="00116D70">
        <w:rPr>
          <w:rFonts w:ascii="Arial" w:hAnsi="Arial" w:cs="Arial"/>
          <w:color w:val="222222"/>
          <w:shd w:val="clear" w:color="auto" w:fill="FFFFFF"/>
        </w:rPr>
        <w:t>, I.G., (2025), June. Exploring Video Podcasting in Fashion Branding: A Comparative Study of Chanel and Nude Project. In </w:t>
      </w:r>
      <w:r w:rsidRPr="00116D70">
        <w:rPr>
          <w:rFonts w:ascii="Arial" w:hAnsi="Arial" w:cs="Arial"/>
          <w:i/>
          <w:iCs/>
          <w:color w:val="222222"/>
          <w:shd w:val="clear" w:color="auto" w:fill="FFFFFF"/>
        </w:rPr>
        <w:t>International Conference on Fashion communication: between tradition and future digital developments</w:t>
      </w:r>
      <w:r w:rsidRPr="00116D70">
        <w:rPr>
          <w:rFonts w:ascii="Arial" w:hAnsi="Arial" w:cs="Arial"/>
          <w:color w:val="222222"/>
          <w:shd w:val="clear" w:color="auto" w:fill="FFFFFF"/>
        </w:rPr>
        <w:t xml:space="preserve"> (pp. 125-138). Cham: Springer Nature Switzerland. </w:t>
      </w:r>
      <w:hyperlink r:id="rId26" w:anchor="page=132" w:history="1">
        <w:r w:rsidRPr="00116D70">
          <w:rPr>
            <w:rStyle w:val="Hyperlink"/>
            <w:rFonts w:ascii="Arial" w:hAnsi="Arial" w:cs="Arial"/>
            <w:shd w:val="clear" w:color="auto" w:fill="FFFFFF"/>
          </w:rPr>
          <w:t>https://library.oapen.org/bitstream/handle/20.500.12657/108670/9783031994814.pdf?sequence=1#page=132</w:t>
        </w:r>
      </w:hyperlink>
    </w:p>
    <w:p w14:paraId="2DA80BD4"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Gu, S., (2025). Chanel’s strategic avoidance of the outlet market and its implications for brand prestige. In </w:t>
      </w:r>
      <w:r w:rsidRPr="00116D70">
        <w:rPr>
          <w:rFonts w:ascii="Arial" w:hAnsi="Arial" w:cs="Arial"/>
          <w:i/>
          <w:iCs/>
          <w:color w:val="222222"/>
          <w:shd w:val="clear" w:color="auto" w:fill="FFFFFF"/>
        </w:rPr>
        <w:t>Proceedings of the 2nd International Conference on Public Relations and Media Communication (PRMC 2025)</w:t>
      </w:r>
      <w:r w:rsidRPr="00116D70">
        <w:rPr>
          <w:rFonts w:ascii="Arial" w:hAnsi="Arial" w:cs="Arial"/>
          <w:color w:val="222222"/>
          <w:shd w:val="clear" w:color="auto" w:fill="FFFFFF"/>
        </w:rPr>
        <w:t xml:space="preserve"> (pp. 296-300). </w:t>
      </w:r>
      <w:hyperlink r:id="rId27" w:history="1">
        <w:r w:rsidRPr="00116D70">
          <w:rPr>
            <w:rStyle w:val="Hyperlink"/>
            <w:rFonts w:ascii="Arial" w:hAnsi="Arial" w:cs="Arial"/>
            <w:shd w:val="clear" w:color="auto" w:fill="FFFFFF"/>
          </w:rPr>
          <w:t>https://www.scitepress.org/Papers/2025/139905/139905.pdf</w:t>
        </w:r>
      </w:hyperlink>
    </w:p>
    <w:p w14:paraId="22DA86A1" w14:textId="77777777" w:rsidR="00EC4369" w:rsidRPr="00116D70" w:rsidRDefault="00EC4369" w:rsidP="00EC4369">
      <w:pPr>
        <w:spacing w:after="240"/>
        <w:rPr>
          <w:rFonts w:ascii="Arial" w:hAnsi="Arial" w:cs="Arial"/>
        </w:rPr>
      </w:pPr>
      <w:r w:rsidRPr="00116D70">
        <w:rPr>
          <w:rFonts w:ascii="Arial" w:hAnsi="Arial" w:cs="Arial"/>
        </w:rPr>
        <w:t xml:space="preserve">GVR, (2026). France Luxury Travel Market Size &amp; Outlook, (2026)-2033. </w:t>
      </w:r>
      <w:hyperlink r:id="rId28" w:history="1">
        <w:r w:rsidRPr="00116D70">
          <w:rPr>
            <w:rStyle w:val="Hyperlink"/>
            <w:rFonts w:ascii="Arial" w:hAnsi="Arial" w:cs="Arial"/>
          </w:rPr>
          <w:t>https://www.grandviewresearch.com/horizon/outlook/luxury-travel-market/france</w:t>
        </w:r>
      </w:hyperlink>
    </w:p>
    <w:p w14:paraId="346B9453"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 xml:space="preserve">Hu, M., Chen, J., Alden, D.L. and Chen, Q., (2023). The coalescence effect: how a combination of foreign and local appeals enhances customer engagement through </w:t>
      </w:r>
      <w:r w:rsidRPr="00116D70">
        <w:rPr>
          <w:rFonts w:ascii="Arial" w:hAnsi="Arial" w:cs="Arial"/>
          <w:color w:val="222222"/>
          <w:shd w:val="clear" w:color="auto" w:fill="FFFFFF"/>
        </w:rPr>
        <w:lastRenderedPageBreak/>
        <w:t xml:space="preserve">perceived brand </w:t>
      </w:r>
      <w:proofErr w:type="spellStart"/>
      <w:r w:rsidRPr="00116D70">
        <w:rPr>
          <w:rFonts w:ascii="Arial" w:hAnsi="Arial" w:cs="Arial"/>
          <w:color w:val="222222"/>
          <w:shd w:val="clear" w:color="auto" w:fill="FFFFFF"/>
        </w:rPr>
        <w:t>globalness</w:t>
      </w:r>
      <w:proofErr w:type="spellEnd"/>
      <w:r w:rsidRPr="00116D70">
        <w:rPr>
          <w:rFonts w:ascii="Arial" w:hAnsi="Arial" w:cs="Arial"/>
          <w:color w:val="222222"/>
          <w:shd w:val="clear" w:color="auto" w:fill="FFFFFF"/>
        </w:rPr>
        <w:t>. </w:t>
      </w:r>
      <w:r w:rsidRPr="00116D70">
        <w:rPr>
          <w:rFonts w:ascii="Arial" w:hAnsi="Arial" w:cs="Arial"/>
          <w:i/>
          <w:iCs/>
          <w:color w:val="222222"/>
          <w:shd w:val="clear" w:color="auto" w:fill="FFFFFF"/>
        </w:rPr>
        <w:t>Journal of International Marketing</w:t>
      </w:r>
      <w:r w:rsidRPr="00116D70">
        <w:rPr>
          <w:rFonts w:ascii="Arial" w:hAnsi="Arial" w:cs="Arial"/>
          <w:color w:val="222222"/>
          <w:shd w:val="clear" w:color="auto" w:fill="FFFFFF"/>
        </w:rPr>
        <w:t>, </w:t>
      </w:r>
      <w:r w:rsidRPr="00116D70">
        <w:rPr>
          <w:rFonts w:ascii="Arial" w:hAnsi="Arial" w:cs="Arial"/>
          <w:i/>
          <w:iCs/>
          <w:color w:val="222222"/>
          <w:shd w:val="clear" w:color="auto" w:fill="FFFFFF"/>
        </w:rPr>
        <w:t>31</w:t>
      </w:r>
      <w:r w:rsidRPr="00116D70">
        <w:rPr>
          <w:rFonts w:ascii="Arial" w:hAnsi="Arial" w:cs="Arial"/>
          <w:color w:val="222222"/>
          <w:shd w:val="clear" w:color="auto" w:fill="FFFFFF"/>
        </w:rPr>
        <w:t xml:space="preserve">(1), pp.49-68. </w:t>
      </w:r>
      <w:hyperlink r:id="rId29" w:history="1">
        <w:r w:rsidRPr="00116D70">
          <w:rPr>
            <w:rStyle w:val="Hyperlink"/>
            <w:rFonts w:ascii="Arial" w:hAnsi="Arial" w:cs="Arial"/>
            <w:shd w:val="clear" w:color="auto" w:fill="FFFFFF"/>
          </w:rPr>
          <w:t>https://journals.sagepub.com/doi/abs/10.1177/1069031X221134495</w:t>
        </w:r>
      </w:hyperlink>
    </w:p>
    <w:p w14:paraId="1E25F2B8" w14:textId="77777777" w:rsidR="00EC4369" w:rsidRPr="00116D70" w:rsidRDefault="00EC4369" w:rsidP="00EC4369">
      <w:pPr>
        <w:spacing w:after="240"/>
        <w:rPr>
          <w:rFonts w:ascii="Arial" w:hAnsi="Arial" w:cs="Arial"/>
        </w:rPr>
      </w:pPr>
      <w:proofErr w:type="spellStart"/>
      <w:r w:rsidRPr="00116D70">
        <w:rPr>
          <w:rFonts w:ascii="Arial" w:hAnsi="Arial" w:cs="Arial"/>
        </w:rPr>
        <w:t>Imarc</w:t>
      </w:r>
      <w:proofErr w:type="spellEnd"/>
      <w:r w:rsidRPr="00116D70">
        <w:rPr>
          <w:rFonts w:ascii="Arial" w:hAnsi="Arial" w:cs="Arial"/>
        </w:rPr>
        <w:t xml:space="preserve">, (2026). France Luxury Fashion Market Size, Share and Growth 2034. </w:t>
      </w:r>
      <w:hyperlink r:id="rId30" w:history="1">
        <w:r w:rsidRPr="00116D70">
          <w:rPr>
            <w:rStyle w:val="Hyperlink"/>
            <w:rFonts w:ascii="Arial" w:hAnsi="Arial" w:cs="Arial"/>
          </w:rPr>
          <w:t>https://www.imarcgroup.com/france-luxury-fashion-market</w:t>
        </w:r>
      </w:hyperlink>
    </w:p>
    <w:p w14:paraId="30DD4A05" w14:textId="77777777" w:rsidR="00EC4369" w:rsidRPr="00116D70" w:rsidRDefault="00EC4369" w:rsidP="00EC4369">
      <w:pPr>
        <w:spacing w:after="240"/>
        <w:rPr>
          <w:rFonts w:ascii="Arial" w:hAnsi="Arial" w:cs="Arial"/>
        </w:rPr>
      </w:pPr>
      <w:proofErr w:type="spellStart"/>
      <w:r w:rsidRPr="00116D70">
        <w:rPr>
          <w:rFonts w:ascii="Arial" w:hAnsi="Arial" w:cs="Arial"/>
        </w:rPr>
        <w:t>Imarc</w:t>
      </w:r>
      <w:proofErr w:type="spellEnd"/>
      <w:r w:rsidRPr="00116D70">
        <w:rPr>
          <w:rFonts w:ascii="Arial" w:hAnsi="Arial" w:cs="Arial"/>
        </w:rPr>
        <w:t xml:space="preserve">, (2026). Japan Luxury Goods Market Share, Industry Report, 2034. </w:t>
      </w:r>
      <w:hyperlink r:id="rId31" w:history="1">
        <w:r w:rsidRPr="00116D70">
          <w:rPr>
            <w:rStyle w:val="Hyperlink"/>
            <w:rFonts w:ascii="Arial" w:hAnsi="Arial" w:cs="Arial"/>
          </w:rPr>
          <w:t>https://www.imarcgroup.com/japan-luxury-goods-market</w:t>
        </w:r>
      </w:hyperlink>
    </w:p>
    <w:p w14:paraId="346D7F1A" w14:textId="77777777" w:rsidR="00EC4369" w:rsidRPr="00116D70" w:rsidRDefault="00EC4369" w:rsidP="00EC4369">
      <w:pPr>
        <w:spacing w:after="240"/>
        <w:rPr>
          <w:rFonts w:ascii="Arial" w:hAnsi="Arial" w:cs="Arial"/>
        </w:rPr>
      </w:pPr>
      <w:proofErr w:type="spellStart"/>
      <w:r w:rsidRPr="00116D70">
        <w:rPr>
          <w:rFonts w:ascii="Arial" w:hAnsi="Arial" w:cs="Arial"/>
          <w:color w:val="222222"/>
          <w:shd w:val="clear" w:color="auto" w:fill="FFFFFF"/>
        </w:rPr>
        <w:t>İzmirli</w:t>
      </w:r>
      <w:proofErr w:type="spellEnd"/>
      <w:r w:rsidRPr="00116D70">
        <w:rPr>
          <w:rFonts w:ascii="Arial" w:hAnsi="Arial" w:cs="Arial"/>
          <w:color w:val="222222"/>
          <w:shd w:val="clear" w:color="auto" w:fill="FFFFFF"/>
        </w:rPr>
        <w:t xml:space="preserve">, D., Ekren, B.Y., Kumar, V. and </w:t>
      </w:r>
      <w:proofErr w:type="spellStart"/>
      <w:r w:rsidRPr="00116D70">
        <w:rPr>
          <w:rFonts w:ascii="Arial" w:hAnsi="Arial" w:cs="Arial"/>
          <w:color w:val="222222"/>
          <w:shd w:val="clear" w:color="auto" w:fill="FFFFFF"/>
        </w:rPr>
        <w:t>Pongsakornrungsilp</w:t>
      </w:r>
      <w:proofErr w:type="spellEnd"/>
      <w:r w:rsidRPr="00116D70">
        <w:rPr>
          <w:rFonts w:ascii="Arial" w:hAnsi="Arial" w:cs="Arial"/>
          <w:color w:val="222222"/>
          <w:shd w:val="clear" w:color="auto" w:fill="FFFFFF"/>
        </w:rPr>
        <w:t>, S., (2021). Omni-</w:t>
      </w:r>
      <w:proofErr w:type="spellStart"/>
      <w:r w:rsidRPr="00116D70">
        <w:rPr>
          <w:rFonts w:ascii="Arial" w:hAnsi="Arial" w:cs="Arial"/>
          <w:color w:val="222222"/>
          <w:shd w:val="clear" w:color="auto" w:fill="FFFFFF"/>
        </w:rPr>
        <w:t>chanel</w:t>
      </w:r>
      <w:proofErr w:type="spellEnd"/>
      <w:r w:rsidRPr="00116D70">
        <w:rPr>
          <w:rFonts w:ascii="Arial" w:hAnsi="Arial" w:cs="Arial"/>
          <w:color w:val="222222"/>
          <w:shd w:val="clear" w:color="auto" w:fill="FFFFFF"/>
        </w:rPr>
        <w:t xml:space="preserve"> network design towards circular economy under inventory share policies. </w:t>
      </w:r>
      <w:r w:rsidRPr="00116D70">
        <w:rPr>
          <w:rFonts w:ascii="Arial" w:hAnsi="Arial" w:cs="Arial"/>
          <w:i/>
          <w:iCs/>
          <w:color w:val="222222"/>
          <w:shd w:val="clear" w:color="auto" w:fill="FFFFFF"/>
        </w:rPr>
        <w:t>Sustainability</w:t>
      </w:r>
      <w:r w:rsidRPr="00116D70">
        <w:rPr>
          <w:rFonts w:ascii="Arial" w:hAnsi="Arial" w:cs="Arial"/>
          <w:color w:val="222222"/>
          <w:shd w:val="clear" w:color="auto" w:fill="FFFFFF"/>
        </w:rPr>
        <w:t>, </w:t>
      </w:r>
      <w:r w:rsidRPr="00116D70">
        <w:rPr>
          <w:rFonts w:ascii="Arial" w:hAnsi="Arial" w:cs="Arial"/>
          <w:i/>
          <w:iCs/>
          <w:color w:val="222222"/>
          <w:shd w:val="clear" w:color="auto" w:fill="FFFFFF"/>
        </w:rPr>
        <w:t>13</w:t>
      </w:r>
      <w:r w:rsidRPr="00116D70">
        <w:rPr>
          <w:rFonts w:ascii="Arial" w:hAnsi="Arial" w:cs="Arial"/>
          <w:color w:val="222222"/>
          <w:shd w:val="clear" w:color="auto" w:fill="FFFFFF"/>
        </w:rPr>
        <w:t xml:space="preserve">(5), p.2875. </w:t>
      </w:r>
      <w:hyperlink r:id="rId32" w:history="1">
        <w:r w:rsidRPr="00116D70">
          <w:rPr>
            <w:rStyle w:val="Hyperlink"/>
            <w:rFonts w:ascii="Arial" w:hAnsi="Arial" w:cs="Arial"/>
            <w:shd w:val="clear" w:color="auto" w:fill="FFFFFF"/>
          </w:rPr>
          <w:t>https://www.mdpi.com/2071-1050/13/5/2875</w:t>
        </w:r>
      </w:hyperlink>
    </w:p>
    <w:p w14:paraId="67B1E7C1"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Kalashnik, N., (2024). Innovations to accelerate the literary digitalization of the fashion industry: using the example of the Chanel fashion house. </w:t>
      </w:r>
      <w:r w:rsidRPr="00116D70">
        <w:rPr>
          <w:rFonts w:ascii="Arial" w:hAnsi="Arial" w:cs="Arial"/>
          <w:i/>
          <w:iCs/>
          <w:color w:val="222222"/>
          <w:shd w:val="clear" w:color="auto" w:fill="FFFFFF"/>
        </w:rPr>
        <w:t>European Socio-Legal and Humanitarian Studies</w:t>
      </w:r>
      <w:r w:rsidRPr="00116D70">
        <w:rPr>
          <w:rFonts w:ascii="Arial" w:hAnsi="Arial" w:cs="Arial"/>
          <w:color w:val="222222"/>
          <w:shd w:val="clear" w:color="auto" w:fill="FFFFFF"/>
        </w:rPr>
        <w:t xml:space="preserve">, (2), pp.28-37. </w:t>
      </w:r>
      <w:hyperlink r:id="rId33" w:history="1">
        <w:r w:rsidRPr="00116D70">
          <w:rPr>
            <w:rStyle w:val="Hyperlink"/>
            <w:rFonts w:ascii="Arial" w:hAnsi="Arial" w:cs="Arial"/>
            <w:shd w:val="clear" w:color="auto" w:fill="FFFFFF"/>
          </w:rPr>
          <w:t>https://www.ceeol.com/search/article-detail?id=1346164</w:t>
        </w:r>
      </w:hyperlink>
    </w:p>
    <w:p w14:paraId="2F14B2C0"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Kou, S., (2024). Chanel’s Global Brand Marketing Strategy: Insights from 4P and SWOT Analysis. In </w:t>
      </w:r>
      <w:r w:rsidRPr="00116D70">
        <w:rPr>
          <w:rFonts w:ascii="Arial" w:hAnsi="Arial" w:cs="Arial"/>
          <w:i/>
          <w:iCs/>
          <w:color w:val="222222"/>
          <w:shd w:val="clear" w:color="auto" w:fill="FFFFFF"/>
        </w:rPr>
        <w:t>SHS Web of Conferences</w:t>
      </w:r>
      <w:r w:rsidRPr="00116D70">
        <w:rPr>
          <w:rFonts w:ascii="Arial" w:hAnsi="Arial" w:cs="Arial"/>
          <w:color w:val="222222"/>
          <w:shd w:val="clear" w:color="auto" w:fill="FFFFFF"/>
        </w:rPr>
        <w:t xml:space="preserve"> (Vol. 207, p. 01014). EDP Sciences. </w:t>
      </w:r>
      <w:hyperlink r:id="rId34" w:history="1">
        <w:r w:rsidRPr="00116D70">
          <w:rPr>
            <w:rStyle w:val="Hyperlink"/>
            <w:rFonts w:ascii="Arial" w:hAnsi="Arial" w:cs="Arial"/>
            <w:shd w:val="clear" w:color="auto" w:fill="FFFFFF"/>
          </w:rPr>
          <w:t>https://www.shs-conferences.org/articles/shsconf/abs/2024/27/shsconf_icdeba2024_01014/shsconf_icdeba2024_01014.html</w:t>
        </w:r>
      </w:hyperlink>
    </w:p>
    <w:p w14:paraId="481A4F35"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Krim, S., (2023). The role of luxury fashion brands in women empowerment: A historical perspective and proposal for modelling contemporary modes of participation. In </w:t>
      </w:r>
      <w:r w:rsidRPr="00116D70">
        <w:rPr>
          <w:rFonts w:ascii="Arial" w:hAnsi="Arial" w:cs="Arial"/>
          <w:i/>
          <w:iCs/>
          <w:color w:val="222222"/>
          <w:shd w:val="clear" w:color="auto" w:fill="FFFFFF"/>
        </w:rPr>
        <w:t>International Marketing Trends conference</w:t>
      </w:r>
      <w:r w:rsidRPr="00116D70">
        <w:rPr>
          <w:rFonts w:ascii="Arial" w:hAnsi="Arial" w:cs="Arial"/>
          <w:color w:val="222222"/>
          <w:shd w:val="clear" w:color="auto" w:fill="FFFFFF"/>
        </w:rPr>
        <w:t xml:space="preserve">. </w:t>
      </w:r>
      <w:hyperlink r:id="rId35" w:history="1">
        <w:r w:rsidRPr="00116D70">
          <w:rPr>
            <w:rStyle w:val="Hyperlink"/>
            <w:rFonts w:ascii="Arial" w:hAnsi="Arial" w:cs="Arial"/>
            <w:shd w:val="clear" w:color="auto" w:fill="FFFFFF"/>
          </w:rPr>
          <w:t>http://archives.marketing-trends-congress.com/2023/pages/PDF/291.pdf</w:t>
        </w:r>
      </w:hyperlink>
    </w:p>
    <w:p w14:paraId="345D8DD4"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 xml:space="preserve">Liang, H. and Bhandari, P., (2025). The Analysis of the </w:t>
      </w:r>
      <w:proofErr w:type="spellStart"/>
      <w:r w:rsidRPr="00116D70">
        <w:rPr>
          <w:rFonts w:ascii="Arial" w:hAnsi="Arial" w:cs="Arial"/>
          <w:color w:val="222222"/>
          <w:shd w:val="clear" w:color="auto" w:fill="FFFFFF"/>
        </w:rPr>
        <w:t>Luxuryization</w:t>
      </w:r>
      <w:proofErr w:type="spellEnd"/>
      <w:r w:rsidRPr="00116D70">
        <w:rPr>
          <w:rFonts w:ascii="Arial" w:hAnsi="Arial" w:cs="Arial"/>
          <w:color w:val="222222"/>
          <w:shd w:val="clear" w:color="auto" w:fill="FFFFFF"/>
        </w:rPr>
        <w:t xml:space="preserve"> of Intangible Cultural Heritage from the Perspective of Cultural Capital. </w:t>
      </w:r>
      <w:r w:rsidRPr="00116D70">
        <w:rPr>
          <w:rFonts w:ascii="Arial" w:hAnsi="Arial" w:cs="Arial"/>
          <w:i/>
          <w:iCs/>
          <w:color w:val="222222"/>
          <w:shd w:val="clear" w:color="auto" w:fill="FFFFFF"/>
        </w:rPr>
        <w:t>International Journal of Sociologies and Anthropologies Science Reviews</w:t>
      </w:r>
      <w:r w:rsidRPr="00116D70">
        <w:rPr>
          <w:rFonts w:ascii="Arial" w:hAnsi="Arial" w:cs="Arial"/>
          <w:color w:val="222222"/>
          <w:shd w:val="clear" w:color="auto" w:fill="FFFFFF"/>
        </w:rPr>
        <w:t>, </w:t>
      </w:r>
      <w:r w:rsidRPr="00116D70">
        <w:rPr>
          <w:rFonts w:ascii="Arial" w:hAnsi="Arial" w:cs="Arial"/>
          <w:i/>
          <w:iCs/>
          <w:color w:val="222222"/>
          <w:shd w:val="clear" w:color="auto" w:fill="FFFFFF"/>
        </w:rPr>
        <w:t>5</w:t>
      </w:r>
      <w:r w:rsidRPr="00116D70">
        <w:rPr>
          <w:rFonts w:ascii="Arial" w:hAnsi="Arial" w:cs="Arial"/>
          <w:color w:val="222222"/>
          <w:shd w:val="clear" w:color="auto" w:fill="FFFFFF"/>
        </w:rPr>
        <w:t xml:space="preserve">(3), pp.613-622. </w:t>
      </w:r>
      <w:hyperlink r:id="rId36" w:history="1">
        <w:r w:rsidRPr="00116D70">
          <w:rPr>
            <w:rStyle w:val="Hyperlink"/>
            <w:rFonts w:ascii="Arial" w:hAnsi="Arial" w:cs="Arial"/>
            <w:shd w:val="clear" w:color="auto" w:fill="FFFFFF"/>
          </w:rPr>
          <w:t>https://so07.tci-thaijo.org/index.php/IJSASR/article/view/6076</w:t>
        </w:r>
      </w:hyperlink>
    </w:p>
    <w:p w14:paraId="0416D53C" w14:textId="77777777" w:rsidR="00EC4369" w:rsidRPr="00116D70" w:rsidRDefault="00EC4369" w:rsidP="00EC4369">
      <w:pPr>
        <w:spacing w:after="240"/>
        <w:rPr>
          <w:rFonts w:ascii="Arial" w:hAnsi="Arial" w:cs="Arial"/>
        </w:rPr>
      </w:pPr>
      <w:r w:rsidRPr="00116D70">
        <w:rPr>
          <w:rFonts w:ascii="Arial" w:hAnsi="Arial" w:cs="Arial"/>
        </w:rPr>
        <w:t xml:space="preserve">LinkedIn, (2026). Gibbs Reflective Cycle. </w:t>
      </w:r>
      <w:hyperlink r:id="rId37" w:history="1">
        <w:r w:rsidRPr="00116D70">
          <w:rPr>
            <w:rStyle w:val="Hyperlink"/>
            <w:rFonts w:ascii="Arial" w:hAnsi="Arial" w:cs="Arial"/>
          </w:rPr>
          <w:t>https://www.linkedin.com/posts/anubha-dubey-0579a32b6_gibbs-reflective-cycle-in-a-nutshell-gibbs-activity-7368641387170398208-AJ9P</w:t>
        </w:r>
      </w:hyperlink>
    </w:p>
    <w:p w14:paraId="7AFF22C1"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lastRenderedPageBreak/>
        <w:t>Liu, J., (2024). A Comprehensive Analysis of Chanel’s Advertising Strategy. In </w:t>
      </w:r>
      <w:r w:rsidRPr="00116D70">
        <w:rPr>
          <w:rFonts w:ascii="Arial" w:hAnsi="Arial" w:cs="Arial"/>
          <w:i/>
          <w:iCs/>
          <w:color w:val="222222"/>
          <w:shd w:val="clear" w:color="auto" w:fill="FFFFFF"/>
        </w:rPr>
        <w:t>SHS Web of Conferences</w:t>
      </w:r>
      <w:r w:rsidRPr="00116D70">
        <w:rPr>
          <w:rFonts w:ascii="Arial" w:hAnsi="Arial" w:cs="Arial"/>
          <w:color w:val="222222"/>
          <w:shd w:val="clear" w:color="auto" w:fill="FFFFFF"/>
        </w:rPr>
        <w:t xml:space="preserve"> (Vol. 185, p. 03016). EDP Sciences. </w:t>
      </w:r>
      <w:hyperlink r:id="rId38" w:history="1">
        <w:r w:rsidRPr="00116D70">
          <w:rPr>
            <w:rStyle w:val="Hyperlink"/>
            <w:rFonts w:ascii="Arial" w:hAnsi="Arial" w:cs="Arial"/>
            <w:shd w:val="clear" w:color="auto" w:fill="FFFFFF"/>
          </w:rPr>
          <w:t>https://www.shs-conferences.org/articles/shsconf/abs/2024/05/shsconf_iclcc2024_03016/shsconf_iclcc2024_03016.html</w:t>
        </w:r>
      </w:hyperlink>
    </w:p>
    <w:p w14:paraId="28E53CA7"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Liu, Y., (2022), June. Marketing Strategy of Chanel Advertisement in Chinese Market. In </w:t>
      </w:r>
      <w:r w:rsidRPr="00116D70">
        <w:rPr>
          <w:rFonts w:ascii="Arial" w:hAnsi="Arial" w:cs="Arial"/>
          <w:i/>
          <w:iCs/>
          <w:color w:val="222222"/>
          <w:shd w:val="clear" w:color="auto" w:fill="FFFFFF"/>
        </w:rPr>
        <w:t>2022 8th International Conference on Humanities and Social Science Research (ICHSSR 2022)</w:t>
      </w:r>
      <w:r w:rsidRPr="00116D70">
        <w:rPr>
          <w:rFonts w:ascii="Arial" w:hAnsi="Arial" w:cs="Arial"/>
          <w:color w:val="222222"/>
          <w:shd w:val="clear" w:color="auto" w:fill="FFFFFF"/>
        </w:rPr>
        <w:t xml:space="preserve"> (pp. 1286-1290). Atlantis Press. </w:t>
      </w:r>
      <w:hyperlink r:id="rId39" w:history="1">
        <w:r w:rsidRPr="00116D70">
          <w:rPr>
            <w:rStyle w:val="Hyperlink"/>
            <w:rFonts w:ascii="Arial" w:hAnsi="Arial" w:cs="Arial"/>
            <w:shd w:val="clear" w:color="auto" w:fill="FFFFFF"/>
          </w:rPr>
          <w:t>https://www.atlantis-press.com/proceedings/ichssr-22/125974723</w:t>
        </w:r>
      </w:hyperlink>
    </w:p>
    <w:p w14:paraId="7D5493ED" w14:textId="77777777" w:rsidR="00EC4369" w:rsidRPr="00116D70" w:rsidRDefault="00EC4369" w:rsidP="00EC4369">
      <w:pPr>
        <w:spacing w:after="240"/>
        <w:rPr>
          <w:rFonts w:ascii="Arial" w:hAnsi="Arial" w:cs="Arial"/>
        </w:rPr>
      </w:pPr>
      <w:r w:rsidRPr="00116D70">
        <w:rPr>
          <w:rFonts w:ascii="Arial" w:hAnsi="Arial" w:cs="Arial"/>
        </w:rPr>
        <w:t xml:space="preserve">LS, (2026). Inside France's €16.8 Billion Luxury Goods Market. </w:t>
      </w:r>
      <w:hyperlink r:id="rId40" w:history="1">
        <w:r w:rsidRPr="00116D70">
          <w:rPr>
            <w:rStyle w:val="Hyperlink"/>
            <w:rFonts w:ascii="Arial" w:hAnsi="Arial" w:cs="Arial"/>
          </w:rPr>
          <w:t>https://luxurysociety.com/en/inside-frances-168-billion-luxury-goods-market/</w:t>
        </w:r>
      </w:hyperlink>
    </w:p>
    <w:p w14:paraId="30BBF352"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 xml:space="preserve">Lu, S., </w:t>
      </w:r>
      <w:proofErr w:type="spellStart"/>
      <w:r w:rsidRPr="00116D70">
        <w:rPr>
          <w:rFonts w:ascii="Arial" w:hAnsi="Arial" w:cs="Arial"/>
          <w:color w:val="222222"/>
          <w:shd w:val="clear" w:color="auto" w:fill="FFFFFF"/>
        </w:rPr>
        <w:t>Marjerison</w:t>
      </w:r>
      <w:proofErr w:type="spellEnd"/>
      <w:r w:rsidRPr="00116D70">
        <w:rPr>
          <w:rFonts w:ascii="Arial" w:hAnsi="Arial" w:cs="Arial"/>
          <w:color w:val="222222"/>
          <w:shd w:val="clear" w:color="auto" w:fill="FFFFFF"/>
        </w:rPr>
        <w:t>, R.K. and Seufert, J.H., (2023). Experiential marketing, customer engagement, and brand loyalty in the luxury fashion industry: Empirical Evidence from China. </w:t>
      </w:r>
      <w:r w:rsidRPr="00116D70">
        <w:rPr>
          <w:rFonts w:ascii="Arial" w:hAnsi="Arial" w:cs="Arial"/>
          <w:i/>
          <w:iCs/>
          <w:color w:val="222222"/>
          <w:shd w:val="clear" w:color="auto" w:fill="FFFFFF"/>
        </w:rPr>
        <w:t>Review of Integrative Business and Economics Research</w:t>
      </w:r>
      <w:r w:rsidRPr="00116D70">
        <w:rPr>
          <w:rFonts w:ascii="Arial" w:hAnsi="Arial" w:cs="Arial"/>
          <w:color w:val="222222"/>
          <w:shd w:val="clear" w:color="auto" w:fill="FFFFFF"/>
        </w:rPr>
        <w:t>, </w:t>
      </w:r>
      <w:r w:rsidRPr="00116D70">
        <w:rPr>
          <w:rFonts w:ascii="Arial" w:hAnsi="Arial" w:cs="Arial"/>
          <w:i/>
          <w:iCs/>
          <w:color w:val="222222"/>
          <w:shd w:val="clear" w:color="auto" w:fill="FFFFFF"/>
        </w:rPr>
        <w:t>12</w:t>
      </w:r>
      <w:r w:rsidRPr="00116D70">
        <w:rPr>
          <w:rFonts w:ascii="Arial" w:hAnsi="Arial" w:cs="Arial"/>
          <w:color w:val="222222"/>
          <w:shd w:val="clear" w:color="auto" w:fill="FFFFFF"/>
        </w:rPr>
        <w:t xml:space="preserve">(2), pp.58-79. </w:t>
      </w:r>
      <w:hyperlink r:id="rId41" w:history="1">
        <w:r w:rsidRPr="00116D70">
          <w:rPr>
            <w:rStyle w:val="Hyperlink"/>
            <w:rFonts w:ascii="Arial" w:hAnsi="Arial" w:cs="Arial"/>
            <w:shd w:val="clear" w:color="auto" w:fill="FFFFFF"/>
          </w:rPr>
          <w:t>https://sibresearch.org/uploads/3/4/0/9/34097180/riber_12-2_03_k22-052_58-79.pdf</w:t>
        </w:r>
      </w:hyperlink>
    </w:p>
    <w:p w14:paraId="35724CF5" w14:textId="77777777" w:rsidR="00EC4369" w:rsidRPr="00116D70" w:rsidRDefault="00EC4369" w:rsidP="00EC4369">
      <w:pPr>
        <w:spacing w:after="240"/>
        <w:rPr>
          <w:rFonts w:ascii="Arial" w:hAnsi="Arial" w:cs="Arial"/>
        </w:rPr>
      </w:pPr>
      <w:r w:rsidRPr="00DF5F3D">
        <w:rPr>
          <w:rFonts w:ascii="Arial" w:hAnsi="Arial" w:cs="Arial"/>
          <w:color w:val="222222"/>
          <w:shd w:val="clear" w:color="auto" w:fill="FFFFFF"/>
          <w:lang w:val="nl-NL"/>
        </w:rPr>
        <w:t xml:space="preserve">Nie, C. and Wang, T., (2021). </w:t>
      </w:r>
      <w:r w:rsidRPr="00116D70">
        <w:rPr>
          <w:rFonts w:ascii="Arial" w:hAnsi="Arial" w:cs="Arial"/>
          <w:color w:val="222222"/>
          <w:shd w:val="clear" w:color="auto" w:fill="FFFFFF"/>
        </w:rPr>
        <w:t>How global brands incorporate local cultural elements to improve brand evaluations: A perspective on cultural mixing. </w:t>
      </w:r>
      <w:r w:rsidRPr="00116D70">
        <w:rPr>
          <w:rFonts w:ascii="Arial" w:hAnsi="Arial" w:cs="Arial"/>
          <w:i/>
          <w:iCs/>
          <w:color w:val="222222"/>
          <w:shd w:val="clear" w:color="auto" w:fill="FFFFFF"/>
        </w:rPr>
        <w:t>International Marketing Review</w:t>
      </w:r>
      <w:r w:rsidRPr="00116D70">
        <w:rPr>
          <w:rFonts w:ascii="Arial" w:hAnsi="Arial" w:cs="Arial"/>
          <w:color w:val="222222"/>
          <w:shd w:val="clear" w:color="auto" w:fill="FFFFFF"/>
        </w:rPr>
        <w:t>, </w:t>
      </w:r>
      <w:r w:rsidRPr="00116D70">
        <w:rPr>
          <w:rFonts w:ascii="Arial" w:hAnsi="Arial" w:cs="Arial"/>
          <w:i/>
          <w:iCs/>
          <w:color w:val="222222"/>
          <w:shd w:val="clear" w:color="auto" w:fill="FFFFFF"/>
        </w:rPr>
        <w:t>38</w:t>
      </w:r>
      <w:r w:rsidRPr="00116D70">
        <w:rPr>
          <w:rFonts w:ascii="Arial" w:hAnsi="Arial" w:cs="Arial"/>
          <w:color w:val="222222"/>
          <w:shd w:val="clear" w:color="auto" w:fill="FFFFFF"/>
        </w:rPr>
        <w:t xml:space="preserve">(1), pp.163-183. </w:t>
      </w:r>
      <w:hyperlink r:id="rId42" w:history="1">
        <w:r w:rsidRPr="00116D70">
          <w:rPr>
            <w:rStyle w:val="Hyperlink"/>
            <w:rFonts w:ascii="Arial" w:hAnsi="Arial" w:cs="Arial"/>
            <w:shd w:val="clear" w:color="auto" w:fill="FFFFFF"/>
          </w:rPr>
          <w:t>https://www.emerald.com/imr/article/38/1/163/183890</w:t>
        </w:r>
      </w:hyperlink>
    </w:p>
    <w:p w14:paraId="7CFF275F" w14:textId="77777777" w:rsidR="00EC4369" w:rsidRPr="00116D70" w:rsidRDefault="00EC4369" w:rsidP="00EC4369">
      <w:pPr>
        <w:spacing w:after="240"/>
        <w:rPr>
          <w:rFonts w:ascii="Arial" w:hAnsi="Arial" w:cs="Arial"/>
        </w:rPr>
      </w:pPr>
      <w:r w:rsidRPr="00116D70">
        <w:rPr>
          <w:rFonts w:ascii="Arial" w:hAnsi="Arial" w:cs="Arial"/>
        </w:rPr>
        <w:t>Ocampo, F.A., McIntyre, B.G., Massey, D. and Saunders, R., (2025). Nursing student reflections on a research internship: A reflective discussion following the Gibbs' reflective cycle. </w:t>
      </w:r>
      <w:r w:rsidRPr="00116D70">
        <w:rPr>
          <w:rFonts w:ascii="Arial" w:hAnsi="Arial" w:cs="Arial"/>
          <w:i/>
          <w:iCs/>
        </w:rPr>
        <w:t>Nurse education today</w:t>
      </w:r>
      <w:r w:rsidRPr="00116D70">
        <w:rPr>
          <w:rFonts w:ascii="Arial" w:hAnsi="Arial" w:cs="Arial"/>
        </w:rPr>
        <w:t>, </w:t>
      </w:r>
      <w:r w:rsidRPr="00116D70">
        <w:rPr>
          <w:rFonts w:ascii="Arial" w:hAnsi="Arial" w:cs="Arial"/>
          <w:i/>
          <w:iCs/>
        </w:rPr>
        <w:t>145</w:t>
      </w:r>
      <w:r w:rsidRPr="00116D70">
        <w:rPr>
          <w:rFonts w:ascii="Arial" w:hAnsi="Arial" w:cs="Arial"/>
        </w:rPr>
        <w:t xml:space="preserve">, p.106481. </w:t>
      </w:r>
      <w:hyperlink r:id="rId43" w:history="1">
        <w:r w:rsidRPr="00116D70">
          <w:rPr>
            <w:rStyle w:val="Hyperlink"/>
            <w:rFonts w:ascii="Arial" w:hAnsi="Arial" w:cs="Arial"/>
          </w:rPr>
          <w:t>https://www.sciencedirect.com/science/article/pii/S0260691724003915</w:t>
        </w:r>
      </w:hyperlink>
    </w:p>
    <w:p w14:paraId="63965594"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Peishan, S. and Yufei, W., (2021), December. Luxury brands culture and marketing: How does Chanel stay popular. In </w:t>
      </w:r>
      <w:r w:rsidRPr="00116D70">
        <w:rPr>
          <w:rFonts w:ascii="Arial" w:hAnsi="Arial" w:cs="Arial"/>
          <w:i/>
          <w:iCs/>
          <w:color w:val="222222"/>
          <w:shd w:val="clear" w:color="auto" w:fill="FFFFFF"/>
        </w:rPr>
        <w:t>2021 3rd International Conference on Economic Management and Cultural Industry (ICEMCI 2021)</w:t>
      </w:r>
      <w:r w:rsidRPr="00116D70">
        <w:rPr>
          <w:rFonts w:ascii="Arial" w:hAnsi="Arial" w:cs="Arial"/>
          <w:color w:val="222222"/>
          <w:shd w:val="clear" w:color="auto" w:fill="FFFFFF"/>
        </w:rPr>
        <w:t xml:space="preserve"> (pp. 1438-1442). Atlantis Press. </w:t>
      </w:r>
      <w:hyperlink r:id="rId44" w:history="1">
        <w:r w:rsidRPr="00116D70">
          <w:rPr>
            <w:rStyle w:val="Hyperlink"/>
            <w:rFonts w:ascii="Arial" w:hAnsi="Arial" w:cs="Arial"/>
            <w:shd w:val="clear" w:color="auto" w:fill="FFFFFF"/>
          </w:rPr>
          <w:t>https://www.atlantis-press.com/proceedings/icemci-21/125966211</w:t>
        </w:r>
      </w:hyperlink>
    </w:p>
    <w:p w14:paraId="195E0887"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Peng, Y., (2021), December. Marketing Strategies and New Focus for Luxury Companies under COVID-19 Pandemic. In </w:t>
      </w:r>
      <w:r w:rsidRPr="00116D70">
        <w:rPr>
          <w:rFonts w:ascii="Arial" w:hAnsi="Arial" w:cs="Arial"/>
          <w:i/>
          <w:iCs/>
          <w:color w:val="222222"/>
          <w:shd w:val="clear" w:color="auto" w:fill="FFFFFF"/>
        </w:rPr>
        <w:t xml:space="preserve">2021 3rd International Conference on </w:t>
      </w:r>
      <w:r w:rsidRPr="00116D70">
        <w:rPr>
          <w:rFonts w:ascii="Arial" w:hAnsi="Arial" w:cs="Arial"/>
          <w:i/>
          <w:iCs/>
          <w:color w:val="222222"/>
          <w:shd w:val="clear" w:color="auto" w:fill="FFFFFF"/>
        </w:rPr>
        <w:lastRenderedPageBreak/>
        <w:t>Economic Management and Cultural Industry (ICEMCI 2021)</w:t>
      </w:r>
      <w:r w:rsidRPr="00116D70">
        <w:rPr>
          <w:rFonts w:ascii="Arial" w:hAnsi="Arial" w:cs="Arial"/>
          <w:color w:val="222222"/>
          <w:shd w:val="clear" w:color="auto" w:fill="FFFFFF"/>
        </w:rPr>
        <w:t> (pp. 949-952). Atlantis Press.</w:t>
      </w:r>
      <w:r w:rsidRPr="00116D70">
        <w:rPr>
          <w:rFonts w:ascii="Arial" w:hAnsi="Arial" w:cs="Arial"/>
        </w:rPr>
        <w:t xml:space="preserve"> </w:t>
      </w:r>
      <w:hyperlink r:id="rId45" w:history="1">
        <w:r w:rsidRPr="00116D70">
          <w:rPr>
            <w:rStyle w:val="Hyperlink"/>
            <w:rFonts w:ascii="Arial" w:hAnsi="Arial" w:cs="Arial"/>
            <w:shd w:val="clear" w:color="auto" w:fill="FFFFFF"/>
          </w:rPr>
          <w:t>https://www.atlantis-press.com/proceedings/icemci-21/125965791</w:t>
        </w:r>
      </w:hyperlink>
    </w:p>
    <w:p w14:paraId="4779DCE3" w14:textId="77777777" w:rsidR="00EC4369" w:rsidRPr="00116D70" w:rsidRDefault="00EC4369" w:rsidP="00EC4369">
      <w:pPr>
        <w:spacing w:after="240"/>
        <w:rPr>
          <w:rFonts w:ascii="Arial" w:hAnsi="Arial" w:cs="Arial"/>
        </w:rPr>
      </w:pPr>
      <w:r w:rsidRPr="00116D70">
        <w:rPr>
          <w:rFonts w:ascii="Arial" w:hAnsi="Arial" w:cs="Arial"/>
        </w:rPr>
        <w:t xml:space="preserve">Pieper, M., Roelle, J., </w:t>
      </w:r>
      <w:proofErr w:type="spellStart"/>
      <w:r w:rsidRPr="00116D70">
        <w:rPr>
          <w:rFonts w:ascii="Arial" w:hAnsi="Arial" w:cs="Arial"/>
        </w:rPr>
        <w:t>vom</w:t>
      </w:r>
      <w:proofErr w:type="spellEnd"/>
      <w:r w:rsidRPr="00116D70">
        <w:rPr>
          <w:rFonts w:ascii="Arial" w:hAnsi="Arial" w:cs="Arial"/>
        </w:rPr>
        <w:t xml:space="preserve"> Hofe, R., Salle, A. and Berthold, K., (2021). Feedback in reflective journals fosters reflection skills of student teachers. </w:t>
      </w:r>
      <w:r w:rsidRPr="00116D70">
        <w:rPr>
          <w:rFonts w:ascii="Arial" w:hAnsi="Arial" w:cs="Arial"/>
          <w:i/>
          <w:iCs/>
        </w:rPr>
        <w:t>Psychology Learning &amp; Teaching</w:t>
      </w:r>
      <w:r w:rsidRPr="00116D70">
        <w:rPr>
          <w:rFonts w:ascii="Arial" w:hAnsi="Arial" w:cs="Arial"/>
        </w:rPr>
        <w:t>, </w:t>
      </w:r>
      <w:r w:rsidRPr="00116D70">
        <w:rPr>
          <w:rFonts w:ascii="Arial" w:hAnsi="Arial" w:cs="Arial"/>
          <w:i/>
          <w:iCs/>
        </w:rPr>
        <w:t>20</w:t>
      </w:r>
      <w:r w:rsidRPr="00116D70">
        <w:rPr>
          <w:rFonts w:ascii="Arial" w:hAnsi="Arial" w:cs="Arial"/>
        </w:rPr>
        <w:t xml:space="preserve">(1), pp.107-127. </w:t>
      </w:r>
      <w:hyperlink r:id="rId46" w:history="1">
        <w:r w:rsidRPr="00116D70">
          <w:rPr>
            <w:rStyle w:val="Hyperlink"/>
            <w:rFonts w:ascii="Arial" w:hAnsi="Arial" w:cs="Arial"/>
          </w:rPr>
          <w:t>https://journals.sagepub.com/doi/abs/10.1177/1475725720966190</w:t>
        </w:r>
      </w:hyperlink>
    </w:p>
    <w:p w14:paraId="291BD2FF"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Prati, A., Chanel, O. and Raux, M., (2022). Environmental costs of the global job market for economists. </w:t>
      </w:r>
      <w:proofErr w:type="spellStart"/>
      <w:r w:rsidRPr="00116D70">
        <w:rPr>
          <w:rFonts w:ascii="Arial" w:hAnsi="Arial" w:cs="Arial"/>
          <w:i/>
          <w:iCs/>
          <w:color w:val="222222"/>
          <w:shd w:val="clear" w:color="auto" w:fill="FFFFFF"/>
        </w:rPr>
        <w:t>CentrePiece</w:t>
      </w:r>
      <w:proofErr w:type="spellEnd"/>
      <w:r w:rsidRPr="00116D70">
        <w:rPr>
          <w:rFonts w:ascii="Arial" w:hAnsi="Arial" w:cs="Arial"/>
          <w:color w:val="222222"/>
          <w:shd w:val="clear" w:color="auto" w:fill="FFFFFF"/>
        </w:rPr>
        <w:t>, </w:t>
      </w:r>
      <w:r w:rsidRPr="00116D70">
        <w:rPr>
          <w:rFonts w:ascii="Arial" w:hAnsi="Arial" w:cs="Arial"/>
          <w:i/>
          <w:iCs/>
          <w:color w:val="222222"/>
          <w:shd w:val="clear" w:color="auto" w:fill="FFFFFF"/>
        </w:rPr>
        <w:t>27</w:t>
      </w:r>
      <w:r w:rsidRPr="00116D70">
        <w:rPr>
          <w:rFonts w:ascii="Arial" w:hAnsi="Arial" w:cs="Arial"/>
          <w:color w:val="222222"/>
          <w:shd w:val="clear" w:color="auto" w:fill="FFFFFF"/>
        </w:rPr>
        <w:t xml:space="preserve">(3), pp.9-11. </w:t>
      </w:r>
      <w:hyperlink r:id="rId47" w:history="1">
        <w:r w:rsidRPr="00116D70">
          <w:rPr>
            <w:rStyle w:val="Hyperlink"/>
            <w:rFonts w:ascii="Arial" w:hAnsi="Arial" w:cs="Arial"/>
            <w:shd w:val="clear" w:color="auto" w:fill="FFFFFF"/>
          </w:rPr>
          <w:t>https://amu.hal.science/hal-03998967/</w:t>
        </w:r>
      </w:hyperlink>
    </w:p>
    <w:p w14:paraId="2B7A5502" w14:textId="77777777" w:rsidR="00EC4369" w:rsidRPr="00116D70" w:rsidRDefault="00EC4369" w:rsidP="00EC4369">
      <w:pPr>
        <w:spacing w:after="240"/>
        <w:rPr>
          <w:rFonts w:ascii="Arial" w:hAnsi="Arial" w:cs="Arial"/>
        </w:rPr>
      </w:pPr>
      <w:r w:rsidRPr="00116D70">
        <w:rPr>
          <w:rFonts w:ascii="Arial" w:hAnsi="Arial" w:cs="Arial"/>
        </w:rPr>
        <w:t xml:space="preserve">R&amp;M, (2026). France Luxury Goods E-Commerce Market. </w:t>
      </w:r>
      <w:hyperlink r:id="rId48" w:history="1">
        <w:r w:rsidRPr="00116D70">
          <w:rPr>
            <w:rStyle w:val="Hyperlink"/>
            <w:rFonts w:ascii="Arial" w:hAnsi="Arial" w:cs="Arial"/>
          </w:rPr>
          <w:t>https://www.researchandmarkets.com/reports/6209390/france-luxury-goods-e-commerce-market?srsltid=AfmBOorGsdgJEsAso6i0vxct5oY0G4P2LdddV0zQpaf2LAMAOx6XPY7k</w:t>
        </w:r>
      </w:hyperlink>
    </w:p>
    <w:p w14:paraId="0F1BF570" w14:textId="77777777" w:rsidR="00EC4369" w:rsidRPr="00116D70" w:rsidRDefault="00EC4369" w:rsidP="00EC4369">
      <w:pPr>
        <w:spacing w:after="240"/>
        <w:rPr>
          <w:rFonts w:ascii="Arial" w:hAnsi="Arial" w:cs="Arial"/>
        </w:rPr>
      </w:pPr>
      <w:r w:rsidRPr="00116D70">
        <w:rPr>
          <w:rFonts w:ascii="Arial" w:hAnsi="Arial" w:cs="Arial"/>
        </w:rPr>
        <w:t xml:space="preserve">R&amp;M, (2026). Japan Luxury Fashion &amp; Lifestyle Market. </w:t>
      </w:r>
      <w:hyperlink r:id="rId49" w:history="1">
        <w:r w:rsidRPr="00116D70">
          <w:rPr>
            <w:rStyle w:val="Hyperlink"/>
            <w:rFonts w:ascii="Arial" w:hAnsi="Arial" w:cs="Arial"/>
          </w:rPr>
          <w:t>https://www.researchandmarkets.com/reports/6211819/japan-luxury-fashion-and-lifestyle-market?srsltid=AfmBOoroNt12_fopGkTDzrgykHvoFiunRTP0lxHshsCSDU9IzJlqcyi7</w:t>
        </w:r>
      </w:hyperlink>
    </w:p>
    <w:p w14:paraId="3EA376A5"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 xml:space="preserve">Roschier, S., Wikman, M., Aaltonen, S., </w:t>
      </w:r>
      <w:proofErr w:type="spellStart"/>
      <w:r w:rsidRPr="00116D70">
        <w:rPr>
          <w:rFonts w:ascii="Arial" w:hAnsi="Arial" w:cs="Arial"/>
          <w:color w:val="222222"/>
          <w:shd w:val="clear" w:color="auto" w:fill="FFFFFF"/>
        </w:rPr>
        <w:t>Jyrälä</w:t>
      </w:r>
      <w:proofErr w:type="spellEnd"/>
      <w:r w:rsidRPr="00116D70">
        <w:rPr>
          <w:rFonts w:ascii="Arial" w:hAnsi="Arial" w:cs="Arial"/>
          <w:color w:val="222222"/>
          <w:shd w:val="clear" w:color="auto" w:fill="FFFFFF"/>
        </w:rPr>
        <w:t xml:space="preserve">, M. and Markkula, A., (2023). Competitiveness of Finland’s textile and fashion industry in international markets. </w:t>
      </w:r>
      <w:hyperlink r:id="rId50" w:history="1">
        <w:r w:rsidRPr="00116D70">
          <w:rPr>
            <w:rStyle w:val="Hyperlink"/>
            <w:rFonts w:ascii="Arial" w:hAnsi="Arial" w:cs="Arial"/>
            <w:shd w:val="clear" w:color="auto" w:fill="FFFFFF"/>
          </w:rPr>
          <w:t>https://julkaisut.valtioneuvosto.fi/items/7dad8961-cb44-4d2e-b1e9-fa0f218e9497</w:t>
        </w:r>
      </w:hyperlink>
    </w:p>
    <w:p w14:paraId="200B712F" w14:textId="77777777" w:rsidR="00EC4369" w:rsidRPr="00116D70" w:rsidRDefault="00EC4369" w:rsidP="00EC4369">
      <w:pPr>
        <w:spacing w:after="240"/>
        <w:rPr>
          <w:rFonts w:ascii="Arial" w:hAnsi="Arial" w:cs="Arial"/>
        </w:rPr>
      </w:pPr>
      <w:proofErr w:type="spellStart"/>
      <w:r w:rsidRPr="00116D70">
        <w:rPr>
          <w:rFonts w:ascii="Arial" w:hAnsi="Arial" w:cs="Arial"/>
          <w:color w:val="222222"/>
          <w:shd w:val="clear" w:color="auto" w:fill="FFFFFF"/>
        </w:rPr>
        <w:t>Sudarević</w:t>
      </w:r>
      <w:proofErr w:type="spellEnd"/>
      <w:r w:rsidRPr="00116D70">
        <w:rPr>
          <w:rFonts w:ascii="Arial" w:hAnsi="Arial" w:cs="Arial"/>
          <w:color w:val="222222"/>
          <w:shd w:val="clear" w:color="auto" w:fill="FFFFFF"/>
        </w:rPr>
        <w:t xml:space="preserve">, T. and Galić, J., (2021), July. Fresh produce markets as direct distribution </w:t>
      </w:r>
      <w:proofErr w:type="spellStart"/>
      <w:r w:rsidRPr="00116D70">
        <w:rPr>
          <w:rFonts w:ascii="Arial" w:hAnsi="Arial" w:cs="Arial"/>
          <w:color w:val="222222"/>
          <w:shd w:val="clear" w:color="auto" w:fill="FFFFFF"/>
        </w:rPr>
        <w:t>chanel</w:t>
      </w:r>
      <w:proofErr w:type="spellEnd"/>
      <w:r w:rsidRPr="00116D70">
        <w:rPr>
          <w:rFonts w:ascii="Arial" w:hAnsi="Arial" w:cs="Arial"/>
          <w:color w:val="222222"/>
          <w:shd w:val="clear" w:color="auto" w:fill="FFFFFF"/>
        </w:rPr>
        <w:t xml:space="preserve"> for organic products in </w:t>
      </w:r>
      <w:proofErr w:type="spellStart"/>
      <w:r w:rsidRPr="00116D70">
        <w:rPr>
          <w:rFonts w:ascii="Arial" w:hAnsi="Arial" w:cs="Arial"/>
          <w:color w:val="222222"/>
          <w:shd w:val="clear" w:color="auto" w:fill="FFFFFF"/>
        </w:rPr>
        <w:t>Republika</w:t>
      </w:r>
      <w:proofErr w:type="spellEnd"/>
      <w:r w:rsidRPr="00116D70">
        <w:rPr>
          <w:rFonts w:ascii="Arial" w:hAnsi="Arial" w:cs="Arial"/>
          <w:color w:val="222222"/>
          <w:shd w:val="clear" w:color="auto" w:fill="FFFFFF"/>
        </w:rPr>
        <w:t xml:space="preserve"> Srpska. In </w:t>
      </w:r>
      <w:r w:rsidRPr="00116D70">
        <w:rPr>
          <w:rFonts w:ascii="Arial" w:hAnsi="Arial" w:cs="Arial"/>
          <w:i/>
          <w:iCs/>
          <w:color w:val="222222"/>
          <w:shd w:val="clear" w:color="auto" w:fill="FFFFFF"/>
        </w:rPr>
        <w:t>International Scientific Conference Strategic Management and Decision Support Systems in Strategic Management</w:t>
      </w:r>
      <w:r w:rsidRPr="00116D70">
        <w:rPr>
          <w:rFonts w:ascii="Arial" w:hAnsi="Arial" w:cs="Arial"/>
          <w:color w:val="222222"/>
          <w:shd w:val="clear" w:color="auto" w:fill="FFFFFF"/>
        </w:rPr>
        <w:t xml:space="preserve"> (pp. 188-193). </w:t>
      </w:r>
      <w:hyperlink r:id="rId51" w:history="1">
        <w:r w:rsidRPr="00116D70">
          <w:rPr>
            <w:rStyle w:val="Hyperlink"/>
            <w:rFonts w:ascii="Arial" w:hAnsi="Arial" w:cs="Arial"/>
            <w:shd w:val="clear" w:color="auto" w:fill="FFFFFF"/>
          </w:rPr>
          <w:t>https://sm.ef.uns.ac.rs/index.php/proceedings/article/download/139/251</w:t>
        </w:r>
      </w:hyperlink>
    </w:p>
    <w:p w14:paraId="7201D85C" w14:textId="77777777" w:rsidR="00EC4369" w:rsidRPr="00116D70" w:rsidRDefault="00EC4369" w:rsidP="00EC4369">
      <w:pPr>
        <w:spacing w:after="240"/>
        <w:rPr>
          <w:rFonts w:ascii="Arial" w:hAnsi="Arial" w:cs="Arial"/>
        </w:rPr>
      </w:pPr>
      <w:proofErr w:type="spellStart"/>
      <w:r w:rsidRPr="00116D70">
        <w:rPr>
          <w:rFonts w:ascii="Arial" w:hAnsi="Arial" w:cs="Arial"/>
          <w:color w:val="222222"/>
          <w:shd w:val="clear" w:color="auto" w:fill="FFFFFF"/>
        </w:rPr>
        <w:t>Tafani</w:t>
      </w:r>
      <w:proofErr w:type="spellEnd"/>
      <w:r w:rsidRPr="00116D70">
        <w:rPr>
          <w:rFonts w:ascii="Arial" w:hAnsi="Arial" w:cs="Arial"/>
          <w:color w:val="222222"/>
          <w:shd w:val="clear" w:color="auto" w:fill="FFFFFF"/>
        </w:rPr>
        <w:t>, E., Vigneron, F., Azoulay, A., Crener, S. and Zahid, A., (2024). The influence of culture and gender in luxury brand consumption: a comparison across Western and Eastern culture consumers. </w:t>
      </w:r>
      <w:r w:rsidRPr="00116D70">
        <w:rPr>
          <w:rFonts w:ascii="Arial" w:hAnsi="Arial" w:cs="Arial"/>
          <w:i/>
          <w:iCs/>
          <w:color w:val="222222"/>
          <w:shd w:val="clear" w:color="auto" w:fill="FFFFFF"/>
        </w:rPr>
        <w:t>Journal of International Marketing</w:t>
      </w:r>
      <w:r w:rsidRPr="00116D70">
        <w:rPr>
          <w:rFonts w:ascii="Arial" w:hAnsi="Arial" w:cs="Arial"/>
          <w:color w:val="222222"/>
          <w:shd w:val="clear" w:color="auto" w:fill="FFFFFF"/>
        </w:rPr>
        <w:t>, </w:t>
      </w:r>
      <w:r w:rsidRPr="00116D70">
        <w:rPr>
          <w:rFonts w:ascii="Arial" w:hAnsi="Arial" w:cs="Arial"/>
          <w:i/>
          <w:iCs/>
          <w:color w:val="222222"/>
          <w:shd w:val="clear" w:color="auto" w:fill="FFFFFF"/>
        </w:rPr>
        <w:t>32</w:t>
      </w:r>
      <w:r w:rsidRPr="00116D70">
        <w:rPr>
          <w:rFonts w:ascii="Arial" w:hAnsi="Arial" w:cs="Arial"/>
          <w:color w:val="222222"/>
          <w:shd w:val="clear" w:color="auto" w:fill="FFFFFF"/>
        </w:rPr>
        <w:t xml:space="preserve">(4), pp.58-80. </w:t>
      </w:r>
      <w:hyperlink r:id="rId52" w:history="1">
        <w:r w:rsidRPr="00116D70">
          <w:rPr>
            <w:rStyle w:val="Hyperlink"/>
            <w:rFonts w:ascii="Arial" w:hAnsi="Arial" w:cs="Arial"/>
            <w:shd w:val="clear" w:color="auto" w:fill="FFFFFF"/>
          </w:rPr>
          <w:t>https://journals.sagepub.com/doi/abs/10.1177/1069031X241235629</w:t>
        </w:r>
      </w:hyperlink>
    </w:p>
    <w:p w14:paraId="4BD63BC8" w14:textId="77777777" w:rsidR="00EC4369" w:rsidRPr="00116D70" w:rsidRDefault="00EC4369" w:rsidP="00EC4369">
      <w:pPr>
        <w:spacing w:after="240"/>
        <w:rPr>
          <w:rFonts w:ascii="Arial" w:hAnsi="Arial" w:cs="Arial"/>
        </w:rPr>
      </w:pPr>
      <w:r w:rsidRPr="00116D70">
        <w:rPr>
          <w:rFonts w:ascii="Arial" w:hAnsi="Arial" w:cs="Arial"/>
        </w:rPr>
        <w:lastRenderedPageBreak/>
        <w:t xml:space="preserve">TCF, (2026). France vs Japan. </w:t>
      </w:r>
      <w:hyperlink r:id="rId53" w:history="1">
        <w:r w:rsidRPr="00116D70">
          <w:rPr>
            <w:rStyle w:val="Hyperlink"/>
            <w:rFonts w:ascii="Arial" w:hAnsi="Arial" w:cs="Arial"/>
          </w:rPr>
          <w:t>https://www.theculturefactor.com/country-comparison-tool?countries=france%2Cjapan</w:t>
        </w:r>
      </w:hyperlink>
    </w:p>
    <w:p w14:paraId="74C032F5" w14:textId="77777777" w:rsidR="00EC4369" w:rsidRPr="00116D70" w:rsidRDefault="00EC4369" w:rsidP="00EC4369">
      <w:pPr>
        <w:spacing w:after="240"/>
        <w:rPr>
          <w:rFonts w:ascii="Arial" w:hAnsi="Arial" w:cs="Arial"/>
        </w:rPr>
      </w:pPr>
      <w:r w:rsidRPr="00116D70">
        <w:rPr>
          <w:rFonts w:ascii="Arial" w:hAnsi="Arial" w:cs="Arial"/>
        </w:rPr>
        <w:t xml:space="preserve">World Bank, (2025). Worldwide Governance Indicators: Political Stability and Absence of Violence/Terrorism. Washington, DC: World Bank Group. </w:t>
      </w:r>
      <w:hyperlink r:id="rId54" w:history="1">
        <w:r w:rsidRPr="00116D70">
          <w:rPr>
            <w:rStyle w:val="Hyperlink"/>
            <w:rFonts w:ascii="Arial" w:hAnsi="Arial" w:cs="Arial"/>
          </w:rPr>
          <w:t>https://data.worldbank.org/indicator/PV.EST</w:t>
        </w:r>
      </w:hyperlink>
    </w:p>
    <w:p w14:paraId="0C6FCFE7"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Yao, W. and Zhu, Y., (2022), April. Brand Strategy Contributes to CHANEL’s High Brand Loyalty. In </w:t>
      </w:r>
      <w:r w:rsidRPr="00116D70">
        <w:rPr>
          <w:rFonts w:ascii="Arial" w:hAnsi="Arial" w:cs="Arial"/>
          <w:i/>
          <w:iCs/>
          <w:color w:val="222222"/>
          <w:shd w:val="clear" w:color="auto" w:fill="FFFFFF"/>
        </w:rPr>
        <w:t>2022 7th International Conference on Social Sciences and Economic Development (ICSSED 2022)</w:t>
      </w:r>
      <w:r w:rsidRPr="00116D70">
        <w:rPr>
          <w:rFonts w:ascii="Arial" w:hAnsi="Arial" w:cs="Arial"/>
          <w:color w:val="222222"/>
          <w:shd w:val="clear" w:color="auto" w:fill="FFFFFF"/>
        </w:rPr>
        <w:t xml:space="preserve"> (pp. 1539-1545). Atlantis Press. </w:t>
      </w:r>
      <w:hyperlink r:id="rId55" w:history="1">
        <w:r w:rsidRPr="00116D70">
          <w:rPr>
            <w:rStyle w:val="Hyperlink"/>
            <w:rFonts w:ascii="Arial" w:hAnsi="Arial" w:cs="Arial"/>
            <w:shd w:val="clear" w:color="auto" w:fill="FFFFFF"/>
          </w:rPr>
          <w:t>https://www.atlantis-press.com/proceedings/icssed-22/125973640</w:t>
        </w:r>
      </w:hyperlink>
    </w:p>
    <w:p w14:paraId="38877DCD"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Yu, S., (2022), April. Research on the Marketing Strategy of Luxury Brands in China. In </w:t>
      </w:r>
      <w:r w:rsidRPr="00116D70">
        <w:rPr>
          <w:rFonts w:ascii="Arial" w:hAnsi="Arial" w:cs="Arial"/>
          <w:i/>
          <w:iCs/>
          <w:color w:val="222222"/>
          <w:shd w:val="clear" w:color="auto" w:fill="FFFFFF"/>
        </w:rPr>
        <w:t>2022 7th International Conference on Social Sciences and Economic Development (ICSSED 2022)</w:t>
      </w:r>
      <w:r w:rsidRPr="00116D70">
        <w:rPr>
          <w:rFonts w:ascii="Arial" w:hAnsi="Arial" w:cs="Arial"/>
          <w:color w:val="222222"/>
          <w:shd w:val="clear" w:color="auto" w:fill="FFFFFF"/>
        </w:rPr>
        <w:t xml:space="preserve"> (pp. 662-667). Atlantis Press. </w:t>
      </w:r>
      <w:hyperlink r:id="rId56" w:history="1">
        <w:r w:rsidRPr="00116D70">
          <w:rPr>
            <w:rStyle w:val="Hyperlink"/>
            <w:rFonts w:ascii="Arial" w:hAnsi="Arial" w:cs="Arial"/>
            <w:shd w:val="clear" w:color="auto" w:fill="FFFFFF"/>
          </w:rPr>
          <w:t>https://www.atlantis-press.com/proceedings/icssed-22/125973948</w:t>
        </w:r>
      </w:hyperlink>
    </w:p>
    <w:p w14:paraId="40F1F3BF"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Zhou, X., (2021), December. The way cross-cultural brand image influences customer decision-making process: Practice in China. In </w:t>
      </w:r>
      <w:r w:rsidRPr="00116D70">
        <w:rPr>
          <w:rFonts w:ascii="Arial" w:hAnsi="Arial" w:cs="Arial"/>
          <w:i/>
          <w:iCs/>
          <w:color w:val="222222"/>
          <w:shd w:val="clear" w:color="auto" w:fill="FFFFFF"/>
        </w:rPr>
        <w:t>2021 3rd International Conference on Economic Management and Cultural Industry (ICEMCI 2021)</w:t>
      </w:r>
      <w:r w:rsidRPr="00116D70">
        <w:rPr>
          <w:rFonts w:ascii="Arial" w:hAnsi="Arial" w:cs="Arial"/>
          <w:color w:val="222222"/>
          <w:shd w:val="clear" w:color="auto" w:fill="FFFFFF"/>
        </w:rPr>
        <w:t xml:space="preserve"> (pp. 1892-1896). Atlantis Press. </w:t>
      </w:r>
      <w:hyperlink r:id="rId57" w:history="1">
        <w:r w:rsidRPr="00116D70">
          <w:rPr>
            <w:rStyle w:val="Hyperlink"/>
            <w:rFonts w:ascii="Arial" w:hAnsi="Arial" w:cs="Arial"/>
            <w:shd w:val="clear" w:color="auto" w:fill="FFFFFF"/>
          </w:rPr>
          <w:t>https://www.atlantis-press.com/proceedings/icemci-21/125966173</w:t>
        </w:r>
      </w:hyperlink>
    </w:p>
    <w:p w14:paraId="1D20AACC" w14:textId="77777777" w:rsidR="00EC4369" w:rsidRPr="00116D70" w:rsidRDefault="00EC4369" w:rsidP="00EC4369">
      <w:pPr>
        <w:spacing w:after="240"/>
        <w:rPr>
          <w:rFonts w:ascii="Arial" w:hAnsi="Arial" w:cs="Arial"/>
        </w:rPr>
      </w:pPr>
      <w:r w:rsidRPr="00116D70">
        <w:rPr>
          <w:rFonts w:ascii="Arial" w:hAnsi="Arial" w:cs="Arial"/>
          <w:color w:val="222222"/>
          <w:shd w:val="clear" w:color="auto" w:fill="FFFFFF"/>
        </w:rPr>
        <w:t>Zihan, W., (2021), April. Analysis on the marketing strategy of Chanel. In </w:t>
      </w:r>
      <w:r w:rsidRPr="00116D70">
        <w:rPr>
          <w:rFonts w:ascii="Arial" w:hAnsi="Arial" w:cs="Arial"/>
          <w:i/>
          <w:iCs/>
          <w:color w:val="222222"/>
          <w:shd w:val="clear" w:color="auto" w:fill="FFFFFF"/>
        </w:rPr>
        <w:t>2021 6th International Conference on Social Sciences and Economic Development (ICSSED 2021)</w:t>
      </w:r>
      <w:r w:rsidRPr="00116D70">
        <w:rPr>
          <w:rFonts w:ascii="Arial" w:hAnsi="Arial" w:cs="Arial"/>
          <w:color w:val="222222"/>
          <w:shd w:val="clear" w:color="auto" w:fill="FFFFFF"/>
        </w:rPr>
        <w:t xml:space="preserve"> (pp. 855-858). Atlantis Press. </w:t>
      </w:r>
      <w:hyperlink r:id="rId58" w:history="1">
        <w:r w:rsidRPr="00116D70">
          <w:rPr>
            <w:rStyle w:val="Hyperlink"/>
            <w:rFonts w:ascii="Arial" w:hAnsi="Arial" w:cs="Arial"/>
            <w:shd w:val="clear" w:color="auto" w:fill="FFFFFF"/>
          </w:rPr>
          <w:t>https://www.atlantis-press.com/proceedings/icssed-21/125955098</w:t>
        </w:r>
      </w:hyperlink>
    </w:p>
    <w:p w14:paraId="072578E7" w14:textId="73AAA11F" w:rsidR="00116D70" w:rsidRPr="00116D70" w:rsidRDefault="00116D70" w:rsidP="00EC4369">
      <w:pPr>
        <w:jc w:val="center"/>
        <w:rPr>
          <w:rFonts w:ascii="Arial" w:hAnsi="Arial" w:cs="Arial"/>
        </w:rPr>
      </w:pPr>
    </w:p>
    <w:sectPr w:rsidR="00116D70" w:rsidRPr="00116D70" w:rsidSect="00AE350D">
      <w:footerReference w:type="even" r:id="rId59"/>
      <w:footerReference w:type="default" r:id="rId60"/>
      <w:pgSz w:w="11906" w:h="16838"/>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8A4E1" w14:textId="77777777" w:rsidR="009F7302" w:rsidRDefault="009F7302" w:rsidP="00192F9D">
      <w:pPr>
        <w:spacing w:line="240" w:lineRule="auto"/>
      </w:pPr>
      <w:r>
        <w:separator/>
      </w:r>
    </w:p>
  </w:endnote>
  <w:endnote w:type="continuationSeparator" w:id="0">
    <w:p w14:paraId="3EAB8859" w14:textId="77777777" w:rsidR="009F7302" w:rsidRDefault="009F7302" w:rsidP="00192F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5C86F5A-78AB-4638-8068-B094E0E3B727}"/>
    <w:embedBold r:id="rId2" w:fontKey="{EF163AC1-F742-43E0-B483-8A86873130E9}"/>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8EADF306-D09C-4D53-9078-EA39D0E3B913}"/>
    <w:embedBold r:id="rId4" w:fontKey="{C169D5CF-C7C5-4DEF-AC1D-41201F691A8C}"/>
    <w:embedBoldItalic r:id="rId5" w:fontKey="{6CA41C4B-B975-4E0F-A2B9-B6194A5D6D9E}"/>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embedRegular r:id="rId6" w:fontKey="{00E9B9CE-2806-416B-9563-0DB5C59D0DB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96698043"/>
      <w:docPartObj>
        <w:docPartGallery w:val="Page Numbers (Bottom of Page)"/>
        <w:docPartUnique/>
      </w:docPartObj>
    </w:sdtPr>
    <w:sdtContent>
      <w:p w14:paraId="5B43F846" w14:textId="4CC58421" w:rsidR="00546EE6" w:rsidRDefault="00546EE6" w:rsidP="002108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19CF1B9" w14:textId="77777777" w:rsidR="00192F9D" w:rsidRDefault="00192F9D" w:rsidP="00546E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0565780"/>
      <w:docPartObj>
        <w:docPartGallery w:val="Page Numbers (Bottom of Page)"/>
        <w:docPartUnique/>
      </w:docPartObj>
    </w:sdtPr>
    <w:sdtEndPr>
      <w:rPr>
        <w:b/>
        <w:bCs/>
        <w:color w:val="7F7F7F" w:themeColor="background1" w:themeShade="7F"/>
        <w:spacing w:val="60"/>
      </w:rPr>
    </w:sdtEndPr>
    <w:sdtContent>
      <w:p w14:paraId="463F50C6" w14:textId="5C745704" w:rsidR="00F2781B" w:rsidRPr="00F2781B" w:rsidRDefault="00F2781B">
        <w:pPr>
          <w:pStyle w:val="Footer"/>
          <w:pBdr>
            <w:top w:val="single" w:sz="4" w:space="1" w:color="D9D9D9" w:themeColor="background1" w:themeShade="D9"/>
          </w:pBdr>
          <w:jc w:val="right"/>
          <w:rPr>
            <w:b/>
            <w:bCs/>
          </w:rPr>
        </w:pPr>
        <w:r w:rsidRPr="00F2781B">
          <w:rPr>
            <w:b/>
            <w:bCs/>
          </w:rPr>
          <w:fldChar w:fldCharType="begin"/>
        </w:r>
        <w:r w:rsidRPr="00F2781B">
          <w:rPr>
            <w:b/>
            <w:bCs/>
          </w:rPr>
          <w:instrText xml:space="preserve"> PAGE   \* MERGEFORMAT </w:instrText>
        </w:r>
        <w:r w:rsidRPr="00F2781B">
          <w:rPr>
            <w:b/>
            <w:bCs/>
          </w:rPr>
          <w:fldChar w:fldCharType="separate"/>
        </w:r>
        <w:r w:rsidRPr="00F2781B">
          <w:rPr>
            <w:b/>
            <w:bCs/>
            <w:noProof/>
          </w:rPr>
          <w:t>2</w:t>
        </w:r>
        <w:r w:rsidRPr="00F2781B">
          <w:rPr>
            <w:b/>
            <w:bCs/>
            <w:noProof/>
          </w:rPr>
          <w:fldChar w:fldCharType="end"/>
        </w:r>
        <w:r w:rsidRPr="00F2781B">
          <w:rPr>
            <w:b/>
            <w:bCs/>
          </w:rPr>
          <w:t xml:space="preserve"> | </w:t>
        </w:r>
        <w:r w:rsidRPr="00F2781B">
          <w:rPr>
            <w:b/>
            <w:bCs/>
            <w:color w:val="7F7F7F" w:themeColor="background1" w:themeShade="7F"/>
            <w:spacing w:val="60"/>
          </w:rPr>
          <w:t>Page</w:t>
        </w:r>
      </w:p>
    </w:sdtContent>
  </w:sdt>
  <w:p w14:paraId="798BD40B" w14:textId="77777777" w:rsidR="00192F9D" w:rsidRDefault="00192F9D" w:rsidP="00546E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DC1CC" w14:textId="77777777" w:rsidR="009F7302" w:rsidRDefault="009F7302" w:rsidP="00192F9D">
      <w:pPr>
        <w:spacing w:line="240" w:lineRule="auto"/>
      </w:pPr>
      <w:r>
        <w:separator/>
      </w:r>
    </w:p>
  </w:footnote>
  <w:footnote w:type="continuationSeparator" w:id="0">
    <w:p w14:paraId="536E383C" w14:textId="77777777" w:rsidR="009F7302" w:rsidRDefault="009F7302" w:rsidP="00192F9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CE1"/>
    <w:rsid w:val="000367EC"/>
    <w:rsid w:val="000A347B"/>
    <w:rsid w:val="00116D70"/>
    <w:rsid w:val="0015706A"/>
    <w:rsid w:val="00162E62"/>
    <w:rsid w:val="00192F9D"/>
    <w:rsid w:val="00257BAB"/>
    <w:rsid w:val="00277225"/>
    <w:rsid w:val="004B2266"/>
    <w:rsid w:val="005405D9"/>
    <w:rsid w:val="00546EE6"/>
    <w:rsid w:val="005B3929"/>
    <w:rsid w:val="005F0347"/>
    <w:rsid w:val="0064514B"/>
    <w:rsid w:val="006F30AE"/>
    <w:rsid w:val="007A5CE1"/>
    <w:rsid w:val="007C118B"/>
    <w:rsid w:val="007F337A"/>
    <w:rsid w:val="00843763"/>
    <w:rsid w:val="009A2522"/>
    <w:rsid w:val="009F7302"/>
    <w:rsid w:val="00AE350D"/>
    <w:rsid w:val="00BA6E6F"/>
    <w:rsid w:val="00C01A17"/>
    <w:rsid w:val="00C86700"/>
    <w:rsid w:val="00DF5F3D"/>
    <w:rsid w:val="00E456EC"/>
    <w:rsid w:val="00E64183"/>
    <w:rsid w:val="00EC4369"/>
    <w:rsid w:val="00F2781B"/>
    <w:rsid w:val="00FA1C1C"/>
    <w:rsid w:val="00FA372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08283"/>
  <w15:docId w15:val="{5D9D1B99-FDE9-8A42-B6E9-B1A78C610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192F9D"/>
    <w:pPr>
      <w:tabs>
        <w:tab w:val="center" w:pos="4680"/>
        <w:tab w:val="right" w:pos="9360"/>
      </w:tabs>
      <w:spacing w:line="240" w:lineRule="auto"/>
    </w:pPr>
  </w:style>
  <w:style w:type="character" w:customStyle="1" w:styleId="HeaderChar">
    <w:name w:val="Header Char"/>
    <w:basedOn w:val="DefaultParagraphFont"/>
    <w:link w:val="Header"/>
    <w:uiPriority w:val="99"/>
    <w:rsid w:val="00192F9D"/>
  </w:style>
  <w:style w:type="paragraph" w:styleId="Footer">
    <w:name w:val="footer"/>
    <w:basedOn w:val="Normal"/>
    <w:link w:val="FooterChar"/>
    <w:uiPriority w:val="99"/>
    <w:unhideWhenUsed/>
    <w:rsid w:val="00192F9D"/>
    <w:pPr>
      <w:tabs>
        <w:tab w:val="center" w:pos="4680"/>
        <w:tab w:val="right" w:pos="9360"/>
      </w:tabs>
      <w:spacing w:line="240" w:lineRule="auto"/>
    </w:pPr>
  </w:style>
  <w:style w:type="character" w:customStyle="1" w:styleId="FooterChar">
    <w:name w:val="Footer Char"/>
    <w:basedOn w:val="DefaultParagraphFont"/>
    <w:link w:val="Footer"/>
    <w:uiPriority w:val="99"/>
    <w:rsid w:val="00192F9D"/>
  </w:style>
  <w:style w:type="character" w:styleId="Hyperlink">
    <w:name w:val="Hyperlink"/>
    <w:basedOn w:val="DefaultParagraphFont"/>
    <w:uiPriority w:val="99"/>
    <w:unhideWhenUsed/>
    <w:rsid w:val="00546EE6"/>
    <w:rPr>
      <w:color w:val="0000FF" w:themeColor="hyperlink"/>
      <w:u w:val="single"/>
    </w:rPr>
  </w:style>
  <w:style w:type="character" w:styleId="PageNumber">
    <w:name w:val="page number"/>
    <w:basedOn w:val="DefaultParagraphFont"/>
    <w:uiPriority w:val="99"/>
    <w:semiHidden/>
    <w:unhideWhenUsed/>
    <w:rsid w:val="00546EE6"/>
  </w:style>
  <w:style w:type="paragraph" w:styleId="TOCHeading">
    <w:name w:val="TOC Heading"/>
    <w:basedOn w:val="Heading1"/>
    <w:next w:val="Normal"/>
    <w:uiPriority w:val="39"/>
    <w:unhideWhenUsed/>
    <w:qFormat/>
    <w:rsid w:val="0015706A"/>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15706A"/>
    <w:pPr>
      <w:spacing w:before="120"/>
      <w:jc w:val="left"/>
    </w:pPr>
    <w:rPr>
      <w:rFonts w:asciiTheme="minorHAnsi" w:hAnsiTheme="minorHAnsi"/>
      <w:b/>
      <w:bCs/>
      <w:i/>
      <w:iCs/>
    </w:rPr>
  </w:style>
  <w:style w:type="paragraph" w:styleId="TOC2">
    <w:name w:val="toc 2"/>
    <w:basedOn w:val="Normal"/>
    <w:next w:val="Normal"/>
    <w:autoRedefine/>
    <w:uiPriority w:val="39"/>
    <w:unhideWhenUsed/>
    <w:rsid w:val="0015706A"/>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15706A"/>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15706A"/>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15706A"/>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15706A"/>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15706A"/>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15706A"/>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15706A"/>
    <w:pPr>
      <w:ind w:left="1920"/>
      <w:jc w:val="left"/>
    </w:pPr>
    <w:rPr>
      <w:rFonts w:asciiTheme="minorHAnsi" w:hAnsiTheme="minorHAnsi"/>
      <w:sz w:val="20"/>
      <w:szCs w:val="20"/>
    </w:rPr>
  </w:style>
  <w:style w:type="table" w:styleId="TableGrid">
    <w:name w:val="Table Grid"/>
    <w:basedOn w:val="TableNormal"/>
    <w:uiPriority w:val="39"/>
    <w:rsid w:val="006F30A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16D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ambridge.org/core/journals/enterprise-and-society/article/from-the-margins-to-the-core-of-haute-couture-the-entrepreneurial-journey-of-coco-chanel/2EB663E94E9C67F6CB3B9CF962242FAD" TargetMode="External"/><Relationship Id="rId26" Type="http://schemas.openxmlformats.org/officeDocument/2006/relationships/hyperlink" Target="https://library.oapen.org/bitstream/handle/20.500.12657/108670/9783031994814.pdf?sequence=1" TargetMode="External"/><Relationship Id="rId39" Type="http://schemas.openxmlformats.org/officeDocument/2006/relationships/hyperlink" Target="https://www.atlantis-press.com/proceedings/ichssr-22/125974723" TargetMode="External"/><Relationship Id="rId21" Type="http://schemas.openxmlformats.org/officeDocument/2006/relationships/hyperlink" Target="https://www.emerald.com/imr/article/41/2/386/1224306" TargetMode="External"/><Relationship Id="rId34" Type="http://schemas.openxmlformats.org/officeDocument/2006/relationships/hyperlink" Target="https://www.shs-conferences.org/articles/shsconf/abs/2024/27/shsconf_icdeba2024_01014/shsconf_icdeba2024_01014.html" TargetMode="External"/><Relationship Id="rId42" Type="http://schemas.openxmlformats.org/officeDocument/2006/relationships/hyperlink" Target="https://www.emerald.com/imr/article/38/1/163/183890" TargetMode="External"/><Relationship Id="rId47" Type="http://schemas.openxmlformats.org/officeDocument/2006/relationships/hyperlink" Target="https://amu.hal.science/hal-03998967/" TargetMode="External"/><Relationship Id="rId50" Type="http://schemas.openxmlformats.org/officeDocument/2006/relationships/hyperlink" Target="https://julkaisut.valtioneuvosto.fi/items/7dad8961-cb44-4d2e-b1e9-fa0f218e9497" TargetMode="External"/><Relationship Id="rId55" Type="http://schemas.openxmlformats.org/officeDocument/2006/relationships/hyperlink" Target="https://www.atlantis-press.com/proceedings/icssed-22/12597364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article/10.1186/s12909-024-06593-7" TargetMode="External"/><Relationship Id="rId29" Type="http://schemas.openxmlformats.org/officeDocument/2006/relationships/hyperlink" Target="https://journals.sagepub.com/doi/abs/10.1177/1069031X221134495" TargetMode="External"/><Relationship Id="rId11" Type="http://schemas.openxmlformats.org/officeDocument/2006/relationships/image" Target="media/image5.png"/><Relationship Id="rId24" Type="http://schemas.openxmlformats.org/officeDocument/2006/relationships/hyperlink" Target="https://www.researchgate.net/profile/Stephen-Poon-5/publication/373825352_Logomania_in_Counterfeit_Luxury_Brands_Consumption_The_Social_Adjustive_Function_in_Shifting_Consumer_Perceptions_and_Behaviours/links/64feec5d849bbb203b8fa44b/Logomania-in-Counterfeit-Luxury-Brands-Consumption-The-Social-Adjustive-Function-in-Shifting-Consumer-Perceptions-and-Behaviours.pdf" TargetMode="External"/><Relationship Id="rId32" Type="http://schemas.openxmlformats.org/officeDocument/2006/relationships/hyperlink" Target="https://www.mdpi.com/2071-1050/13/5/2875" TargetMode="External"/><Relationship Id="rId37" Type="http://schemas.openxmlformats.org/officeDocument/2006/relationships/hyperlink" Target="https://www.linkedin.com/posts/anubha-dubey-0579a32b6_gibbs-reflective-cycle-in-a-nutshell-gibbs-activity-7368641387170398208-AJ9P" TargetMode="External"/><Relationship Id="rId40" Type="http://schemas.openxmlformats.org/officeDocument/2006/relationships/hyperlink" Target="https://luxurysociety.com/en/inside-frances-168-billion-luxury-goods-market/" TargetMode="External"/><Relationship Id="rId45" Type="http://schemas.openxmlformats.org/officeDocument/2006/relationships/hyperlink" Target="https://www.atlantis-press.com/proceedings/icemci-21/125965791" TargetMode="External"/><Relationship Id="rId53" Type="http://schemas.openxmlformats.org/officeDocument/2006/relationships/hyperlink" Target="https://www.theculturefactor.com/country-comparison-tool?countries=france%2Cjapan" TargetMode="External"/><Relationship Id="rId58" Type="http://schemas.openxmlformats.org/officeDocument/2006/relationships/hyperlink" Target="https://www.atlantis-press.com/proceedings/icssed-21/125955098"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researchgate.net/profile/Nguyen-Chau-65/publication/387381849_Strategic_Management_and_Competitive_Analysis_of_Chanel/links/676b6538894c5520852913f8/Strategic-Management-and-Competitive-Analysis-of-Chanel.pdf" TargetMode="External"/><Relationship Id="rId14" Type="http://schemas.openxmlformats.org/officeDocument/2006/relationships/image" Target="media/image8.png"/><Relationship Id="rId22" Type="http://schemas.openxmlformats.org/officeDocument/2006/relationships/hyperlink" Target="https://countryeconomy.com/countries/compare/france/japan?sector=GDP+growth+rate+at+constant+prices&amp;sc=XE14" TargetMode="External"/><Relationship Id="rId27" Type="http://schemas.openxmlformats.org/officeDocument/2006/relationships/hyperlink" Target="https://www.scitepress.org/Papers/2025/139905/139905.pdf" TargetMode="External"/><Relationship Id="rId30" Type="http://schemas.openxmlformats.org/officeDocument/2006/relationships/hyperlink" Target="https://www.imarcgroup.com/france-luxury-fashion-market" TargetMode="External"/><Relationship Id="rId35" Type="http://schemas.openxmlformats.org/officeDocument/2006/relationships/hyperlink" Target="http://archives.marketing-trends-congress.com/2023/pages/PDF/291.pdf" TargetMode="External"/><Relationship Id="rId43" Type="http://schemas.openxmlformats.org/officeDocument/2006/relationships/hyperlink" Target="https://www.sciencedirect.com/science/article/pii/S0260691724003915" TargetMode="External"/><Relationship Id="rId48" Type="http://schemas.openxmlformats.org/officeDocument/2006/relationships/hyperlink" Target="https://www.researchandmarkets.com/reports/6209390/france-luxury-goods-e-commerce-market?srsltid=AfmBOorGsdgJEsAso6i0vxct5oY0G4P2LdddV0zQpaf2LAMAOx6XPY7k" TargetMode="External"/><Relationship Id="rId56" Type="http://schemas.openxmlformats.org/officeDocument/2006/relationships/hyperlink" Target="https://www.atlantis-press.com/proceedings/icssed-22/125973948" TargetMode="External"/><Relationship Id="rId8" Type="http://schemas.openxmlformats.org/officeDocument/2006/relationships/image" Target="media/image2.png"/><Relationship Id="rId51" Type="http://schemas.openxmlformats.org/officeDocument/2006/relationships/hyperlink" Target="https://sm.ef.uns.ac.rs/index.php/proceedings/article/download/139/251"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chanel.com/puls-img/1779118002743-fy25-results-press-release-en-final.pdf" TargetMode="External"/><Relationship Id="rId25" Type="http://schemas.openxmlformats.org/officeDocument/2006/relationships/hyperlink" Target="https://www.uhu.es/publicaciones/ojs/index.php/e-moti-on/article/view/7224" TargetMode="External"/><Relationship Id="rId33" Type="http://schemas.openxmlformats.org/officeDocument/2006/relationships/hyperlink" Target="https://www.ceeol.com/search/article-detail?id=1346164" TargetMode="External"/><Relationship Id="rId38" Type="http://schemas.openxmlformats.org/officeDocument/2006/relationships/hyperlink" Target="https://www.shs-conferences.org/articles/shsconf/abs/2024/05/shsconf_iclcc2024_03016/shsconf_iclcc2024_03016.html" TargetMode="External"/><Relationship Id="rId46" Type="http://schemas.openxmlformats.org/officeDocument/2006/relationships/hyperlink" Target="https://journals.sagepub.com/doi/abs/10.1177/1475725720966190" TargetMode="External"/><Relationship Id="rId59" Type="http://schemas.openxmlformats.org/officeDocument/2006/relationships/footer" Target="footer1.xml"/><Relationship Id="rId20" Type="http://schemas.openxmlformats.org/officeDocument/2006/relationships/hyperlink" Target="http://www.fe-vision.com/static/upload/file/20250305/1741167326788186.pdf" TargetMode="External"/><Relationship Id="rId41" Type="http://schemas.openxmlformats.org/officeDocument/2006/relationships/hyperlink" Target="https://sibresearch.org/uploads/3/4/0/9/34097180/riber_12-2_03_k22-052_58-79.pdf" TargetMode="External"/><Relationship Id="rId54" Type="http://schemas.openxmlformats.org/officeDocument/2006/relationships/hyperlink" Target="https://data.worldbank.org/indicator/PV.EST"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hyperlink" Target="https://www.shs-conferences.org/articles/shsconf/abs/2025/09/shsconf_icdde2025_01024/shsconf_icdde2025_01024.html" TargetMode="External"/><Relationship Id="rId28" Type="http://schemas.openxmlformats.org/officeDocument/2006/relationships/hyperlink" Target="https://www.grandviewresearch.com/horizon/outlook/luxury-travel-market/france" TargetMode="External"/><Relationship Id="rId36" Type="http://schemas.openxmlformats.org/officeDocument/2006/relationships/hyperlink" Target="https://so07.tci-thaijo.org/index.php/IJSASR/article/view/6076" TargetMode="External"/><Relationship Id="rId49" Type="http://schemas.openxmlformats.org/officeDocument/2006/relationships/hyperlink" Target="https://www.researchandmarkets.com/reports/6211819/japan-luxury-fashion-and-lifestyle-market?srsltid=AfmBOoroNt12_fopGkTDzrgykHvoFiunRTP0lxHshsCSDU9IzJlqcyi7" TargetMode="External"/><Relationship Id="rId57" Type="http://schemas.openxmlformats.org/officeDocument/2006/relationships/hyperlink" Target="https://www.atlantis-press.com/proceedings/icemci-21/125966173" TargetMode="External"/><Relationship Id="rId10" Type="http://schemas.openxmlformats.org/officeDocument/2006/relationships/image" Target="media/image4.png"/><Relationship Id="rId31" Type="http://schemas.openxmlformats.org/officeDocument/2006/relationships/hyperlink" Target="https://www.imarcgroup.com/japan-luxury-goods-market" TargetMode="External"/><Relationship Id="rId44" Type="http://schemas.openxmlformats.org/officeDocument/2006/relationships/hyperlink" Target="https://www.atlantis-press.com/proceedings/icemci-21/125966211" TargetMode="External"/><Relationship Id="rId52" Type="http://schemas.openxmlformats.org/officeDocument/2006/relationships/hyperlink" Target="https://journals.sagepub.com/doi/abs/10.1177/1069031X241235629"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23B367-8740-C245-BDEF-E2AB9F72D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34</Pages>
  <Words>9531</Words>
  <Characters>54332</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Ranjit Keahvala</cp:lastModifiedBy>
  <cp:revision>2</cp:revision>
  <dcterms:created xsi:type="dcterms:W3CDTF">2026-08-06T20:11:00Z</dcterms:created>
  <dcterms:modified xsi:type="dcterms:W3CDTF">2026-08-13T10:50:00Z</dcterms:modified>
</cp:coreProperties>
</file>