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F6F58" w14:textId="501DAD7F" w:rsidR="00970DD6" w:rsidRDefault="00AF5B11" w:rsidP="00970DD6">
      <w:pPr>
        <w:spacing w:after="0"/>
        <w:rPr>
          <w:rFonts w:ascii="Arial" w:hAnsi="Arial" w:cs="Arial"/>
          <w:b/>
          <w:bCs/>
          <w:sz w:val="58"/>
          <w:szCs w:val="58"/>
        </w:rPr>
      </w:pPr>
      <w:r>
        <w:rPr>
          <w:rFonts w:ascii="Arial" w:hAnsi="Arial" w:cs="Arial"/>
          <w:b/>
          <w:bCs/>
          <w:noProof/>
          <w:sz w:val="58"/>
          <w:szCs w:val="58"/>
        </w:rPr>
        <w:drawing>
          <wp:anchor distT="0" distB="0" distL="114300" distR="114300" simplePos="0" relativeHeight="251658240" behindDoc="1" locked="0" layoutInCell="1" allowOverlap="1" wp14:anchorId="4C56FB0A" wp14:editId="2351DCC9">
            <wp:simplePos x="0" y="0"/>
            <wp:positionH relativeFrom="column">
              <wp:posOffset>-60960</wp:posOffset>
            </wp:positionH>
            <wp:positionV relativeFrom="paragraph">
              <wp:posOffset>0</wp:posOffset>
            </wp:positionV>
            <wp:extent cx="5731510" cy="3222625"/>
            <wp:effectExtent l="0" t="0" r="0" b="0"/>
            <wp:wrapTight wrapText="bothSides">
              <wp:wrapPolygon edited="0">
                <wp:start x="2728" y="255"/>
                <wp:lineTo x="2010" y="766"/>
                <wp:lineTo x="718" y="2043"/>
                <wp:lineTo x="215" y="5107"/>
                <wp:lineTo x="144" y="14811"/>
                <wp:lineTo x="287" y="16854"/>
                <wp:lineTo x="718" y="19408"/>
                <wp:lineTo x="2226" y="20940"/>
                <wp:lineTo x="2728" y="21196"/>
                <wp:lineTo x="18810" y="21196"/>
                <wp:lineTo x="19312" y="20940"/>
                <wp:lineTo x="20820" y="19408"/>
                <wp:lineTo x="21251" y="16854"/>
                <wp:lineTo x="21394" y="14811"/>
                <wp:lineTo x="21322" y="4597"/>
                <wp:lineTo x="21035" y="3320"/>
                <wp:lineTo x="20892" y="2171"/>
                <wp:lineTo x="19456" y="638"/>
                <wp:lineTo x="18810" y="255"/>
                <wp:lineTo x="2728" y="255"/>
              </wp:wrapPolygon>
            </wp:wrapTight>
            <wp:docPr id="1257106107" name="Picture 2" descr="The image depicts a hand holding a smartphone with a digital lock icon, surrounded by a futuristic, cybernetic citysc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06107" name="Picture 2" descr="The image depicts a hand holding a smartphone with a digital lock icon, surrounded by a futuristic, cybernetic cityscap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a:effectLst>
                      <a:softEdge rad="647700"/>
                    </a:effectLst>
                  </pic:spPr>
                </pic:pic>
              </a:graphicData>
            </a:graphic>
          </wp:anchor>
        </w:drawing>
      </w:r>
      <w:r w:rsidR="00970DD6" w:rsidRPr="00970DD6">
        <w:rPr>
          <w:rFonts w:ascii="Arial" w:hAnsi="Arial" w:cs="Arial"/>
          <w:b/>
          <w:bCs/>
          <w:sz w:val="58"/>
          <w:szCs w:val="58"/>
        </w:rPr>
        <w:t xml:space="preserve">"Securing Smart Manufacturing:   </w:t>
      </w:r>
      <w:r w:rsidR="00970DD6">
        <w:rPr>
          <w:rFonts w:ascii="Arial" w:hAnsi="Arial" w:cs="Arial"/>
          <w:b/>
          <w:bCs/>
          <w:sz w:val="58"/>
          <w:szCs w:val="58"/>
        </w:rPr>
        <w:t xml:space="preserve">     </w:t>
      </w:r>
    </w:p>
    <w:p w14:paraId="3F9DB4CE" w14:textId="6611B370" w:rsidR="0040304E" w:rsidRDefault="00970DD6" w:rsidP="00970DD6">
      <w:pPr>
        <w:spacing w:after="0"/>
        <w:rPr>
          <w:rFonts w:ascii="Arial" w:hAnsi="Arial" w:cs="Arial"/>
          <w:b/>
          <w:bCs/>
          <w:sz w:val="50"/>
          <w:szCs w:val="50"/>
        </w:rPr>
      </w:pPr>
      <w:r>
        <w:rPr>
          <w:rFonts w:ascii="Arial" w:hAnsi="Arial" w:cs="Arial"/>
          <w:b/>
          <w:bCs/>
          <w:sz w:val="58"/>
          <w:szCs w:val="58"/>
        </w:rPr>
        <w:t xml:space="preserve">   </w:t>
      </w:r>
      <w:r w:rsidRPr="00970DD6">
        <w:rPr>
          <w:rFonts w:ascii="Arial" w:hAnsi="Arial" w:cs="Arial"/>
          <w:b/>
          <w:bCs/>
          <w:sz w:val="50"/>
          <w:szCs w:val="50"/>
        </w:rPr>
        <w:t>SFM’s Cyber Defence Framework"</w:t>
      </w:r>
    </w:p>
    <w:p w14:paraId="1790BA39" w14:textId="071FB4F4" w:rsidR="00970DD6" w:rsidRPr="005E2AA1" w:rsidRDefault="00970DD6" w:rsidP="00970DD6">
      <w:pPr>
        <w:spacing w:after="0"/>
        <w:rPr>
          <w:rFonts w:ascii="Arial" w:hAnsi="Arial" w:cs="Arial"/>
          <w:b/>
          <w:bCs/>
          <w:sz w:val="50"/>
          <w:szCs w:val="50"/>
        </w:rPr>
      </w:pPr>
    </w:p>
    <w:p w14:paraId="109D2B03" w14:textId="400284C5"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Module Name: </w:t>
      </w:r>
      <w:r w:rsidR="00221A9D" w:rsidRPr="00E44EC2">
        <w:rPr>
          <w:rFonts w:ascii="Arial" w:hAnsi="Arial" w:cs="Arial"/>
          <w:b/>
          <w:bCs/>
          <w:sz w:val="28"/>
          <w:szCs w:val="28"/>
        </w:rPr>
        <w:t>Networks and Cyber Security Essentials </w:t>
      </w:r>
    </w:p>
    <w:p w14:paraId="7887D30D" w14:textId="73280208"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Module Code: (</w:t>
      </w:r>
      <w:r w:rsidR="00087324" w:rsidRPr="00E44EC2">
        <w:rPr>
          <w:rFonts w:ascii="Arial" w:hAnsi="Arial" w:cs="Arial"/>
          <w:b/>
          <w:bCs/>
          <w:sz w:val="28"/>
          <w:szCs w:val="28"/>
        </w:rPr>
        <w:t>ACCA4024</w:t>
      </w:r>
      <w:r w:rsidRPr="00E44EC2">
        <w:rPr>
          <w:rFonts w:ascii="Arial" w:hAnsi="Arial" w:cs="Arial"/>
          <w:b/>
          <w:bCs/>
          <w:sz w:val="28"/>
          <w:szCs w:val="28"/>
        </w:rPr>
        <w:t>) </w:t>
      </w:r>
    </w:p>
    <w:p w14:paraId="0DB88613" w14:textId="77777777"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Student Name: Shaheen Miah Chy </w:t>
      </w:r>
    </w:p>
    <w:p w14:paraId="7AFC2D30" w14:textId="77777777"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Student ID: 2514796 </w:t>
      </w:r>
    </w:p>
    <w:p w14:paraId="375E83AC" w14:textId="139E3A57" w:rsidR="00AF5B11" w:rsidRPr="00E44EC2" w:rsidRDefault="00AF5B11" w:rsidP="00AF5B11">
      <w:pPr>
        <w:tabs>
          <w:tab w:val="left" w:pos="7008"/>
        </w:tabs>
        <w:rPr>
          <w:rFonts w:ascii="Arial" w:hAnsi="Arial" w:cs="Arial"/>
          <w:b/>
          <w:bCs/>
          <w:sz w:val="28"/>
          <w:szCs w:val="28"/>
        </w:rPr>
      </w:pPr>
      <w:r w:rsidRPr="00E44EC2">
        <w:rPr>
          <w:rFonts w:ascii="Arial" w:hAnsi="Arial" w:cs="Arial"/>
          <w:b/>
          <w:bCs/>
          <w:sz w:val="28"/>
          <w:szCs w:val="28"/>
        </w:rPr>
        <w:t>Lecturer Name: </w:t>
      </w:r>
      <w:r w:rsidR="00E42203" w:rsidRPr="00E44EC2">
        <w:rPr>
          <w:rFonts w:ascii="Arial" w:hAnsi="Arial" w:cs="Arial"/>
          <w:b/>
          <w:bCs/>
          <w:sz w:val="28"/>
          <w:szCs w:val="28"/>
        </w:rPr>
        <w:t>Muhammad Azeem Abbas</w:t>
      </w:r>
    </w:p>
    <w:p w14:paraId="3B66108E" w14:textId="6EBDABEE" w:rsidR="00970DD6" w:rsidRPr="00E44EC2" w:rsidRDefault="00AF5B11" w:rsidP="00AF5B11">
      <w:pPr>
        <w:spacing w:after="0"/>
        <w:rPr>
          <w:rFonts w:ascii="Arial" w:hAnsi="Arial" w:cs="Arial"/>
          <w:b/>
          <w:bCs/>
          <w:sz w:val="28"/>
          <w:szCs w:val="28"/>
        </w:rPr>
      </w:pPr>
      <w:r w:rsidRPr="00E44EC2">
        <w:rPr>
          <w:rFonts w:ascii="Arial" w:hAnsi="Arial" w:cs="Arial"/>
          <w:b/>
          <w:bCs/>
          <w:sz w:val="28"/>
          <w:szCs w:val="28"/>
        </w:rPr>
        <w:t>Submission date:</w:t>
      </w:r>
      <w:r w:rsidR="00844786" w:rsidRPr="00E44EC2">
        <w:rPr>
          <w:rFonts w:ascii="Arial" w:hAnsi="Arial" w:cs="Arial"/>
          <w:b/>
          <w:bCs/>
          <w:sz w:val="28"/>
          <w:szCs w:val="28"/>
        </w:rPr>
        <w:t xml:space="preserve"> </w:t>
      </w:r>
      <w:r w:rsidR="005E2AA1" w:rsidRPr="00E44EC2">
        <w:rPr>
          <w:rFonts w:ascii="Arial" w:eastAsia="Aptos Narrow" w:hAnsi="Arial" w:cs="Arial"/>
          <w:b/>
          <w:bCs/>
          <w:sz w:val="28"/>
          <w:szCs w:val="28"/>
        </w:rPr>
        <w:t>2</w:t>
      </w:r>
      <w:r w:rsidR="00112790">
        <w:rPr>
          <w:rFonts w:ascii="Arial" w:eastAsia="Aptos Narrow" w:hAnsi="Arial" w:cs="Arial"/>
          <w:b/>
          <w:bCs/>
          <w:sz w:val="28"/>
          <w:szCs w:val="28"/>
        </w:rPr>
        <w:t>1</w:t>
      </w:r>
      <w:r w:rsidR="005E2AA1" w:rsidRPr="00E44EC2">
        <w:rPr>
          <w:rFonts w:ascii="Arial" w:eastAsia="Aptos Narrow" w:hAnsi="Arial" w:cs="Arial"/>
          <w:b/>
          <w:bCs/>
          <w:sz w:val="28"/>
          <w:szCs w:val="28"/>
        </w:rPr>
        <w:t>.07</w:t>
      </w:r>
      <w:r w:rsidR="005E2AA1" w:rsidRPr="00E44EC2">
        <w:rPr>
          <w:rFonts w:ascii="Arial" w:hAnsi="Arial" w:cs="Arial"/>
          <w:b/>
          <w:bCs/>
          <w:sz w:val="28"/>
          <w:szCs w:val="28"/>
        </w:rPr>
        <w:t xml:space="preserve"> 2026</w:t>
      </w:r>
    </w:p>
    <w:p w14:paraId="4D912120" w14:textId="77777777" w:rsidR="00844786" w:rsidRDefault="00844786" w:rsidP="00AF5B11">
      <w:pPr>
        <w:spacing w:after="0"/>
        <w:rPr>
          <w:rFonts w:ascii="Arial" w:hAnsi="Arial" w:cs="Arial"/>
          <w:b/>
          <w:bCs/>
          <w:sz w:val="28"/>
          <w:szCs w:val="28"/>
        </w:rPr>
      </w:pPr>
    </w:p>
    <w:p w14:paraId="68D0BABD" w14:textId="77777777" w:rsidR="002207DC" w:rsidRDefault="002207DC" w:rsidP="00AF5B11">
      <w:pPr>
        <w:spacing w:after="0"/>
        <w:rPr>
          <w:rFonts w:ascii="Arial" w:hAnsi="Arial" w:cs="Arial"/>
          <w:b/>
          <w:bCs/>
          <w:sz w:val="28"/>
          <w:szCs w:val="28"/>
        </w:rPr>
      </w:pPr>
    </w:p>
    <w:p w14:paraId="429171FF" w14:textId="77777777" w:rsidR="002207DC" w:rsidRDefault="002207DC" w:rsidP="00AF5B11">
      <w:pPr>
        <w:spacing w:after="0"/>
        <w:rPr>
          <w:rFonts w:ascii="Arial" w:hAnsi="Arial" w:cs="Arial"/>
          <w:b/>
          <w:bCs/>
          <w:sz w:val="28"/>
          <w:szCs w:val="28"/>
        </w:rPr>
      </w:pPr>
    </w:p>
    <w:p w14:paraId="05FDD3BC" w14:textId="77777777" w:rsidR="002207DC" w:rsidRDefault="002207DC" w:rsidP="00AF5B11">
      <w:pPr>
        <w:spacing w:after="0"/>
        <w:rPr>
          <w:rFonts w:ascii="Arial" w:hAnsi="Arial" w:cs="Arial"/>
          <w:b/>
          <w:bCs/>
          <w:sz w:val="28"/>
          <w:szCs w:val="28"/>
        </w:rPr>
      </w:pPr>
    </w:p>
    <w:p w14:paraId="11FB16EA" w14:textId="77777777" w:rsidR="002207DC" w:rsidRDefault="002207DC" w:rsidP="00AF5B11">
      <w:pPr>
        <w:spacing w:after="0"/>
        <w:rPr>
          <w:rFonts w:ascii="Arial" w:hAnsi="Arial" w:cs="Arial"/>
          <w:b/>
          <w:bCs/>
          <w:sz w:val="28"/>
          <w:szCs w:val="28"/>
        </w:rPr>
      </w:pPr>
    </w:p>
    <w:p w14:paraId="78D46DA6" w14:textId="77777777" w:rsidR="002207DC" w:rsidRDefault="002207DC" w:rsidP="00AF5B11">
      <w:pPr>
        <w:spacing w:after="0"/>
        <w:rPr>
          <w:rFonts w:ascii="Arial" w:hAnsi="Arial" w:cs="Arial"/>
          <w:b/>
          <w:bCs/>
          <w:sz w:val="28"/>
          <w:szCs w:val="28"/>
        </w:rPr>
      </w:pPr>
    </w:p>
    <w:p w14:paraId="1BD893D3" w14:textId="77777777" w:rsidR="002207DC" w:rsidRDefault="002207DC" w:rsidP="00AF5B11">
      <w:pPr>
        <w:spacing w:after="0"/>
        <w:rPr>
          <w:rFonts w:ascii="Arial" w:hAnsi="Arial" w:cs="Arial"/>
          <w:b/>
          <w:bCs/>
          <w:sz w:val="28"/>
          <w:szCs w:val="28"/>
        </w:rPr>
      </w:pPr>
    </w:p>
    <w:p w14:paraId="57157F90" w14:textId="77777777" w:rsidR="002207DC" w:rsidRDefault="002207DC" w:rsidP="00AF5B11">
      <w:pPr>
        <w:spacing w:after="0"/>
        <w:rPr>
          <w:rFonts w:ascii="Arial" w:hAnsi="Arial" w:cs="Arial"/>
          <w:b/>
          <w:bCs/>
          <w:sz w:val="28"/>
          <w:szCs w:val="28"/>
        </w:rPr>
      </w:pPr>
    </w:p>
    <w:p w14:paraId="5646EE30" w14:textId="77777777" w:rsidR="001B7B99" w:rsidRPr="00E44EC2" w:rsidRDefault="001B7B99" w:rsidP="00AF5B11">
      <w:pPr>
        <w:spacing w:after="0"/>
        <w:rPr>
          <w:rFonts w:ascii="Arial" w:hAnsi="Arial" w:cs="Arial"/>
          <w:b/>
          <w:bCs/>
          <w:sz w:val="28"/>
          <w:szCs w:val="28"/>
        </w:rPr>
      </w:pPr>
    </w:p>
    <w:p w14:paraId="6ADCE6D3" w14:textId="77777777" w:rsidR="002D00E0" w:rsidRDefault="002D00E0" w:rsidP="001B7B99">
      <w:pPr>
        <w:jc w:val="both"/>
        <w:rPr>
          <w:rFonts w:asciiTheme="minorBidi" w:hAnsiTheme="minorBidi"/>
          <w:b/>
          <w:bCs/>
          <w:color w:val="C00000"/>
          <w:sz w:val="42"/>
          <w:szCs w:val="42"/>
        </w:rPr>
      </w:pPr>
    </w:p>
    <w:p w14:paraId="55B4751C" w14:textId="788A4097" w:rsidR="001B7B99" w:rsidRDefault="001B7B99" w:rsidP="001B7B99">
      <w:pPr>
        <w:jc w:val="both"/>
        <w:rPr>
          <w:rFonts w:asciiTheme="minorBidi" w:hAnsiTheme="minorBidi"/>
          <w:b/>
          <w:bCs/>
          <w:color w:val="C00000"/>
          <w:sz w:val="48"/>
          <w:szCs w:val="48"/>
        </w:rPr>
      </w:pPr>
      <w:r w:rsidRPr="003807C1">
        <w:rPr>
          <w:rFonts w:asciiTheme="minorBidi" w:hAnsiTheme="minorBidi"/>
          <w:b/>
          <w:bCs/>
          <w:color w:val="C00000"/>
          <w:sz w:val="48"/>
          <w:szCs w:val="48"/>
        </w:rPr>
        <w:t>Table of Contents</w:t>
      </w:r>
    </w:p>
    <w:p w14:paraId="74B3E34C" w14:textId="77777777" w:rsidR="003807C1" w:rsidRPr="003807C1" w:rsidRDefault="003807C1" w:rsidP="001B7B99">
      <w:pPr>
        <w:jc w:val="both"/>
        <w:rPr>
          <w:rFonts w:asciiTheme="minorBidi" w:hAnsiTheme="minorBidi"/>
          <w:b/>
          <w:bCs/>
          <w:color w:val="C00000"/>
          <w:sz w:val="14"/>
          <w:szCs w:val="14"/>
        </w:rPr>
      </w:pPr>
    </w:p>
    <w:p w14:paraId="4832EEA3" w14:textId="7B886972" w:rsidR="001B7B99" w:rsidRPr="003D7C69" w:rsidRDefault="00BC4590" w:rsidP="00BC4590">
      <w:pPr>
        <w:pStyle w:val="ListParagraph"/>
        <w:numPr>
          <w:ilvl w:val="0"/>
          <w:numId w:val="1"/>
        </w:numPr>
        <w:jc w:val="both"/>
        <w:rPr>
          <w:rFonts w:asciiTheme="minorBidi" w:hAnsiTheme="minorBidi"/>
          <w:sz w:val="38"/>
          <w:szCs w:val="38"/>
        </w:rPr>
      </w:pPr>
      <w:r w:rsidRPr="003D7C69">
        <w:rPr>
          <w:rFonts w:asciiTheme="minorBidi" w:hAnsiTheme="minorBidi"/>
          <w:sz w:val="38"/>
          <w:szCs w:val="38"/>
        </w:rPr>
        <w:t>Introduction -----------------------------------------------</w:t>
      </w:r>
      <w:r w:rsidR="00B67D20">
        <w:rPr>
          <w:rFonts w:asciiTheme="minorBidi" w:hAnsiTheme="minorBidi"/>
          <w:sz w:val="38"/>
          <w:szCs w:val="38"/>
        </w:rPr>
        <w:t xml:space="preserve"> 3</w:t>
      </w:r>
    </w:p>
    <w:p w14:paraId="2E01AF9E" w14:textId="77777777" w:rsidR="00125335" w:rsidRPr="003D7C69" w:rsidRDefault="00125335" w:rsidP="00125335">
      <w:pPr>
        <w:pStyle w:val="ListParagraph"/>
        <w:jc w:val="both"/>
        <w:rPr>
          <w:rFonts w:asciiTheme="minorBidi" w:hAnsiTheme="minorBidi"/>
          <w:sz w:val="12"/>
          <w:szCs w:val="12"/>
        </w:rPr>
      </w:pPr>
    </w:p>
    <w:p w14:paraId="19314AD2" w14:textId="5DB24691" w:rsidR="00125335" w:rsidRPr="003D7C69" w:rsidRDefault="00EE011A" w:rsidP="00125335">
      <w:pPr>
        <w:pStyle w:val="ListParagraph"/>
        <w:numPr>
          <w:ilvl w:val="0"/>
          <w:numId w:val="1"/>
        </w:numPr>
        <w:jc w:val="both"/>
        <w:rPr>
          <w:rFonts w:asciiTheme="minorBidi" w:hAnsiTheme="minorBidi"/>
          <w:sz w:val="38"/>
          <w:szCs w:val="38"/>
        </w:rPr>
      </w:pPr>
      <w:r w:rsidRPr="003D7C69">
        <w:rPr>
          <w:rFonts w:asciiTheme="minorBidi" w:hAnsiTheme="minorBidi"/>
          <w:sz w:val="38"/>
          <w:szCs w:val="38"/>
        </w:rPr>
        <w:t>Task----------------------------------------------------------</w:t>
      </w:r>
      <w:r w:rsidR="00896D8D">
        <w:rPr>
          <w:rFonts w:asciiTheme="minorBidi" w:hAnsiTheme="minorBidi"/>
          <w:sz w:val="38"/>
          <w:szCs w:val="38"/>
        </w:rPr>
        <w:t>3</w:t>
      </w:r>
    </w:p>
    <w:p w14:paraId="3CED8307" w14:textId="56289599" w:rsidR="00844786" w:rsidRPr="00125335" w:rsidRDefault="004D1F25"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Identification of Threats</w:t>
      </w:r>
      <w:r w:rsidR="00387DAC" w:rsidRPr="00125335">
        <w:rPr>
          <w:rFonts w:ascii="Arial" w:hAnsi="Arial" w:cs="Arial"/>
          <w:sz w:val="30"/>
          <w:szCs w:val="30"/>
        </w:rPr>
        <w:t>-----------------------------------</w:t>
      </w:r>
      <w:r w:rsidR="00896D8D">
        <w:rPr>
          <w:rFonts w:ascii="Arial" w:hAnsi="Arial" w:cs="Arial"/>
          <w:sz w:val="30"/>
          <w:szCs w:val="30"/>
        </w:rPr>
        <w:t xml:space="preserve"> 3,4</w:t>
      </w:r>
    </w:p>
    <w:p w14:paraId="70DC833B" w14:textId="01862CC1" w:rsidR="004D1F25" w:rsidRPr="00125335" w:rsidRDefault="00AF5CE2"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Security Policies</w:t>
      </w:r>
      <w:r w:rsidR="00387DAC" w:rsidRPr="00125335">
        <w:rPr>
          <w:rFonts w:ascii="Arial" w:hAnsi="Arial" w:cs="Arial"/>
          <w:sz w:val="30"/>
          <w:szCs w:val="30"/>
        </w:rPr>
        <w:t>--------------------------------------------</w:t>
      </w:r>
      <w:r w:rsidR="00896D8D">
        <w:rPr>
          <w:rFonts w:ascii="Arial" w:hAnsi="Arial" w:cs="Arial"/>
          <w:sz w:val="30"/>
          <w:szCs w:val="30"/>
        </w:rPr>
        <w:t xml:space="preserve"> 5,6</w:t>
      </w:r>
    </w:p>
    <w:p w14:paraId="157B0A33" w14:textId="7B61A57E" w:rsidR="00AF5CE2" w:rsidRPr="00125335" w:rsidRDefault="007917FC"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Mitigation Measures</w:t>
      </w:r>
      <w:r w:rsidR="00387DAC" w:rsidRPr="00125335">
        <w:rPr>
          <w:rFonts w:ascii="Arial" w:hAnsi="Arial" w:cs="Arial"/>
          <w:sz w:val="30"/>
          <w:szCs w:val="30"/>
        </w:rPr>
        <w:t>----------------------------------------</w:t>
      </w:r>
      <w:r w:rsidR="00896D8D">
        <w:rPr>
          <w:rFonts w:ascii="Arial" w:hAnsi="Arial" w:cs="Arial"/>
          <w:sz w:val="30"/>
          <w:szCs w:val="30"/>
        </w:rPr>
        <w:t xml:space="preserve"> 6,7</w:t>
      </w:r>
    </w:p>
    <w:p w14:paraId="41D73048" w14:textId="74FD32FE" w:rsidR="007917FC" w:rsidRPr="00125335" w:rsidRDefault="004F176A" w:rsidP="004D1F25">
      <w:pPr>
        <w:pStyle w:val="ListParagraph"/>
        <w:numPr>
          <w:ilvl w:val="1"/>
          <w:numId w:val="1"/>
        </w:numPr>
        <w:spacing w:after="0"/>
        <w:rPr>
          <w:rFonts w:ascii="Arial" w:hAnsi="Arial" w:cs="Arial"/>
          <w:sz w:val="30"/>
          <w:szCs w:val="30"/>
        </w:rPr>
      </w:pPr>
      <w:r w:rsidRPr="00125335">
        <w:rPr>
          <w:rFonts w:ascii="Arial" w:hAnsi="Arial" w:cs="Arial"/>
          <w:sz w:val="30"/>
          <w:szCs w:val="30"/>
        </w:rPr>
        <w:t>Monitoring and Response</w:t>
      </w:r>
      <w:r w:rsidR="00387DAC" w:rsidRPr="00125335">
        <w:rPr>
          <w:rFonts w:ascii="Arial" w:hAnsi="Arial" w:cs="Arial"/>
          <w:sz w:val="30"/>
          <w:szCs w:val="30"/>
        </w:rPr>
        <w:t>--------------------------------</w:t>
      </w:r>
      <w:r w:rsidR="0030274C">
        <w:rPr>
          <w:rFonts w:ascii="Arial" w:hAnsi="Arial" w:cs="Arial"/>
          <w:sz w:val="30"/>
          <w:szCs w:val="30"/>
        </w:rPr>
        <w:t xml:space="preserve"> 7,8</w:t>
      </w:r>
    </w:p>
    <w:p w14:paraId="008069C4" w14:textId="3DFEB8E3" w:rsidR="004F176A" w:rsidRDefault="00387DAC" w:rsidP="004D1F25">
      <w:pPr>
        <w:pStyle w:val="ListParagraph"/>
        <w:numPr>
          <w:ilvl w:val="1"/>
          <w:numId w:val="1"/>
        </w:numPr>
        <w:spacing w:after="0"/>
        <w:rPr>
          <w:rFonts w:ascii="Arial" w:hAnsi="Arial" w:cs="Arial"/>
          <w:sz w:val="34"/>
          <w:szCs w:val="34"/>
        </w:rPr>
      </w:pPr>
      <w:r w:rsidRPr="00125335">
        <w:rPr>
          <w:rFonts w:ascii="Arial" w:hAnsi="Arial" w:cs="Arial"/>
          <w:sz w:val="30"/>
          <w:szCs w:val="30"/>
        </w:rPr>
        <w:t>Training and Awareness</w:t>
      </w:r>
      <w:r w:rsidRPr="003807C1">
        <w:rPr>
          <w:rFonts w:ascii="Arial" w:hAnsi="Arial" w:cs="Arial"/>
          <w:sz w:val="34"/>
          <w:szCs w:val="34"/>
        </w:rPr>
        <w:t>----------------------------------</w:t>
      </w:r>
      <w:r w:rsidR="0030274C">
        <w:rPr>
          <w:rFonts w:ascii="Arial" w:hAnsi="Arial" w:cs="Arial"/>
          <w:sz w:val="34"/>
          <w:szCs w:val="34"/>
        </w:rPr>
        <w:t xml:space="preserve"> 8,9</w:t>
      </w:r>
    </w:p>
    <w:p w14:paraId="520A0669" w14:textId="77777777" w:rsidR="00125335" w:rsidRPr="00125335" w:rsidRDefault="00125335" w:rsidP="00125335">
      <w:pPr>
        <w:spacing w:after="0"/>
        <w:ind w:left="396"/>
        <w:rPr>
          <w:rFonts w:ascii="Arial" w:hAnsi="Arial" w:cs="Arial"/>
          <w:sz w:val="22"/>
          <w:szCs w:val="22"/>
        </w:rPr>
      </w:pPr>
    </w:p>
    <w:p w14:paraId="47A752FB" w14:textId="2797AB40" w:rsidR="00A83786" w:rsidRPr="003D7C69" w:rsidRDefault="00E574FC" w:rsidP="00A83786">
      <w:pPr>
        <w:pStyle w:val="ListParagraph"/>
        <w:numPr>
          <w:ilvl w:val="0"/>
          <w:numId w:val="1"/>
        </w:numPr>
        <w:spacing w:after="0"/>
        <w:rPr>
          <w:rFonts w:ascii="Arial" w:hAnsi="Arial" w:cs="Arial"/>
          <w:sz w:val="38"/>
          <w:szCs w:val="38"/>
        </w:rPr>
      </w:pPr>
      <w:r w:rsidRPr="003D7C69">
        <w:rPr>
          <w:rFonts w:asciiTheme="minorBidi" w:hAnsiTheme="minorBidi"/>
          <w:sz w:val="38"/>
          <w:szCs w:val="38"/>
        </w:rPr>
        <w:t>Conclusion-------------------------------------------------</w:t>
      </w:r>
      <w:r w:rsidR="0030274C">
        <w:rPr>
          <w:rFonts w:asciiTheme="minorBidi" w:hAnsiTheme="minorBidi"/>
          <w:sz w:val="38"/>
          <w:szCs w:val="38"/>
        </w:rPr>
        <w:t xml:space="preserve"> 9</w:t>
      </w:r>
    </w:p>
    <w:p w14:paraId="3FEE67CF" w14:textId="77777777" w:rsidR="00125335" w:rsidRPr="003D7C69" w:rsidRDefault="00125335" w:rsidP="00125335">
      <w:pPr>
        <w:pStyle w:val="ListParagraph"/>
        <w:spacing w:after="0"/>
        <w:rPr>
          <w:rFonts w:ascii="Arial" w:hAnsi="Arial" w:cs="Arial"/>
          <w:sz w:val="14"/>
          <w:szCs w:val="14"/>
        </w:rPr>
      </w:pPr>
    </w:p>
    <w:p w14:paraId="7432955D" w14:textId="767B5F2A" w:rsidR="001570AD" w:rsidRPr="003807C1" w:rsidRDefault="001570AD" w:rsidP="001570AD">
      <w:pPr>
        <w:pStyle w:val="ListParagraph"/>
        <w:numPr>
          <w:ilvl w:val="0"/>
          <w:numId w:val="1"/>
        </w:numPr>
        <w:jc w:val="both"/>
        <w:rPr>
          <w:rFonts w:asciiTheme="minorBidi" w:hAnsiTheme="minorBidi"/>
          <w:sz w:val="34"/>
          <w:szCs w:val="34"/>
        </w:rPr>
      </w:pPr>
      <w:r w:rsidRPr="003D7C69">
        <w:rPr>
          <w:rFonts w:asciiTheme="minorBidi" w:hAnsiTheme="minorBidi"/>
          <w:sz w:val="38"/>
          <w:szCs w:val="38"/>
        </w:rPr>
        <w:t xml:space="preserve">References </w:t>
      </w:r>
      <w:r w:rsidRPr="003807C1">
        <w:rPr>
          <w:rFonts w:asciiTheme="minorBidi" w:hAnsiTheme="minorBidi"/>
          <w:sz w:val="34"/>
          <w:szCs w:val="34"/>
        </w:rPr>
        <w:t>-------------------------------------------</w:t>
      </w:r>
      <w:r w:rsidR="002D57E6" w:rsidRPr="003807C1">
        <w:rPr>
          <w:rFonts w:asciiTheme="minorBidi" w:hAnsiTheme="minorBidi"/>
          <w:sz w:val="34"/>
          <w:szCs w:val="34"/>
        </w:rPr>
        <w:t>---</w:t>
      </w:r>
      <w:r w:rsidRPr="003807C1">
        <w:rPr>
          <w:rFonts w:asciiTheme="minorBidi" w:hAnsiTheme="minorBidi"/>
          <w:sz w:val="34"/>
          <w:szCs w:val="34"/>
        </w:rPr>
        <w:t>--------</w:t>
      </w:r>
      <w:r w:rsidR="0030274C">
        <w:rPr>
          <w:rFonts w:asciiTheme="minorBidi" w:hAnsiTheme="minorBidi"/>
          <w:sz w:val="34"/>
          <w:szCs w:val="34"/>
        </w:rPr>
        <w:t xml:space="preserve"> 9</w:t>
      </w:r>
    </w:p>
    <w:p w14:paraId="474BA141" w14:textId="77777777" w:rsidR="00971566" w:rsidRDefault="00971566" w:rsidP="002D57E6">
      <w:pPr>
        <w:jc w:val="both"/>
        <w:rPr>
          <w:rFonts w:asciiTheme="minorBidi" w:hAnsiTheme="minorBidi"/>
          <w:sz w:val="38"/>
          <w:szCs w:val="38"/>
        </w:rPr>
      </w:pPr>
    </w:p>
    <w:p w14:paraId="5D3797D5" w14:textId="4F609547" w:rsidR="002D57E6" w:rsidRPr="00971566" w:rsidRDefault="00E4180F" w:rsidP="002D57E6">
      <w:pPr>
        <w:jc w:val="both"/>
        <w:rPr>
          <w:rFonts w:asciiTheme="minorBidi" w:hAnsiTheme="minorBidi"/>
          <w:b/>
          <w:bCs/>
          <w:sz w:val="34"/>
          <w:szCs w:val="34"/>
        </w:rPr>
      </w:pPr>
      <w:r w:rsidRPr="00971566">
        <w:rPr>
          <w:rFonts w:asciiTheme="minorBidi" w:hAnsiTheme="minorBidi"/>
          <w:b/>
          <w:bCs/>
          <w:sz w:val="38"/>
          <w:szCs w:val="38"/>
        </w:rPr>
        <w:t xml:space="preserve"> </w:t>
      </w:r>
      <w:r w:rsidR="002D57E6" w:rsidRPr="00971566">
        <w:rPr>
          <w:rFonts w:asciiTheme="minorBidi" w:hAnsiTheme="minorBidi"/>
          <w:b/>
          <w:bCs/>
          <w:sz w:val="34"/>
          <w:szCs w:val="34"/>
        </w:rPr>
        <w:t>Appendix (Presentation Slides) ------------------------</w:t>
      </w:r>
      <w:r w:rsidR="0030274C" w:rsidRPr="00971566">
        <w:rPr>
          <w:rFonts w:asciiTheme="minorBidi" w:hAnsiTheme="minorBidi"/>
          <w:b/>
          <w:bCs/>
          <w:sz w:val="34"/>
          <w:szCs w:val="34"/>
        </w:rPr>
        <w:t xml:space="preserve"> 10</w:t>
      </w:r>
      <w:r w:rsidR="00971566" w:rsidRPr="00971566">
        <w:rPr>
          <w:rFonts w:asciiTheme="minorBidi" w:hAnsiTheme="minorBidi"/>
          <w:b/>
          <w:bCs/>
          <w:sz w:val="34"/>
          <w:szCs w:val="34"/>
        </w:rPr>
        <w:t>,11,12,13</w:t>
      </w:r>
    </w:p>
    <w:p w14:paraId="244D81C2" w14:textId="77777777" w:rsidR="002D00E0" w:rsidRPr="003807C1" w:rsidRDefault="002D00E0" w:rsidP="002D57E6">
      <w:pPr>
        <w:jc w:val="both"/>
        <w:rPr>
          <w:rFonts w:asciiTheme="minorBidi" w:hAnsiTheme="minorBidi"/>
          <w:sz w:val="34"/>
          <w:szCs w:val="34"/>
        </w:rPr>
      </w:pPr>
    </w:p>
    <w:p w14:paraId="29D20157" w14:textId="77777777" w:rsidR="002D00E0" w:rsidRPr="003807C1" w:rsidRDefault="002D00E0" w:rsidP="002D57E6">
      <w:pPr>
        <w:jc w:val="both"/>
        <w:rPr>
          <w:rFonts w:asciiTheme="minorBidi" w:hAnsiTheme="minorBidi"/>
          <w:sz w:val="34"/>
          <w:szCs w:val="34"/>
        </w:rPr>
      </w:pPr>
    </w:p>
    <w:p w14:paraId="3C1CB609" w14:textId="77777777" w:rsidR="002D00E0" w:rsidRDefault="002D00E0" w:rsidP="001B7B99">
      <w:pPr>
        <w:spacing w:after="0"/>
        <w:rPr>
          <w:rFonts w:ascii="Arial" w:hAnsi="Arial" w:cs="Arial"/>
          <w:sz w:val="34"/>
          <w:szCs w:val="34"/>
        </w:rPr>
      </w:pPr>
    </w:p>
    <w:p w14:paraId="2EF30F54" w14:textId="77777777" w:rsidR="003807C1" w:rsidRDefault="003807C1" w:rsidP="001B7B99">
      <w:pPr>
        <w:spacing w:after="0"/>
        <w:rPr>
          <w:rFonts w:ascii="Arial" w:hAnsi="Arial" w:cs="Arial"/>
          <w:b/>
          <w:bCs/>
          <w:sz w:val="28"/>
          <w:szCs w:val="28"/>
        </w:rPr>
      </w:pPr>
    </w:p>
    <w:p w14:paraId="3B18E0CF" w14:textId="77777777" w:rsidR="002D00E0" w:rsidRDefault="002D00E0" w:rsidP="001B7B99">
      <w:pPr>
        <w:spacing w:after="0"/>
        <w:rPr>
          <w:rFonts w:ascii="Arial" w:hAnsi="Arial" w:cs="Arial"/>
          <w:b/>
          <w:bCs/>
          <w:sz w:val="28"/>
          <w:szCs w:val="28"/>
        </w:rPr>
      </w:pPr>
    </w:p>
    <w:p w14:paraId="416148D3" w14:textId="77777777" w:rsidR="003807C1" w:rsidRDefault="004D60BC" w:rsidP="001B7B99">
      <w:pPr>
        <w:spacing w:after="0"/>
        <w:rPr>
          <w:rFonts w:asciiTheme="minorBidi" w:hAnsiTheme="minorBidi"/>
          <w:b/>
          <w:bCs/>
          <w:sz w:val="50"/>
          <w:szCs w:val="50"/>
        </w:rPr>
      </w:pPr>
      <w:r>
        <w:rPr>
          <w:rFonts w:asciiTheme="minorBidi" w:hAnsiTheme="minorBidi"/>
          <w:b/>
          <w:bCs/>
          <w:sz w:val="50"/>
          <w:szCs w:val="50"/>
        </w:rPr>
        <w:t xml:space="preserve">                  </w:t>
      </w:r>
      <w:r w:rsidR="00592C3C">
        <w:rPr>
          <w:rFonts w:asciiTheme="minorBidi" w:hAnsiTheme="minorBidi"/>
          <w:b/>
          <w:bCs/>
          <w:sz w:val="50"/>
          <w:szCs w:val="50"/>
        </w:rPr>
        <w:t xml:space="preserve">    </w:t>
      </w:r>
    </w:p>
    <w:p w14:paraId="73DD30BA" w14:textId="77777777" w:rsidR="003807C1" w:rsidRDefault="003807C1" w:rsidP="001B7B99">
      <w:pPr>
        <w:spacing w:after="0"/>
        <w:rPr>
          <w:rFonts w:asciiTheme="minorBidi" w:hAnsiTheme="minorBidi"/>
          <w:b/>
          <w:bCs/>
          <w:sz w:val="50"/>
          <w:szCs w:val="50"/>
        </w:rPr>
      </w:pPr>
    </w:p>
    <w:p w14:paraId="1DAE6279" w14:textId="77777777" w:rsidR="003807C1" w:rsidRDefault="003807C1" w:rsidP="001B7B99">
      <w:pPr>
        <w:spacing w:after="0"/>
        <w:rPr>
          <w:rFonts w:asciiTheme="minorBidi" w:hAnsiTheme="minorBidi"/>
          <w:b/>
          <w:bCs/>
          <w:sz w:val="50"/>
          <w:szCs w:val="50"/>
        </w:rPr>
      </w:pPr>
    </w:p>
    <w:p w14:paraId="33986279" w14:textId="77777777" w:rsidR="003807C1" w:rsidRDefault="003807C1" w:rsidP="001B7B99">
      <w:pPr>
        <w:spacing w:after="0"/>
        <w:rPr>
          <w:rFonts w:asciiTheme="minorBidi" w:hAnsiTheme="minorBidi"/>
          <w:b/>
          <w:bCs/>
          <w:sz w:val="50"/>
          <w:szCs w:val="50"/>
        </w:rPr>
      </w:pPr>
    </w:p>
    <w:p w14:paraId="2B3E17DE" w14:textId="77777777" w:rsidR="003807C1" w:rsidRDefault="003807C1" w:rsidP="001B7B99">
      <w:pPr>
        <w:spacing w:after="0"/>
        <w:rPr>
          <w:rFonts w:asciiTheme="minorBidi" w:hAnsiTheme="minorBidi"/>
          <w:b/>
          <w:bCs/>
          <w:sz w:val="50"/>
          <w:szCs w:val="50"/>
        </w:rPr>
      </w:pPr>
    </w:p>
    <w:p w14:paraId="43BCA85D" w14:textId="77777777" w:rsidR="003807C1" w:rsidRDefault="003807C1" w:rsidP="001B7B99">
      <w:pPr>
        <w:spacing w:after="0"/>
        <w:rPr>
          <w:rFonts w:asciiTheme="minorBidi" w:hAnsiTheme="minorBidi"/>
          <w:b/>
          <w:bCs/>
          <w:sz w:val="50"/>
          <w:szCs w:val="50"/>
        </w:rPr>
      </w:pPr>
    </w:p>
    <w:p w14:paraId="3BA18706" w14:textId="77777777" w:rsidR="003807C1" w:rsidRDefault="003807C1" w:rsidP="001B7B99">
      <w:pPr>
        <w:spacing w:after="0"/>
        <w:rPr>
          <w:rFonts w:asciiTheme="minorBidi" w:hAnsiTheme="minorBidi"/>
          <w:b/>
          <w:bCs/>
          <w:sz w:val="50"/>
          <w:szCs w:val="50"/>
        </w:rPr>
      </w:pPr>
    </w:p>
    <w:p w14:paraId="02480454" w14:textId="2D95A059" w:rsidR="002D00E0" w:rsidRDefault="003807C1" w:rsidP="001B7B99">
      <w:pPr>
        <w:spacing w:after="0"/>
        <w:rPr>
          <w:rFonts w:asciiTheme="minorBidi" w:hAnsiTheme="minorBidi"/>
          <w:b/>
          <w:bCs/>
          <w:sz w:val="50"/>
          <w:szCs w:val="50"/>
        </w:rPr>
      </w:pPr>
      <w:r>
        <w:rPr>
          <w:rFonts w:asciiTheme="minorBidi" w:hAnsiTheme="minorBidi"/>
          <w:b/>
          <w:bCs/>
          <w:sz w:val="50"/>
          <w:szCs w:val="50"/>
        </w:rPr>
        <w:t xml:space="preserve">                      </w:t>
      </w:r>
      <w:r w:rsidR="004D60BC" w:rsidRPr="004D60BC">
        <w:rPr>
          <w:rFonts w:asciiTheme="minorBidi" w:hAnsiTheme="minorBidi"/>
          <w:b/>
          <w:bCs/>
          <w:sz w:val="50"/>
          <w:szCs w:val="50"/>
        </w:rPr>
        <w:t>Introduction</w:t>
      </w:r>
    </w:p>
    <w:p w14:paraId="3B102E72" w14:textId="77777777" w:rsidR="00592C3C" w:rsidRPr="00592C3C" w:rsidRDefault="00592C3C" w:rsidP="001B7B99">
      <w:pPr>
        <w:spacing w:after="0"/>
        <w:rPr>
          <w:rFonts w:asciiTheme="minorBidi" w:hAnsiTheme="minorBidi"/>
          <w:b/>
          <w:bCs/>
          <w:sz w:val="26"/>
          <w:szCs w:val="26"/>
        </w:rPr>
      </w:pPr>
    </w:p>
    <w:p w14:paraId="566E37BE" w14:textId="77777777" w:rsidR="00DD5BF5" w:rsidRDefault="00AA575A" w:rsidP="00AA575A">
      <w:pPr>
        <w:spacing w:after="0"/>
        <w:jc w:val="both"/>
        <w:rPr>
          <w:rFonts w:ascii="Arial" w:hAnsi="Arial" w:cs="Arial"/>
          <w:sz w:val="28"/>
          <w:szCs w:val="28"/>
        </w:rPr>
      </w:pPr>
      <w:r w:rsidRPr="00AA575A">
        <w:rPr>
          <w:rFonts w:ascii="Arial" w:hAnsi="Arial" w:cs="Arial"/>
          <w:sz w:val="28"/>
          <w:szCs w:val="28"/>
        </w:rPr>
        <w:t xml:space="preserve">As the IT Security Manager at SteelForm Manufacturing Limited (SFM), my responsibility is to step in at that critical moment where operational innovation is </w:t>
      </w:r>
      <w:r w:rsidR="00592C3C" w:rsidRPr="00AA575A">
        <w:rPr>
          <w:rFonts w:ascii="Arial" w:hAnsi="Arial" w:cs="Arial"/>
          <w:sz w:val="28"/>
          <w:szCs w:val="28"/>
        </w:rPr>
        <w:t>increasing,</w:t>
      </w:r>
      <w:r w:rsidRPr="00AA575A">
        <w:rPr>
          <w:rFonts w:ascii="Arial" w:hAnsi="Arial" w:cs="Arial"/>
          <w:sz w:val="28"/>
          <w:szCs w:val="28"/>
        </w:rPr>
        <w:t xml:space="preserve"> and cyber risks are on the rise. Recently, we’ve embraced smart manufacturing technology, including IoT-enabled sensors, automated machinery, and cloud-based production management systems, which have significantly boosted our efficiency and competitive edge in the automotive and aerospace supply chain. However, this digital transformation has also expanded our attack surface, which has become evident through some worrying incidents: malware infections, sophisticated phishing campaigns targeting our procurement department, and attempts at unauthorized access to our production network. While the board is rightly concerned about industrial espionage, intellectual property leaks, and financial and reputational damage from unexpected downtime, it’s crucial for us to move beyond reactive measures. As the IT Security Manager, my job is to</w:t>
      </w:r>
      <w:r w:rsidR="00592C3C">
        <w:rPr>
          <w:rFonts w:ascii="Arial" w:hAnsi="Arial" w:cs="Arial"/>
          <w:sz w:val="28"/>
          <w:szCs w:val="28"/>
        </w:rPr>
        <w:t xml:space="preserve"> </w:t>
      </w:r>
      <w:r w:rsidR="00B74158">
        <w:rPr>
          <w:rFonts w:ascii="Arial" w:hAnsi="Arial" w:cs="Arial"/>
          <w:sz w:val="28"/>
          <w:szCs w:val="28"/>
        </w:rPr>
        <w:t>be rushing</w:t>
      </w:r>
      <w:r w:rsidR="00592C3C" w:rsidRPr="00592C3C">
        <w:rPr>
          <w:rFonts w:ascii="Arial" w:hAnsi="Arial" w:cs="Arial"/>
          <w:sz w:val="28"/>
          <w:szCs w:val="28"/>
        </w:rPr>
        <w:t xml:space="preserve"> around at that crucial moment where operational innovation is rising and cyber risks are increasing.</w:t>
      </w:r>
    </w:p>
    <w:p w14:paraId="6277C6D0" w14:textId="77777777" w:rsidR="00DD5BF5" w:rsidRDefault="00DD5BF5" w:rsidP="00AA575A">
      <w:pPr>
        <w:spacing w:after="0"/>
        <w:jc w:val="both"/>
        <w:rPr>
          <w:rFonts w:ascii="Arial" w:hAnsi="Arial" w:cs="Arial"/>
          <w:sz w:val="28"/>
          <w:szCs w:val="28"/>
        </w:rPr>
      </w:pPr>
    </w:p>
    <w:p w14:paraId="5CDCBE27" w14:textId="1BD2E48A" w:rsidR="009C4664" w:rsidRPr="00DD5BF5" w:rsidRDefault="009C4664" w:rsidP="00AA575A">
      <w:pPr>
        <w:spacing w:after="0"/>
        <w:jc w:val="both"/>
        <w:rPr>
          <w:rFonts w:ascii="Arial" w:hAnsi="Arial" w:cs="Arial"/>
          <w:sz w:val="26"/>
          <w:szCs w:val="26"/>
        </w:rPr>
      </w:pPr>
      <w:r w:rsidRPr="00DD5BF5">
        <w:rPr>
          <w:rFonts w:ascii="Arial" w:hAnsi="Arial" w:cs="Arial"/>
          <w:b/>
          <w:bCs/>
          <w:sz w:val="48"/>
          <w:szCs w:val="48"/>
        </w:rPr>
        <w:t>Identification of</w:t>
      </w:r>
      <w:r w:rsidR="002E395C" w:rsidRPr="00DD5BF5">
        <w:rPr>
          <w:rFonts w:ascii="Arial" w:hAnsi="Arial" w:cs="Arial"/>
          <w:b/>
          <w:bCs/>
          <w:sz w:val="48"/>
          <w:szCs w:val="48"/>
        </w:rPr>
        <w:t xml:space="preserve"> Cy</w:t>
      </w:r>
      <w:r w:rsidR="00DD5BF5" w:rsidRPr="00DD5BF5">
        <w:rPr>
          <w:rFonts w:ascii="Arial" w:hAnsi="Arial" w:cs="Arial"/>
          <w:b/>
          <w:bCs/>
          <w:sz w:val="48"/>
          <w:szCs w:val="48"/>
        </w:rPr>
        <w:t>ber Security Threats</w:t>
      </w:r>
    </w:p>
    <w:p w14:paraId="0F29847D" w14:textId="0AC750E5" w:rsidR="009C4664" w:rsidRPr="009C4664" w:rsidRDefault="009C4664" w:rsidP="00AA575A">
      <w:pPr>
        <w:spacing w:after="0"/>
        <w:jc w:val="both"/>
        <w:rPr>
          <w:rFonts w:ascii="Arial" w:hAnsi="Arial" w:cs="Arial"/>
          <w:b/>
          <w:bCs/>
        </w:rPr>
      </w:pPr>
    </w:p>
    <w:p w14:paraId="2842A3ED" w14:textId="1B77242E" w:rsidR="009C4664" w:rsidRDefault="001F4082" w:rsidP="00AA575A">
      <w:pPr>
        <w:spacing w:after="0"/>
        <w:jc w:val="both"/>
        <w:rPr>
          <w:rFonts w:ascii="Arial" w:hAnsi="Arial" w:cs="Arial"/>
          <w:b/>
          <w:bCs/>
        </w:rPr>
      </w:pPr>
      <w:r>
        <w:rPr>
          <w:rFonts w:ascii="Arial" w:hAnsi="Arial" w:cs="Arial"/>
          <w:b/>
          <w:bCs/>
          <w:noProof/>
        </w:rPr>
        <w:drawing>
          <wp:anchor distT="0" distB="0" distL="114300" distR="114300" simplePos="0" relativeHeight="251659264" behindDoc="1" locked="0" layoutInCell="1" allowOverlap="1" wp14:anchorId="2B98D137" wp14:editId="7D79CBE8">
            <wp:simplePos x="0" y="0"/>
            <wp:positionH relativeFrom="margin">
              <wp:posOffset>792480</wp:posOffset>
            </wp:positionH>
            <wp:positionV relativeFrom="paragraph">
              <wp:posOffset>24130</wp:posOffset>
            </wp:positionV>
            <wp:extent cx="4213860" cy="2384773"/>
            <wp:effectExtent l="0" t="0" r="0" b="0"/>
            <wp:wrapNone/>
            <wp:docPr id="1789273600" name="Picture 1" descr="The image illustrates various cybersecurity threats, including malware, DoS attacks, cyber security, ransomware, MitM attacks, phishing, and AP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73600" name="Picture 1" descr="The image illustrates various cybersecurity threats, including malware, DoS attacks, cyber security, ransomware, MitM attacks, phishing, and APT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13860" cy="2384773"/>
                    </a:xfrm>
                    <a:prstGeom prst="rect">
                      <a:avLst/>
                    </a:prstGeom>
                    <a:effectLst>
                      <a:softEdge rad="127000"/>
                    </a:effectLst>
                  </pic:spPr>
                </pic:pic>
              </a:graphicData>
            </a:graphic>
            <wp14:sizeRelH relativeFrom="margin">
              <wp14:pctWidth>0</wp14:pctWidth>
            </wp14:sizeRelH>
            <wp14:sizeRelV relativeFrom="margin">
              <wp14:pctHeight>0</wp14:pctHeight>
            </wp14:sizeRelV>
          </wp:anchor>
        </w:drawing>
      </w:r>
    </w:p>
    <w:p w14:paraId="65C05C3A" w14:textId="77777777" w:rsidR="004E6AF7" w:rsidRPr="004E6AF7" w:rsidRDefault="004E6AF7" w:rsidP="004E6AF7">
      <w:pPr>
        <w:rPr>
          <w:rFonts w:ascii="Arial" w:hAnsi="Arial" w:cs="Arial"/>
        </w:rPr>
      </w:pPr>
    </w:p>
    <w:p w14:paraId="3119D2D1" w14:textId="77777777" w:rsidR="004E6AF7" w:rsidRPr="004E6AF7" w:rsidRDefault="004E6AF7" w:rsidP="004E6AF7">
      <w:pPr>
        <w:rPr>
          <w:rFonts w:ascii="Arial" w:hAnsi="Arial" w:cs="Arial"/>
        </w:rPr>
      </w:pPr>
    </w:p>
    <w:p w14:paraId="528341E9" w14:textId="77777777" w:rsidR="004E6AF7" w:rsidRPr="004E6AF7" w:rsidRDefault="004E6AF7" w:rsidP="004E6AF7">
      <w:pPr>
        <w:rPr>
          <w:rFonts w:ascii="Arial" w:hAnsi="Arial" w:cs="Arial"/>
        </w:rPr>
      </w:pPr>
    </w:p>
    <w:p w14:paraId="4362CF49" w14:textId="77777777" w:rsidR="004E6AF7" w:rsidRPr="004E6AF7" w:rsidRDefault="004E6AF7" w:rsidP="004E6AF7">
      <w:pPr>
        <w:rPr>
          <w:rFonts w:ascii="Arial" w:hAnsi="Arial" w:cs="Arial"/>
        </w:rPr>
      </w:pPr>
    </w:p>
    <w:p w14:paraId="4739830F" w14:textId="77777777" w:rsidR="004E6AF7" w:rsidRPr="004E6AF7" w:rsidRDefault="004E6AF7" w:rsidP="004E6AF7">
      <w:pPr>
        <w:rPr>
          <w:rFonts w:ascii="Arial" w:hAnsi="Arial" w:cs="Arial"/>
        </w:rPr>
      </w:pPr>
    </w:p>
    <w:p w14:paraId="4CE69005" w14:textId="77777777" w:rsidR="004E6AF7" w:rsidRPr="004E6AF7" w:rsidRDefault="004E6AF7" w:rsidP="004E6AF7">
      <w:pPr>
        <w:rPr>
          <w:rFonts w:ascii="Arial" w:hAnsi="Arial" w:cs="Arial"/>
        </w:rPr>
      </w:pPr>
    </w:p>
    <w:p w14:paraId="7C8E2A6D" w14:textId="77777777" w:rsidR="004E6AF7" w:rsidRDefault="004E6AF7" w:rsidP="004E6AF7">
      <w:pPr>
        <w:rPr>
          <w:rFonts w:ascii="Arial" w:hAnsi="Arial" w:cs="Arial"/>
          <w:b/>
          <w:bCs/>
        </w:rPr>
      </w:pPr>
    </w:p>
    <w:p w14:paraId="639FC169" w14:textId="41B74EC3" w:rsidR="004E6AF7" w:rsidRDefault="004E6AF7" w:rsidP="004E6AF7">
      <w:pPr>
        <w:tabs>
          <w:tab w:val="left" w:pos="7980"/>
        </w:tabs>
        <w:rPr>
          <w:rFonts w:ascii="Arial" w:hAnsi="Arial" w:cs="Arial"/>
        </w:rPr>
      </w:pPr>
      <w:r>
        <w:rPr>
          <w:rFonts w:ascii="Arial" w:hAnsi="Arial" w:cs="Arial"/>
        </w:rPr>
        <w:tab/>
        <w:t>[1]</w:t>
      </w:r>
    </w:p>
    <w:p w14:paraId="1EB26DA8" w14:textId="77777777" w:rsidR="00517B14" w:rsidRPr="00517B14" w:rsidRDefault="00517B14" w:rsidP="00517B14">
      <w:pPr>
        <w:tabs>
          <w:tab w:val="left" w:pos="7980"/>
        </w:tabs>
        <w:rPr>
          <w:rFonts w:ascii="Arial" w:hAnsi="Arial" w:cs="Arial"/>
          <w:b/>
          <w:bCs/>
          <w:u w:val="single"/>
        </w:rPr>
      </w:pPr>
      <w:r w:rsidRPr="00517B14">
        <w:rPr>
          <w:rFonts w:ascii="Arial" w:hAnsi="Arial" w:cs="Arial"/>
          <w:b/>
          <w:bCs/>
          <w:u w:val="single"/>
        </w:rPr>
        <w:lastRenderedPageBreak/>
        <w:t>Internal Threats</w:t>
      </w:r>
    </w:p>
    <w:p w14:paraId="682C5F39" w14:textId="1EB1F7FF" w:rsidR="004901F3" w:rsidRDefault="008E31AF" w:rsidP="0016720C">
      <w:pPr>
        <w:pStyle w:val="ListParagraph"/>
        <w:numPr>
          <w:ilvl w:val="0"/>
          <w:numId w:val="2"/>
        </w:numPr>
        <w:tabs>
          <w:tab w:val="left" w:pos="7980"/>
        </w:tabs>
        <w:jc w:val="both"/>
        <w:rPr>
          <w:rFonts w:ascii="Arial" w:hAnsi="Arial" w:cs="Arial"/>
        </w:rPr>
      </w:pPr>
      <w:r w:rsidRPr="004901F3">
        <w:rPr>
          <w:rFonts w:ascii="Arial" w:hAnsi="Arial" w:cs="Arial"/>
          <w:b/>
          <w:bCs/>
        </w:rPr>
        <w:t>Negligent Employees (unconsciously):</w:t>
      </w:r>
      <w:r w:rsidRPr="008E31AF">
        <w:rPr>
          <w:rFonts w:ascii="Arial" w:hAnsi="Arial" w:cs="Arial"/>
        </w:rPr>
        <w:t xml:space="preserve"> Employees are often the weakest link. If an employee flips over spear-phishing emails</w:t>
      </w:r>
      <w:r w:rsidR="004901F3">
        <w:rPr>
          <w:rFonts w:ascii="Arial" w:hAnsi="Arial" w:cs="Arial"/>
        </w:rPr>
        <w:t xml:space="preserve"> </w:t>
      </w:r>
      <w:r w:rsidRPr="008E31AF">
        <w:rPr>
          <w:rFonts w:ascii="Arial" w:hAnsi="Arial" w:cs="Arial"/>
        </w:rPr>
        <w:t xml:space="preserve">such as the 2014 attack on a steel mill in Germany and that is currently a threat to SFM's purchasing </w:t>
      </w:r>
      <w:r w:rsidR="004901F3" w:rsidRPr="008E31AF">
        <w:rPr>
          <w:rFonts w:ascii="Arial" w:hAnsi="Arial" w:cs="Arial"/>
        </w:rPr>
        <w:t>staff,</w:t>
      </w:r>
      <w:r w:rsidR="004901F3">
        <w:rPr>
          <w:rFonts w:ascii="Arial" w:hAnsi="Arial" w:cs="Arial"/>
        </w:rPr>
        <w:t xml:space="preserve"> </w:t>
      </w:r>
      <w:r w:rsidRPr="008E31AF">
        <w:rPr>
          <w:rFonts w:ascii="Arial" w:hAnsi="Arial" w:cs="Arial"/>
        </w:rPr>
        <w:t>it can allow external attackers to gain access to the corporate network. This slight mistake enhances the main internal route for external attacks</w:t>
      </w:r>
      <w:r w:rsidR="002E091B">
        <w:rPr>
          <w:rFonts w:ascii="Arial" w:hAnsi="Arial" w:cs="Arial"/>
        </w:rPr>
        <w:t>[</w:t>
      </w:r>
      <w:r w:rsidR="009E0F1C">
        <w:rPr>
          <w:rFonts w:ascii="Arial" w:hAnsi="Arial" w:cs="Arial"/>
        </w:rPr>
        <w:t>2]</w:t>
      </w:r>
      <w:r w:rsidRPr="008E31AF">
        <w:rPr>
          <w:rFonts w:ascii="Arial" w:hAnsi="Arial" w:cs="Arial"/>
        </w:rPr>
        <w:t>.</w:t>
      </w:r>
    </w:p>
    <w:p w14:paraId="483DE78A" w14:textId="5FA3AEAC" w:rsidR="004F2F14" w:rsidRPr="004F2F14" w:rsidRDefault="002E091B" w:rsidP="0016720C">
      <w:pPr>
        <w:tabs>
          <w:tab w:val="left" w:pos="7980"/>
        </w:tabs>
        <w:jc w:val="both"/>
        <w:rPr>
          <w:rFonts w:ascii="Arial" w:hAnsi="Arial" w:cs="Arial"/>
        </w:rPr>
      </w:pPr>
      <w:r>
        <w:rPr>
          <w:rFonts w:ascii="Arial" w:hAnsi="Arial" w:cs="Arial"/>
        </w:rPr>
        <w:t>]</w:t>
      </w:r>
    </w:p>
    <w:p w14:paraId="3B76ED8F" w14:textId="77990834" w:rsidR="00B523D8" w:rsidRPr="004F2F14" w:rsidRDefault="00B523D8" w:rsidP="0016720C">
      <w:pPr>
        <w:pStyle w:val="ListParagraph"/>
        <w:numPr>
          <w:ilvl w:val="0"/>
          <w:numId w:val="2"/>
        </w:numPr>
        <w:tabs>
          <w:tab w:val="left" w:pos="7980"/>
        </w:tabs>
        <w:jc w:val="both"/>
        <w:rPr>
          <w:rFonts w:ascii="Arial" w:hAnsi="Arial" w:cs="Arial"/>
        </w:rPr>
      </w:pPr>
      <w:r w:rsidRPr="00B523D8">
        <w:rPr>
          <w:rFonts w:ascii="Arial" w:hAnsi="Arial" w:cs="Arial"/>
          <w:b/>
          <w:bCs/>
        </w:rPr>
        <w:t>Corrupt insiders:</w:t>
      </w:r>
      <w:r w:rsidRPr="00B523D8">
        <w:rPr>
          <w:rFonts w:ascii="Arial" w:hAnsi="Arial" w:cs="Arial"/>
        </w:rPr>
        <w:t xml:space="preserve"> Disgruntled employees or contractors who work with special permissions can pose a big risk. They might deliberately steal unique designs for industrial espionage, sabotage production systems, or install backdoors for later use.</w:t>
      </w:r>
    </w:p>
    <w:p w14:paraId="4B386B27" w14:textId="77777777" w:rsidR="00F94B1A" w:rsidRPr="00B523D8" w:rsidRDefault="00F94B1A" w:rsidP="0016720C">
      <w:pPr>
        <w:pStyle w:val="ListParagraph"/>
        <w:jc w:val="both"/>
        <w:rPr>
          <w:rFonts w:ascii="Arial" w:hAnsi="Arial" w:cs="Arial"/>
        </w:rPr>
      </w:pPr>
    </w:p>
    <w:p w14:paraId="5FD64DE3" w14:textId="44ECFCCB" w:rsidR="00B523D8" w:rsidRDefault="004F2F14" w:rsidP="0016720C">
      <w:pPr>
        <w:pStyle w:val="ListParagraph"/>
        <w:numPr>
          <w:ilvl w:val="0"/>
          <w:numId w:val="2"/>
        </w:numPr>
        <w:tabs>
          <w:tab w:val="left" w:pos="7980"/>
        </w:tabs>
        <w:jc w:val="both"/>
        <w:rPr>
          <w:rFonts w:ascii="Arial" w:hAnsi="Arial" w:cs="Arial"/>
        </w:rPr>
      </w:pPr>
      <w:r w:rsidRPr="004F2F14">
        <w:rPr>
          <w:rFonts w:ascii="Arial" w:hAnsi="Arial" w:cs="Arial"/>
          <w:b/>
          <w:bCs/>
        </w:rPr>
        <w:t>Third-party risk:</w:t>
      </w:r>
      <w:r w:rsidRPr="004F2F14">
        <w:rPr>
          <w:rFonts w:ascii="Arial" w:hAnsi="Arial" w:cs="Arial"/>
        </w:rPr>
        <w:t xml:space="preserve"> The interconnected nature of modern manufacturing means that SFM's vendors, cloud providers, and remote maintenance partners extend its internal network. If any supplier experiences a data breach or a compromised remote access server, it can directly expose SFM’s systems to malware and countless unauthorized accesses, bypassing its perimeter security.</w:t>
      </w:r>
    </w:p>
    <w:p w14:paraId="0D1ADDCE" w14:textId="77777777" w:rsidR="00212DF2" w:rsidRPr="00212DF2" w:rsidRDefault="00212DF2" w:rsidP="00212DF2">
      <w:pPr>
        <w:pStyle w:val="ListParagraph"/>
        <w:rPr>
          <w:rFonts w:ascii="Arial" w:hAnsi="Arial" w:cs="Arial"/>
        </w:rPr>
      </w:pPr>
    </w:p>
    <w:p w14:paraId="76CF6321" w14:textId="77777777" w:rsidR="00212DF2" w:rsidRDefault="00212DF2" w:rsidP="00212DF2">
      <w:pPr>
        <w:tabs>
          <w:tab w:val="left" w:pos="7980"/>
        </w:tabs>
        <w:jc w:val="both"/>
        <w:rPr>
          <w:rFonts w:ascii="Arial" w:hAnsi="Arial" w:cs="Arial"/>
        </w:rPr>
      </w:pPr>
    </w:p>
    <w:p w14:paraId="274A8579" w14:textId="77777777" w:rsidR="00FE28B0" w:rsidRDefault="00FE28B0" w:rsidP="00FE28B0">
      <w:pPr>
        <w:tabs>
          <w:tab w:val="left" w:pos="7980"/>
        </w:tabs>
        <w:jc w:val="both"/>
        <w:rPr>
          <w:rFonts w:ascii="Arial" w:hAnsi="Arial" w:cs="Arial"/>
          <w:b/>
          <w:bCs/>
          <w:u w:val="single"/>
        </w:rPr>
      </w:pPr>
      <w:r w:rsidRPr="00FE28B0">
        <w:rPr>
          <w:rFonts w:ascii="Arial" w:hAnsi="Arial" w:cs="Arial"/>
          <w:b/>
          <w:bCs/>
          <w:u w:val="single"/>
        </w:rPr>
        <w:t>External Threats</w:t>
      </w:r>
    </w:p>
    <w:p w14:paraId="7F9B9595" w14:textId="39D1EAE4" w:rsidR="005B36B2" w:rsidRPr="005B36B2" w:rsidRDefault="005B36B2" w:rsidP="00FE28B0">
      <w:pPr>
        <w:tabs>
          <w:tab w:val="left" w:pos="7980"/>
        </w:tabs>
        <w:jc w:val="both"/>
        <w:rPr>
          <w:rFonts w:ascii="Arial" w:hAnsi="Arial" w:cs="Arial"/>
        </w:rPr>
      </w:pPr>
      <w:r w:rsidRPr="005B36B2">
        <w:rPr>
          <w:rFonts w:ascii="Arial" w:hAnsi="Arial" w:cs="Arial"/>
        </w:rPr>
        <w:t>These threats come from outside SFM's direct control, ranging from opportunistic criminals to state-sponsored actors.</w:t>
      </w:r>
    </w:p>
    <w:p w14:paraId="51A4CBA8" w14:textId="37B61602" w:rsidR="00971319" w:rsidRDefault="00971319" w:rsidP="00971319">
      <w:pPr>
        <w:pStyle w:val="ListParagraph"/>
        <w:numPr>
          <w:ilvl w:val="0"/>
          <w:numId w:val="3"/>
        </w:numPr>
        <w:tabs>
          <w:tab w:val="left" w:pos="7980"/>
        </w:tabs>
        <w:jc w:val="both"/>
        <w:rPr>
          <w:rFonts w:ascii="Arial" w:hAnsi="Arial" w:cs="Arial"/>
        </w:rPr>
      </w:pPr>
      <w:r w:rsidRPr="00971319">
        <w:rPr>
          <w:rFonts w:ascii="Arial" w:hAnsi="Arial" w:cs="Arial"/>
          <w:b/>
          <w:bCs/>
        </w:rPr>
        <w:t>Ransomware &amp; Malware:</w:t>
      </w:r>
      <w:r w:rsidRPr="00971319">
        <w:rPr>
          <w:rFonts w:ascii="Arial" w:hAnsi="Arial" w:cs="Arial"/>
        </w:rPr>
        <w:t xml:space="preserve"> As a manufacturer, SFM is a prime target for ransomware attacks that encrypt detracting production data, halting operations and demanding abundant ransoms. The increasing number of IoT and cloud-related vulnerabilities makes this threat specifically powerful</w:t>
      </w:r>
      <w:r>
        <w:rPr>
          <w:rFonts w:ascii="Arial" w:hAnsi="Arial" w:cs="Arial"/>
        </w:rPr>
        <w:t>.</w:t>
      </w:r>
    </w:p>
    <w:p w14:paraId="3AC1A774" w14:textId="77777777" w:rsidR="00971319" w:rsidRPr="00971319" w:rsidRDefault="00971319" w:rsidP="00971319">
      <w:pPr>
        <w:tabs>
          <w:tab w:val="left" w:pos="7980"/>
        </w:tabs>
        <w:jc w:val="both"/>
        <w:rPr>
          <w:rFonts w:ascii="Arial" w:hAnsi="Arial" w:cs="Arial"/>
        </w:rPr>
      </w:pPr>
    </w:p>
    <w:p w14:paraId="033669A0" w14:textId="7CF13FF6" w:rsidR="00BF0BE2" w:rsidRDefault="00BF0BE2" w:rsidP="00BF0BE2">
      <w:pPr>
        <w:pStyle w:val="ListParagraph"/>
        <w:numPr>
          <w:ilvl w:val="0"/>
          <w:numId w:val="3"/>
        </w:numPr>
        <w:tabs>
          <w:tab w:val="left" w:pos="7980"/>
        </w:tabs>
        <w:jc w:val="both"/>
        <w:rPr>
          <w:rFonts w:ascii="Arial" w:hAnsi="Arial" w:cs="Arial"/>
        </w:rPr>
      </w:pPr>
      <w:r w:rsidRPr="00BF0BE2">
        <w:rPr>
          <w:rFonts w:ascii="Arial" w:hAnsi="Arial" w:cs="Arial"/>
          <w:b/>
          <w:bCs/>
        </w:rPr>
        <w:t>Industrial espionage:</w:t>
      </w:r>
      <w:r w:rsidRPr="00BF0BE2">
        <w:rPr>
          <w:rFonts w:ascii="Arial" w:hAnsi="Arial" w:cs="Arial"/>
        </w:rPr>
        <w:t xml:space="preserve"> Someone with advanced skills might target SFM's proprietary engineering data, manufacturing processes, or client lists to gain a competitive edge. It's not just about direct hacking; it can also include more sophisticated 'side-channel' attacks that use sensor data from the factory floor (like acoustic or electromagnetic signals) to help reverse-engineer the manufacturing process.</w:t>
      </w:r>
    </w:p>
    <w:p w14:paraId="2F1FB88F" w14:textId="77777777" w:rsidR="00BF0BE2" w:rsidRDefault="00BF0BE2" w:rsidP="00BF0BE2">
      <w:pPr>
        <w:pStyle w:val="ListParagraph"/>
        <w:rPr>
          <w:rFonts w:ascii="Arial" w:hAnsi="Arial" w:cs="Arial"/>
        </w:rPr>
      </w:pPr>
    </w:p>
    <w:p w14:paraId="1D486569" w14:textId="77777777" w:rsidR="00BF0BE2" w:rsidRPr="00BF0BE2" w:rsidRDefault="00BF0BE2" w:rsidP="00BF0BE2">
      <w:pPr>
        <w:pStyle w:val="ListParagraph"/>
        <w:rPr>
          <w:rFonts w:ascii="Arial" w:hAnsi="Arial" w:cs="Arial"/>
        </w:rPr>
      </w:pPr>
    </w:p>
    <w:p w14:paraId="169A0E35" w14:textId="3B24CD4E" w:rsidR="00BF0BE2" w:rsidRDefault="00273517" w:rsidP="00BF0BE2">
      <w:pPr>
        <w:pStyle w:val="ListParagraph"/>
        <w:numPr>
          <w:ilvl w:val="0"/>
          <w:numId w:val="3"/>
        </w:numPr>
        <w:tabs>
          <w:tab w:val="left" w:pos="7980"/>
        </w:tabs>
        <w:jc w:val="both"/>
        <w:rPr>
          <w:rFonts w:ascii="Arial" w:hAnsi="Arial" w:cs="Arial"/>
        </w:rPr>
      </w:pPr>
      <w:r w:rsidRPr="00273517">
        <w:rPr>
          <w:rFonts w:ascii="Arial" w:hAnsi="Arial" w:cs="Arial"/>
          <w:b/>
          <w:bCs/>
        </w:rPr>
        <w:t>Supply Chain and IoT Vulnerabilities:</w:t>
      </w:r>
      <w:r w:rsidRPr="00273517">
        <w:rPr>
          <w:rFonts w:ascii="Arial" w:hAnsi="Arial" w:cs="Arial"/>
        </w:rPr>
        <w:t xml:space="preserve"> The many IoT sensors and automated machinery set up by SFM create a wide attack surface. Attackers can use insecure devices to spread malware, carry out distributed denial</w:t>
      </w:r>
      <w:r w:rsidR="000637A6">
        <w:rPr>
          <w:rFonts w:ascii="Arial" w:hAnsi="Arial" w:cs="Arial"/>
        </w:rPr>
        <w:t xml:space="preserve"> </w:t>
      </w:r>
      <w:r w:rsidRPr="00273517">
        <w:rPr>
          <w:rFonts w:ascii="Arial" w:hAnsi="Arial" w:cs="Arial"/>
        </w:rPr>
        <w:t>of</w:t>
      </w:r>
      <w:r w:rsidR="000637A6">
        <w:rPr>
          <w:rFonts w:ascii="Arial" w:hAnsi="Arial" w:cs="Arial"/>
        </w:rPr>
        <w:t xml:space="preserve"> </w:t>
      </w:r>
      <w:r w:rsidRPr="00273517">
        <w:rPr>
          <w:rFonts w:ascii="Arial" w:hAnsi="Arial" w:cs="Arial"/>
        </w:rPr>
        <w:t xml:space="preserve">service </w:t>
      </w:r>
      <w:r w:rsidRPr="00273517">
        <w:rPr>
          <w:rFonts w:ascii="Arial" w:hAnsi="Arial" w:cs="Arial"/>
        </w:rPr>
        <w:lastRenderedPageBreak/>
        <w:t>(DDoS) attacks to shut down networks, or move laterally from weak IoT devices into main production systems.</w:t>
      </w:r>
    </w:p>
    <w:p w14:paraId="22E9075A" w14:textId="77777777" w:rsidR="000637A6" w:rsidRDefault="000637A6" w:rsidP="000637A6">
      <w:pPr>
        <w:tabs>
          <w:tab w:val="left" w:pos="7980"/>
        </w:tabs>
        <w:jc w:val="both"/>
        <w:rPr>
          <w:rFonts w:ascii="Arial" w:hAnsi="Arial" w:cs="Arial"/>
        </w:rPr>
      </w:pPr>
    </w:p>
    <w:p w14:paraId="6A4CBD1A" w14:textId="60173D2F" w:rsidR="000637A6" w:rsidRDefault="00F02280" w:rsidP="000637A6">
      <w:pPr>
        <w:tabs>
          <w:tab w:val="left" w:pos="7980"/>
        </w:tabs>
        <w:jc w:val="both"/>
        <w:rPr>
          <w:rFonts w:ascii="Arial" w:hAnsi="Arial" w:cs="Arial"/>
          <w:b/>
          <w:bCs/>
          <w:sz w:val="50"/>
          <w:szCs w:val="50"/>
        </w:rPr>
      </w:pPr>
      <w:r>
        <w:rPr>
          <w:rFonts w:ascii="Arial" w:hAnsi="Arial" w:cs="Arial"/>
          <w:b/>
          <w:bCs/>
          <w:sz w:val="50"/>
          <w:szCs w:val="50"/>
        </w:rPr>
        <w:t xml:space="preserve">               </w:t>
      </w:r>
      <w:r w:rsidRPr="00F02280">
        <w:rPr>
          <w:rFonts w:ascii="Arial" w:hAnsi="Arial" w:cs="Arial"/>
          <w:b/>
          <w:bCs/>
          <w:sz w:val="50"/>
          <w:szCs w:val="50"/>
        </w:rPr>
        <w:t>Security Policies</w:t>
      </w:r>
    </w:p>
    <w:p w14:paraId="238E8540" w14:textId="77777777" w:rsidR="00C8229F" w:rsidRDefault="00C8229F" w:rsidP="000637A6">
      <w:pPr>
        <w:tabs>
          <w:tab w:val="left" w:pos="7980"/>
        </w:tabs>
        <w:jc w:val="both"/>
        <w:rPr>
          <w:rFonts w:ascii="Arial" w:hAnsi="Arial" w:cs="Arial"/>
          <w:b/>
          <w:bCs/>
        </w:rPr>
      </w:pPr>
    </w:p>
    <w:p w14:paraId="05C57670" w14:textId="2871747C" w:rsidR="00F02280" w:rsidRDefault="00C8229F" w:rsidP="000637A6">
      <w:pPr>
        <w:tabs>
          <w:tab w:val="left" w:pos="7980"/>
        </w:tabs>
        <w:jc w:val="both"/>
        <w:rPr>
          <w:rFonts w:ascii="Arial" w:hAnsi="Arial" w:cs="Arial"/>
          <w:b/>
          <w:bCs/>
        </w:rPr>
      </w:pPr>
      <w:r w:rsidRPr="00C8229F">
        <w:rPr>
          <w:rFonts w:ascii="Arial" w:hAnsi="Arial" w:cs="Arial"/>
          <w:b/>
          <w:bCs/>
        </w:rPr>
        <w:t>Access Control and Identity Management Policy</w:t>
      </w:r>
    </w:p>
    <w:p w14:paraId="0DD7BCC4" w14:textId="02C6CC1C" w:rsidR="00C8229F" w:rsidRDefault="00556AD4" w:rsidP="000637A6">
      <w:pPr>
        <w:tabs>
          <w:tab w:val="left" w:pos="7980"/>
        </w:tabs>
        <w:jc w:val="both"/>
        <w:rPr>
          <w:rFonts w:ascii="Arial" w:hAnsi="Arial" w:cs="Arial"/>
        </w:rPr>
      </w:pPr>
      <w:r w:rsidRPr="00556AD4">
        <w:rPr>
          <w:rFonts w:ascii="Arial" w:hAnsi="Arial" w:cs="Arial"/>
        </w:rPr>
        <w:t>SFM will enforce strict, act-based access control (RBAC) and required multi-factor authentication (MFA) for all cloud, network, and production system logins, requiring hardware-backed tokens for privileged accounts. The law of least privilege will apply to all user and machine-to-machine permissions, especially for automated equipment and IoT sensors, with a periodically access review cycle to revoke traditional credentials and promptly close access for off-boarded staff members.</w:t>
      </w:r>
    </w:p>
    <w:p w14:paraId="2C099961" w14:textId="77777777" w:rsidR="002A3717" w:rsidRPr="00404570" w:rsidRDefault="002A3717" w:rsidP="000637A6">
      <w:pPr>
        <w:tabs>
          <w:tab w:val="left" w:pos="7980"/>
        </w:tabs>
        <w:jc w:val="both"/>
        <w:rPr>
          <w:rFonts w:ascii="Arial" w:hAnsi="Arial" w:cs="Arial"/>
          <w:sz w:val="6"/>
          <w:szCs w:val="6"/>
        </w:rPr>
      </w:pPr>
    </w:p>
    <w:p w14:paraId="510B58CA" w14:textId="79DAB7B2" w:rsidR="002A3717" w:rsidRDefault="00D126CE" w:rsidP="000637A6">
      <w:pPr>
        <w:tabs>
          <w:tab w:val="left" w:pos="7980"/>
        </w:tabs>
        <w:jc w:val="both"/>
        <w:rPr>
          <w:rFonts w:ascii="Arial" w:hAnsi="Arial" w:cs="Arial"/>
          <w:b/>
          <w:bCs/>
        </w:rPr>
      </w:pPr>
      <w:r w:rsidRPr="00D126CE">
        <w:rPr>
          <w:rFonts w:ascii="Arial" w:hAnsi="Arial" w:cs="Arial"/>
          <w:b/>
          <w:bCs/>
        </w:rPr>
        <w:t xml:space="preserve">Network Segmentation and OT Security Policy  </w:t>
      </w:r>
    </w:p>
    <w:p w14:paraId="0B6FDBEA" w14:textId="1337F5EC" w:rsidR="00D126CE" w:rsidRDefault="00EF6D47" w:rsidP="000637A6">
      <w:pPr>
        <w:tabs>
          <w:tab w:val="left" w:pos="7980"/>
        </w:tabs>
        <w:jc w:val="both"/>
        <w:rPr>
          <w:rFonts w:ascii="Arial" w:hAnsi="Arial" w:cs="Arial"/>
        </w:rPr>
      </w:pPr>
      <w:r w:rsidRPr="00EF6D47">
        <w:rPr>
          <w:rFonts w:ascii="Arial" w:hAnsi="Arial" w:cs="Arial"/>
        </w:rPr>
        <w:t>The production network (OT) will be observed physically or logically separate from the corporate IT network through firewalls and unidirectional gateways, as well IoT sensor traffic will be controled through a designated technical DMZ. Remote access to the production system will only be through a hardened jump host where sessions will be recorded, in addition inter-zone traffic will be subject to deep small inspection (DPI) because any abnormal industrial protocols (like Modbus, OPC UA) can be detected.</w:t>
      </w:r>
    </w:p>
    <w:p w14:paraId="46A1D957" w14:textId="77777777" w:rsidR="00577F48" w:rsidRPr="00404570" w:rsidRDefault="00577F48" w:rsidP="000637A6">
      <w:pPr>
        <w:tabs>
          <w:tab w:val="left" w:pos="7980"/>
        </w:tabs>
        <w:jc w:val="both"/>
        <w:rPr>
          <w:rFonts w:ascii="Arial" w:hAnsi="Arial" w:cs="Arial"/>
          <w:sz w:val="2"/>
          <w:szCs w:val="2"/>
        </w:rPr>
      </w:pPr>
    </w:p>
    <w:p w14:paraId="21BF7EC6" w14:textId="11113B92" w:rsidR="00577F48" w:rsidRDefault="00404570" w:rsidP="000637A6">
      <w:pPr>
        <w:tabs>
          <w:tab w:val="left" w:pos="7980"/>
        </w:tabs>
        <w:jc w:val="both"/>
        <w:rPr>
          <w:rFonts w:ascii="Arial" w:hAnsi="Arial" w:cs="Arial"/>
          <w:b/>
          <w:bCs/>
        </w:rPr>
      </w:pPr>
      <w:r w:rsidRPr="00404570">
        <w:rPr>
          <w:rFonts w:ascii="Arial" w:hAnsi="Arial" w:cs="Arial"/>
          <w:b/>
          <w:bCs/>
        </w:rPr>
        <w:t xml:space="preserve">Endpoint and Malware Protection Policy  </w:t>
      </w:r>
    </w:p>
    <w:p w14:paraId="059711A9" w14:textId="65F8F2F7" w:rsidR="00404570" w:rsidRPr="005E52E5" w:rsidRDefault="005E52E5" w:rsidP="000637A6">
      <w:pPr>
        <w:tabs>
          <w:tab w:val="left" w:pos="7980"/>
        </w:tabs>
        <w:jc w:val="both"/>
        <w:rPr>
          <w:rFonts w:ascii="Arial" w:hAnsi="Arial" w:cs="Arial"/>
        </w:rPr>
      </w:pPr>
      <w:r w:rsidRPr="005E52E5">
        <w:rPr>
          <w:rFonts w:ascii="Arial" w:hAnsi="Arial" w:cs="Arial"/>
        </w:rPr>
        <w:t>All endpoints shop-floor tablets, planning workstations, and servers will have next-generation antivirus (NGAV) and endpoint discovery and response (EDR) capabilities enabled, tailored for both IT and OT environments because production cycles aren’t disrupted. Automatic patching will follow a risk-based schedule, and detracting OT patches will be tested in a sandbox atmosphere before deployment, while all manufacturing-floor machines will have their USB ports disabled unless explicitly approved through a change request.</w:t>
      </w:r>
    </w:p>
    <w:p w14:paraId="3DE10390" w14:textId="77777777" w:rsidR="00404570" w:rsidRPr="00ED77D2" w:rsidRDefault="00404570" w:rsidP="000637A6">
      <w:pPr>
        <w:tabs>
          <w:tab w:val="left" w:pos="7980"/>
        </w:tabs>
        <w:jc w:val="both"/>
        <w:rPr>
          <w:rFonts w:ascii="Arial" w:hAnsi="Arial" w:cs="Arial"/>
          <w:b/>
          <w:bCs/>
          <w:sz w:val="2"/>
          <w:szCs w:val="2"/>
        </w:rPr>
      </w:pPr>
    </w:p>
    <w:p w14:paraId="45AF5D49" w14:textId="0C1076FA" w:rsidR="005E52E5" w:rsidRDefault="00385C98" w:rsidP="000637A6">
      <w:pPr>
        <w:tabs>
          <w:tab w:val="left" w:pos="7980"/>
        </w:tabs>
        <w:jc w:val="both"/>
        <w:rPr>
          <w:rFonts w:ascii="Arial" w:hAnsi="Arial" w:cs="Arial"/>
          <w:b/>
          <w:bCs/>
        </w:rPr>
      </w:pPr>
      <w:r w:rsidRPr="00385C98">
        <w:rPr>
          <w:rFonts w:ascii="Arial" w:hAnsi="Arial" w:cs="Arial"/>
          <w:b/>
          <w:bCs/>
        </w:rPr>
        <w:t xml:space="preserve">Phishing and Social Engineering Defense Policy  </w:t>
      </w:r>
    </w:p>
    <w:p w14:paraId="3C0C55FD" w14:textId="0934A47E" w:rsidR="00ED77D2" w:rsidRDefault="000363B7" w:rsidP="000363B7">
      <w:pPr>
        <w:tabs>
          <w:tab w:val="left" w:pos="7980"/>
        </w:tabs>
        <w:jc w:val="both"/>
        <w:rPr>
          <w:rFonts w:ascii="Arial" w:hAnsi="Arial" w:cs="Arial"/>
        </w:rPr>
      </w:pPr>
      <w:r w:rsidRPr="000363B7">
        <w:rPr>
          <w:rFonts w:ascii="Arial" w:hAnsi="Arial" w:cs="Arial"/>
        </w:rPr>
        <w:t>I will implement an ongoing security awareness program that includes monthly mock phishing campaigns, with required educational training for any employee who clicks on a malicious link. All incoming emails will be filtered through an AI-stimulate anti-phishing tool that removes suspicious affections and rewrites hyperlinks, and procurement staff will need to use a secure temporary verification portal for any purchase order changes to prevent business email compromise (BEC).</w:t>
      </w:r>
    </w:p>
    <w:p w14:paraId="48DCA322" w14:textId="77777777" w:rsidR="00AF5751" w:rsidRPr="00AF5751" w:rsidRDefault="00AF5751" w:rsidP="000363B7">
      <w:pPr>
        <w:tabs>
          <w:tab w:val="left" w:pos="7980"/>
        </w:tabs>
        <w:jc w:val="both"/>
        <w:rPr>
          <w:rFonts w:ascii="Arial" w:hAnsi="Arial" w:cs="Arial"/>
          <w:sz w:val="2"/>
          <w:szCs w:val="2"/>
        </w:rPr>
      </w:pPr>
    </w:p>
    <w:p w14:paraId="547251DC" w14:textId="6EAB9E16" w:rsidR="000363B7" w:rsidRDefault="00AF5751" w:rsidP="000363B7">
      <w:pPr>
        <w:tabs>
          <w:tab w:val="left" w:pos="7980"/>
        </w:tabs>
        <w:jc w:val="both"/>
        <w:rPr>
          <w:rFonts w:ascii="Arial" w:hAnsi="Arial" w:cs="Arial"/>
          <w:b/>
          <w:bCs/>
        </w:rPr>
      </w:pPr>
      <w:r w:rsidRPr="00AF5751">
        <w:rPr>
          <w:rFonts w:ascii="Arial" w:hAnsi="Arial" w:cs="Arial"/>
          <w:b/>
          <w:bCs/>
        </w:rPr>
        <w:lastRenderedPageBreak/>
        <w:t xml:space="preserve">Data Governance and Intellectual Property Protection Policy  </w:t>
      </w:r>
    </w:p>
    <w:p w14:paraId="52B5FBD9" w14:textId="2FE5E111" w:rsidR="00AF5751" w:rsidRDefault="005368FA" w:rsidP="000363B7">
      <w:pPr>
        <w:tabs>
          <w:tab w:val="left" w:pos="7980"/>
        </w:tabs>
        <w:jc w:val="both"/>
        <w:rPr>
          <w:rFonts w:ascii="Arial" w:hAnsi="Arial" w:cs="Arial"/>
        </w:rPr>
      </w:pPr>
      <w:r w:rsidRPr="005368FA">
        <w:rPr>
          <w:rFonts w:ascii="Arial" w:hAnsi="Arial" w:cs="Arial"/>
        </w:rPr>
        <w:t>All engineering drawings, CAD files, and result formulas will be classified as 'Confidential IP' and will be encrypted two together at rest and in transit. There will also be a Data Loss Prevention power that monitors outgoing transfers to cloud storage or removable media. Access to sensitive design data will require a dual-authorization system, as well data exports to third-party suppliers will be logged and audited weekly to catch any attempts of data theft</w:t>
      </w:r>
      <w:r w:rsidR="002B02C5">
        <w:rPr>
          <w:rFonts w:ascii="Arial" w:hAnsi="Arial" w:cs="Arial"/>
        </w:rPr>
        <w:t xml:space="preserve"> [3]</w:t>
      </w:r>
      <w:r w:rsidRPr="005368FA">
        <w:rPr>
          <w:rFonts w:ascii="Arial" w:hAnsi="Arial" w:cs="Arial"/>
        </w:rPr>
        <w:t>.</w:t>
      </w:r>
    </w:p>
    <w:p w14:paraId="1C1EF9E8" w14:textId="77777777" w:rsidR="005368FA" w:rsidRPr="00BA3469" w:rsidRDefault="005368FA" w:rsidP="000363B7">
      <w:pPr>
        <w:tabs>
          <w:tab w:val="left" w:pos="7980"/>
        </w:tabs>
        <w:jc w:val="both"/>
        <w:rPr>
          <w:rFonts w:ascii="Arial" w:hAnsi="Arial" w:cs="Arial"/>
          <w:sz w:val="2"/>
          <w:szCs w:val="2"/>
        </w:rPr>
      </w:pPr>
    </w:p>
    <w:p w14:paraId="420A4B33" w14:textId="1B707FC3" w:rsidR="005368FA" w:rsidRDefault="00BA3469" w:rsidP="000363B7">
      <w:pPr>
        <w:tabs>
          <w:tab w:val="left" w:pos="7980"/>
        </w:tabs>
        <w:jc w:val="both"/>
        <w:rPr>
          <w:rFonts w:ascii="Arial" w:hAnsi="Arial" w:cs="Arial"/>
          <w:b/>
          <w:bCs/>
        </w:rPr>
      </w:pPr>
      <w:r w:rsidRPr="00BA3469">
        <w:rPr>
          <w:rFonts w:ascii="Arial" w:hAnsi="Arial" w:cs="Arial"/>
          <w:b/>
          <w:bCs/>
        </w:rPr>
        <w:t xml:space="preserve">Incident Response and Business Continuity Policy  </w:t>
      </w:r>
    </w:p>
    <w:p w14:paraId="0F4107C5" w14:textId="6012D2A4" w:rsidR="00BA3469" w:rsidRDefault="00B43625" w:rsidP="000363B7">
      <w:pPr>
        <w:tabs>
          <w:tab w:val="left" w:pos="7980"/>
        </w:tabs>
        <w:jc w:val="both"/>
        <w:rPr>
          <w:rFonts w:ascii="Arial" w:hAnsi="Arial" w:cs="Arial"/>
        </w:rPr>
      </w:pPr>
      <w:r w:rsidRPr="00B43625">
        <w:rPr>
          <w:rFonts w:ascii="Arial" w:hAnsi="Arial" w:cs="Arial"/>
        </w:rPr>
        <w:t>I will form a cross-functional Incident Response Team (IRT) with clear playbooks for ransomware, OT compromises, and insider risks, and there will be a required 15-minute notification window to the CIO for any confirmed breach. Backup and recovery processes will follow the 3-2-1-1 rule (three copies, two media, individual offsite, individual air-gapped) for both IT and OT data, and quarterly tabletop exercises will pretend phishing and network intrusion scenarios together to minimize production downtime.</w:t>
      </w:r>
    </w:p>
    <w:p w14:paraId="03B465F8" w14:textId="77777777" w:rsidR="005F71D2" w:rsidRPr="00AD3787" w:rsidRDefault="005F71D2" w:rsidP="000363B7">
      <w:pPr>
        <w:tabs>
          <w:tab w:val="left" w:pos="7980"/>
        </w:tabs>
        <w:jc w:val="both"/>
        <w:rPr>
          <w:rFonts w:ascii="Arial" w:hAnsi="Arial" w:cs="Arial"/>
          <w:sz w:val="4"/>
          <w:szCs w:val="4"/>
        </w:rPr>
      </w:pPr>
    </w:p>
    <w:p w14:paraId="57AC4CE8" w14:textId="127A1B0B" w:rsidR="005F71D2" w:rsidRDefault="005F71D2" w:rsidP="000363B7">
      <w:pPr>
        <w:tabs>
          <w:tab w:val="left" w:pos="7980"/>
        </w:tabs>
        <w:jc w:val="both"/>
        <w:rPr>
          <w:rFonts w:ascii="Arial" w:hAnsi="Arial" w:cs="Arial"/>
          <w:b/>
          <w:bCs/>
        </w:rPr>
      </w:pPr>
      <w:r w:rsidRPr="005F71D2">
        <w:rPr>
          <w:rFonts w:ascii="Arial" w:hAnsi="Arial" w:cs="Arial"/>
          <w:b/>
          <w:bCs/>
        </w:rPr>
        <w:t>Third-Party and Supply Chain Security Policy</w:t>
      </w:r>
    </w:p>
    <w:p w14:paraId="5E6D6F36" w14:textId="6F7DE2AF" w:rsidR="005F71D2" w:rsidRDefault="00D430D7" w:rsidP="000363B7">
      <w:pPr>
        <w:tabs>
          <w:tab w:val="left" w:pos="7980"/>
        </w:tabs>
        <w:jc w:val="both"/>
        <w:rPr>
          <w:rFonts w:ascii="Arial" w:hAnsi="Arial" w:cs="Arial"/>
        </w:rPr>
      </w:pPr>
      <w:r w:rsidRPr="00D430D7">
        <w:rPr>
          <w:rFonts w:ascii="Arial" w:hAnsi="Arial" w:cs="Arial"/>
        </w:rPr>
        <w:t>All vendors, cloud providers, and maintenance contractors must ensure compliance with SFM's security standards and provide proof of any independent infiltration tests done in the last 12 months. Remote vendor access to production systems will be opportunity-limited, sessions will be recorded, and approach will be restricted to specific IP ranges. There will be contractual penalties if any data breaches occur from the vendor's environment.</w:t>
      </w:r>
    </w:p>
    <w:p w14:paraId="33766317" w14:textId="702E8F5A" w:rsidR="00AD3787" w:rsidRDefault="00AD3787" w:rsidP="000363B7">
      <w:pPr>
        <w:tabs>
          <w:tab w:val="left" w:pos="7980"/>
        </w:tabs>
        <w:jc w:val="both"/>
        <w:rPr>
          <w:rFonts w:ascii="Arial" w:hAnsi="Arial" w:cs="Arial"/>
        </w:rPr>
      </w:pPr>
    </w:p>
    <w:p w14:paraId="06BF433C" w14:textId="484E6C0B" w:rsidR="00AD3787" w:rsidRDefault="00312A24" w:rsidP="000363B7">
      <w:pPr>
        <w:tabs>
          <w:tab w:val="left" w:pos="7980"/>
        </w:tabs>
        <w:jc w:val="both"/>
        <w:rPr>
          <w:rFonts w:ascii="Arial" w:hAnsi="Arial" w:cs="Arial"/>
          <w:b/>
          <w:bCs/>
          <w:sz w:val="50"/>
          <w:szCs w:val="50"/>
        </w:rPr>
      </w:pPr>
      <w:r>
        <w:rPr>
          <w:rFonts w:ascii="Arial" w:hAnsi="Arial" w:cs="Arial"/>
          <w:b/>
          <w:bCs/>
          <w:sz w:val="50"/>
          <w:szCs w:val="50"/>
        </w:rPr>
        <w:t xml:space="preserve">           </w:t>
      </w:r>
      <w:r w:rsidRPr="00312A24">
        <w:rPr>
          <w:rFonts w:ascii="Arial" w:hAnsi="Arial" w:cs="Arial"/>
          <w:b/>
          <w:bCs/>
          <w:sz w:val="50"/>
          <w:szCs w:val="50"/>
        </w:rPr>
        <w:t>Mitigation Measures</w:t>
      </w:r>
    </w:p>
    <w:p w14:paraId="09571FD6" w14:textId="689635DE" w:rsidR="00552F99" w:rsidRPr="00552F99" w:rsidRDefault="00552F99" w:rsidP="000363B7">
      <w:pPr>
        <w:tabs>
          <w:tab w:val="left" w:pos="7980"/>
        </w:tabs>
        <w:jc w:val="both"/>
        <w:rPr>
          <w:rFonts w:ascii="Arial" w:hAnsi="Arial" w:cs="Arial"/>
          <w:b/>
          <w:bCs/>
        </w:rPr>
      </w:pPr>
      <w:r w:rsidRPr="00552F99">
        <w:rPr>
          <w:rFonts w:ascii="Arial" w:hAnsi="Arial" w:cs="Arial"/>
          <w:b/>
          <w:bCs/>
        </w:rPr>
        <w:t>For malware infections</w:t>
      </w:r>
    </w:p>
    <w:p w14:paraId="2D94790D" w14:textId="62ACC156" w:rsidR="00177CF4" w:rsidRDefault="00552F99" w:rsidP="000363B7">
      <w:pPr>
        <w:tabs>
          <w:tab w:val="left" w:pos="7980"/>
        </w:tabs>
        <w:jc w:val="both"/>
        <w:rPr>
          <w:rFonts w:ascii="Arial" w:hAnsi="Arial" w:cs="Arial"/>
        </w:rPr>
      </w:pPr>
      <w:r>
        <w:rPr>
          <w:rFonts w:ascii="Arial" w:hAnsi="Arial" w:cs="Arial"/>
        </w:rPr>
        <w:t>A</w:t>
      </w:r>
      <w:r w:rsidRPr="00552F99">
        <w:rPr>
          <w:rFonts w:ascii="Arial" w:hAnsi="Arial" w:cs="Arial"/>
        </w:rPr>
        <w:t>ll IT workstations and engineering laptops will have next-generation Endpoint Detection and Response (EDR) agents like CrowdStrike or SentinelOne deployed, and shop-floor controllers will have OT-specific antivirus (like ClamAV or McAfee Embedded) installed, where signature updates will be manually tested in a separate sandbox before deployment to avoid production disruption.</w:t>
      </w:r>
    </w:p>
    <w:p w14:paraId="4CDC7828" w14:textId="77777777" w:rsidR="00552F99" w:rsidRPr="00C66801" w:rsidRDefault="00552F99" w:rsidP="000363B7">
      <w:pPr>
        <w:tabs>
          <w:tab w:val="left" w:pos="7980"/>
        </w:tabs>
        <w:jc w:val="both"/>
        <w:rPr>
          <w:rFonts w:ascii="Arial" w:hAnsi="Arial" w:cs="Arial"/>
          <w:sz w:val="2"/>
          <w:szCs w:val="2"/>
        </w:rPr>
      </w:pPr>
    </w:p>
    <w:p w14:paraId="2923C4BB" w14:textId="77777777" w:rsidR="00C66801" w:rsidRDefault="00C66801" w:rsidP="000363B7">
      <w:pPr>
        <w:tabs>
          <w:tab w:val="left" w:pos="7980"/>
        </w:tabs>
        <w:jc w:val="both"/>
        <w:rPr>
          <w:rFonts w:ascii="Arial" w:hAnsi="Arial" w:cs="Arial"/>
        </w:rPr>
      </w:pPr>
      <w:r w:rsidRPr="00C66801">
        <w:rPr>
          <w:rFonts w:ascii="Arial" w:hAnsi="Arial" w:cs="Arial"/>
          <w:b/>
          <w:bCs/>
        </w:rPr>
        <w:t>For phishing emails targeting procurement staff</w:t>
      </w:r>
    </w:p>
    <w:p w14:paraId="63ACF30F" w14:textId="0A76E2A2" w:rsidR="00552F99" w:rsidRDefault="00C66801" w:rsidP="000363B7">
      <w:pPr>
        <w:tabs>
          <w:tab w:val="left" w:pos="7980"/>
        </w:tabs>
        <w:jc w:val="both"/>
        <w:rPr>
          <w:rFonts w:ascii="Arial" w:hAnsi="Arial" w:cs="Arial"/>
        </w:rPr>
      </w:pPr>
      <w:r w:rsidRPr="00C66801">
        <w:rPr>
          <w:rFonts w:ascii="Arial" w:hAnsi="Arial" w:cs="Arial"/>
        </w:rPr>
        <w:t>AI-powered email filtering gateway (like Mimecast or Proofpoint)</w:t>
      </w:r>
      <w:r w:rsidR="00120D6F">
        <w:rPr>
          <w:rFonts w:ascii="Arial" w:hAnsi="Arial" w:cs="Arial"/>
        </w:rPr>
        <w:t xml:space="preserve"> will be </w:t>
      </w:r>
      <w:r w:rsidR="003026B9">
        <w:rPr>
          <w:rFonts w:ascii="Arial" w:hAnsi="Arial" w:cs="Arial"/>
        </w:rPr>
        <w:t>used</w:t>
      </w:r>
      <w:r w:rsidRPr="00C66801">
        <w:rPr>
          <w:rFonts w:ascii="Arial" w:hAnsi="Arial" w:cs="Arial"/>
        </w:rPr>
        <w:t xml:space="preserve"> to remove suspicious links and attachments. At the same time, a kind of mandatory, gamified security awareness platform (KnowBe4) will be launched, which will run randomized simulated phishing campaigns every two </w:t>
      </w:r>
      <w:r w:rsidR="003026B9" w:rsidRPr="00C66801">
        <w:rPr>
          <w:rFonts w:ascii="Arial" w:hAnsi="Arial" w:cs="Arial"/>
        </w:rPr>
        <w:t>weeks anyone</w:t>
      </w:r>
      <w:r w:rsidRPr="00C66801">
        <w:rPr>
          <w:rFonts w:ascii="Arial" w:hAnsi="Arial" w:cs="Arial"/>
        </w:rPr>
        <w:t xml:space="preserve"> who clicks will </w:t>
      </w:r>
      <w:r w:rsidRPr="00C66801">
        <w:rPr>
          <w:rFonts w:ascii="Arial" w:hAnsi="Arial" w:cs="Arial"/>
        </w:rPr>
        <w:lastRenderedPageBreak/>
        <w:t>automatically go into a 30-minute micro-learning module, and those who repeatedly make mistakes will be sent to their department head for refresher training.</w:t>
      </w:r>
    </w:p>
    <w:p w14:paraId="55E0B717" w14:textId="77777777" w:rsidR="00D63543" w:rsidRDefault="00D63543" w:rsidP="000363B7">
      <w:pPr>
        <w:tabs>
          <w:tab w:val="left" w:pos="7980"/>
        </w:tabs>
        <w:jc w:val="both"/>
        <w:rPr>
          <w:rFonts w:ascii="Arial" w:hAnsi="Arial" w:cs="Arial"/>
        </w:rPr>
      </w:pPr>
    </w:p>
    <w:p w14:paraId="413590D5" w14:textId="1E29F9B7" w:rsidR="00D63543" w:rsidRDefault="009D6B27" w:rsidP="000363B7">
      <w:pPr>
        <w:tabs>
          <w:tab w:val="left" w:pos="7980"/>
        </w:tabs>
        <w:jc w:val="both"/>
        <w:rPr>
          <w:rFonts w:ascii="Arial" w:hAnsi="Arial" w:cs="Arial"/>
          <w:b/>
          <w:bCs/>
        </w:rPr>
      </w:pPr>
      <w:r w:rsidRPr="009D6B27">
        <w:rPr>
          <w:rFonts w:ascii="Arial" w:hAnsi="Arial" w:cs="Arial"/>
          <w:b/>
          <w:bCs/>
        </w:rPr>
        <w:t>For unauthorized access attempts to the production network</w:t>
      </w:r>
    </w:p>
    <w:p w14:paraId="189049C1" w14:textId="7569F13C" w:rsidR="009D6B27" w:rsidRDefault="00531E73" w:rsidP="000363B7">
      <w:pPr>
        <w:tabs>
          <w:tab w:val="left" w:pos="7980"/>
        </w:tabs>
        <w:jc w:val="both"/>
        <w:rPr>
          <w:rFonts w:ascii="Arial" w:hAnsi="Arial" w:cs="Arial"/>
        </w:rPr>
      </w:pPr>
      <w:r w:rsidRPr="00531E73">
        <w:rPr>
          <w:rFonts w:ascii="Arial" w:hAnsi="Arial" w:cs="Arial"/>
        </w:rPr>
        <w:t xml:space="preserve">SFM will enforce multi-factor authentication (MFA) for all privileged accounts using hardware-based FIDO2 </w:t>
      </w:r>
      <w:r w:rsidR="008D3EA4" w:rsidRPr="00531E73">
        <w:rPr>
          <w:rFonts w:ascii="Arial" w:hAnsi="Arial" w:cs="Arial"/>
        </w:rPr>
        <w:t>tokens and</w:t>
      </w:r>
      <w:r w:rsidRPr="00531E73">
        <w:rPr>
          <w:rFonts w:ascii="Arial" w:hAnsi="Arial" w:cs="Arial"/>
        </w:rPr>
        <w:t xml:space="preserve"> will implement a zero-trust network access (ZTNA) solution that continuously rechecks device status and user context before granting a session. Network segmentation will be done between IT and OT zones by deploying next-generation firewalls</w:t>
      </w:r>
      <w:r>
        <w:rPr>
          <w:rFonts w:ascii="Arial" w:hAnsi="Arial" w:cs="Arial"/>
        </w:rPr>
        <w:t xml:space="preserve">, </w:t>
      </w:r>
      <w:r w:rsidRPr="00531E73">
        <w:rPr>
          <w:rFonts w:ascii="Arial" w:hAnsi="Arial" w:cs="Arial"/>
        </w:rPr>
        <w:t xml:space="preserve">allowing only whitelisted industrial protocols (like OPC UA, </w:t>
      </w:r>
      <w:r w:rsidR="00907BF2" w:rsidRPr="00531E73">
        <w:rPr>
          <w:rFonts w:ascii="Arial" w:hAnsi="Arial" w:cs="Arial"/>
        </w:rPr>
        <w:t>ProfNet</w:t>
      </w:r>
      <w:r w:rsidRPr="00531E73">
        <w:rPr>
          <w:rFonts w:ascii="Arial" w:hAnsi="Arial" w:cs="Arial"/>
        </w:rPr>
        <w:t>) on specific ports through strict rule sets. Additionally, all access logs will be collected through a Security Information and Event Management (SIEM) system, which will trigger automatic alerts for repeated failed login attempts or unusual login times.</w:t>
      </w:r>
    </w:p>
    <w:p w14:paraId="138C5DE3" w14:textId="77777777" w:rsidR="00531E73" w:rsidRPr="00DF6250" w:rsidRDefault="00531E73" w:rsidP="000363B7">
      <w:pPr>
        <w:tabs>
          <w:tab w:val="left" w:pos="7980"/>
        </w:tabs>
        <w:jc w:val="both"/>
        <w:rPr>
          <w:rFonts w:ascii="Arial" w:hAnsi="Arial" w:cs="Arial"/>
          <w:sz w:val="18"/>
          <w:szCs w:val="18"/>
        </w:rPr>
      </w:pPr>
    </w:p>
    <w:p w14:paraId="0DC200F2" w14:textId="77777777" w:rsidR="00DF6250" w:rsidRDefault="00FD5EA1" w:rsidP="000363B7">
      <w:pPr>
        <w:tabs>
          <w:tab w:val="left" w:pos="7980"/>
        </w:tabs>
        <w:jc w:val="both"/>
        <w:rPr>
          <w:rFonts w:ascii="Arial" w:hAnsi="Arial" w:cs="Arial"/>
        </w:rPr>
      </w:pPr>
      <w:r w:rsidRPr="00FD5EA1">
        <w:rPr>
          <w:rFonts w:ascii="Arial" w:hAnsi="Arial" w:cs="Arial"/>
          <w:b/>
          <w:bCs/>
        </w:rPr>
        <w:t>To prevent industrial espionage and data breaches</w:t>
      </w:r>
      <w:r w:rsidRPr="00FD5EA1">
        <w:rPr>
          <w:rFonts w:ascii="Arial" w:hAnsi="Arial" w:cs="Arial"/>
        </w:rPr>
        <w:t xml:space="preserve">, </w:t>
      </w:r>
    </w:p>
    <w:p w14:paraId="389F609F" w14:textId="7AD7C4F1" w:rsidR="00FD5EA1" w:rsidRDefault="00DF6250" w:rsidP="000363B7">
      <w:pPr>
        <w:tabs>
          <w:tab w:val="left" w:pos="7980"/>
        </w:tabs>
        <w:jc w:val="both"/>
        <w:rPr>
          <w:rFonts w:ascii="Arial" w:hAnsi="Arial" w:cs="Arial"/>
        </w:rPr>
      </w:pPr>
      <w:r>
        <w:rPr>
          <w:rFonts w:ascii="Arial" w:hAnsi="Arial" w:cs="Arial"/>
        </w:rPr>
        <w:t>Data</w:t>
      </w:r>
      <w:r w:rsidR="00FD5EA1" w:rsidRPr="00FD5EA1">
        <w:rPr>
          <w:rFonts w:ascii="Arial" w:hAnsi="Arial" w:cs="Arial"/>
        </w:rPr>
        <w:t xml:space="preserve"> loss</w:t>
      </w:r>
      <w:r>
        <w:rPr>
          <w:rFonts w:ascii="Arial" w:hAnsi="Arial" w:cs="Arial"/>
        </w:rPr>
        <w:t xml:space="preserve"> will use</w:t>
      </w:r>
      <w:r w:rsidR="00FD5EA1" w:rsidRPr="00FD5EA1">
        <w:rPr>
          <w:rFonts w:ascii="Arial" w:hAnsi="Arial" w:cs="Arial"/>
        </w:rPr>
        <w:t xml:space="preserve"> prevention (DLP) agents on all engineering workstations so that CAD files and production recipes are blocked and monitored from being transferred to USB drives or personal cloud accounts. At the same time, full-disk encryption (BitLocker) will be applied on all laptops, and AES-256 encryption will be used for data at rest in cloud-based production systems. Access to the most sensitive design repositories will require a dual-approval workflow through an identity governance tool </w:t>
      </w:r>
      <w:r>
        <w:rPr>
          <w:rFonts w:ascii="Arial" w:hAnsi="Arial" w:cs="Arial"/>
        </w:rPr>
        <w:t xml:space="preserve">, </w:t>
      </w:r>
      <w:r w:rsidR="00FD5EA1" w:rsidRPr="00FD5EA1">
        <w:rPr>
          <w:rFonts w:ascii="Arial" w:hAnsi="Arial" w:cs="Arial"/>
        </w:rPr>
        <w:t>all exports will be automatically watermarked, and everything will be logged in an immutable audit trail that the security team will review weekly.</w:t>
      </w:r>
    </w:p>
    <w:p w14:paraId="3DDFD3BA" w14:textId="776847C2" w:rsidR="00DF6250" w:rsidRDefault="009446CF" w:rsidP="000363B7">
      <w:pPr>
        <w:tabs>
          <w:tab w:val="left" w:pos="7980"/>
        </w:tabs>
        <w:jc w:val="both"/>
        <w:rPr>
          <w:rFonts w:ascii="Arial" w:hAnsi="Arial" w:cs="Arial"/>
        </w:rPr>
      </w:pPr>
      <w:r w:rsidRPr="009446CF">
        <w:rPr>
          <w:rFonts w:ascii="Arial" w:hAnsi="Arial" w:cs="Arial"/>
          <w:b/>
          <w:bCs/>
        </w:rPr>
        <w:t>Finaly,</w:t>
      </w:r>
      <w:r>
        <w:rPr>
          <w:rFonts w:ascii="Arial" w:hAnsi="Arial" w:cs="Arial"/>
          <w:b/>
          <w:bCs/>
        </w:rPr>
        <w:t xml:space="preserve"> </w:t>
      </w:r>
      <w:r w:rsidRPr="009446CF">
        <w:rPr>
          <w:rFonts w:ascii="Arial" w:hAnsi="Arial" w:cs="Arial"/>
        </w:rPr>
        <w:t>to prepare for potential downtime due to a cyber-attack, SFM will maintain an air-gapped, offline backup repository that will only be synced daily during the maintenance window, ensuring both IT systems and PLC configurations can be restored. The incident response team will run tabletop exercises quarterly simulating ransomware with OT impact, and there will be a documented playbook that gives step-by-step instructions for the isolation process.</w:t>
      </w:r>
    </w:p>
    <w:p w14:paraId="5E04F8D0" w14:textId="77777777" w:rsidR="007D3825" w:rsidRDefault="007D3825" w:rsidP="000363B7">
      <w:pPr>
        <w:tabs>
          <w:tab w:val="left" w:pos="7980"/>
        </w:tabs>
        <w:jc w:val="both"/>
        <w:rPr>
          <w:rFonts w:ascii="Arial" w:hAnsi="Arial" w:cs="Arial"/>
        </w:rPr>
      </w:pPr>
    </w:p>
    <w:p w14:paraId="1D4C072F" w14:textId="5FC8E36B" w:rsidR="003D7C69" w:rsidRPr="003962C1" w:rsidRDefault="008865C4" w:rsidP="000363B7">
      <w:pPr>
        <w:tabs>
          <w:tab w:val="left" w:pos="7980"/>
        </w:tabs>
        <w:jc w:val="both"/>
        <w:rPr>
          <w:rFonts w:ascii="Arial" w:hAnsi="Arial" w:cs="Arial"/>
          <w:b/>
          <w:bCs/>
          <w:sz w:val="50"/>
          <w:szCs w:val="50"/>
        </w:rPr>
      </w:pPr>
      <w:r>
        <w:rPr>
          <w:rFonts w:ascii="Arial" w:hAnsi="Arial" w:cs="Arial"/>
          <w:b/>
          <w:bCs/>
          <w:sz w:val="50"/>
          <w:szCs w:val="50"/>
        </w:rPr>
        <w:t xml:space="preserve">         </w:t>
      </w:r>
      <w:r w:rsidRPr="008865C4">
        <w:rPr>
          <w:rFonts w:ascii="Arial" w:hAnsi="Arial" w:cs="Arial"/>
          <w:b/>
          <w:bCs/>
          <w:sz w:val="50"/>
          <w:szCs w:val="50"/>
        </w:rPr>
        <w:t>Monitoring and Response</w:t>
      </w:r>
    </w:p>
    <w:p w14:paraId="3EF902DF" w14:textId="77777777" w:rsidR="003D7C69" w:rsidRDefault="003D7C69" w:rsidP="000363B7">
      <w:pPr>
        <w:tabs>
          <w:tab w:val="left" w:pos="7980"/>
        </w:tabs>
        <w:jc w:val="both"/>
        <w:rPr>
          <w:rFonts w:ascii="Arial" w:hAnsi="Arial" w:cs="Arial"/>
          <w:b/>
          <w:bCs/>
        </w:rPr>
      </w:pPr>
    </w:p>
    <w:p w14:paraId="148DEBE7" w14:textId="1EC0467E" w:rsidR="003D5DFB" w:rsidRDefault="003D5DFB" w:rsidP="000363B7">
      <w:pPr>
        <w:tabs>
          <w:tab w:val="left" w:pos="7980"/>
        </w:tabs>
        <w:jc w:val="both"/>
        <w:rPr>
          <w:rFonts w:ascii="Arial" w:hAnsi="Arial" w:cs="Arial"/>
          <w:b/>
          <w:bCs/>
        </w:rPr>
      </w:pPr>
      <w:r w:rsidRPr="003D5DFB">
        <w:rPr>
          <w:rFonts w:ascii="Arial" w:hAnsi="Arial" w:cs="Arial"/>
          <w:b/>
          <w:bCs/>
        </w:rPr>
        <w:t>Monitoring Plan</w:t>
      </w:r>
    </w:p>
    <w:p w14:paraId="6D889BF5" w14:textId="46B7CF06" w:rsidR="006F7614" w:rsidRDefault="003D5DFB" w:rsidP="000363B7">
      <w:pPr>
        <w:tabs>
          <w:tab w:val="left" w:pos="7980"/>
        </w:tabs>
        <w:jc w:val="both"/>
        <w:rPr>
          <w:rFonts w:ascii="Arial" w:hAnsi="Arial" w:cs="Arial"/>
        </w:rPr>
      </w:pPr>
      <w:r w:rsidRPr="003D5DFB">
        <w:rPr>
          <w:rFonts w:ascii="Arial" w:hAnsi="Arial" w:cs="Arial"/>
        </w:rPr>
        <w:t xml:space="preserve">The network will be monitored by a centralized Security Operations Center (SOC), which will be powered by a SIEM platform (like Splunk or Azure Sentinel) and will collect logs from firewalls, EDR agents, OT sensors, and cloud access brokers. </w:t>
      </w:r>
      <w:r w:rsidRPr="003D5DFB">
        <w:rPr>
          <w:rFonts w:ascii="Arial" w:hAnsi="Arial" w:cs="Arial"/>
        </w:rPr>
        <w:lastRenderedPageBreak/>
        <w:t>Baseline behavioral analysis will be set up for typical machine-to-machine traffic in production environments, which will allow detecting anomalies like unauthorized Modbus commands or unusual amounts of data exfiltration.</w:t>
      </w:r>
    </w:p>
    <w:p w14:paraId="434CC130" w14:textId="77777777" w:rsidR="003D5DFB" w:rsidRPr="00D172EA" w:rsidRDefault="003D5DFB" w:rsidP="000363B7">
      <w:pPr>
        <w:tabs>
          <w:tab w:val="left" w:pos="7980"/>
        </w:tabs>
        <w:jc w:val="both"/>
        <w:rPr>
          <w:rFonts w:ascii="Arial" w:hAnsi="Arial" w:cs="Arial"/>
          <w:sz w:val="4"/>
          <w:szCs w:val="4"/>
        </w:rPr>
      </w:pPr>
    </w:p>
    <w:p w14:paraId="731CF7E0" w14:textId="2E86AD42" w:rsidR="00D172EA" w:rsidRPr="00D172EA" w:rsidRDefault="00D172EA" w:rsidP="00D172EA">
      <w:pPr>
        <w:tabs>
          <w:tab w:val="left" w:pos="7980"/>
        </w:tabs>
        <w:jc w:val="both"/>
        <w:rPr>
          <w:rFonts w:ascii="Arial" w:hAnsi="Arial" w:cs="Arial"/>
          <w:b/>
          <w:bCs/>
        </w:rPr>
      </w:pPr>
      <w:r w:rsidRPr="00D172EA">
        <w:rPr>
          <w:rFonts w:ascii="Arial" w:hAnsi="Arial" w:cs="Arial"/>
          <w:b/>
          <w:bCs/>
        </w:rPr>
        <w:t>Incident Response Flow</w:t>
      </w:r>
    </w:p>
    <w:p w14:paraId="6A6ECCB9" w14:textId="0B08442E" w:rsidR="003D5DFB" w:rsidRDefault="00D172EA" w:rsidP="00D172EA">
      <w:pPr>
        <w:tabs>
          <w:tab w:val="left" w:pos="7980"/>
        </w:tabs>
        <w:jc w:val="both"/>
        <w:rPr>
          <w:rFonts w:ascii="Arial" w:hAnsi="Arial" w:cs="Arial"/>
        </w:rPr>
      </w:pPr>
      <w:r w:rsidRPr="00D172EA">
        <w:rPr>
          <w:rFonts w:ascii="Arial" w:hAnsi="Arial" w:cs="Arial"/>
        </w:rPr>
        <w:t>The response process follows a structured flow like detection - triage - containment - eradication - recovery - post-incident review. If a high/critical alert comes in, the SIEM automatically pages the on-call incident responder, who must acknowledge it within 15 minutes and start a conference bridge with the main response team. For IT incidents (like phishing or endpoint malware), containment means isolating the affected workstations through network quarantine and revoking the user’s token. For OT incidents (like unauthorized sensor commands), the responder will immediately instruct the floor supervisors to trigger a physical emergency stop on the affected equipment and isolate the impacted segment by changing the firewall rules so that production can continue parallel lines if possible.</w:t>
      </w:r>
    </w:p>
    <w:p w14:paraId="58F244EE" w14:textId="77777777" w:rsidR="00D172EA" w:rsidRPr="00DF7BF7" w:rsidRDefault="00D172EA" w:rsidP="00D172EA">
      <w:pPr>
        <w:tabs>
          <w:tab w:val="left" w:pos="7980"/>
        </w:tabs>
        <w:jc w:val="both"/>
        <w:rPr>
          <w:rFonts w:ascii="Arial" w:hAnsi="Arial" w:cs="Arial"/>
          <w:sz w:val="2"/>
          <w:szCs w:val="2"/>
        </w:rPr>
      </w:pPr>
    </w:p>
    <w:p w14:paraId="25A74DB3" w14:textId="3B60B066" w:rsidR="00DF7BF7" w:rsidRPr="00DF7BF7" w:rsidRDefault="00DF7BF7" w:rsidP="00DF7BF7">
      <w:pPr>
        <w:tabs>
          <w:tab w:val="left" w:pos="7980"/>
        </w:tabs>
        <w:jc w:val="both"/>
        <w:rPr>
          <w:rFonts w:ascii="Arial" w:hAnsi="Arial" w:cs="Arial"/>
          <w:b/>
          <w:bCs/>
        </w:rPr>
      </w:pPr>
      <w:r w:rsidRPr="00DF7BF7">
        <w:rPr>
          <w:rFonts w:ascii="Arial" w:hAnsi="Arial" w:cs="Arial"/>
          <w:b/>
          <w:bCs/>
        </w:rPr>
        <w:t>Response Actions</w:t>
      </w:r>
    </w:p>
    <w:p w14:paraId="1CB61F6A" w14:textId="1E5C9D67" w:rsidR="00D172EA" w:rsidRPr="00D172EA" w:rsidRDefault="00DF7BF7" w:rsidP="00DF7BF7">
      <w:pPr>
        <w:tabs>
          <w:tab w:val="left" w:pos="7980"/>
        </w:tabs>
        <w:jc w:val="both"/>
        <w:rPr>
          <w:rFonts w:ascii="Arial" w:hAnsi="Arial" w:cs="Arial"/>
        </w:rPr>
      </w:pPr>
      <w:r w:rsidRPr="00DF7BF7">
        <w:rPr>
          <w:rFonts w:ascii="Arial" w:hAnsi="Arial" w:cs="Arial"/>
        </w:rPr>
        <w:t>Each response action will be recorded in a digital runbook that can be accessed via mobile devices, containing predefined communication templates to inform internal stakeholders and external parties based on the severity of the cyber breach. The team will ensure a mandatory post-incident review is conducted within 72 hours of the incident, creating a 'lessons learned' report that updates detection rules, improves backup processes, and is presented to the board quarterly as part of the ongoing SFM improvement cycle.</w:t>
      </w:r>
    </w:p>
    <w:p w14:paraId="695A2CFD" w14:textId="77777777" w:rsidR="00D148A4" w:rsidRDefault="00D148A4" w:rsidP="000363B7">
      <w:pPr>
        <w:tabs>
          <w:tab w:val="left" w:pos="7980"/>
        </w:tabs>
        <w:jc w:val="both"/>
        <w:rPr>
          <w:rFonts w:ascii="Arial" w:hAnsi="Arial" w:cs="Arial"/>
        </w:rPr>
      </w:pPr>
    </w:p>
    <w:p w14:paraId="554927E3" w14:textId="263E5F1B" w:rsidR="007A4789" w:rsidRDefault="00C41FE6" w:rsidP="000363B7">
      <w:pPr>
        <w:tabs>
          <w:tab w:val="left" w:pos="7980"/>
        </w:tabs>
        <w:jc w:val="both"/>
        <w:rPr>
          <w:rFonts w:ascii="Arial" w:hAnsi="Arial" w:cs="Arial"/>
          <w:b/>
          <w:bCs/>
          <w:sz w:val="50"/>
          <w:szCs w:val="50"/>
        </w:rPr>
      </w:pPr>
      <w:r>
        <w:rPr>
          <w:rFonts w:ascii="Arial" w:hAnsi="Arial" w:cs="Arial"/>
          <w:b/>
          <w:bCs/>
        </w:rPr>
        <w:t xml:space="preserve">                           </w:t>
      </w:r>
      <w:r w:rsidRPr="00C41FE6">
        <w:rPr>
          <w:rFonts w:ascii="Arial" w:hAnsi="Arial" w:cs="Arial"/>
          <w:b/>
          <w:bCs/>
          <w:sz w:val="50"/>
          <w:szCs w:val="50"/>
        </w:rPr>
        <w:t>Training and Awareness</w:t>
      </w:r>
    </w:p>
    <w:p w14:paraId="5DC564F7" w14:textId="77777777" w:rsidR="003962C1" w:rsidRDefault="003962C1" w:rsidP="00870BB0">
      <w:pPr>
        <w:tabs>
          <w:tab w:val="left" w:pos="7980"/>
        </w:tabs>
        <w:jc w:val="both"/>
        <w:rPr>
          <w:rFonts w:ascii="Arial" w:hAnsi="Arial" w:cs="Arial"/>
        </w:rPr>
      </w:pPr>
    </w:p>
    <w:p w14:paraId="5D5C7F77" w14:textId="3C6A86E2" w:rsidR="00870BB0" w:rsidRDefault="00870BB0" w:rsidP="00870BB0">
      <w:pPr>
        <w:tabs>
          <w:tab w:val="left" w:pos="7980"/>
        </w:tabs>
        <w:jc w:val="both"/>
        <w:rPr>
          <w:rFonts w:ascii="Arial" w:hAnsi="Arial" w:cs="Arial"/>
          <w:b/>
          <w:bCs/>
        </w:rPr>
      </w:pPr>
      <w:r w:rsidRPr="00870BB0">
        <w:rPr>
          <w:rFonts w:ascii="Arial" w:hAnsi="Arial" w:cs="Arial"/>
          <w:b/>
          <w:bCs/>
        </w:rPr>
        <w:t>Core curriculum and delivery</w:t>
      </w:r>
    </w:p>
    <w:p w14:paraId="614C548F" w14:textId="3D184D24" w:rsidR="00C41FE6" w:rsidRDefault="00870BB0" w:rsidP="00870BB0">
      <w:pPr>
        <w:tabs>
          <w:tab w:val="left" w:pos="7980"/>
        </w:tabs>
        <w:jc w:val="both"/>
        <w:rPr>
          <w:rFonts w:ascii="Arial" w:hAnsi="Arial" w:cs="Arial"/>
        </w:rPr>
      </w:pPr>
      <w:r w:rsidRPr="00870BB0">
        <w:rPr>
          <w:rFonts w:ascii="Arial" w:hAnsi="Arial" w:cs="Arial"/>
        </w:rPr>
        <w:t xml:space="preserve">Every employee is required to complete a basic e-learning module once a year, covering password hygiene, using MFA, clean-desk rules, and incident reporting channels. This will be delivered via a gamified platform with short video segments and knowledge checks. However, the key detail of the program is a 45-minute live workshop every quarter, which uses SFM’s own phishing simulation or real industry-related case studies to show consequences like production downtime or the loss of intellectual </w:t>
      </w:r>
      <w:r w:rsidR="001C7EDF" w:rsidRPr="00870BB0">
        <w:rPr>
          <w:rFonts w:ascii="Arial" w:hAnsi="Arial" w:cs="Arial"/>
        </w:rPr>
        <w:t>property</w:t>
      </w:r>
      <w:r w:rsidR="001C7EDF">
        <w:rPr>
          <w:rFonts w:ascii="Arial" w:hAnsi="Arial" w:cs="Arial"/>
        </w:rPr>
        <w:t xml:space="preserve"> [</w:t>
      </w:r>
      <w:r w:rsidR="00E504C7">
        <w:rPr>
          <w:rFonts w:ascii="Arial" w:hAnsi="Arial" w:cs="Arial"/>
        </w:rPr>
        <w:t>4]</w:t>
      </w:r>
      <w:r w:rsidRPr="00870BB0">
        <w:rPr>
          <w:rFonts w:ascii="Arial" w:hAnsi="Arial" w:cs="Arial"/>
        </w:rPr>
        <w:t>.</w:t>
      </w:r>
    </w:p>
    <w:p w14:paraId="21F0F022" w14:textId="77777777" w:rsidR="00386FA6" w:rsidRDefault="00386FA6" w:rsidP="00870BB0">
      <w:pPr>
        <w:tabs>
          <w:tab w:val="left" w:pos="7980"/>
        </w:tabs>
        <w:jc w:val="both"/>
        <w:rPr>
          <w:rFonts w:ascii="Arial" w:hAnsi="Arial" w:cs="Arial"/>
          <w:b/>
          <w:bCs/>
        </w:rPr>
      </w:pPr>
    </w:p>
    <w:p w14:paraId="4D314CFE" w14:textId="77777777" w:rsidR="00142CC9" w:rsidRDefault="00142CC9" w:rsidP="00870BB0">
      <w:pPr>
        <w:tabs>
          <w:tab w:val="left" w:pos="7980"/>
        </w:tabs>
        <w:jc w:val="both"/>
        <w:rPr>
          <w:rFonts w:ascii="Arial" w:hAnsi="Arial" w:cs="Arial"/>
          <w:b/>
          <w:bCs/>
        </w:rPr>
      </w:pPr>
    </w:p>
    <w:p w14:paraId="3F23CC1C" w14:textId="0F4B0CA8" w:rsidR="00870BB0" w:rsidRDefault="00386FA6" w:rsidP="00870BB0">
      <w:pPr>
        <w:tabs>
          <w:tab w:val="left" w:pos="7980"/>
        </w:tabs>
        <w:jc w:val="both"/>
        <w:rPr>
          <w:rFonts w:ascii="Arial" w:hAnsi="Arial" w:cs="Arial"/>
          <w:b/>
          <w:bCs/>
        </w:rPr>
      </w:pPr>
      <w:r w:rsidRPr="00386FA6">
        <w:rPr>
          <w:rFonts w:ascii="Arial" w:hAnsi="Arial" w:cs="Arial"/>
          <w:b/>
          <w:bCs/>
        </w:rPr>
        <w:lastRenderedPageBreak/>
        <w:t>Role-Specific Tracks</w:t>
      </w:r>
    </w:p>
    <w:p w14:paraId="373CA23A" w14:textId="36CC95EE" w:rsidR="00386FA6" w:rsidRDefault="00E77267" w:rsidP="00870BB0">
      <w:pPr>
        <w:tabs>
          <w:tab w:val="left" w:pos="7980"/>
        </w:tabs>
        <w:jc w:val="both"/>
        <w:rPr>
          <w:rFonts w:ascii="Arial" w:hAnsi="Arial" w:cs="Arial"/>
        </w:rPr>
      </w:pPr>
      <w:r w:rsidRPr="00E77267">
        <w:rPr>
          <w:rFonts w:ascii="Arial" w:hAnsi="Arial" w:cs="Arial"/>
        </w:rPr>
        <w:t>Specially designed content will be mandatory for high-risk groups, and the procurement and finance teams will run business email compromise simulations every two months, featuring immersive scenarios on supplier invoice fraud. Engineers and production supervisors will have overtime security sessions every six months, which will cover safe USB use, risks of unauthorized software on PLCs, and physical lockout/tagout procedures during cyber incidents. On the other hand, IT and security staff must complete advanced technical certification within 18 months of hiring, supported by SFM.</w:t>
      </w:r>
    </w:p>
    <w:p w14:paraId="489F8832" w14:textId="77777777" w:rsidR="00C65E1D" w:rsidRPr="00C41FE6" w:rsidRDefault="00C65E1D" w:rsidP="00870BB0">
      <w:pPr>
        <w:tabs>
          <w:tab w:val="left" w:pos="7980"/>
        </w:tabs>
        <w:jc w:val="both"/>
        <w:rPr>
          <w:rFonts w:ascii="Arial" w:hAnsi="Arial" w:cs="Arial"/>
        </w:rPr>
      </w:pPr>
    </w:p>
    <w:p w14:paraId="00E8E0EA" w14:textId="0ABDF811" w:rsidR="007D67CE" w:rsidRPr="00527AE3" w:rsidRDefault="007D67CE" w:rsidP="000363B7">
      <w:pPr>
        <w:tabs>
          <w:tab w:val="left" w:pos="7980"/>
        </w:tabs>
        <w:jc w:val="both"/>
        <w:rPr>
          <w:rFonts w:asciiTheme="minorBidi" w:hAnsiTheme="minorBidi"/>
          <w:b/>
          <w:bCs/>
          <w:sz w:val="50"/>
          <w:szCs w:val="50"/>
        </w:rPr>
      </w:pPr>
      <w:r>
        <w:rPr>
          <w:rFonts w:asciiTheme="minorBidi" w:hAnsiTheme="minorBidi"/>
          <w:b/>
          <w:bCs/>
          <w:sz w:val="50"/>
          <w:szCs w:val="50"/>
        </w:rPr>
        <w:t xml:space="preserve">                      </w:t>
      </w:r>
      <w:r w:rsidRPr="007D67CE">
        <w:rPr>
          <w:rFonts w:asciiTheme="minorBidi" w:hAnsiTheme="minorBidi"/>
          <w:b/>
          <w:bCs/>
          <w:sz w:val="50"/>
          <w:szCs w:val="50"/>
        </w:rPr>
        <w:t>Conclusion</w:t>
      </w:r>
    </w:p>
    <w:p w14:paraId="458B0630" w14:textId="349EF8B4" w:rsidR="00DF6250" w:rsidRDefault="000D4C8D" w:rsidP="00527AE3">
      <w:pPr>
        <w:tabs>
          <w:tab w:val="left" w:pos="7980"/>
        </w:tabs>
        <w:jc w:val="both"/>
        <w:rPr>
          <w:rFonts w:ascii="Arial" w:hAnsi="Arial" w:cs="Arial"/>
        </w:rPr>
      </w:pPr>
      <w:r w:rsidRPr="000D4C8D">
        <w:rPr>
          <w:rFonts w:ascii="Arial" w:hAnsi="Arial" w:cs="Arial"/>
        </w:rPr>
        <w:t xml:space="preserve">In smart manufacturing, cybersecurity isn't just IT; it's super important for business. Our digital growth has exposed key gaps in OT/IT security, putting us at risk of downtime and espionage. This framework goes beyond software solutions to build a culture of security and data discipline at every level. By integrating OT and IT, enforcing strong data governance, and training employees to be our first line of </w:t>
      </w:r>
      <w:r w:rsidR="003959E2" w:rsidRPr="000D4C8D">
        <w:rPr>
          <w:rFonts w:ascii="Arial" w:hAnsi="Arial" w:cs="Arial"/>
        </w:rPr>
        <w:t>defence</w:t>
      </w:r>
      <w:r w:rsidRPr="000D4C8D">
        <w:rPr>
          <w:rFonts w:ascii="Arial" w:hAnsi="Arial" w:cs="Arial"/>
        </w:rPr>
        <w:t>, we'll transform from a reactive to a resilient organization.</w:t>
      </w:r>
    </w:p>
    <w:p w14:paraId="5F42DE57" w14:textId="77777777" w:rsidR="00F270FD" w:rsidRDefault="00F270FD" w:rsidP="00527AE3">
      <w:pPr>
        <w:tabs>
          <w:tab w:val="left" w:pos="7980"/>
        </w:tabs>
        <w:jc w:val="both"/>
        <w:rPr>
          <w:rFonts w:ascii="Arial" w:hAnsi="Arial" w:cs="Arial"/>
        </w:rPr>
      </w:pPr>
    </w:p>
    <w:p w14:paraId="173BC4FA" w14:textId="50D87B93" w:rsidR="00F270FD" w:rsidRDefault="00057B77" w:rsidP="00527AE3">
      <w:pPr>
        <w:tabs>
          <w:tab w:val="left" w:pos="7980"/>
        </w:tabs>
        <w:jc w:val="both"/>
        <w:rPr>
          <w:rFonts w:ascii="Arial" w:hAnsi="Arial" w:cs="Arial"/>
          <w:b/>
          <w:bCs/>
          <w:sz w:val="30"/>
          <w:szCs w:val="30"/>
        </w:rPr>
      </w:pPr>
      <w:r w:rsidRPr="00057B77">
        <w:rPr>
          <w:rFonts w:ascii="Arial" w:hAnsi="Arial" w:cs="Arial"/>
          <w:b/>
          <w:bCs/>
          <w:sz w:val="30"/>
          <w:szCs w:val="30"/>
        </w:rPr>
        <w:t>References</w:t>
      </w:r>
    </w:p>
    <w:p w14:paraId="70ED3836" w14:textId="100DE01B" w:rsidR="009C15E5" w:rsidRPr="009C15E5" w:rsidRDefault="009C15E5" w:rsidP="009C15E5">
      <w:pPr>
        <w:tabs>
          <w:tab w:val="left" w:pos="7980"/>
        </w:tabs>
        <w:jc w:val="both"/>
        <w:rPr>
          <w:rFonts w:ascii="Arial" w:hAnsi="Arial" w:cs="Arial"/>
          <w:i/>
          <w:iCs/>
        </w:rPr>
      </w:pPr>
      <w:r w:rsidRPr="009C15E5">
        <w:rPr>
          <w:rFonts w:ascii="Arial" w:hAnsi="Arial" w:cs="Arial"/>
          <w:i/>
          <w:iCs/>
        </w:rPr>
        <w:t>[1] “Cyber Security- Types, Threats, and Certifications,” Mar. 2023. Accessed: July 20, 2026. [Online]. Available: https://eduinput.com/cyber-security/</w:t>
      </w:r>
    </w:p>
    <w:p w14:paraId="63F79F82" w14:textId="08149F00" w:rsidR="009E0F1C" w:rsidRPr="009E0F1C" w:rsidRDefault="009E0F1C" w:rsidP="009E0F1C">
      <w:pPr>
        <w:tabs>
          <w:tab w:val="left" w:pos="7980"/>
        </w:tabs>
        <w:jc w:val="both"/>
        <w:rPr>
          <w:rFonts w:ascii="Arial" w:hAnsi="Arial" w:cs="Arial"/>
          <w:i/>
          <w:iCs/>
        </w:rPr>
      </w:pPr>
      <w:r w:rsidRPr="009E0F1C">
        <w:rPr>
          <w:rFonts w:ascii="Arial" w:hAnsi="Arial" w:cs="Arial"/>
          <w:i/>
          <w:iCs/>
        </w:rPr>
        <w:t>[</w:t>
      </w:r>
      <w:r>
        <w:rPr>
          <w:rFonts w:ascii="Arial" w:hAnsi="Arial" w:cs="Arial"/>
          <w:i/>
          <w:iCs/>
        </w:rPr>
        <w:t>2</w:t>
      </w:r>
      <w:r w:rsidRPr="009E0F1C">
        <w:rPr>
          <w:rFonts w:ascii="Arial" w:hAnsi="Arial" w:cs="Arial"/>
          <w:i/>
          <w:iCs/>
        </w:rPr>
        <w:t>]</w:t>
      </w:r>
      <w:r>
        <w:rPr>
          <w:rFonts w:ascii="Arial" w:hAnsi="Arial" w:cs="Arial"/>
          <w:i/>
          <w:iCs/>
        </w:rPr>
        <w:t xml:space="preserve"> </w:t>
      </w:r>
      <w:r w:rsidRPr="009E0F1C">
        <w:rPr>
          <w:rFonts w:ascii="Arial" w:hAnsi="Arial" w:cs="Arial"/>
          <w:i/>
          <w:iCs/>
        </w:rPr>
        <w:t>K. L. G. Snider, R. Shandler, S. Zandani, and D. Canetti, “Cyberattacks, cyber threats, and attitudes toward cybersecurity policies,” Journal of Cybersecurity, vol. 7, no. 1, Jan. 2021, doi: 10.1093/cybsec/tyab019.</w:t>
      </w:r>
    </w:p>
    <w:p w14:paraId="361EBA62" w14:textId="291BD313" w:rsidR="002B02C5" w:rsidRPr="002B02C5" w:rsidRDefault="002B02C5" w:rsidP="002B02C5">
      <w:pPr>
        <w:tabs>
          <w:tab w:val="left" w:pos="7980"/>
        </w:tabs>
        <w:jc w:val="both"/>
        <w:rPr>
          <w:rFonts w:ascii="Arial" w:hAnsi="Arial" w:cs="Arial"/>
          <w:i/>
          <w:iCs/>
        </w:rPr>
      </w:pPr>
      <w:r w:rsidRPr="002B02C5">
        <w:rPr>
          <w:rFonts w:ascii="Arial" w:hAnsi="Arial" w:cs="Arial"/>
          <w:i/>
          <w:iCs/>
        </w:rPr>
        <w:t>[</w:t>
      </w:r>
      <w:r>
        <w:rPr>
          <w:rFonts w:ascii="Arial" w:hAnsi="Arial" w:cs="Arial"/>
          <w:i/>
          <w:iCs/>
        </w:rPr>
        <w:t>3</w:t>
      </w:r>
      <w:r w:rsidRPr="002B02C5">
        <w:rPr>
          <w:rFonts w:ascii="Arial" w:hAnsi="Arial" w:cs="Arial"/>
          <w:i/>
          <w:iCs/>
        </w:rPr>
        <w:t>]</w:t>
      </w:r>
      <w:r>
        <w:rPr>
          <w:rFonts w:ascii="Arial" w:hAnsi="Arial" w:cs="Arial"/>
          <w:i/>
          <w:iCs/>
        </w:rPr>
        <w:t xml:space="preserve"> </w:t>
      </w:r>
      <w:r w:rsidRPr="002B02C5">
        <w:rPr>
          <w:rFonts w:ascii="Arial" w:hAnsi="Arial" w:cs="Arial"/>
          <w:i/>
          <w:iCs/>
        </w:rPr>
        <w:t>G. Austin, Ed., Cyber-security education : principles and policies, 1st ed. London ; Routledge/Taylor &amp; Francis Group, 2021.</w:t>
      </w:r>
    </w:p>
    <w:p w14:paraId="11BC0E50" w14:textId="26B61E04" w:rsidR="00E504C7" w:rsidRPr="00E504C7" w:rsidRDefault="00E504C7" w:rsidP="00E504C7">
      <w:pPr>
        <w:tabs>
          <w:tab w:val="left" w:pos="7980"/>
        </w:tabs>
        <w:jc w:val="both"/>
        <w:rPr>
          <w:rFonts w:ascii="Arial" w:hAnsi="Arial" w:cs="Arial"/>
          <w:i/>
          <w:iCs/>
        </w:rPr>
      </w:pPr>
      <w:r w:rsidRPr="00E504C7">
        <w:rPr>
          <w:rFonts w:ascii="Arial" w:hAnsi="Arial" w:cs="Arial"/>
          <w:i/>
          <w:iCs/>
        </w:rPr>
        <w:t>[</w:t>
      </w:r>
      <w:r>
        <w:rPr>
          <w:rFonts w:ascii="Arial" w:hAnsi="Arial" w:cs="Arial"/>
          <w:i/>
          <w:iCs/>
        </w:rPr>
        <w:t>4</w:t>
      </w:r>
      <w:r w:rsidRPr="00E504C7">
        <w:rPr>
          <w:rFonts w:ascii="Arial" w:hAnsi="Arial" w:cs="Arial"/>
          <w:i/>
          <w:iCs/>
        </w:rPr>
        <w:t>]</w:t>
      </w:r>
      <w:r>
        <w:rPr>
          <w:rFonts w:ascii="Arial" w:hAnsi="Arial" w:cs="Arial"/>
          <w:i/>
          <w:iCs/>
        </w:rPr>
        <w:t xml:space="preserve"> </w:t>
      </w:r>
      <w:r w:rsidRPr="00E504C7">
        <w:rPr>
          <w:rFonts w:ascii="Arial" w:hAnsi="Arial" w:cs="Arial"/>
          <w:i/>
          <w:iCs/>
        </w:rPr>
        <w:t>Sanja Bauk, Maritime Cybersecurity. Springer Nature, 2025.</w:t>
      </w:r>
    </w:p>
    <w:p w14:paraId="1F8EDC68" w14:textId="77777777" w:rsidR="00057B77" w:rsidRPr="009C15E5" w:rsidRDefault="00057B77" w:rsidP="00527AE3">
      <w:pPr>
        <w:tabs>
          <w:tab w:val="left" w:pos="7980"/>
        </w:tabs>
        <w:jc w:val="both"/>
        <w:rPr>
          <w:rFonts w:ascii="Arial" w:hAnsi="Arial" w:cs="Arial"/>
          <w:i/>
          <w:iCs/>
        </w:rPr>
      </w:pPr>
    </w:p>
    <w:p w14:paraId="35E9AC74" w14:textId="77777777" w:rsidR="00057B77" w:rsidRDefault="00057B77" w:rsidP="00527AE3">
      <w:pPr>
        <w:tabs>
          <w:tab w:val="left" w:pos="7980"/>
        </w:tabs>
        <w:jc w:val="both"/>
        <w:rPr>
          <w:rFonts w:ascii="Arial" w:hAnsi="Arial" w:cs="Arial"/>
          <w:b/>
          <w:bCs/>
        </w:rPr>
      </w:pPr>
    </w:p>
    <w:p w14:paraId="71F08ADA" w14:textId="77777777" w:rsidR="00DA7513" w:rsidRDefault="00DA7513" w:rsidP="00527AE3">
      <w:pPr>
        <w:tabs>
          <w:tab w:val="left" w:pos="7980"/>
        </w:tabs>
        <w:jc w:val="both"/>
        <w:rPr>
          <w:rFonts w:ascii="Arial" w:hAnsi="Arial" w:cs="Arial"/>
          <w:b/>
          <w:bCs/>
        </w:rPr>
      </w:pPr>
    </w:p>
    <w:p w14:paraId="4415B0E7" w14:textId="77777777" w:rsidR="00DA7513" w:rsidRDefault="00DA7513" w:rsidP="00527AE3">
      <w:pPr>
        <w:tabs>
          <w:tab w:val="left" w:pos="7980"/>
        </w:tabs>
        <w:jc w:val="both"/>
        <w:rPr>
          <w:rFonts w:ascii="Arial" w:hAnsi="Arial" w:cs="Arial"/>
          <w:b/>
          <w:bCs/>
        </w:rPr>
      </w:pPr>
    </w:p>
    <w:p w14:paraId="4E59F709" w14:textId="77777777" w:rsidR="00DA7513" w:rsidRDefault="00DA7513" w:rsidP="00527AE3">
      <w:pPr>
        <w:tabs>
          <w:tab w:val="left" w:pos="7980"/>
        </w:tabs>
        <w:jc w:val="both"/>
        <w:rPr>
          <w:rFonts w:ascii="Arial" w:hAnsi="Arial" w:cs="Arial"/>
          <w:b/>
          <w:bCs/>
        </w:rPr>
      </w:pPr>
    </w:p>
    <w:p w14:paraId="46E5B605" w14:textId="77777777" w:rsidR="00DA7513" w:rsidRDefault="00DA7513" w:rsidP="00527AE3">
      <w:pPr>
        <w:tabs>
          <w:tab w:val="left" w:pos="7980"/>
        </w:tabs>
        <w:jc w:val="both"/>
        <w:rPr>
          <w:rFonts w:ascii="Arial" w:hAnsi="Arial" w:cs="Arial"/>
          <w:b/>
          <w:bCs/>
        </w:rPr>
      </w:pPr>
    </w:p>
    <w:p w14:paraId="00DF6A30" w14:textId="2EBA0409" w:rsidR="00DA7513" w:rsidRDefault="00877AD5" w:rsidP="00527AE3">
      <w:pPr>
        <w:tabs>
          <w:tab w:val="left" w:pos="7980"/>
        </w:tabs>
        <w:jc w:val="both"/>
        <w:rPr>
          <w:rFonts w:asciiTheme="minorBidi" w:hAnsiTheme="minorBidi"/>
          <w:b/>
          <w:bCs/>
          <w:sz w:val="42"/>
          <w:szCs w:val="42"/>
        </w:rPr>
      </w:pPr>
      <w:r>
        <w:rPr>
          <w:rFonts w:asciiTheme="minorBidi" w:hAnsiTheme="minorBidi"/>
          <w:b/>
          <w:bCs/>
          <w:sz w:val="42"/>
          <w:szCs w:val="42"/>
        </w:rPr>
        <w:lastRenderedPageBreak/>
        <w:t xml:space="preserve">                     </w:t>
      </w:r>
      <w:r w:rsidRPr="00877AD5">
        <w:rPr>
          <w:rFonts w:asciiTheme="minorBidi" w:hAnsiTheme="minorBidi"/>
          <w:b/>
          <w:bCs/>
          <w:sz w:val="42"/>
          <w:szCs w:val="42"/>
        </w:rPr>
        <w:t>Presentation Slides</w:t>
      </w:r>
    </w:p>
    <w:p w14:paraId="1C8369F5" w14:textId="579DCB46" w:rsidR="00DA7513" w:rsidRDefault="009C4AF5" w:rsidP="00527AE3">
      <w:pPr>
        <w:tabs>
          <w:tab w:val="left" w:pos="7980"/>
        </w:tabs>
        <w:jc w:val="both"/>
        <w:rPr>
          <w:rFonts w:ascii="Arial" w:hAnsi="Arial" w:cs="Arial"/>
          <w:b/>
          <w:bCs/>
        </w:rPr>
      </w:pPr>
      <w:r>
        <w:rPr>
          <w:rFonts w:ascii="Arial" w:hAnsi="Arial" w:cs="Arial"/>
          <w:b/>
          <w:bCs/>
          <w:noProof/>
        </w:rPr>
        <w:drawing>
          <wp:inline distT="0" distB="0" distL="0" distR="0" wp14:anchorId="6E7A1EAD" wp14:editId="0F80D718">
            <wp:extent cx="5730240" cy="3223260"/>
            <wp:effectExtent l="0" t="0" r="3810" b="0"/>
            <wp:docPr id="149531772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2A9ACB95" w14:textId="6596F50B" w:rsidR="009C4AF5" w:rsidRDefault="0060526E" w:rsidP="00527AE3">
      <w:pPr>
        <w:tabs>
          <w:tab w:val="left" w:pos="7980"/>
        </w:tabs>
        <w:jc w:val="both"/>
        <w:rPr>
          <w:rFonts w:ascii="Arial" w:hAnsi="Arial" w:cs="Arial"/>
          <w:b/>
          <w:bCs/>
        </w:rPr>
      </w:pPr>
      <w:r>
        <w:rPr>
          <w:rFonts w:ascii="Arial" w:hAnsi="Arial" w:cs="Arial"/>
          <w:b/>
          <w:bCs/>
          <w:noProof/>
        </w:rPr>
        <w:drawing>
          <wp:inline distT="0" distB="0" distL="0" distR="0" wp14:anchorId="68E8ADA7" wp14:editId="2C95BE3E">
            <wp:extent cx="5730240" cy="3223260"/>
            <wp:effectExtent l="0" t="0" r="3810" b="0"/>
            <wp:docPr id="69693350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0682F60C" w14:textId="53B468D1" w:rsidR="0060526E" w:rsidRDefault="0060526E" w:rsidP="00527AE3">
      <w:pPr>
        <w:tabs>
          <w:tab w:val="left" w:pos="7980"/>
        </w:tabs>
        <w:jc w:val="both"/>
        <w:rPr>
          <w:rFonts w:ascii="Arial" w:hAnsi="Arial" w:cs="Arial"/>
          <w:b/>
          <w:bCs/>
        </w:rPr>
      </w:pPr>
      <w:r>
        <w:rPr>
          <w:rFonts w:ascii="Arial" w:hAnsi="Arial" w:cs="Arial"/>
          <w:b/>
          <w:bCs/>
          <w:noProof/>
        </w:rPr>
        <w:lastRenderedPageBreak/>
        <w:drawing>
          <wp:inline distT="0" distB="0" distL="0" distR="0" wp14:anchorId="360EB04D" wp14:editId="4B25FDF4">
            <wp:extent cx="5730240" cy="3223260"/>
            <wp:effectExtent l="0" t="0" r="3810" b="0"/>
            <wp:docPr id="110516172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243CE6E6" w14:textId="327476BA" w:rsidR="00331F3E" w:rsidRDefault="00331F3E" w:rsidP="00527AE3">
      <w:pPr>
        <w:tabs>
          <w:tab w:val="left" w:pos="7980"/>
        </w:tabs>
        <w:jc w:val="both"/>
        <w:rPr>
          <w:rFonts w:ascii="Arial" w:hAnsi="Arial" w:cs="Arial"/>
          <w:b/>
          <w:bCs/>
        </w:rPr>
      </w:pPr>
      <w:r>
        <w:rPr>
          <w:rFonts w:ascii="Arial" w:hAnsi="Arial" w:cs="Arial"/>
          <w:b/>
          <w:bCs/>
          <w:noProof/>
        </w:rPr>
        <w:drawing>
          <wp:inline distT="0" distB="0" distL="0" distR="0" wp14:anchorId="3E2A08A0" wp14:editId="69FF5061">
            <wp:extent cx="5730240" cy="3223260"/>
            <wp:effectExtent l="0" t="0" r="3810" b="0"/>
            <wp:docPr id="199172861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280BDBE3" w14:textId="77777777" w:rsidR="00331F3E" w:rsidRDefault="00331F3E" w:rsidP="00527AE3">
      <w:pPr>
        <w:tabs>
          <w:tab w:val="left" w:pos="7980"/>
        </w:tabs>
        <w:jc w:val="both"/>
        <w:rPr>
          <w:rFonts w:ascii="Arial" w:hAnsi="Arial" w:cs="Arial"/>
          <w:b/>
          <w:bCs/>
        </w:rPr>
      </w:pPr>
    </w:p>
    <w:p w14:paraId="7541FFAA" w14:textId="3DE43816" w:rsidR="00651301" w:rsidRDefault="00651301" w:rsidP="00527AE3">
      <w:pPr>
        <w:tabs>
          <w:tab w:val="left" w:pos="7980"/>
        </w:tabs>
        <w:jc w:val="both"/>
        <w:rPr>
          <w:rFonts w:ascii="Arial" w:hAnsi="Arial" w:cs="Arial"/>
          <w:b/>
          <w:bCs/>
        </w:rPr>
      </w:pPr>
      <w:r>
        <w:rPr>
          <w:rFonts w:ascii="Arial" w:hAnsi="Arial" w:cs="Arial"/>
          <w:b/>
          <w:bCs/>
          <w:noProof/>
        </w:rPr>
        <w:lastRenderedPageBreak/>
        <w:drawing>
          <wp:inline distT="0" distB="0" distL="0" distR="0" wp14:anchorId="501917DD" wp14:editId="677B138D">
            <wp:extent cx="5730240" cy="3223260"/>
            <wp:effectExtent l="0" t="0" r="3810" b="0"/>
            <wp:docPr id="100552997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r>
        <w:rPr>
          <w:rFonts w:ascii="Arial" w:hAnsi="Arial" w:cs="Arial"/>
          <w:b/>
          <w:bCs/>
          <w:noProof/>
        </w:rPr>
        <w:drawing>
          <wp:inline distT="0" distB="0" distL="0" distR="0" wp14:anchorId="03E128F2" wp14:editId="61C1EBAC">
            <wp:extent cx="5730240" cy="3223260"/>
            <wp:effectExtent l="0" t="0" r="3810" b="0"/>
            <wp:docPr id="91657431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30DCBF66" w14:textId="332F1618" w:rsidR="00651301" w:rsidRPr="00877AD5" w:rsidRDefault="00CC4114" w:rsidP="00527AE3">
      <w:pPr>
        <w:tabs>
          <w:tab w:val="left" w:pos="7980"/>
        </w:tabs>
        <w:jc w:val="both"/>
        <w:rPr>
          <w:rFonts w:ascii="Arial" w:hAnsi="Arial" w:cs="Arial"/>
          <w:b/>
          <w:bCs/>
        </w:rPr>
      </w:pPr>
      <w:r>
        <w:rPr>
          <w:rFonts w:ascii="Arial" w:hAnsi="Arial" w:cs="Arial"/>
          <w:b/>
          <w:bCs/>
          <w:noProof/>
        </w:rPr>
        <w:lastRenderedPageBreak/>
        <w:drawing>
          <wp:anchor distT="0" distB="0" distL="114300" distR="114300" simplePos="0" relativeHeight="251660288" behindDoc="0" locked="0" layoutInCell="1" allowOverlap="1" wp14:anchorId="6D4205A4" wp14:editId="0C5D299B">
            <wp:simplePos x="0" y="0"/>
            <wp:positionH relativeFrom="column">
              <wp:posOffset>228600</wp:posOffset>
            </wp:positionH>
            <wp:positionV relativeFrom="paragraph">
              <wp:posOffset>3230880</wp:posOffset>
            </wp:positionV>
            <wp:extent cx="5730240" cy="3223260"/>
            <wp:effectExtent l="0" t="0" r="3810" b="0"/>
            <wp:wrapTopAndBottom/>
            <wp:docPr id="122667548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anchor>
        </w:drawing>
      </w:r>
      <w:r w:rsidR="00651301">
        <w:rPr>
          <w:rFonts w:ascii="Arial" w:hAnsi="Arial" w:cs="Arial"/>
          <w:b/>
          <w:bCs/>
          <w:noProof/>
        </w:rPr>
        <w:drawing>
          <wp:inline distT="0" distB="0" distL="0" distR="0" wp14:anchorId="1BB478EE" wp14:editId="45FBA3A6">
            <wp:extent cx="5730240" cy="3223260"/>
            <wp:effectExtent l="0" t="0" r="3810" b="0"/>
            <wp:docPr id="33131459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sectPr w:rsidR="00651301" w:rsidRPr="00877A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65054" w14:textId="77777777" w:rsidR="00D37E62" w:rsidRDefault="00D37E62" w:rsidP="004E6AF7">
      <w:pPr>
        <w:spacing w:after="0" w:line="240" w:lineRule="auto"/>
      </w:pPr>
      <w:r>
        <w:separator/>
      </w:r>
    </w:p>
  </w:endnote>
  <w:endnote w:type="continuationSeparator" w:id="0">
    <w:p w14:paraId="4D43BDC8" w14:textId="77777777" w:rsidR="00D37E62" w:rsidRDefault="00D37E62" w:rsidP="004E6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C64A1" w14:textId="77777777" w:rsidR="00D37E62" w:rsidRDefault="00D37E62" w:rsidP="004E6AF7">
      <w:pPr>
        <w:spacing w:after="0" w:line="240" w:lineRule="auto"/>
      </w:pPr>
      <w:r>
        <w:separator/>
      </w:r>
    </w:p>
  </w:footnote>
  <w:footnote w:type="continuationSeparator" w:id="0">
    <w:p w14:paraId="599A4A16" w14:textId="77777777" w:rsidR="00D37E62" w:rsidRDefault="00D37E62" w:rsidP="004E6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81666"/>
    <w:multiLevelType w:val="hybridMultilevel"/>
    <w:tmpl w:val="CD82B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F0289"/>
    <w:multiLevelType w:val="hybridMultilevel"/>
    <w:tmpl w:val="C0D08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854EB3"/>
    <w:multiLevelType w:val="multilevel"/>
    <w:tmpl w:val="8FBCC6F6"/>
    <w:lvl w:ilvl="0">
      <w:start w:val="1"/>
      <w:numFmt w:val="decimal"/>
      <w:lvlText w:val="%1."/>
      <w:lvlJc w:val="left"/>
      <w:pPr>
        <w:ind w:left="720" w:hanging="360"/>
      </w:pPr>
      <w:rPr>
        <w:rFonts w:hint="default"/>
        <w:b w:val="0"/>
        <w:color w:val="auto"/>
        <w:sz w:val="36"/>
        <w:szCs w:val="36"/>
      </w:rPr>
    </w:lvl>
    <w:lvl w:ilvl="1">
      <w:start w:val="1"/>
      <w:numFmt w:val="decimal"/>
      <w:isLgl/>
      <w:lvlText w:val="%1.%2"/>
      <w:lvlJc w:val="left"/>
      <w:pPr>
        <w:ind w:left="804" w:hanging="408"/>
      </w:pPr>
      <w:rPr>
        <w:rFonts w:hint="default"/>
        <w:sz w:val="20"/>
        <w:szCs w:val="20"/>
      </w:rPr>
    </w:lvl>
    <w:lvl w:ilvl="2">
      <w:start w:val="1"/>
      <w:numFmt w:val="decimal"/>
      <w:isLgl/>
      <w:lvlText w:val="%1.%2.%3"/>
      <w:lvlJc w:val="left"/>
      <w:pPr>
        <w:ind w:left="1152" w:hanging="720"/>
      </w:pPr>
      <w:rPr>
        <w:rFonts w:hint="default"/>
      </w:rPr>
    </w:lvl>
    <w:lvl w:ilvl="3">
      <w:start w:val="1"/>
      <w:numFmt w:val="decimal"/>
      <w:isLgl/>
      <w:lvlText w:val="%1.%2.%3.%4"/>
      <w:lvlJc w:val="left"/>
      <w:pPr>
        <w:ind w:left="1548" w:hanging="1080"/>
      </w:pPr>
      <w:rPr>
        <w:rFonts w:hint="default"/>
      </w:rPr>
    </w:lvl>
    <w:lvl w:ilvl="4">
      <w:start w:val="1"/>
      <w:numFmt w:val="decimal"/>
      <w:isLgl/>
      <w:lvlText w:val="%1.%2.%3.%4.%5"/>
      <w:lvlJc w:val="left"/>
      <w:pPr>
        <w:ind w:left="1584" w:hanging="1080"/>
      </w:pPr>
      <w:rPr>
        <w:rFonts w:hint="default"/>
      </w:rPr>
    </w:lvl>
    <w:lvl w:ilvl="5">
      <w:start w:val="1"/>
      <w:numFmt w:val="decimal"/>
      <w:isLgl/>
      <w:lvlText w:val="%1.%2.%3.%4.%5.%6"/>
      <w:lvlJc w:val="left"/>
      <w:pPr>
        <w:ind w:left="1980" w:hanging="1440"/>
      </w:pPr>
      <w:rPr>
        <w:rFonts w:hint="default"/>
      </w:rPr>
    </w:lvl>
    <w:lvl w:ilvl="6">
      <w:start w:val="1"/>
      <w:numFmt w:val="decimal"/>
      <w:isLgl/>
      <w:lvlText w:val="%1.%2.%3.%4.%5.%6.%7"/>
      <w:lvlJc w:val="left"/>
      <w:pPr>
        <w:ind w:left="2016" w:hanging="1440"/>
      </w:pPr>
      <w:rPr>
        <w:rFonts w:hint="default"/>
      </w:rPr>
    </w:lvl>
    <w:lvl w:ilvl="7">
      <w:start w:val="1"/>
      <w:numFmt w:val="decimal"/>
      <w:isLgl/>
      <w:lvlText w:val="%1.%2.%3.%4.%5.%6.%7.%8"/>
      <w:lvlJc w:val="left"/>
      <w:pPr>
        <w:ind w:left="2412" w:hanging="1800"/>
      </w:pPr>
      <w:rPr>
        <w:rFonts w:hint="default"/>
      </w:rPr>
    </w:lvl>
    <w:lvl w:ilvl="8">
      <w:start w:val="1"/>
      <w:numFmt w:val="decimal"/>
      <w:isLgl/>
      <w:lvlText w:val="%1.%2.%3.%4.%5.%6.%7.%8.%9"/>
      <w:lvlJc w:val="left"/>
      <w:pPr>
        <w:ind w:left="2448" w:hanging="1800"/>
      </w:pPr>
      <w:rPr>
        <w:rFonts w:hint="default"/>
      </w:rPr>
    </w:lvl>
  </w:abstractNum>
  <w:num w:numId="1" w16cid:durableId="1966498388">
    <w:abstractNumId w:val="2"/>
  </w:num>
  <w:num w:numId="2" w16cid:durableId="1038555566">
    <w:abstractNumId w:val="0"/>
  </w:num>
  <w:num w:numId="3" w16cid:durableId="1937982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61F"/>
    <w:rsid w:val="00007585"/>
    <w:rsid w:val="000363B7"/>
    <w:rsid w:val="00036E09"/>
    <w:rsid w:val="00042956"/>
    <w:rsid w:val="00057B77"/>
    <w:rsid w:val="000637A6"/>
    <w:rsid w:val="0007408A"/>
    <w:rsid w:val="00087324"/>
    <w:rsid w:val="000D4C8D"/>
    <w:rsid w:val="00112790"/>
    <w:rsid w:val="00120D6F"/>
    <w:rsid w:val="00125335"/>
    <w:rsid w:val="00142CC9"/>
    <w:rsid w:val="001570AD"/>
    <w:rsid w:val="0016720C"/>
    <w:rsid w:val="00177CF4"/>
    <w:rsid w:val="001A55D2"/>
    <w:rsid w:val="001B7B99"/>
    <w:rsid w:val="001C7EDF"/>
    <w:rsid w:val="001F4082"/>
    <w:rsid w:val="00212DF2"/>
    <w:rsid w:val="002207DC"/>
    <w:rsid w:val="00221134"/>
    <w:rsid w:val="00221A9D"/>
    <w:rsid w:val="00273517"/>
    <w:rsid w:val="002A3717"/>
    <w:rsid w:val="002B02C5"/>
    <w:rsid w:val="002D00E0"/>
    <w:rsid w:val="002D0EE9"/>
    <w:rsid w:val="002D57E6"/>
    <w:rsid w:val="002E091B"/>
    <w:rsid w:val="002E395C"/>
    <w:rsid w:val="003026B9"/>
    <w:rsid w:val="0030274C"/>
    <w:rsid w:val="00312A24"/>
    <w:rsid w:val="00331F3E"/>
    <w:rsid w:val="0035528B"/>
    <w:rsid w:val="003807C1"/>
    <w:rsid w:val="00385C98"/>
    <w:rsid w:val="00386FA6"/>
    <w:rsid w:val="00387DAC"/>
    <w:rsid w:val="00391BCD"/>
    <w:rsid w:val="003959E2"/>
    <w:rsid w:val="003962C1"/>
    <w:rsid w:val="003D5DFB"/>
    <w:rsid w:val="003D7C69"/>
    <w:rsid w:val="0040304E"/>
    <w:rsid w:val="00404570"/>
    <w:rsid w:val="00425C82"/>
    <w:rsid w:val="00453ABB"/>
    <w:rsid w:val="004901F3"/>
    <w:rsid w:val="004D1F25"/>
    <w:rsid w:val="004D60BC"/>
    <w:rsid w:val="004E6AF7"/>
    <w:rsid w:val="004F176A"/>
    <w:rsid w:val="004F2F14"/>
    <w:rsid w:val="00517B14"/>
    <w:rsid w:val="00524C49"/>
    <w:rsid w:val="00527AE3"/>
    <w:rsid w:val="00531E73"/>
    <w:rsid w:val="005368FA"/>
    <w:rsid w:val="00552F99"/>
    <w:rsid w:val="00556AD4"/>
    <w:rsid w:val="0057134A"/>
    <w:rsid w:val="00577F48"/>
    <w:rsid w:val="00592C3C"/>
    <w:rsid w:val="005B36B2"/>
    <w:rsid w:val="005E2AA1"/>
    <w:rsid w:val="005E52E5"/>
    <w:rsid w:val="005F71D2"/>
    <w:rsid w:val="0060526E"/>
    <w:rsid w:val="00651301"/>
    <w:rsid w:val="006B179C"/>
    <w:rsid w:val="006F7614"/>
    <w:rsid w:val="00722CFD"/>
    <w:rsid w:val="00781A6F"/>
    <w:rsid w:val="007917FC"/>
    <w:rsid w:val="007A4789"/>
    <w:rsid w:val="007D3825"/>
    <w:rsid w:val="007D67CE"/>
    <w:rsid w:val="00801F16"/>
    <w:rsid w:val="0080604D"/>
    <w:rsid w:val="00807CE6"/>
    <w:rsid w:val="0082346C"/>
    <w:rsid w:val="00844786"/>
    <w:rsid w:val="00870BB0"/>
    <w:rsid w:val="00877AD5"/>
    <w:rsid w:val="00885D24"/>
    <w:rsid w:val="008865C4"/>
    <w:rsid w:val="00896D8D"/>
    <w:rsid w:val="008D3EA4"/>
    <w:rsid w:val="008E31AF"/>
    <w:rsid w:val="00907BF2"/>
    <w:rsid w:val="0092261F"/>
    <w:rsid w:val="009446CF"/>
    <w:rsid w:val="00946602"/>
    <w:rsid w:val="00961759"/>
    <w:rsid w:val="00970DD6"/>
    <w:rsid w:val="00971319"/>
    <w:rsid w:val="00971566"/>
    <w:rsid w:val="009958F8"/>
    <w:rsid w:val="009C15E5"/>
    <w:rsid w:val="009C4664"/>
    <w:rsid w:val="009C4AF5"/>
    <w:rsid w:val="009D6B27"/>
    <w:rsid w:val="009E0F1C"/>
    <w:rsid w:val="009E51D4"/>
    <w:rsid w:val="00A83786"/>
    <w:rsid w:val="00AA575A"/>
    <w:rsid w:val="00AD3787"/>
    <w:rsid w:val="00AF5751"/>
    <w:rsid w:val="00AF5B11"/>
    <w:rsid w:val="00AF5CE2"/>
    <w:rsid w:val="00B43625"/>
    <w:rsid w:val="00B523D8"/>
    <w:rsid w:val="00B67D20"/>
    <w:rsid w:val="00B74158"/>
    <w:rsid w:val="00BA3469"/>
    <w:rsid w:val="00BC4590"/>
    <w:rsid w:val="00BF0BE2"/>
    <w:rsid w:val="00C41FE6"/>
    <w:rsid w:val="00C42DDE"/>
    <w:rsid w:val="00C65E1D"/>
    <w:rsid w:val="00C66801"/>
    <w:rsid w:val="00C8229F"/>
    <w:rsid w:val="00CB065C"/>
    <w:rsid w:val="00CC4114"/>
    <w:rsid w:val="00D126CE"/>
    <w:rsid w:val="00D148A4"/>
    <w:rsid w:val="00D172EA"/>
    <w:rsid w:val="00D37E62"/>
    <w:rsid w:val="00D430D7"/>
    <w:rsid w:val="00D63543"/>
    <w:rsid w:val="00D70A72"/>
    <w:rsid w:val="00DA7513"/>
    <w:rsid w:val="00DD5BF5"/>
    <w:rsid w:val="00DF6250"/>
    <w:rsid w:val="00DF7BF7"/>
    <w:rsid w:val="00E254A9"/>
    <w:rsid w:val="00E4180F"/>
    <w:rsid w:val="00E42203"/>
    <w:rsid w:val="00E44EC2"/>
    <w:rsid w:val="00E504C7"/>
    <w:rsid w:val="00E574FC"/>
    <w:rsid w:val="00E70D21"/>
    <w:rsid w:val="00E77267"/>
    <w:rsid w:val="00ED77D2"/>
    <w:rsid w:val="00EE011A"/>
    <w:rsid w:val="00EF6D47"/>
    <w:rsid w:val="00F02280"/>
    <w:rsid w:val="00F270FD"/>
    <w:rsid w:val="00F6426A"/>
    <w:rsid w:val="00F94B1A"/>
    <w:rsid w:val="00FB5CD0"/>
    <w:rsid w:val="00FD5EA1"/>
    <w:rsid w:val="00FE2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CA531"/>
  <w15:chartTrackingRefBased/>
  <w15:docId w15:val="{E71E9903-10CE-4147-B84C-1D0EA0497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6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6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26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6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6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6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6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6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6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6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6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26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6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6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6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6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6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61F"/>
    <w:rPr>
      <w:rFonts w:eastAsiaTheme="majorEastAsia" w:cstheme="majorBidi"/>
      <w:color w:val="272727" w:themeColor="text1" w:themeTint="D8"/>
    </w:rPr>
  </w:style>
  <w:style w:type="paragraph" w:styleId="Title">
    <w:name w:val="Title"/>
    <w:basedOn w:val="Normal"/>
    <w:next w:val="Normal"/>
    <w:link w:val="TitleChar"/>
    <w:uiPriority w:val="10"/>
    <w:qFormat/>
    <w:rsid w:val="009226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6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6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6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61F"/>
    <w:pPr>
      <w:spacing w:before="160"/>
      <w:jc w:val="center"/>
    </w:pPr>
    <w:rPr>
      <w:i/>
      <w:iCs/>
      <w:color w:val="404040" w:themeColor="text1" w:themeTint="BF"/>
    </w:rPr>
  </w:style>
  <w:style w:type="character" w:customStyle="1" w:styleId="QuoteChar">
    <w:name w:val="Quote Char"/>
    <w:basedOn w:val="DefaultParagraphFont"/>
    <w:link w:val="Quote"/>
    <w:uiPriority w:val="29"/>
    <w:rsid w:val="0092261F"/>
    <w:rPr>
      <w:i/>
      <w:iCs/>
      <w:color w:val="404040" w:themeColor="text1" w:themeTint="BF"/>
    </w:rPr>
  </w:style>
  <w:style w:type="paragraph" w:styleId="ListParagraph">
    <w:name w:val="List Paragraph"/>
    <w:basedOn w:val="Normal"/>
    <w:uiPriority w:val="34"/>
    <w:qFormat/>
    <w:rsid w:val="0092261F"/>
    <w:pPr>
      <w:ind w:left="720"/>
      <w:contextualSpacing/>
    </w:pPr>
  </w:style>
  <w:style w:type="character" w:styleId="IntenseEmphasis">
    <w:name w:val="Intense Emphasis"/>
    <w:basedOn w:val="DefaultParagraphFont"/>
    <w:uiPriority w:val="21"/>
    <w:qFormat/>
    <w:rsid w:val="0092261F"/>
    <w:rPr>
      <w:i/>
      <w:iCs/>
      <w:color w:val="0F4761" w:themeColor="accent1" w:themeShade="BF"/>
    </w:rPr>
  </w:style>
  <w:style w:type="paragraph" w:styleId="IntenseQuote">
    <w:name w:val="Intense Quote"/>
    <w:basedOn w:val="Normal"/>
    <w:next w:val="Normal"/>
    <w:link w:val="IntenseQuoteChar"/>
    <w:uiPriority w:val="30"/>
    <w:qFormat/>
    <w:rsid w:val="009226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61F"/>
    <w:rPr>
      <w:i/>
      <w:iCs/>
      <w:color w:val="0F4761" w:themeColor="accent1" w:themeShade="BF"/>
    </w:rPr>
  </w:style>
  <w:style w:type="character" w:styleId="IntenseReference">
    <w:name w:val="Intense Reference"/>
    <w:basedOn w:val="DefaultParagraphFont"/>
    <w:uiPriority w:val="32"/>
    <w:qFormat/>
    <w:rsid w:val="0092261F"/>
    <w:rPr>
      <w:b/>
      <w:bCs/>
      <w:smallCaps/>
      <w:color w:val="0F4761" w:themeColor="accent1" w:themeShade="BF"/>
      <w:spacing w:val="5"/>
    </w:rPr>
  </w:style>
  <w:style w:type="paragraph" w:styleId="Caption">
    <w:name w:val="caption"/>
    <w:basedOn w:val="Normal"/>
    <w:next w:val="Normal"/>
    <w:uiPriority w:val="35"/>
    <w:unhideWhenUsed/>
    <w:qFormat/>
    <w:rsid w:val="001F4082"/>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E6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AF7"/>
  </w:style>
  <w:style w:type="paragraph" w:styleId="Footer">
    <w:name w:val="footer"/>
    <w:basedOn w:val="Normal"/>
    <w:link w:val="FooterChar"/>
    <w:uiPriority w:val="99"/>
    <w:unhideWhenUsed/>
    <w:rsid w:val="004E6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AF7"/>
  </w:style>
  <w:style w:type="character" w:styleId="Hyperlink">
    <w:name w:val="Hyperlink"/>
    <w:basedOn w:val="DefaultParagraphFont"/>
    <w:uiPriority w:val="99"/>
    <w:unhideWhenUsed/>
    <w:rsid w:val="00036E09"/>
    <w:rPr>
      <w:color w:val="467886" w:themeColor="hyperlink"/>
      <w:u w:val="single"/>
    </w:rPr>
  </w:style>
  <w:style w:type="character" w:styleId="UnresolvedMention">
    <w:name w:val="Unresolved Mention"/>
    <w:basedOn w:val="DefaultParagraphFont"/>
    <w:uiPriority w:val="99"/>
    <w:semiHidden/>
    <w:unhideWhenUsed/>
    <w:rsid w:val="00036E09"/>
    <w:rPr>
      <w:color w:val="605E5C"/>
      <w:shd w:val="clear" w:color="auto" w:fill="E1DFDD"/>
    </w:rPr>
  </w:style>
  <w:style w:type="character" w:styleId="FollowedHyperlink">
    <w:name w:val="FollowedHyperlink"/>
    <w:basedOn w:val="DefaultParagraphFont"/>
    <w:uiPriority w:val="99"/>
    <w:semiHidden/>
    <w:unhideWhenUsed/>
    <w:rsid w:val="00036E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9B937-0A80-418B-9C0E-E2CDEA51B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13</Pages>
  <Words>2280</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A</dc:creator>
  <cp:keywords/>
  <dc:description/>
  <cp:lastModifiedBy>S A</cp:lastModifiedBy>
  <cp:revision>144</cp:revision>
  <dcterms:created xsi:type="dcterms:W3CDTF">2026-07-14T09:34:00Z</dcterms:created>
  <dcterms:modified xsi:type="dcterms:W3CDTF">2026-07-21T09:18:00Z</dcterms:modified>
</cp:coreProperties>
</file>