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CEB7E1" w14:textId="3B7D785C" w:rsidR="542D69CE" w:rsidRDefault="542D69CE" w:rsidP="146ECEBF">
      <w:pPr>
        <w:spacing w:before="360"/>
        <w:jc w:val="center"/>
        <w:rPr>
          <w:rFonts w:ascii="Arial" w:eastAsia="Arial" w:hAnsi="Arial" w:cs="Arial"/>
          <w:b/>
          <w:bCs/>
          <w:color w:val="000000" w:themeColor="text1"/>
          <w:sz w:val="24"/>
          <w:szCs w:val="24"/>
        </w:rPr>
      </w:pPr>
      <w:r w:rsidRPr="146ECEBF">
        <w:rPr>
          <w:rFonts w:ascii="Arial" w:eastAsia="Arial" w:hAnsi="Arial" w:cs="Arial"/>
          <w:color w:val="FFFFFF" w:themeColor="background1"/>
          <w:sz w:val="24"/>
          <w:szCs w:val="24"/>
        </w:rPr>
        <w:t xml:space="preserve"> </w:t>
      </w:r>
      <w:r w:rsidR="60395109" w:rsidRPr="146ECEBF">
        <w:rPr>
          <w:rFonts w:ascii="Arial" w:eastAsia="Arial" w:hAnsi="Arial" w:cs="Arial"/>
          <w:color w:val="FFFFFF" w:themeColor="background1"/>
          <w:sz w:val="24"/>
          <w:szCs w:val="24"/>
        </w:rPr>
        <w:t>C</w:t>
      </w:r>
      <w:r w:rsidR="60395109" w:rsidRPr="146ECEBF">
        <w:rPr>
          <w:rFonts w:ascii="Arial" w:eastAsia="Arial" w:hAnsi="Arial" w:cs="Arial"/>
          <w:b/>
          <w:bCs/>
          <w:color w:val="000000" w:themeColor="text1"/>
          <w:sz w:val="24"/>
          <w:szCs w:val="24"/>
        </w:rPr>
        <w:t xml:space="preserve"> _</w:t>
      </w:r>
    </w:p>
    <w:p w14:paraId="15E233E2" w14:textId="29BAC0D1" w:rsidR="542D69CE" w:rsidRDefault="542D69CE" w:rsidP="146ECEBF">
      <w:pPr>
        <w:spacing w:before="360"/>
        <w:jc w:val="center"/>
        <w:rPr>
          <w:rFonts w:ascii="Arial" w:eastAsia="Arial" w:hAnsi="Arial" w:cs="Arial"/>
          <w:b/>
          <w:bCs/>
          <w:color w:val="000000" w:themeColor="text1"/>
          <w:sz w:val="24"/>
          <w:szCs w:val="24"/>
        </w:rPr>
      </w:pPr>
    </w:p>
    <w:p w14:paraId="27486E63" w14:textId="16E4625D" w:rsidR="542D69CE" w:rsidRDefault="3314CA1F" w:rsidP="146ECEBF">
      <w:pPr>
        <w:spacing w:before="360"/>
        <w:jc w:val="center"/>
        <w:rPr>
          <w:rFonts w:ascii="Arial" w:eastAsia="Arial" w:hAnsi="Arial" w:cs="Arial"/>
          <w:b/>
          <w:bCs/>
          <w:color w:val="000000" w:themeColor="text1"/>
          <w:sz w:val="24"/>
          <w:szCs w:val="24"/>
        </w:rPr>
      </w:pPr>
      <w:r w:rsidRPr="146ECEBF">
        <w:rPr>
          <w:rFonts w:ascii="Arial" w:eastAsia="Arial" w:hAnsi="Arial" w:cs="Arial"/>
          <w:b/>
          <w:bCs/>
          <w:color w:val="000000" w:themeColor="text1"/>
          <w:sz w:val="24"/>
          <w:szCs w:val="24"/>
        </w:rPr>
        <w:t>This document is a co-op retail spec</w:t>
      </w:r>
      <w:r w:rsidR="6D31DE26" w:rsidRPr="146ECEBF">
        <w:rPr>
          <w:rFonts w:ascii="Arial" w:eastAsia="Arial" w:hAnsi="Arial" w:cs="Arial"/>
          <w:b/>
          <w:bCs/>
          <w:color w:val="000000" w:themeColor="text1"/>
          <w:sz w:val="24"/>
          <w:szCs w:val="24"/>
        </w:rPr>
        <w:t xml:space="preserve"> template</w:t>
      </w:r>
      <w:r w:rsidRPr="146ECEBF">
        <w:rPr>
          <w:rFonts w:ascii="Arial" w:eastAsia="Arial" w:hAnsi="Arial" w:cs="Arial"/>
          <w:b/>
          <w:bCs/>
          <w:color w:val="000000" w:themeColor="text1"/>
          <w:sz w:val="24"/>
          <w:szCs w:val="24"/>
        </w:rPr>
        <w:t xml:space="preserve">, it has been adopted in accordance </w:t>
      </w:r>
      <w:r w:rsidR="427489F2" w:rsidRPr="146ECEBF">
        <w:rPr>
          <w:rFonts w:ascii="Arial" w:eastAsia="Arial" w:hAnsi="Arial" w:cs="Arial"/>
          <w:b/>
          <w:bCs/>
          <w:color w:val="000000" w:themeColor="text1"/>
          <w:sz w:val="24"/>
          <w:szCs w:val="24"/>
        </w:rPr>
        <w:t>with</w:t>
      </w:r>
      <w:r w:rsidRPr="146ECEBF">
        <w:rPr>
          <w:rFonts w:ascii="Arial" w:eastAsia="Arial" w:hAnsi="Arial" w:cs="Arial"/>
          <w:b/>
          <w:bCs/>
          <w:color w:val="000000" w:themeColor="text1"/>
          <w:sz w:val="24"/>
          <w:szCs w:val="24"/>
        </w:rPr>
        <w:t xml:space="preserve"> the requirements needed for this retail b</w:t>
      </w:r>
      <w:r w:rsidR="4AAE35BC" w:rsidRPr="146ECEBF">
        <w:rPr>
          <w:rFonts w:ascii="Arial" w:eastAsia="Arial" w:hAnsi="Arial" w:cs="Arial"/>
          <w:b/>
          <w:bCs/>
          <w:color w:val="000000" w:themeColor="text1"/>
          <w:sz w:val="24"/>
          <w:szCs w:val="24"/>
        </w:rPr>
        <w:t xml:space="preserve">uild. </w:t>
      </w:r>
      <w:r w:rsidR="1F53B3DE" w:rsidRPr="146ECEBF">
        <w:rPr>
          <w:rFonts w:ascii="Arial" w:eastAsia="Arial" w:hAnsi="Arial" w:cs="Arial"/>
          <w:b/>
          <w:bCs/>
          <w:color w:val="000000" w:themeColor="text1"/>
          <w:sz w:val="24"/>
          <w:szCs w:val="24"/>
        </w:rPr>
        <w:t xml:space="preserve"> </w:t>
      </w:r>
    </w:p>
    <w:p w14:paraId="5A69B40B" w14:textId="4AB08406" w:rsidR="542D69CE" w:rsidRDefault="5D7399A2" w:rsidP="146ECEBF">
      <w:pPr>
        <w:spacing w:before="360"/>
        <w:jc w:val="center"/>
        <w:rPr>
          <w:rFonts w:ascii="Arial" w:eastAsia="Arial" w:hAnsi="Arial" w:cs="Arial"/>
          <w:color w:val="000000" w:themeColor="text1"/>
          <w:sz w:val="19"/>
          <w:szCs w:val="19"/>
        </w:rPr>
      </w:pPr>
      <w:r w:rsidRPr="146ECEBF">
        <w:rPr>
          <w:rFonts w:ascii="Arial" w:eastAsia="Arial" w:hAnsi="Arial" w:cs="Arial"/>
          <w:color w:val="000000" w:themeColor="text1"/>
          <w:sz w:val="19"/>
          <w:szCs w:val="19"/>
        </w:rPr>
        <w:t>MKDP, (2021). [online] Available at: &lt;https://www.mkdp.org.uk/wp-content/uçploads/2016/12/Outline-Co-Op-Specification.pdf&gt; [Accessed 21 April 2021].</w:t>
      </w:r>
    </w:p>
    <w:p w14:paraId="67F53FCE" w14:textId="649861BE" w:rsidR="542D69CE" w:rsidRDefault="542D69CE" w:rsidP="146ECEBF">
      <w:pPr>
        <w:spacing w:before="360"/>
        <w:jc w:val="center"/>
        <w:rPr>
          <w:rFonts w:ascii="Arial" w:eastAsia="Arial" w:hAnsi="Arial" w:cs="Arial"/>
          <w:b/>
          <w:bCs/>
          <w:color w:val="000000" w:themeColor="text1"/>
          <w:sz w:val="24"/>
          <w:szCs w:val="24"/>
        </w:rPr>
      </w:pPr>
    </w:p>
    <w:p w14:paraId="6962535D" w14:textId="283A216E" w:rsidR="542D69CE" w:rsidRDefault="542D69CE" w:rsidP="146ECEBF">
      <w:pPr>
        <w:spacing w:before="360"/>
        <w:jc w:val="center"/>
        <w:rPr>
          <w:rFonts w:ascii="Arial" w:eastAsia="Arial" w:hAnsi="Arial" w:cs="Arial"/>
          <w:b/>
          <w:bCs/>
          <w:color w:val="000000" w:themeColor="text1"/>
          <w:sz w:val="24"/>
          <w:szCs w:val="24"/>
        </w:rPr>
      </w:pPr>
    </w:p>
    <w:p w14:paraId="71A14E93" w14:textId="7F0664A5" w:rsidR="542D69CE" w:rsidRDefault="542D69CE" w:rsidP="146ECEBF">
      <w:pPr>
        <w:spacing w:before="360"/>
        <w:jc w:val="center"/>
        <w:rPr>
          <w:rFonts w:ascii="Arial" w:eastAsia="Arial" w:hAnsi="Arial" w:cs="Arial"/>
          <w:b/>
          <w:bCs/>
          <w:color w:val="000000" w:themeColor="text1"/>
          <w:sz w:val="24"/>
          <w:szCs w:val="24"/>
        </w:rPr>
      </w:pPr>
    </w:p>
    <w:p w14:paraId="34FD8892" w14:textId="2392B5C8" w:rsidR="542D69CE" w:rsidRDefault="542D69CE" w:rsidP="146ECEBF">
      <w:pPr>
        <w:spacing w:before="360"/>
        <w:jc w:val="center"/>
        <w:rPr>
          <w:rFonts w:ascii="Arial" w:eastAsia="Arial" w:hAnsi="Arial" w:cs="Arial"/>
          <w:b/>
          <w:bCs/>
          <w:color w:val="000000" w:themeColor="text1"/>
          <w:sz w:val="24"/>
          <w:szCs w:val="24"/>
        </w:rPr>
      </w:pPr>
    </w:p>
    <w:p w14:paraId="1537C3FE" w14:textId="167510A5" w:rsidR="542D69CE" w:rsidRDefault="542D69CE" w:rsidP="146ECEBF">
      <w:pPr>
        <w:spacing w:before="360"/>
        <w:jc w:val="center"/>
        <w:rPr>
          <w:rFonts w:ascii="Arial" w:eastAsia="Arial" w:hAnsi="Arial" w:cs="Arial"/>
          <w:b/>
          <w:bCs/>
          <w:color w:val="000000" w:themeColor="text1"/>
          <w:sz w:val="24"/>
          <w:szCs w:val="24"/>
        </w:rPr>
      </w:pPr>
    </w:p>
    <w:p w14:paraId="1F2E4656" w14:textId="022A85CB" w:rsidR="542D69CE" w:rsidRDefault="542D69CE" w:rsidP="146ECEBF">
      <w:pPr>
        <w:spacing w:before="360"/>
        <w:jc w:val="center"/>
        <w:rPr>
          <w:rFonts w:ascii="Arial" w:eastAsia="Arial" w:hAnsi="Arial" w:cs="Arial"/>
          <w:b/>
          <w:bCs/>
          <w:color w:val="000000" w:themeColor="text1"/>
          <w:sz w:val="24"/>
          <w:szCs w:val="24"/>
        </w:rPr>
      </w:pPr>
    </w:p>
    <w:p w14:paraId="3410A347" w14:textId="74174651" w:rsidR="542D69CE" w:rsidRDefault="542D69CE" w:rsidP="146ECEBF">
      <w:pPr>
        <w:spacing w:before="360"/>
        <w:jc w:val="center"/>
        <w:rPr>
          <w:rFonts w:ascii="Arial" w:eastAsia="Arial" w:hAnsi="Arial" w:cs="Arial"/>
          <w:b/>
          <w:bCs/>
          <w:color w:val="000000" w:themeColor="text1"/>
          <w:sz w:val="24"/>
          <w:szCs w:val="24"/>
        </w:rPr>
      </w:pPr>
    </w:p>
    <w:p w14:paraId="7A6BBEEC" w14:textId="6415B250" w:rsidR="542D69CE" w:rsidRDefault="542D69CE" w:rsidP="146ECEBF">
      <w:pPr>
        <w:spacing w:before="360"/>
        <w:jc w:val="center"/>
        <w:rPr>
          <w:rFonts w:ascii="Arial" w:eastAsia="Arial" w:hAnsi="Arial" w:cs="Arial"/>
          <w:b/>
          <w:bCs/>
          <w:color w:val="000000" w:themeColor="text1"/>
          <w:sz w:val="24"/>
          <w:szCs w:val="24"/>
        </w:rPr>
      </w:pPr>
    </w:p>
    <w:p w14:paraId="6245F0D7" w14:textId="329A9BB9" w:rsidR="542D69CE" w:rsidRDefault="542D69CE" w:rsidP="146ECEBF">
      <w:pPr>
        <w:spacing w:before="360"/>
        <w:jc w:val="center"/>
        <w:rPr>
          <w:rFonts w:ascii="Arial" w:eastAsia="Arial" w:hAnsi="Arial" w:cs="Arial"/>
          <w:b/>
          <w:bCs/>
          <w:color w:val="000000" w:themeColor="text1"/>
          <w:sz w:val="24"/>
          <w:szCs w:val="24"/>
        </w:rPr>
      </w:pPr>
    </w:p>
    <w:p w14:paraId="23356F1D" w14:textId="66AD8862" w:rsidR="542D69CE" w:rsidRDefault="542D69CE" w:rsidP="146ECEBF">
      <w:pPr>
        <w:spacing w:before="360"/>
        <w:jc w:val="center"/>
        <w:rPr>
          <w:rFonts w:ascii="Arial" w:eastAsia="Arial" w:hAnsi="Arial" w:cs="Arial"/>
          <w:b/>
          <w:bCs/>
          <w:color w:val="000000" w:themeColor="text1"/>
          <w:sz w:val="24"/>
          <w:szCs w:val="24"/>
        </w:rPr>
      </w:pPr>
    </w:p>
    <w:p w14:paraId="77A54A9B" w14:textId="0A7CCF13" w:rsidR="542D69CE" w:rsidRDefault="542D69CE" w:rsidP="146ECEBF">
      <w:pPr>
        <w:spacing w:before="360"/>
        <w:jc w:val="center"/>
        <w:rPr>
          <w:rFonts w:ascii="Arial" w:eastAsia="Arial" w:hAnsi="Arial" w:cs="Arial"/>
          <w:b/>
          <w:bCs/>
          <w:color w:val="000000" w:themeColor="text1"/>
          <w:sz w:val="24"/>
          <w:szCs w:val="24"/>
        </w:rPr>
      </w:pPr>
    </w:p>
    <w:p w14:paraId="68D0CD0E" w14:textId="70A0A628" w:rsidR="542D69CE" w:rsidRDefault="542D69CE" w:rsidP="146ECEBF">
      <w:pPr>
        <w:spacing w:before="360"/>
        <w:jc w:val="center"/>
        <w:rPr>
          <w:rFonts w:ascii="Arial" w:eastAsia="Arial" w:hAnsi="Arial" w:cs="Arial"/>
          <w:b/>
          <w:bCs/>
          <w:color w:val="000000" w:themeColor="text1"/>
          <w:sz w:val="24"/>
          <w:szCs w:val="24"/>
        </w:rPr>
      </w:pPr>
    </w:p>
    <w:p w14:paraId="28946878" w14:textId="0C3C6D21" w:rsidR="542D69CE" w:rsidRDefault="542D69CE" w:rsidP="146ECEBF">
      <w:pPr>
        <w:spacing w:before="360"/>
        <w:jc w:val="center"/>
        <w:rPr>
          <w:rFonts w:ascii="Arial" w:eastAsia="Arial" w:hAnsi="Arial" w:cs="Arial"/>
          <w:b/>
          <w:bCs/>
          <w:color w:val="000000" w:themeColor="text1"/>
          <w:sz w:val="24"/>
          <w:szCs w:val="24"/>
        </w:rPr>
      </w:pPr>
    </w:p>
    <w:p w14:paraId="0D0A4649" w14:textId="6384AE57" w:rsidR="542D69CE" w:rsidRDefault="542D69CE" w:rsidP="146ECEBF">
      <w:pPr>
        <w:spacing w:before="360"/>
        <w:jc w:val="center"/>
        <w:rPr>
          <w:rFonts w:ascii="Arial" w:eastAsia="Arial" w:hAnsi="Arial" w:cs="Arial"/>
          <w:b/>
          <w:bCs/>
          <w:color w:val="000000" w:themeColor="text1"/>
          <w:sz w:val="24"/>
          <w:szCs w:val="24"/>
        </w:rPr>
      </w:pPr>
    </w:p>
    <w:p w14:paraId="4C528B86" w14:textId="5F517C68" w:rsidR="542D69CE" w:rsidRDefault="542D69CE" w:rsidP="146ECEBF">
      <w:pPr>
        <w:spacing w:before="360"/>
        <w:jc w:val="center"/>
        <w:rPr>
          <w:rFonts w:ascii="Arial" w:eastAsia="Arial" w:hAnsi="Arial" w:cs="Arial"/>
          <w:b/>
          <w:bCs/>
          <w:color w:val="000000" w:themeColor="text1"/>
          <w:sz w:val="24"/>
          <w:szCs w:val="24"/>
        </w:rPr>
      </w:pPr>
    </w:p>
    <w:p w14:paraId="24026236" w14:textId="38084F47" w:rsidR="542D69CE" w:rsidRDefault="542D69CE" w:rsidP="146ECEBF">
      <w:pPr>
        <w:spacing w:before="360"/>
        <w:jc w:val="center"/>
        <w:rPr>
          <w:rFonts w:ascii="Arial" w:eastAsia="Arial" w:hAnsi="Arial" w:cs="Arial"/>
          <w:b/>
          <w:bCs/>
          <w:color w:val="000000" w:themeColor="text1"/>
          <w:sz w:val="24"/>
          <w:szCs w:val="24"/>
        </w:rPr>
      </w:pPr>
    </w:p>
    <w:p w14:paraId="17DE09F4" w14:textId="47078DC9" w:rsidR="542D69CE" w:rsidRDefault="542D69CE" w:rsidP="146ECEBF">
      <w:pPr>
        <w:spacing w:before="360"/>
        <w:jc w:val="center"/>
        <w:rPr>
          <w:rFonts w:ascii="Arial" w:eastAsia="Arial" w:hAnsi="Arial" w:cs="Arial"/>
          <w:b/>
          <w:bCs/>
          <w:color w:val="000000" w:themeColor="text1"/>
          <w:sz w:val="24"/>
          <w:szCs w:val="24"/>
        </w:rPr>
      </w:pPr>
    </w:p>
    <w:p w14:paraId="64D0C876" w14:textId="2D1A9EA1" w:rsidR="542D69CE" w:rsidRDefault="60395109" w:rsidP="146ECEBF">
      <w:pPr>
        <w:spacing w:before="360"/>
        <w:jc w:val="center"/>
        <w:rPr>
          <w:rFonts w:ascii="Arial" w:eastAsia="Arial" w:hAnsi="Arial" w:cs="Arial"/>
          <w:b/>
          <w:bCs/>
          <w:color w:val="000000" w:themeColor="text1"/>
          <w:sz w:val="24"/>
          <w:szCs w:val="24"/>
        </w:rPr>
      </w:pPr>
      <w:r w:rsidRPr="146ECEBF">
        <w:rPr>
          <w:rFonts w:ascii="Arial" w:eastAsia="Arial" w:hAnsi="Arial" w:cs="Arial"/>
          <w:b/>
          <w:bCs/>
          <w:color w:val="000000" w:themeColor="text1"/>
          <w:sz w:val="24"/>
          <w:szCs w:val="24"/>
        </w:rPr>
        <w:t>______________________________________________________________</w:t>
      </w:r>
    </w:p>
    <w:p w14:paraId="24662CEE" w14:textId="7A9D4365" w:rsidR="60395109" w:rsidRDefault="60395109" w:rsidP="6996A9D4">
      <w:pPr>
        <w:spacing w:before="360"/>
        <w:rPr>
          <w:rFonts w:ascii="Arial" w:eastAsia="Arial" w:hAnsi="Arial" w:cs="Arial"/>
          <w:b/>
          <w:bCs/>
          <w:color w:val="000000" w:themeColor="text1"/>
          <w:sz w:val="24"/>
          <w:szCs w:val="24"/>
        </w:rPr>
      </w:pPr>
      <w:r w:rsidRPr="6996A9D4">
        <w:rPr>
          <w:rFonts w:ascii="Arial" w:eastAsia="Arial" w:hAnsi="Arial" w:cs="Arial"/>
          <w:b/>
          <w:bCs/>
          <w:color w:val="000000" w:themeColor="text1"/>
          <w:sz w:val="24"/>
          <w:szCs w:val="24"/>
        </w:rPr>
        <w:t>OUTLINE SPECIFICATION &amp; TENANT’S REQUIREMENTS FOR THE CONSTRUCTION OF A BUILDING SHELL &amp; EXTERNAL WORKS – CONVENIENCE STORE. ______________________________________________________</w:t>
      </w:r>
    </w:p>
    <w:p w14:paraId="7B9CFC58" w14:textId="6E26401B" w:rsidR="009D1D62" w:rsidRPr="009D1D62" w:rsidRDefault="009D1D62" w:rsidP="009D1D62">
      <w:pPr>
        <w:spacing w:before="360"/>
        <w:jc w:val="center"/>
        <w:rPr>
          <w:rFonts w:ascii="Arial" w:eastAsia="Arial" w:hAnsi="Arial" w:cs="Arial"/>
          <w:b/>
          <w:bCs/>
          <w:color w:val="000000" w:themeColor="text1"/>
          <w:sz w:val="24"/>
          <w:szCs w:val="24"/>
        </w:rPr>
      </w:pPr>
      <w:r>
        <w:rPr>
          <w:noProof/>
        </w:rPr>
        <w:drawing>
          <wp:inline distT="0" distB="0" distL="0" distR="0" wp14:anchorId="1C9DE43A" wp14:editId="49667317">
            <wp:extent cx="1754308" cy="1518308"/>
            <wp:effectExtent l="0" t="0" r="0" b="5715"/>
            <wp:docPr id="1502031270" name="Picture 1502031270"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2031270"/>
                    <pic:cNvPicPr/>
                  </pic:nvPicPr>
                  <pic:blipFill>
                    <a:blip r:embed="rId10">
                      <a:extLst>
                        <a:ext uri="{28A0092B-C50C-407E-A947-70E740481C1C}">
                          <a14:useLocalDpi xmlns:a14="http://schemas.microsoft.com/office/drawing/2010/main" val="0"/>
                        </a:ext>
                      </a:extLst>
                    </a:blip>
                    <a:stretch>
                      <a:fillRect/>
                    </a:stretch>
                  </pic:blipFill>
                  <pic:spPr>
                    <a:xfrm>
                      <a:off x="0" y="0"/>
                      <a:ext cx="1754308" cy="1518308"/>
                    </a:xfrm>
                    <a:prstGeom prst="rect">
                      <a:avLst/>
                    </a:prstGeom>
                  </pic:spPr>
                </pic:pic>
              </a:graphicData>
            </a:graphic>
          </wp:inline>
        </w:drawing>
      </w:r>
    </w:p>
    <w:p w14:paraId="43014723" w14:textId="70E77C6B" w:rsidR="60395109" w:rsidRPr="00533D4F" w:rsidRDefault="60395109" w:rsidP="009D1D62">
      <w:pPr>
        <w:spacing w:before="360" w:line="360" w:lineRule="auto"/>
        <w:rPr>
          <w:rFonts w:ascii="Arial" w:eastAsia="Arial" w:hAnsi="Arial" w:cs="Arial"/>
          <w:sz w:val="24"/>
          <w:szCs w:val="24"/>
        </w:rPr>
      </w:pPr>
      <w:r w:rsidRPr="00533D4F">
        <w:rPr>
          <w:rFonts w:ascii="Arial" w:eastAsia="Arial" w:hAnsi="Arial" w:cs="Arial"/>
          <w:b/>
          <w:bCs/>
          <w:color w:val="000000" w:themeColor="text1"/>
          <w:sz w:val="24"/>
          <w:szCs w:val="24"/>
        </w:rPr>
        <w:t xml:space="preserve">at: </w:t>
      </w:r>
      <w:r w:rsidRPr="00533D4F">
        <w:rPr>
          <w:rFonts w:ascii="Arial" w:eastAsia="Arial" w:hAnsi="Arial" w:cs="Arial"/>
          <w:b/>
          <w:bCs/>
          <w:color w:val="FF0000"/>
          <w:sz w:val="24"/>
          <w:szCs w:val="24"/>
        </w:rPr>
        <w:t>Unit 6</w:t>
      </w:r>
    </w:p>
    <w:p w14:paraId="616A5888" w14:textId="26307B09" w:rsidR="60395109" w:rsidRPr="00533D4F" w:rsidRDefault="60395109" w:rsidP="009D1D62">
      <w:pPr>
        <w:spacing w:before="360" w:line="360" w:lineRule="auto"/>
        <w:rPr>
          <w:rFonts w:ascii="Arial" w:eastAsia="Arial" w:hAnsi="Arial" w:cs="Arial"/>
          <w:b/>
          <w:bCs/>
          <w:color w:val="FF0000"/>
          <w:sz w:val="24"/>
          <w:szCs w:val="24"/>
        </w:rPr>
      </w:pPr>
      <w:r w:rsidRPr="00533D4F">
        <w:rPr>
          <w:rFonts w:ascii="Arial" w:eastAsia="Arial" w:hAnsi="Arial" w:cs="Arial"/>
          <w:b/>
          <w:bCs/>
          <w:color w:val="FF0000"/>
          <w:sz w:val="24"/>
          <w:szCs w:val="24"/>
        </w:rPr>
        <w:t>Langdon Rd,</w:t>
      </w:r>
    </w:p>
    <w:p w14:paraId="0C04BCE5" w14:textId="572224DF" w:rsidR="60395109" w:rsidRPr="00533D4F" w:rsidRDefault="60395109" w:rsidP="009D1D62">
      <w:pPr>
        <w:spacing w:before="360" w:line="360" w:lineRule="auto"/>
        <w:rPr>
          <w:rFonts w:ascii="Arial" w:eastAsia="Arial" w:hAnsi="Arial" w:cs="Arial"/>
          <w:b/>
          <w:bCs/>
          <w:color w:val="FF0000"/>
          <w:sz w:val="24"/>
          <w:szCs w:val="24"/>
        </w:rPr>
      </w:pPr>
      <w:r w:rsidRPr="00533D4F">
        <w:rPr>
          <w:rFonts w:ascii="Arial" w:eastAsia="Arial" w:hAnsi="Arial" w:cs="Arial"/>
          <w:b/>
          <w:bCs/>
          <w:color w:val="FF0000"/>
          <w:sz w:val="24"/>
          <w:szCs w:val="24"/>
        </w:rPr>
        <w:t xml:space="preserve"> Port Tennant,</w:t>
      </w:r>
    </w:p>
    <w:p w14:paraId="48329421" w14:textId="1A7BEB7E" w:rsidR="60395109" w:rsidRPr="00533D4F" w:rsidRDefault="60395109" w:rsidP="009D1D62">
      <w:pPr>
        <w:spacing w:before="360" w:line="360" w:lineRule="auto"/>
        <w:rPr>
          <w:rFonts w:ascii="Arial" w:eastAsia="Arial" w:hAnsi="Arial" w:cs="Arial"/>
          <w:b/>
          <w:bCs/>
          <w:color w:val="FF0000"/>
          <w:sz w:val="24"/>
          <w:szCs w:val="24"/>
        </w:rPr>
      </w:pPr>
      <w:r w:rsidRPr="00533D4F">
        <w:rPr>
          <w:rFonts w:ascii="Arial" w:eastAsia="Arial" w:hAnsi="Arial" w:cs="Arial"/>
          <w:b/>
          <w:bCs/>
          <w:color w:val="FF0000"/>
          <w:sz w:val="24"/>
          <w:szCs w:val="24"/>
        </w:rPr>
        <w:t>Swansea</w:t>
      </w:r>
    </w:p>
    <w:p w14:paraId="466884C8" w14:textId="59929E72" w:rsidR="60395109" w:rsidRPr="00533D4F" w:rsidRDefault="60395109" w:rsidP="009D1D62">
      <w:pPr>
        <w:spacing w:before="360" w:line="360" w:lineRule="auto"/>
        <w:rPr>
          <w:rFonts w:ascii="Arial" w:eastAsia="Arial" w:hAnsi="Arial" w:cs="Arial"/>
          <w:b/>
          <w:bCs/>
          <w:color w:val="FF0000"/>
          <w:sz w:val="24"/>
          <w:szCs w:val="24"/>
        </w:rPr>
      </w:pPr>
      <w:r w:rsidRPr="00533D4F">
        <w:rPr>
          <w:rFonts w:ascii="Arial" w:eastAsia="Arial" w:hAnsi="Arial" w:cs="Arial"/>
          <w:b/>
          <w:bCs/>
          <w:color w:val="FF0000"/>
          <w:sz w:val="24"/>
          <w:szCs w:val="24"/>
        </w:rPr>
        <w:t>SA1 8QY</w:t>
      </w:r>
    </w:p>
    <w:p w14:paraId="00D89F0B" w14:textId="2DECB853" w:rsidR="60395109" w:rsidRPr="00533D4F" w:rsidRDefault="60395109" w:rsidP="009D1D62">
      <w:pPr>
        <w:spacing w:before="360" w:line="360" w:lineRule="auto"/>
        <w:rPr>
          <w:rFonts w:ascii="Arial" w:eastAsia="Arial" w:hAnsi="Arial" w:cs="Arial"/>
          <w:b/>
          <w:bCs/>
          <w:color w:val="000000" w:themeColor="text1"/>
          <w:sz w:val="24"/>
          <w:szCs w:val="24"/>
        </w:rPr>
      </w:pPr>
      <w:r w:rsidRPr="00533D4F">
        <w:rPr>
          <w:rFonts w:ascii="Arial" w:eastAsia="Arial" w:hAnsi="Arial" w:cs="Arial"/>
          <w:b/>
          <w:bCs/>
          <w:color w:val="000000" w:themeColor="text1"/>
          <w:sz w:val="24"/>
          <w:szCs w:val="24"/>
        </w:rPr>
        <w:t>Landlord/Developer:                                             Tenant:</w:t>
      </w:r>
    </w:p>
    <w:p w14:paraId="58E1384B" w14:textId="5021263E" w:rsidR="60395109" w:rsidRPr="00533D4F" w:rsidRDefault="60395109" w:rsidP="009D1D62">
      <w:pPr>
        <w:spacing w:before="360" w:line="360" w:lineRule="auto"/>
        <w:rPr>
          <w:rFonts w:ascii="Arial" w:eastAsia="Arial" w:hAnsi="Arial" w:cs="Arial"/>
          <w:b/>
          <w:bCs/>
          <w:color w:val="000000" w:themeColor="text1"/>
          <w:sz w:val="24"/>
          <w:szCs w:val="24"/>
        </w:rPr>
      </w:pPr>
      <w:r w:rsidRPr="4A30620B">
        <w:rPr>
          <w:rFonts w:ascii="Arial" w:eastAsia="Arial" w:hAnsi="Arial" w:cs="Arial"/>
          <w:b/>
          <w:bCs/>
          <w:color w:val="FF0000"/>
          <w:sz w:val="24"/>
          <w:szCs w:val="24"/>
        </w:rPr>
        <w:t xml:space="preserve">Databell Ltd                                                             </w:t>
      </w:r>
      <w:r w:rsidRPr="4A30620B">
        <w:rPr>
          <w:rFonts w:ascii="Arial" w:eastAsia="Arial" w:hAnsi="Arial" w:cs="Arial"/>
          <w:b/>
          <w:bCs/>
          <w:color w:val="000000" w:themeColor="text1"/>
          <w:sz w:val="24"/>
          <w:szCs w:val="24"/>
        </w:rPr>
        <w:t>Convenience store</w:t>
      </w:r>
      <w:r w:rsidR="63F0B86F" w:rsidRPr="4A30620B">
        <w:rPr>
          <w:rFonts w:ascii="Arial" w:eastAsia="Arial" w:hAnsi="Arial" w:cs="Arial"/>
          <w:b/>
          <w:bCs/>
          <w:color w:val="000000" w:themeColor="text1"/>
          <w:sz w:val="24"/>
          <w:szCs w:val="24"/>
        </w:rPr>
        <w:t xml:space="preserve"> </w:t>
      </w:r>
    </w:p>
    <w:p w14:paraId="0BE0BEBE" w14:textId="1353BF8D" w:rsidR="60395109" w:rsidRPr="00533D4F" w:rsidRDefault="60395109" w:rsidP="009D1D62">
      <w:pPr>
        <w:spacing w:before="360" w:line="360" w:lineRule="auto"/>
        <w:rPr>
          <w:rFonts w:ascii="Arial" w:eastAsia="Arial" w:hAnsi="Arial" w:cs="Arial"/>
          <w:b/>
          <w:bCs/>
          <w:color w:val="000000" w:themeColor="text1"/>
          <w:sz w:val="24"/>
          <w:szCs w:val="24"/>
        </w:rPr>
      </w:pPr>
      <w:r w:rsidRPr="00533D4F">
        <w:rPr>
          <w:rFonts w:ascii="Arial" w:eastAsia="Arial" w:hAnsi="Arial" w:cs="Arial"/>
          <w:b/>
          <w:bCs/>
          <w:color w:val="FF0000"/>
          <w:sz w:val="24"/>
          <w:szCs w:val="24"/>
        </w:rPr>
        <w:t xml:space="preserve">Unit </w:t>
      </w:r>
      <w:proofErr w:type="gramStart"/>
      <w:r w:rsidRPr="00533D4F">
        <w:rPr>
          <w:rFonts w:ascii="Arial" w:eastAsia="Arial" w:hAnsi="Arial" w:cs="Arial"/>
          <w:b/>
          <w:bCs/>
          <w:color w:val="FF0000"/>
          <w:sz w:val="24"/>
          <w:szCs w:val="24"/>
        </w:rPr>
        <w:t xml:space="preserve">2,   </w:t>
      </w:r>
      <w:proofErr w:type="gramEnd"/>
      <w:r w:rsidRPr="00533D4F">
        <w:rPr>
          <w:rFonts w:ascii="Arial" w:eastAsia="Arial" w:hAnsi="Arial" w:cs="Arial"/>
          <w:b/>
          <w:bCs/>
          <w:color w:val="FF0000"/>
          <w:sz w:val="24"/>
          <w:szCs w:val="24"/>
        </w:rPr>
        <w:t xml:space="preserve">                                                                     </w:t>
      </w:r>
      <w:r w:rsidRPr="00533D4F">
        <w:rPr>
          <w:rFonts w:ascii="Arial" w:eastAsia="Arial" w:hAnsi="Arial" w:cs="Arial"/>
          <w:b/>
          <w:bCs/>
          <w:color w:val="000000" w:themeColor="text1"/>
          <w:sz w:val="24"/>
          <w:szCs w:val="24"/>
        </w:rPr>
        <w:t>2 Angel Circle</w:t>
      </w:r>
    </w:p>
    <w:p w14:paraId="5D827C89" w14:textId="44FE3571" w:rsidR="60395109" w:rsidRPr="00533D4F" w:rsidRDefault="60395109" w:rsidP="009D1D62">
      <w:pPr>
        <w:spacing w:before="360" w:line="360" w:lineRule="auto"/>
        <w:rPr>
          <w:rFonts w:ascii="Arial" w:eastAsia="Arial" w:hAnsi="Arial" w:cs="Arial"/>
          <w:b/>
          <w:bCs/>
          <w:color w:val="000000" w:themeColor="text1"/>
          <w:sz w:val="24"/>
          <w:szCs w:val="24"/>
        </w:rPr>
      </w:pPr>
      <w:r w:rsidRPr="4A30620B">
        <w:rPr>
          <w:rFonts w:ascii="Arial" w:eastAsia="Arial" w:hAnsi="Arial" w:cs="Arial"/>
          <w:b/>
          <w:bCs/>
          <w:color w:val="FF0000"/>
          <w:sz w:val="24"/>
          <w:szCs w:val="24"/>
        </w:rPr>
        <w:t xml:space="preserve">Johnstown industrial estate                               </w:t>
      </w:r>
      <w:r w:rsidR="22E0FF56" w:rsidRPr="4A30620B">
        <w:rPr>
          <w:rFonts w:ascii="Arial" w:eastAsia="Arial" w:hAnsi="Arial" w:cs="Arial"/>
          <w:b/>
          <w:bCs/>
          <w:color w:val="FF0000"/>
          <w:sz w:val="24"/>
          <w:szCs w:val="24"/>
        </w:rPr>
        <w:t xml:space="preserve">    </w:t>
      </w:r>
      <w:r w:rsidRPr="4A30620B">
        <w:rPr>
          <w:rFonts w:ascii="Arial" w:eastAsia="Arial" w:hAnsi="Arial" w:cs="Arial"/>
          <w:b/>
          <w:bCs/>
          <w:color w:val="000000" w:themeColor="text1"/>
          <w:sz w:val="24"/>
          <w:szCs w:val="24"/>
        </w:rPr>
        <w:t xml:space="preserve">Liverpool  </w:t>
      </w:r>
    </w:p>
    <w:p w14:paraId="17E31D23" w14:textId="0F2BECAA" w:rsidR="60395109" w:rsidRPr="00533D4F" w:rsidRDefault="60395109" w:rsidP="009D1D62">
      <w:pPr>
        <w:spacing w:before="360" w:line="360" w:lineRule="auto"/>
        <w:rPr>
          <w:rFonts w:ascii="Arial" w:eastAsia="Arial" w:hAnsi="Arial" w:cs="Arial"/>
          <w:b/>
          <w:bCs/>
          <w:color w:val="000000" w:themeColor="text1"/>
          <w:sz w:val="24"/>
          <w:szCs w:val="24"/>
        </w:rPr>
      </w:pPr>
      <w:r w:rsidRPr="00533D4F">
        <w:rPr>
          <w:rFonts w:ascii="Arial" w:eastAsia="Arial" w:hAnsi="Arial" w:cs="Arial"/>
          <w:b/>
          <w:bCs/>
          <w:color w:val="FF0000"/>
          <w:sz w:val="24"/>
          <w:szCs w:val="24"/>
        </w:rPr>
        <w:t xml:space="preserve">Carmarthen                                                              </w:t>
      </w:r>
      <w:r w:rsidRPr="00533D4F">
        <w:rPr>
          <w:rFonts w:ascii="Arial" w:eastAsia="Arial" w:hAnsi="Arial" w:cs="Arial"/>
          <w:b/>
          <w:bCs/>
          <w:color w:val="000000" w:themeColor="text1"/>
          <w:sz w:val="24"/>
          <w:szCs w:val="24"/>
        </w:rPr>
        <w:t>L30 2HA</w:t>
      </w:r>
    </w:p>
    <w:p w14:paraId="475CD04F" w14:textId="0FE8DEEA" w:rsidR="60395109" w:rsidRPr="00533D4F" w:rsidRDefault="60395109" w:rsidP="009D1D62">
      <w:pPr>
        <w:spacing w:before="360" w:line="360" w:lineRule="auto"/>
        <w:rPr>
          <w:rFonts w:ascii="Arial" w:eastAsia="Arial" w:hAnsi="Arial" w:cs="Arial"/>
          <w:b/>
          <w:bCs/>
          <w:color w:val="000000" w:themeColor="text1"/>
          <w:sz w:val="24"/>
          <w:szCs w:val="24"/>
        </w:rPr>
      </w:pPr>
      <w:r w:rsidRPr="00533D4F">
        <w:rPr>
          <w:rFonts w:ascii="Arial" w:eastAsia="Arial" w:hAnsi="Arial" w:cs="Arial"/>
          <w:b/>
          <w:bCs/>
          <w:color w:val="FF0000"/>
          <w:sz w:val="24"/>
          <w:szCs w:val="24"/>
        </w:rPr>
        <w:t xml:space="preserve">SA31 3RB                                                                 </w:t>
      </w:r>
      <w:r w:rsidRPr="00533D4F">
        <w:rPr>
          <w:rFonts w:ascii="Arial" w:eastAsia="Arial" w:hAnsi="Arial" w:cs="Arial"/>
          <w:b/>
          <w:bCs/>
          <w:color w:val="000000" w:themeColor="text1"/>
          <w:sz w:val="24"/>
          <w:szCs w:val="24"/>
        </w:rPr>
        <w:t>Company no: 26715S</w:t>
      </w:r>
    </w:p>
    <w:p w14:paraId="3BEA017E" w14:textId="73762A77" w:rsidR="60395109" w:rsidRPr="00533D4F" w:rsidRDefault="60395109" w:rsidP="009D1D62">
      <w:pPr>
        <w:spacing w:before="360" w:line="360" w:lineRule="auto"/>
        <w:rPr>
          <w:rFonts w:ascii="Arial" w:eastAsia="Arial" w:hAnsi="Arial" w:cs="Arial"/>
          <w:color w:val="FF0000"/>
          <w:sz w:val="24"/>
          <w:szCs w:val="24"/>
        </w:rPr>
      </w:pPr>
      <w:r w:rsidRPr="00533D4F">
        <w:rPr>
          <w:rFonts w:ascii="Arial" w:eastAsia="Arial" w:hAnsi="Arial" w:cs="Arial"/>
          <w:b/>
          <w:bCs/>
          <w:color w:val="000000" w:themeColor="text1"/>
          <w:sz w:val="24"/>
          <w:szCs w:val="24"/>
        </w:rPr>
        <w:lastRenderedPageBreak/>
        <w:t>Company no</w:t>
      </w:r>
      <w:r w:rsidRPr="00533D4F">
        <w:rPr>
          <w:rFonts w:ascii="Arial" w:eastAsia="Arial" w:hAnsi="Arial" w:cs="Arial"/>
          <w:color w:val="000000" w:themeColor="text1"/>
          <w:sz w:val="24"/>
          <w:szCs w:val="24"/>
        </w:rPr>
        <w:t xml:space="preserve">: </w:t>
      </w:r>
      <w:r w:rsidRPr="00533D4F">
        <w:rPr>
          <w:rFonts w:ascii="Arial" w:eastAsia="Arial" w:hAnsi="Arial" w:cs="Arial"/>
          <w:color w:val="FF0000"/>
          <w:sz w:val="24"/>
          <w:szCs w:val="24"/>
        </w:rPr>
        <w:t>2212342</w:t>
      </w:r>
    </w:p>
    <w:p w14:paraId="7281F74B" w14:textId="14858799" w:rsidR="60395109" w:rsidRPr="00533D4F" w:rsidRDefault="60395109" w:rsidP="009D1D62">
      <w:pPr>
        <w:spacing w:before="360" w:line="360" w:lineRule="auto"/>
        <w:rPr>
          <w:rFonts w:ascii="Arial" w:eastAsia="Arial" w:hAnsi="Arial" w:cs="Arial"/>
          <w:color w:val="FF0000"/>
          <w:sz w:val="24"/>
          <w:szCs w:val="24"/>
        </w:rPr>
      </w:pPr>
      <w:r w:rsidRPr="00533D4F">
        <w:rPr>
          <w:rFonts w:ascii="Arial" w:eastAsia="Arial" w:hAnsi="Arial" w:cs="Arial"/>
          <w:color w:val="FF0000"/>
          <w:sz w:val="24"/>
          <w:szCs w:val="24"/>
        </w:rPr>
        <w:t xml:space="preserve"> </w:t>
      </w:r>
      <w:r w:rsidRPr="00533D4F">
        <w:rPr>
          <w:rFonts w:ascii="Arial" w:eastAsia="Arial" w:hAnsi="Arial" w:cs="Arial"/>
          <w:color w:val="000000" w:themeColor="text1"/>
          <w:sz w:val="24"/>
          <w:szCs w:val="24"/>
        </w:rPr>
        <w:t xml:space="preserve"> </w:t>
      </w:r>
    </w:p>
    <w:p w14:paraId="6FD9B007" w14:textId="77777777" w:rsidR="009D1D62" w:rsidRPr="00533D4F" w:rsidRDefault="60395109" w:rsidP="009D1D62">
      <w:pPr>
        <w:spacing w:before="360" w:line="360" w:lineRule="auto"/>
        <w:rPr>
          <w:rFonts w:ascii="Arial" w:eastAsia="Arial" w:hAnsi="Arial" w:cs="Arial"/>
          <w:color w:val="000000" w:themeColor="text1"/>
          <w:sz w:val="24"/>
          <w:szCs w:val="24"/>
        </w:rPr>
      </w:pPr>
      <w:r w:rsidRPr="00533D4F">
        <w:rPr>
          <w:rFonts w:ascii="Arial" w:eastAsia="Arial" w:hAnsi="Arial" w:cs="Arial"/>
          <w:color w:val="000000" w:themeColor="text1"/>
          <w:sz w:val="24"/>
          <w:szCs w:val="24"/>
        </w:rPr>
        <w:t>Table of contents</w:t>
      </w:r>
    </w:p>
    <w:p w14:paraId="465EED36" w14:textId="76B3EEB6" w:rsidR="60395109" w:rsidRPr="00533D4F" w:rsidRDefault="60395109" w:rsidP="009D1D62">
      <w:pPr>
        <w:spacing w:before="360" w:line="360" w:lineRule="auto"/>
        <w:rPr>
          <w:rFonts w:ascii="Arial" w:eastAsia="Arial" w:hAnsi="Arial" w:cs="Arial"/>
          <w:color w:val="000000" w:themeColor="text1"/>
          <w:sz w:val="24"/>
          <w:szCs w:val="24"/>
        </w:rPr>
      </w:pPr>
      <w:r w:rsidRPr="00533D4F">
        <w:rPr>
          <w:rFonts w:ascii="Arial" w:eastAsia="Arial" w:hAnsi="Arial" w:cs="Arial"/>
          <w:b/>
          <w:bCs/>
          <w:color w:val="000000" w:themeColor="text1"/>
          <w:sz w:val="24"/>
          <w:szCs w:val="24"/>
        </w:rPr>
        <w:t>1.0 SPECIFICATION INTRODUCTION 1</w:t>
      </w:r>
    </w:p>
    <w:p w14:paraId="3FCEFC89" w14:textId="08E78252"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1.1Definition                                                                                                                            </w:t>
      </w:r>
    </w:p>
    <w:p w14:paraId="43EB85AF" w14:textId="1F85E42B"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1.2 CG Trading Requirements                                                                                      </w:t>
      </w:r>
    </w:p>
    <w:p w14:paraId="6A1D1888" w14:textId="590D27A3"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1.3 Approved Drawing</w:t>
      </w:r>
      <w:r w:rsidR="784149F6" w:rsidRPr="4A30620B">
        <w:rPr>
          <w:rFonts w:ascii="Arial" w:eastAsia="Arial" w:hAnsi="Arial" w:cs="Arial"/>
          <w:color w:val="000000" w:themeColor="text1"/>
          <w:sz w:val="24"/>
          <w:szCs w:val="24"/>
        </w:rPr>
        <w:t xml:space="preserve">s </w:t>
      </w:r>
      <w:r w:rsidRPr="4A30620B">
        <w:rPr>
          <w:rFonts w:ascii="Arial" w:eastAsia="Arial" w:hAnsi="Arial" w:cs="Arial"/>
          <w:color w:val="000000" w:themeColor="text1"/>
          <w:sz w:val="24"/>
          <w:szCs w:val="24"/>
        </w:rPr>
        <w:t xml:space="preserve">                                                                           </w:t>
      </w:r>
    </w:p>
    <w:p w14:paraId="55F9814E" w14:textId="6ADBDFD1"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1.4 Information Required                                                                                                        </w:t>
      </w:r>
    </w:p>
    <w:p w14:paraId="4EF69361" w14:textId="51DB9A98"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1.5 General Preliminaries                                                                                                        </w:t>
      </w:r>
    </w:p>
    <w:p w14:paraId="3AE83CEB" w14:textId="1F708EF1" w:rsidR="60395109" w:rsidRPr="00533D4F" w:rsidRDefault="60395109" w:rsidP="009D1D62">
      <w:pPr>
        <w:spacing w:before="360" w:line="360" w:lineRule="auto"/>
        <w:rPr>
          <w:rFonts w:ascii="Arial" w:eastAsia="Arial" w:hAnsi="Arial" w:cs="Arial"/>
          <w:b/>
          <w:bCs/>
          <w:color w:val="000000" w:themeColor="text1"/>
          <w:sz w:val="24"/>
          <w:szCs w:val="24"/>
        </w:rPr>
      </w:pPr>
      <w:r w:rsidRPr="00533D4F">
        <w:rPr>
          <w:rFonts w:ascii="Arial" w:eastAsia="Arial" w:hAnsi="Arial" w:cs="Arial"/>
          <w:b/>
          <w:bCs/>
          <w:color w:val="000000" w:themeColor="text1"/>
          <w:sz w:val="24"/>
          <w:szCs w:val="24"/>
        </w:rPr>
        <w:t>2.0 THE BUILDING SHELL 8</w:t>
      </w:r>
    </w:p>
    <w:p w14:paraId="2DAC2368" w14:textId="7CCA4641"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2.1 Existing Structures                                                                                                              </w:t>
      </w:r>
    </w:p>
    <w:p w14:paraId="176FF56A" w14:textId="1CE31E2C"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2.2 Roof &amp; Rainwater Goods Definition                                                                               </w:t>
      </w:r>
    </w:p>
    <w:p w14:paraId="0644B237" w14:textId="042DB714"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2.3 Substructure &amp; Ground Floor Slab                                                                                   </w:t>
      </w:r>
    </w:p>
    <w:p w14:paraId="302530A4" w14:textId="49A777FD"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2.4 Floor Loadings                                                                                                                      </w:t>
      </w:r>
    </w:p>
    <w:p w14:paraId="61958BC4" w14:textId="6FCE948A"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2.5 Floor Slab Finish                                                                                                                  </w:t>
      </w:r>
    </w:p>
    <w:p w14:paraId="33EAF15E" w14:textId="3496F832" w:rsidR="60395109" w:rsidRPr="00533D4F" w:rsidRDefault="60395109" w:rsidP="009D1D62">
      <w:pPr>
        <w:spacing w:before="360" w:line="360" w:lineRule="auto"/>
        <w:rPr>
          <w:rFonts w:ascii="Arial" w:eastAsia="Arial" w:hAnsi="Arial" w:cs="Arial"/>
          <w:b/>
          <w:bCs/>
          <w:color w:val="000000" w:themeColor="text1"/>
          <w:sz w:val="24"/>
          <w:szCs w:val="24"/>
        </w:rPr>
      </w:pPr>
      <w:r w:rsidRPr="00533D4F">
        <w:rPr>
          <w:rFonts w:ascii="Arial" w:eastAsia="Arial" w:hAnsi="Arial" w:cs="Arial"/>
          <w:b/>
          <w:bCs/>
          <w:color w:val="000000" w:themeColor="text1"/>
          <w:sz w:val="24"/>
          <w:szCs w:val="24"/>
        </w:rPr>
        <w:t>3.0 SUPERSTRUCTURE 9</w:t>
      </w:r>
    </w:p>
    <w:p w14:paraId="4A202101" w14:textId="0DB57D6D"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3.1 General                                                                                                                                  </w:t>
      </w:r>
    </w:p>
    <w:p w14:paraId="1FA93686" w14:textId="09032FD2"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3.2 Headroom                                                                                                                      3.3 Airborne Internal Sound Insulation                                                                            </w:t>
      </w:r>
    </w:p>
    <w:p w14:paraId="22191D4E" w14:textId="7E632675"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lastRenderedPageBreak/>
        <w:t xml:space="preserve">3.4 Walls                                                                                                                                     </w:t>
      </w:r>
    </w:p>
    <w:p w14:paraId="7AF7EB7B" w14:textId="131583AE"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3.5 Shopfront &amp; Main Entrance Door                                                                                </w:t>
      </w:r>
    </w:p>
    <w:p w14:paraId="0AA4FD0B" w14:textId="7ACD028F"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3.6 Roller Shutters                                                                                                                          </w:t>
      </w:r>
    </w:p>
    <w:p w14:paraId="072DFC48" w14:textId="0192755F"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3.7 External Doors                                                                                                                  </w:t>
      </w:r>
    </w:p>
    <w:p w14:paraId="0D2213A5" w14:textId="6CB42192"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3.8 Lifts, Ramps &amp; Staircases                                                                                               </w:t>
      </w:r>
    </w:p>
    <w:p w14:paraId="151D4EAD" w14:textId="681A679C" w:rsidR="60395109" w:rsidRPr="00533D4F" w:rsidRDefault="60395109" w:rsidP="009D1D62">
      <w:pPr>
        <w:spacing w:before="360" w:line="360" w:lineRule="auto"/>
        <w:rPr>
          <w:rFonts w:ascii="Arial" w:eastAsia="Arial" w:hAnsi="Arial" w:cs="Arial"/>
          <w:b/>
          <w:bCs/>
          <w:color w:val="000000" w:themeColor="text1"/>
          <w:sz w:val="24"/>
          <w:szCs w:val="24"/>
        </w:rPr>
      </w:pPr>
      <w:r w:rsidRPr="00533D4F">
        <w:rPr>
          <w:rFonts w:ascii="Arial" w:eastAsia="Arial" w:hAnsi="Arial" w:cs="Arial"/>
          <w:b/>
          <w:bCs/>
          <w:color w:val="000000" w:themeColor="text1"/>
          <w:sz w:val="24"/>
          <w:szCs w:val="24"/>
        </w:rPr>
        <w:t>4.0 INTERNAL ACCOMODATION 14 5.0 DRAINAGE, SERVICES &amp; PLANT 14</w:t>
      </w:r>
    </w:p>
    <w:p w14:paraId="69FEB5E9" w14:textId="29FD00A3"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5.1 Drainage                                                                                                                              </w:t>
      </w:r>
    </w:p>
    <w:p w14:paraId="31DBAD04" w14:textId="23ACAB6F"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5.2 Services                                                                                                                               </w:t>
      </w:r>
    </w:p>
    <w:p w14:paraId="1AC2F1D4" w14:textId="5680A425"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5.3 Plant                                                                                                                                     </w:t>
      </w:r>
    </w:p>
    <w:p w14:paraId="2A07CFDB" w14:textId="41E12558"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5.4 Lightning Protection                                                                                                       </w:t>
      </w:r>
    </w:p>
    <w:p w14:paraId="17B12CC6" w14:textId="1B46191A" w:rsidR="60395109" w:rsidRPr="00533D4F" w:rsidRDefault="60395109" w:rsidP="009D1D62">
      <w:pPr>
        <w:spacing w:before="360" w:line="360" w:lineRule="auto"/>
        <w:rPr>
          <w:rFonts w:ascii="Arial" w:eastAsia="Arial" w:hAnsi="Arial" w:cs="Arial"/>
          <w:b/>
          <w:bCs/>
          <w:color w:val="000000" w:themeColor="text1"/>
          <w:sz w:val="24"/>
          <w:szCs w:val="24"/>
        </w:rPr>
      </w:pPr>
      <w:r w:rsidRPr="00533D4F">
        <w:rPr>
          <w:rFonts w:ascii="Arial" w:eastAsia="Arial" w:hAnsi="Arial" w:cs="Arial"/>
          <w:b/>
          <w:bCs/>
          <w:color w:val="000000" w:themeColor="text1"/>
          <w:sz w:val="24"/>
          <w:szCs w:val="24"/>
        </w:rPr>
        <w:t>6.0 EXTERNAL AREAS 17</w:t>
      </w:r>
    </w:p>
    <w:p w14:paraId="5976DE91" w14:textId="4CB5659C"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6.1 External Layout Design                                                                                                 </w:t>
      </w:r>
    </w:p>
    <w:p w14:paraId="5D290F1A" w14:textId="57C6298A"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6.2 Car Park &amp; Circulation                                                                                                   </w:t>
      </w:r>
    </w:p>
    <w:p w14:paraId="7C043A88" w14:textId="7968E915"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6.3 Service Area &amp; Access                                                                                                    </w:t>
      </w:r>
    </w:p>
    <w:p w14:paraId="112582F1" w14:textId="105FB431"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6.4 External Lighting                                                                                                             </w:t>
      </w:r>
    </w:p>
    <w:p w14:paraId="1F5EF65F" w14:textId="1C1F7292" w:rsidR="60395109" w:rsidRPr="00533D4F"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6.5 Hoardings                                                                                                                          </w:t>
      </w:r>
    </w:p>
    <w:p w14:paraId="0CEC6802" w14:textId="29F7FB03" w:rsidR="60395109" w:rsidRPr="00533D4F" w:rsidRDefault="60395109" w:rsidP="009D1D62">
      <w:pPr>
        <w:spacing w:before="360" w:line="360" w:lineRule="auto"/>
        <w:rPr>
          <w:rFonts w:ascii="Arial" w:eastAsia="Arial" w:hAnsi="Arial" w:cs="Arial"/>
          <w:color w:val="000000" w:themeColor="text1"/>
          <w:sz w:val="24"/>
          <w:szCs w:val="24"/>
        </w:rPr>
      </w:pPr>
      <w:r w:rsidRPr="00533D4F">
        <w:rPr>
          <w:rFonts w:ascii="Arial" w:eastAsia="Arial" w:hAnsi="Arial" w:cs="Arial"/>
          <w:color w:val="000000" w:themeColor="text1"/>
          <w:sz w:val="24"/>
          <w:szCs w:val="24"/>
        </w:rPr>
        <w:t xml:space="preserve"> </w:t>
      </w:r>
      <w:r w:rsidRPr="00533D4F">
        <w:rPr>
          <w:rFonts w:ascii="Arial" w:eastAsia="Arial" w:hAnsi="Arial" w:cs="Arial"/>
          <w:b/>
          <w:bCs/>
          <w:color w:val="000000" w:themeColor="text1"/>
          <w:sz w:val="24"/>
          <w:szCs w:val="24"/>
        </w:rPr>
        <w:t>1.0 1.1</w:t>
      </w:r>
    </w:p>
    <w:p w14:paraId="220BB105" w14:textId="77777777" w:rsidR="00963858" w:rsidRDefault="60395109" w:rsidP="009D1D62">
      <w:pPr>
        <w:spacing w:before="360" w:line="360" w:lineRule="auto"/>
        <w:rPr>
          <w:rFonts w:ascii="Arial" w:eastAsia="Arial" w:hAnsi="Arial" w:cs="Arial"/>
          <w:b/>
          <w:bCs/>
          <w:color w:val="000000" w:themeColor="text1"/>
          <w:sz w:val="24"/>
          <w:szCs w:val="24"/>
        </w:rPr>
      </w:pPr>
      <w:r w:rsidRPr="00533D4F">
        <w:rPr>
          <w:rFonts w:ascii="Arial" w:eastAsia="Arial" w:hAnsi="Arial" w:cs="Arial"/>
          <w:b/>
          <w:bCs/>
          <w:color w:val="000000" w:themeColor="text1"/>
          <w:sz w:val="24"/>
          <w:szCs w:val="24"/>
        </w:rPr>
        <w:t xml:space="preserve">SPECIFICATION INTRODUCTION </w:t>
      </w:r>
    </w:p>
    <w:p w14:paraId="123FBD8C" w14:textId="3579F07D" w:rsidR="60395109" w:rsidRPr="00533D4F" w:rsidRDefault="60395109" w:rsidP="009D1D62">
      <w:pPr>
        <w:spacing w:before="360" w:line="360" w:lineRule="auto"/>
        <w:rPr>
          <w:rFonts w:ascii="Arial" w:eastAsia="Arial" w:hAnsi="Arial" w:cs="Arial"/>
          <w:b/>
          <w:bCs/>
          <w:color w:val="000000" w:themeColor="text1"/>
          <w:sz w:val="24"/>
          <w:szCs w:val="24"/>
        </w:rPr>
      </w:pPr>
      <w:r w:rsidRPr="00533D4F">
        <w:rPr>
          <w:rFonts w:ascii="Arial" w:eastAsia="Arial" w:hAnsi="Arial" w:cs="Arial"/>
          <w:b/>
          <w:bCs/>
          <w:color w:val="000000" w:themeColor="text1"/>
          <w:sz w:val="24"/>
          <w:szCs w:val="24"/>
        </w:rPr>
        <w:lastRenderedPageBreak/>
        <w:t>Definition</w:t>
      </w:r>
    </w:p>
    <w:p w14:paraId="5CD390D4" w14:textId="45023A2F" w:rsidR="60395109" w:rsidRPr="00533D4F" w:rsidRDefault="60395109" w:rsidP="009D1D62">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 xml:space="preserve">The abbreviation “TCG” </w:t>
      </w:r>
      <w:r w:rsidR="00963858">
        <w:rPr>
          <w:rFonts w:ascii="Arial" w:eastAsia="Arial" w:hAnsi="Arial" w:cs="Arial"/>
          <w:color w:val="000000" w:themeColor="text1"/>
          <w:sz w:val="24"/>
          <w:szCs w:val="24"/>
        </w:rPr>
        <w:t xml:space="preserve">will be used </w:t>
      </w:r>
      <w:r w:rsidRPr="4A30620B">
        <w:rPr>
          <w:rFonts w:ascii="Arial" w:eastAsia="Arial" w:hAnsi="Arial" w:cs="Arial"/>
          <w:color w:val="000000" w:themeColor="text1"/>
          <w:sz w:val="24"/>
          <w:szCs w:val="24"/>
        </w:rPr>
        <w:t>throughout this document</w:t>
      </w:r>
      <w:r w:rsidR="00963858">
        <w:rPr>
          <w:rFonts w:ascii="Arial" w:eastAsia="Arial" w:hAnsi="Arial" w:cs="Arial"/>
          <w:color w:val="000000" w:themeColor="text1"/>
          <w:sz w:val="24"/>
          <w:szCs w:val="24"/>
        </w:rPr>
        <w:t xml:space="preserve"> and</w:t>
      </w:r>
      <w:r w:rsidRPr="4A30620B">
        <w:rPr>
          <w:rFonts w:ascii="Arial" w:eastAsia="Arial" w:hAnsi="Arial" w:cs="Arial"/>
          <w:color w:val="000000" w:themeColor="text1"/>
          <w:sz w:val="24"/>
          <w:szCs w:val="24"/>
        </w:rPr>
        <w:t xml:space="preserve"> shall be </w:t>
      </w:r>
      <w:proofErr w:type="spellStart"/>
      <w:r w:rsidR="00963858">
        <w:rPr>
          <w:rFonts w:ascii="Arial" w:eastAsia="Arial" w:hAnsi="Arial" w:cs="Arial"/>
          <w:color w:val="000000" w:themeColor="text1"/>
          <w:sz w:val="24"/>
          <w:szCs w:val="24"/>
        </w:rPr>
        <w:t>refered</w:t>
      </w:r>
      <w:proofErr w:type="spellEnd"/>
      <w:r w:rsidR="00963858">
        <w:rPr>
          <w:rFonts w:ascii="Arial" w:eastAsia="Arial" w:hAnsi="Arial" w:cs="Arial"/>
          <w:color w:val="000000" w:themeColor="text1"/>
          <w:sz w:val="24"/>
          <w:szCs w:val="24"/>
        </w:rPr>
        <w:t xml:space="preserve"> to me</w:t>
      </w:r>
      <w:r w:rsidRPr="4A30620B">
        <w:rPr>
          <w:rFonts w:ascii="Arial" w:eastAsia="Arial" w:hAnsi="Arial" w:cs="Arial"/>
          <w:color w:val="000000" w:themeColor="text1"/>
          <w:sz w:val="24"/>
          <w:szCs w:val="24"/>
        </w:rPr>
        <w:t>an</w:t>
      </w:r>
      <w:r w:rsidR="00963858">
        <w:rPr>
          <w:rFonts w:ascii="Arial" w:eastAsia="Arial" w:hAnsi="Arial" w:cs="Arial"/>
          <w:color w:val="000000" w:themeColor="text1"/>
          <w:sz w:val="24"/>
          <w:szCs w:val="24"/>
        </w:rPr>
        <w:t>ing</w:t>
      </w:r>
      <w:r w:rsidRPr="4A30620B">
        <w:rPr>
          <w:rFonts w:ascii="Arial" w:eastAsia="Arial" w:hAnsi="Arial" w:cs="Arial"/>
          <w:color w:val="000000" w:themeColor="text1"/>
          <w:sz w:val="24"/>
          <w:szCs w:val="24"/>
        </w:rPr>
        <w:t>, Convenience store</w:t>
      </w:r>
      <w:r w:rsidR="00963858">
        <w:rPr>
          <w:rFonts w:ascii="Arial" w:eastAsia="Arial" w:hAnsi="Arial" w:cs="Arial"/>
          <w:color w:val="000000" w:themeColor="text1"/>
          <w:sz w:val="24"/>
          <w:szCs w:val="24"/>
        </w:rPr>
        <w:t xml:space="preserve">. It </w:t>
      </w:r>
      <w:proofErr w:type="gramStart"/>
      <w:r w:rsidRPr="4A30620B">
        <w:rPr>
          <w:rFonts w:ascii="Arial" w:eastAsia="Arial" w:hAnsi="Arial" w:cs="Arial"/>
          <w:color w:val="000000" w:themeColor="text1"/>
          <w:sz w:val="24"/>
          <w:szCs w:val="24"/>
        </w:rPr>
        <w:t xml:space="preserve">shall </w:t>
      </w:r>
      <w:r w:rsidR="00963858">
        <w:rPr>
          <w:rFonts w:ascii="Arial" w:eastAsia="Arial" w:hAnsi="Arial" w:cs="Arial"/>
          <w:color w:val="000000" w:themeColor="text1"/>
          <w:sz w:val="24"/>
          <w:szCs w:val="24"/>
        </w:rPr>
        <w:t xml:space="preserve"> be</w:t>
      </w:r>
      <w:proofErr w:type="gramEnd"/>
      <w:r w:rsidR="00963858">
        <w:rPr>
          <w:rFonts w:ascii="Arial" w:eastAsia="Arial" w:hAnsi="Arial" w:cs="Arial"/>
          <w:color w:val="000000" w:themeColor="text1"/>
          <w:sz w:val="24"/>
          <w:szCs w:val="24"/>
        </w:rPr>
        <w:t xml:space="preserve"> used </w:t>
      </w:r>
      <w:r w:rsidRPr="4A30620B">
        <w:rPr>
          <w:rFonts w:ascii="Arial" w:eastAsia="Arial" w:hAnsi="Arial" w:cs="Arial"/>
          <w:color w:val="000000" w:themeColor="text1"/>
          <w:sz w:val="24"/>
          <w:szCs w:val="24"/>
        </w:rPr>
        <w:t xml:space="preserve">where the context so admits </w:t>
      </w:r>
      <w:r w:rsidR="00963858">
        <w:rPr>
          <w:rFonts w:ascii="Arial" w:eastAsia="Arial" w:hAnsi="Arial" w:cs="Arial"/>
          <w:color w:val="000000" w:themeColor="text1"/>
          <w:sz w:val="24"/>
          <w:szCs w:val="24"/>
        </w:rPr>
        <w:t xml:space="preserve">and </w:t>
      </w:r>
      <w:r w:rsidRPr="4A30620B">
        <w:rPr>
          <w:rFonts w:ascii="Arial" w:eastAsia="Arial" w:hAnsi="Arial" w:cs="Arial"/>
          <w:color w:val="000000" w:themeColor="text1"/>
          <w:sz w:val="24"/>
          <w:szCs w:val="24"/>
        </w:rPr>
        <w:t xml:space="preserve">includes any consultant/contractor appointed by it to act on its behalf. In the issuance and subsequent negotiation. </w:t>
      </w:r>
    </w:p>
    <w:p w14:paraId="2216A603" w14:textId="0BF87401" w:rsidR="60395109" w:rsidRPr="00533D4F" w:rsidRDefault="60395109" w:rsidP="009D1D62">
      <w:pPr>
        <w:spacing w:before="360" w:line="360" w:lineRule="auto"/>
        <w:rPr>
          <w:rFonts w:ascii="Arial" w:eastAsia="Arial" w:hAnsi="Arial" w:cs="Arial"/>
          <w:color w:val="000000" w:themeColor="text1"/>
          <w:sz w:val="24"/>
          <w:szCs w:val="24"/>
        </w:rPr>
      </w:pPr>
      <w:r w:rsidRPr="00533D4F">
        <w:rPr>
          <w:rFonts w:ascii="Arial" w:eastAsia="Arial" w:hAnsi="Arial" w:cs="Arial"/>
          <w:color w:val="000000" w:themeColor="text1"/>
          <w:sz w:val="24"/>
          <w:szCs w:val="24"/>
        </w:rPr>
        <w:t>A) The term “Landlord”</w:t>
      </w:r>
      <w:r w:rsidR="00963858">
        <w:rPr>
          <w:rFonts w:ascii="Arial" w:eastAsia="Arial" w:hAnsi="Arial" w:cs="Arial"/>
          <w:color w:val="000000" w:themeColor="text1"/>
          <w:sz w:val="24"/>
          <w:szCs w:val="24"/>
        </w:rPr>
        <w:t xml:space="preserve"> shall be referred to</w:t>
      </w:r>
      <w:r w:rsidRPr="00533D4F">
        <w:rPr>
          <w:rFonts w:ascii="Arial" w:eastAsia="Arial" w:hAnsi="Arial" w:cs="Arial"/>
          <w:color w:val="000000" w:themeColor="text1"/>
          <w:sz w:val="24"/>
          <w:szCs w:val="24"/>
        </w:rPr>
        <w:t xml:space="preserve"> throughout this document </w:t>
      </w:r>
      <w:r w:rsidR="00963858">
        <w:rPr>
          <w:rFonts w:ascii="Arial" w:eastAsia="Arial" w:hAnsi="Arial" w:cs="Arial"/>
          <w:color w:val="000000" w:themeColor="text1"/>
          <w:sz w:val="24"/>
          <w:szCs w:val="24"/>
        </w:rPr>
        <w:t xml:space="preserve">and </w:t>
      </w:r>
      <w:r w:rsidRPr="00533D4F">
        <w:rPr>
          <w:rFonts w:ascii="Arial" w:eastAsia="Arial" w:hAnsi="Arial" w:cs="Arial"/>
          <w:color w:val="000000" w:themeColor="text1"/>
          <w:sz w:val="24"/>
          <w:szCs w:val="24"/>
        </w:rPr>
        <w:t xml:space="preserve">shall be construed to mean </w:t>
      </w:r>
      <w:r w:rsidRPr="00963858">
        <w:rPr>
          <w:rFonts w:ascii="Arial" w:eastAsia="Arial" w:hAnsi="Arial" w:cs="Arial"/>
          <w:color w:val="000000" w:themeColor="text1"/>
          <w:sz w:val="24"/>
          <w:szCs w:val="24"/>
        </w:rPr>
        <w:t xml:space="preserve">Databell </w:t>
      </w:r>
      <w:r w:rsidR="00963858">
        <w:rPr>
          <w:rFonts w:ascii="Arial" w:eastAsia="Arial" w:hAnsi="Arial" w:cs="Arial"/>
          <w:color w:val="000000" w:themeColor="text1"/>
          <w:sz w:val="24"/>
          <w:szCs w:val="24"/>
        </w:rPr>
        <w:t>construction and</w:t>
      </w:r>
      <w:r w:rsidRPr="00533D4F">
        <w:rPr>
          <w:rFonts w:ascii="Arial" w:eastAsia="Arial" w:hAnsi="Arial" w:cs="Arial"/>
          <w:color w:val="000000" w:themeColor="text1"/>
          <w:sz w:val="24"/>
          <w:szCs w:val="24"/>
        </w:rPr>
        <w:t xml:space="preserve"> shall where the context so admits include any consultant/contractor appointed by them to act on their behalf.</w:t>
      </w:r>
    </w:p>
    <w:p w14:paraId="0C5F5890" w14:textId="3BDC6DBE" w:rsidR="60395109" w:rsidRPr="00533D4F" w:rsidRDefault="60395109" w:rsidP="009D1D62">
      <w:pPr>
        <w:spacing w:before="360" w:line="360" w:lineRule="auto"/>
        <w:rPr>
          <w:rFonts w:ascii="Arial" w:eastAsia="Arial" w:hAnsi="Arial" w:cs="Arial"/>
          <w:color w:val="000000" w:themeColor="text1"/>
          <w:sz w:val="24"/>
          <w:szCs w:val="24"/>
        </w:rPr>
      </w:pPr>
      <w:r w:rsidRPr="00533D4F">
        <w:rPr>
          <w:rFonts w:ascii="Arial" w:eastAsia="Arial" w:hAnsi="Arial" w:cs="Arial"/>
          <w:color w:val="000000" w:themeColor="text1"/>
          <w:sz w:val="24"/>
          <w:szCs w:val="24"/>
        </w:rPr>
        <w:t>B) This specification shall be attached to the agreement for lease to be entered into between TCG &amp; the Landlord. No variations shall be made to this specification unless TCG confirms its approval to such variations. In considering any variations requested by the Landlord the Tenant shall have regard to any terms of the agreement for lease dealing with Landlord’s variations.</w:t>
      </w:r>
    </w:p>
    <w:p w14:paraId="545928B5" w14:textId="2F6134C2" w:rsidR="60395109" w:rsidRPr="00533D4F" w:rsidRDefault="60395109" w:rsidP="009D1D62">
      <w:pPr>
        <w:spacing w:before="360" w:line="360" w:lineRule="auto"/>
        <w:rPr>
          <w:rFonts w:ascii="Arial" w:eastAsia="Arial" w:hAnsi="Arial" w:cs="Arial"/>
          <w:color w:val="000000" w:themeColor="text1"/>
          <w:sz w:val="24"/>
          <w:szCs w:val="24"/>
        </w:rPr>
      </w:pPr>
      <w:r w:rsidRPr="00533D4F">
        <w:rPr>
          <w:rFonts w:ascii="Arial" w:eastAsia="Arial" w:hAnsi="Arial" w:cs="Arial"/>
          <w:color w:val="000000" w:themeColor="text1"/>
          <w:sz w:val="24"/>
          <w:szCs w:val="24"/>
        </w:rPr>
        <w:t>C) This specification shall be used by TCG &amp;/or its agents in monitoring the works during construction &amp; on completion of the works.</w:t>
      </w:r>
    </w:p>
    <w:p w14:paraId="2D0CA62C" w14:textId="3A89D884" w:rsidR="60395109" w:rsidRPr="00533D4F" w:rsidRDefault="60395109" w:rsidP="009D1D62">
      <w:pPr>
        <w:spacing w:before="360" w:line="360" w:lineRule="auto"/>
        <w:rPr>
          <w:rFonts w:ascii="Arial" w:eastAsia="Arial" w:hAnsi="Arial" w:cs="Arial"/>
          <w:color w:val="000000" w:themeColor="text1"/>
          <w:sz w:val="24"/>
          <w:szCs w:val="24"/>
        </w:rPr>
      </w:pPr>
      <w:r w:rsidRPr="00533D4F">
        <w:rPr>
          <w:rFonts w:ascii="Arial" w:eastAsia="Arial" w:hAnsi="Arial" w:cs="Arial"/>
          <w:color w:val="000000" w:themeColor="text1"/>
          <w:sz w:val="24"/>
          <w:szCs w:val="24"/>
        </w:rPr>
        <w:t>D) The requirements of this specification shall be incorporated by the Landlord &amp;/or their agents/designers into the contract works.</w:t>
      </w:r>
    </w:p>
    <w:p w14:paraId="2E0E4FD1" w14:textId="6BCE01F4" w:rsidR="60395109" w:rsidRPr="00533D4F" w:rsidRDefault="60395109" w:rsidP="009D1D62">
      <w:pPr>
        <w:spacing w:before="360" w:line="360" w:lineRule="auto"/>
        <w:rPr>
          <w:rFonts w:ascii="Arial" w:eastAsia="Arial" w:hAnsi="Arial" w:cs="Arial"/>
          <w:color w:val="000000" w:themeColor="text1"/>
          <w:sz w:val="24"/>
          <w:szCs w:val="24"/>
        </w:rPr>
      </w:pPr>
      <w:r w:rsidRPr="00533D4F">
        <w:rPr>
          <w:rFonts w:ascii="Arial" w:eastAsia="Arial" w:hAnsi="Arial" w:cs="Arial"/>
          <w:color w:val="000000" w:themeColor="text1"/>
          <w:sz w:val="24"/>
          <w:szCs w:val="24"/>
        </w:rPr>
        <w:t>E) The Landlord shall provide all enabling works for the development including: -</w:t>
      </w:r>
    </w:p>
    <w:p w14:paraId="14CE4290" w14:textId="554FA5A9" w:rsidR="60395109" w:rsidRPr="00533D4F" w:rsidRDefault="60395109" w:rsidP="009D1D62">
      <w:pPr>
        <w:spacing w:before="360" w:line="360" w:lineRule="auto"/>
        <w:ind w:left="720" w:hanging="720"/>
        <w:rPr>
          <w:rFonts w:ascii="Arial" w:eastAsia="Arial" w:hAnsi="Arial" w:cs="Arial"/>
          <w:color w:val="000000" w:themeColor="text1"/>
          <w:sz w:val="24"/>
          <w:szCs w:val="24"/>
        </w:rPr>
      </w:pPr>
      <w:r w:rsidRPr="00533D4F">
        <w:rPr>
          <w:rFonts w:ascii="Arial" w:eastAsia="Arial" w:hAnsi="Arial" w:cs="Arial"/>
          <w:color w:val="000000" w:themeColor="text1"/>
          <w:sz w:val="24"/>
          <w:szCs w:val="24"/>
        </w:rPr>
        <w:t xml:space="preserve">       </w:t>
      </w:r>
      <w:proofErr w:type="spellStart"/>
      <w:r w:rsidRPr="00533D4F">
        <w:rPr>
          <w:rFonts w:ascii="Arial" w:eastAsia="Arial" w:hAnsi="Arial" w:cs="Arial"/>
          <w:color w:val="000000" w:themeColor="text1"/>
          <w:sz w:val="24"/>
          <w:szCs w:val="24"/>
        </w:rPr>
        <w:t>i</w:t>
      </w:r>
      <w:proofErr w:type="spellEnd"/>
      <w:r w:rsidRPr="00533D4F">
        <w:rPr>
          <w:rFonts w:ascii="Arial" w:eastAsia="Arial" w:hAnsi="Arial" w:cs="Arial"/>
          <w:color w:val="000000" w:themeColor="text1"/>
          <w:sz w:val="24"/>
          <w:szCs w:val="24"/>
        </w:rPr>
        <w:t>.         All diversion of services.</w:t>
      </w:r>
    </w:p>
    <w:p w14:paraId="47202291" w14:textId="3A10A63E" w:rsidR="60395109" w:rsidRPr="00533D4F" w:rsidRDefault="60395109" w:rsidP="009D1D62">
      <w:pPr>
        <w:spacing w:before="360" w:line="360" w:lineRule="auto"/>
        <w:ind w:left="720" w:hanging="720"/>
        <w:rPr>
          <w:rFonts w:ascii="Arial" w:eastAsia="Arial" w:hAnsi="Arial" w:cs="Arial"/>
          <w:color w:val="000000" w:themeColor="text1"/>
          <w:sz w:val="24"/>
          <w:szCs w:val="24"/>
        </w:rPr>
      </w:pPr>
      <w:r w:rsidRPr="00533D4F">
        <w:rPr>
          <w:rFonts w:ascii="Arial" w:eastAsia="Arial" w:hAnsi="Arial" w:cs="Arial"/>
          <w:color w:val="000000" w:themeColor="text1"/>
          <w:sz w:val="24"/>
          <w:szCs w:val="24"/>
        </w:rPr>
        <w:t xml:space="preserve">      ii.         All treatment of toxic waste, ensuring all works shall be carried out in accordance with all current statutory regulations.</w:t>
      </w:r>
    </w:p>
    <w:p w14:paraId="44469A74" w14:textId="012C196D" w:rsidR="60395109" w:rsidRPr="00533D4F" w:rsidRDefault="60395109" w:rsidP="009D1D62">
      <w:pPr>
        <w:spacing w:before="360" w:line="360" w:lineRule="auto"/>
        <w:ind w:left="720" w:hanging="720"/>
        <w:rPr>
          <w:rFonts w:ascii="Arial" w:eastAsia="Arial" w:hAnsi="Arial" w:cs="Arial"/>
          <w:color w:val="000000" w:themeColor="text1"/>
          <w:sz w:val="24"/>
          <w:szCs w:val="24"/>
        </w:rPr>
      </w:pPr>
      <w:r w:rsidRPr="00533D4F">
        <w:rPr>
          <w:rFonts w:ascii="Arial" w:eastAsia="Arial" w:hAnsi="Arial" w:cs="Arial"/>
          <w:color w:val="000000" w:themeColor="text1"/>
          <w:sz w:val="24"/>
          <w:szCs w:val="24"/>
        </w:rPr>
        <w:t xml:space="preserve">     iii.         Removal of any asbestos found on site and issue all relevant certification with regard to the removal including completion of appendices.</w:t>
      </w:r>
    </w:p>
    <w:p w14:paraId="7CDC1288" w14:textId="7E17D605" w:rsidR="60395109" w:rsidRPr="00533D4F" w:rsidRDefault="60395109" w:rsidP="009D1D62">
      <w:pPr>
        <w:spacing w:before="360" w:line="360" w:lineRule="auto"/>
        <w:rPr>
          <w:rFonts w:ascii="Arial" w:eastAsia="Arial" w:hAnsi="Arial" w:cs="Arial"/>
          <w:color w:val="000000" w:themeColor="text1"/>
          <w:sz w:val="24"/>
          <w:szCs w:val="24"/>
        </w:rPr>
      </w:pPr>
      <w:r w:rsidRPr="00533D4F">
        <w:rPr>
          <w:rFonts w:ascii="Arial" w:eastAsia="Arial" w:hAnsi="Arial" w:cs="Arial"/>
          <w:color w:val="000000" w:themeColor="text1"/>
          <w:sz w:val="24"/>
          <w:szCs w:val="24"/>
        </w:rPr>
        <w:lastRenderedPageBreak/>
        <w:t>The Landlord shall be responsible for dealing with &amp; resolving any rights to light issues, party wall agreements &amp; preparing schedule of conditions for adjoining property.</w:t>
      </w:r>
    </w:p>
    <w:p w14:paraId="1C31D3B9" w14:textId="40C26916" w:rsidR="60395109" w:rsidRPr="00533D4F" w:rsidRDefault="60395109" w:rsidP="009D1D62">
      <w:pPr>
        <w:spacing w:before="360" w:line="360" w:lineRule="auto"/>
        <w:rPr>
          <w:rFonts w:ascii="Arial" w:eastAsia="Arial" w:hAnsi="Arial" w:cs="Arial"/>
          <w:color w:val="000000" w:themeColor="text1"/>
          <w:sz w:val="24"/>
          <w:szCs w:val="24"/>
        </w:rPr>
      </w:pPr>
      <w:r w:rsidRPr="00533D4F">
        <w:rPr>
          <w:rFonts w:ascii="Arial" w:eastAsia="Arial" w:hAnsi="Arial" w:cs="Arial"/>
          <w:color w:val="000000" w:themeColor="text1"/>
          <w:sz w:val="24"/>
          <w:szCs w:val="24"/>
        </w:rPr>
        <w:t>The design life of the store &amp; any adjacent building in the development is to exceed the length of the lease unless otherwise approved by TCG.</w:t>
      </w:r>
    </w:p>
    <w:p w14:paraId="71192D2E" w14:textId="2044166B" w:rsidR="60395109" w:rsidRPr="00533D4F" w:rsidRDefault="60395109" w:rsidP="009D1D62">
      <w:pPr>
        <w:spacing w:before="360" w:line="360" w:lineRule="auto"/>
        <w:rPr>
          <w:rFonts w:ascii="Arial" w:eastAsia="Arial" w:hAnsi="Arial" w:cs="Arial"/>
          <w:color w:val="000000" w:themeColor="text1"/>
          <w:sz w:val="24"/>
          <w:szCs w:val="24"/>
        </w:rPr>
      </w:pPr>
      <w:r w:rsidRPr="00533D4F">
        <w:rPr>
          <w:rFonts w:ascii="Arial" w:eastAsia="Arial" w:hAnsi="Arial" w:cs="Arial"/>
          <w:color w:val="000000" w:themeColor="text1"/>
          <w:sz w:val="24"/>
          <w:szCs w:val="24"/>
        </w:rPr>
        <w:t>1.2</w:t>
      </w:r>
    </w:p>
    <w:p w14:paraId="46B07A56" w14:textId="07909C24" w:rsidR="60395109" w:rsidRPr="00533D4F" w:rsidRDefault="60395109" w:rsidP="009D1D62">
      <w:pPr>
        <w:spacing w:before="360" w:line="360" w:lineRule="auto"/>
        <w:rPr>
          <w:rFonts w:ascii="Arial" w:eastAsia="Arial" w:hAnsi="Arial" w:cs="Arial"/>
          <w:b/>
          <w:bCs/>
          <w:color w:val="000000" w:themeColor="text1"/>
          <w:sz w:val="24"/>
          <w:szCs w:val="24"/>
        </w:rPr>
      </w:pPr>
      <w:r w:rsidRPr="00533D4F">
        <w:rPr>
          <w:rFonts w:ascii="Arial" w:eastAsia="Arial" w:hAnsi="Arial" w:cs="Arial"/>
          <w:b/>
          <w:bCs/>
          <w:color w:val="000000" w:themeColor="text1"/>
          <w:sz w:val="24"/>
          <w:szCs w:val="24"/>
        </w:rPr>
        <w:t>TCG Trading Requirements</w:t>
      </w:r>
    </w:p>
    <w:p w14:paraId="76FC881B" w14:textId="68F92BC6" w:rsidR="60395109" w:rsidRPr="00533D4F" w:rsidRDefault="60395109" w:rsidP="009D1D62">
      <w:pPr>
        <w:spacing w:before="360" w:line="360" w:lineRule="auto"/>
        <w:rPr>
          <w:rFonts w:ascii="Arial" w:eastAsia="Arial" w:hAnsi="Arial" w:cs="Arial"/>
          <w:color w:val="000000" w:themeColor="text1"/>
          <w:sz w:val="24"/>
          <w:szCs w:val="24"/>
        </w:rPr>
      </w:pPr>
      <w:r w:rsidRPr="00533D4F">
        <w:rPr>
          <w:rFonts w:ascii="Arial" w:eastAsia="Arial" w:hAnsi="Arial" w:cs="Arial"/>
          <w:color w:val="000000" w:themeColor="text1"/>
          <w:sz w:val="24"/>
          <w:szCs w:val="24"/>
        </w:rPr>
        <w:t xml:space="preserve">The Landlord is advised of &amp; shall have regard to the following TCG’s trading requirements in designing &amp; undertaking the development/works &amp; obtaining planning permission. Any deviation from the below </w:t>
      </w:r>
      <w:r w:rsidRPr="00533D4F">
        <w:rPr>
          <w:rFonts w:ascii="Arial" w:eastAsia="Arial" w:hAnsi="Arial" w:cs="Arial"/>
          <w:b/>
          <w:bCs/>
          <w:color w:val="000000" w:themeColor="text1"/>
          <w:sz w:val="24"/>
          <w:szCs w:val="24"/>
        </w:rPr>
        <w:t xml:space="preserve">must </w:t>
      </w:r>
      <w:r w:rsidRPr="00533D4F">
        <w:rPr>
          <w:rFonts w:ascii="Arial" w:eastAsia="Arial" w:hAnsi="Arial" w:cs="Arial"/>
          <w:color w:val="000000" w:themeColor="text1"/>
          <w:sz w:val="24"/>
          <w:szCs w:val="24"/>
        </w:rPr>
        <w:t>be approved by TCG.</w:t>
      </w:r>
    </w:p>
    <w:p w14:paraId="4875661C" w14:textId="3D4113E9" w:rsidR="60395109" w:rsidRPr="00533D4F" w:rsidRDefault="60395109" w:rsidP="009D1D62">
      <w:pPr>
        <w:spacing w:before="360" w:line="360" w:lineRule="auto"/>
        <w:rPr>
          <w:rFonts w:ascii="Arial" w:eastAsia="Arial" w:hAnsi="Arial" w:cs="Arial"/>
          <w:color w:val="000000" w:themeColor="text1"/>
          <w:sz w:val="24"/>
          <w:szCs w:val="24"/>
        </w:rPr>
      </w:pPr>
      <w:r w:rsidRPr="00533D4F">
        <w:rPr>
          <w:rFonts w:ascii="Arial" w:eastAsia="Arial" w:hAnsi="Arial" w:cs="Arial"/>
          <w:color w:val="000000" w:themeColor="text1"/>
          <w:sz w:val="24"/>
          <w:szCs w:val="24"/>
        </w:rPr>
        <w:t>A)  TCG’s required opening hours are generally 6am-10pm, 7days a week. Any variance in these required times should be highlighted to TCG for consideration.</w:t>
      </w:r>
    </w:p>
    <w:p w14:paraId="0B3E3D30" w14:textId="08298B6E" w:rsidR="60395109" w:rsidRPr="00533D4F" w:rsidRDefault="60395109" w:rsidP="009D1D62">
      <w:pPr>
        <w:spacing w:before="360" w:line="360" w:lineRule="auto"/>
        <w:rPr>
          <w:rFonts w:ascii="Arial" w:eastAsia="Arial" w:hAnsi="Arial" w:cs="Arial"/>
          <w:color w:val="000000" w:themeColor="text1"/>
          <w:sz w:val="24"/>
          <w:szCs w:val="24"/>
        </w:rPr>
      </w:pPr>
      <w:r w:rsidRPr="00533D4F">
        <w:rPr>
          <w:rFonts w:ascii="Arial" w:eastAsia="Arial" w:hAnsi="Arial" w:cs="Arial"/>
          <w:color w:val="000000" w:themeColor="text1"/>
          <w:sz w:val="24"/>
          <w:szCs w:val="24"/>
        </w:rPr>
        <w:t>B)  TCG have a requirement for the sale of alcohol &amp; any planning/licensing issues relating to the sales of alcohol are to be identified by the Landlord. The application for a premises licence will be made by TCG.</w:t>
      </w:r>
    </w:p>
    <w:p w14:paraId="07C9CAFA" w14:textId="022DADC1" w:rsidR="60395109" w:rsidRPr="00533D4F" w:rsidRDefault="60395109" w:rsidP="009D1D62">
      <w:pPr>
        <w:spacing w:before="360" w:line="360" w:lineRule="auto"/>
        <w:rPr>
          <w:rFonts w:ascii="Arial" w:eastAsia="Arial" w:hAnsi="Arial" w:cs="Arial"/>
          <w:color w:val="000000" w:themeColor="text1"/>
          <w:sz w:val="24"/>
          <w:szCs w:val="24"/>
        </w:rPr>
      </w:pPr>
      <w:r w:rsidRPr="00533D4F">
        <w:rPr>
          <w:rFonts w:ascii="Arial" w:eastAsia="Arial" w:hAnsi="Arial" w:cs="Arial"/>
          <w:color w:val="000000" w:themeColor="text1"/>
          <w:sz w:val="24"/>
          <w:szCs w:val="24"/>
        </w:rPr>
        <w:t>C)  TCG will normally need to install an ATM within an elevation &amp; the Landlord should include the provision of an ATM on its planning application. Where a local planning authority will not approve an external ATM TCG will normally locate an internal ATM within the store where appropriate.</w:t>
      </w:r>
    </w:p>
    <w:p w14:paraId="591427C3" w14:textId="34EF9FAD" w:rsidR="60395109" w:rsidRPr="00533D4F" w:rsidRDefault="60395109" w:rsidP="009D1D62">
      <w:pPr>
        <w:spacing w:before="360" w:line="360" w:lineRule="auto"/>
        <w:rPr>
          <w:rFonts w:ascii="Arial" w:eastAsia="Arial" w:hAnsi="Arial" w:cs="Arial"/>
          <w:color w:val="000000" w:themeColor="text1"/>
          <w:sz w:val="24"/>
          <w:szCs w:val="24"/>
        </w:rPr>
      </w:pPr>
      <w:r w:rsidRPr="00533D4F">
        <w:rPr>
          <w:rFonts w:ascii="Arial" w:eastAsia="Arial" w:hAnsi="Arial" w:cs="Arial"/>
          <w:color w:val="000000" w:themeColor="text1"/>
          <w:sz w:val="24"/>
          <w:szCs w:val="24"/>
        </w:rPr>
        <w:t>D) TCG will require to install up to 2nr satellite dishes on the roof/elevations for use with the lottery &amp; VSAT internet connectivity.</w:t>
      </w:r>
    </w:p>
    <w:p w14:paraId="22279974" w14:textId="1F83DEDA" w:rsidR="60395109" w:rsidRPr="00533D4F" w:rsidRDefault="60395109" w:rsidP="009D1D62">
      <w:pPr>
        <w:spacing w:before="360" w:line="360" w:lineRule="auto"/>
        <w:rPr>
          <w:rFonts w:ascii="Arial" w:eastAsia="Arial" w:hAnsi="Arial" w:cs="Arial"/>
          <w:color w:val="000000" w:themeColor="text1"/>
          <w:sz w:val="24"/>
          <w:szCs w:val="24"/>
        </w:rPr>
      </w:pPr>
      <w:r w:rsidRPr="00533D4F">
        <w:rPr>
          <w:rFonts w:ascii="Arial" w:eastAsia="Arial" w:hAnsi="Arial" w:cs="Arial"/>
          <w:color w:val="000000" w:themeColor="text1"/>
          <w:sz w:val="24"/>
          <w:szCs w:val="24"/>
        </w:rPr>
        <w:t>E)  The frequency of general deliveries will be site specific but are taken every day. The Landlord is to ensure suitable access provision is provided &amp; an appropriate delivery strategy designed into the scheme in accordance with the agreed tracking drawings &amp; site plan identified in section 1.3 of this specification.</w:t>
      </w:r>
    </w:p>
    <w:p w14:paraId="6B8D11A6" w14:textId="6ABCC827" w:rsidR="60395109" w:rsidRPr="00533D4F" w:rsidRDefault="60395109" w:rsidP="009D1D62">
      <w:pPr>
        <w:spacing w:before="360" w:line="360" w:lineRule="auto"/>
        <w:rPr>
          <w:rFonts w:ascii="Arial" w:eastAsia="Arial" w:hAnsi="Arial" w:cs="Arial"/>
          <w:color w:val="000000" w:themeColor="text1"/>
          <w:sz w:val="24"/>
          <w:szCs w:val="24"/>
        </w:rPr>
      </w:pPr>
      <w:r w:rsidRPr="00533D4F">
        <w:rPr>
          <w:rFonts w:ascii="Arial" w:eastAsia="Arial" w:hAnsi="Arial" w:cs="Arial"/>
          <w:color w:val="000000" w:themeColor="text1"/>
          <w:sz w:val="24"/>
          <w:szCs w:val="24"/>
        </w:rPr>
        <w:lastRenderedPageBreak/>
        <w:t>F)  Goods are delivered on wheeled cages to the back of house delivery entrance. Steps &amp;/or ramped access solutions will not be acceptable. A smooth and level, flush surface shall be implemented across the entire delivery and entrance routes to the store. This is also to include the threshold to all doors. Dropped kerbs will not be accepted on delivery routes.</w:t>
      </w:r>
    </w:p>
    <w:p w14:paraId="6A958400" w14:textId="0E686404" w:rsidR="60395109" w:rsidRDefault="60395109" w:rsidP="6996A9D4">
      <w:pPr>
        <w:spacing w:before="360"/>
        <w:rPr>
          <w:rFonts w:ascii="Arial" w:eastAsia="Arial" w:hAnsi="Arial" w:cs="Arial"/>
          <w:b/>
          <w:bCs/>
          <w:color w:val="000000" w:themeColor="text1"/>
          <w:sz w:val="24"/>
          <w:szCs w:val="24"/>
        </w:rPr>
      </w:pPr>
      <w:r w:rsidRPr="4A30620B">
        <w:rPr>
          <w:rFonts w:ascii="Arial" w:eastAsia="Arial" w:hAnsi="Arial" w:cs="Arial"/>
          <w:color w:val="000000" w:themeColor="text1"/>
          <w:sz w:val="24"/>
          <w:szCs w:val="24"/>
        </w:rPr>
        <w:t xml:space="preserve">1.3 </w:t>
      </w:r>
      <w:r w:rsidRPr="4A30620B">
        <w:rPr>
          <w:rFonts w:ascii="Arial" w:eastAsia="Arial" w:hAnsi="Arial" w:cs="Arial"/>
          <w:b/>
          <w:bCs/>
          <w:color w:val="000000" w:themeColor="text1"/>
          <w:sz w:val="24"/>
          <w:szCs w:val="24"/>
        </w:rPr>
        <w:t xml:space="preserve">Approved Drawings </w:t>
      </w:r>
    </w:p>
    <w:p w14:paraId="0DD3B385" w14:textId="64C2D852" w:rsidR="60395109" w:rsidRDefault="60395109" w:rsidP="6996A9D4">
      <w:pPr>
        <w:spacing w:before="360"/>
        <w:rPr>
          <w:rFonts w:ascii="Arial" w:eastAsia="Arial" w:hAnsi="Arial" w:cs="Arial"/>
          <w:color w:val="000000" w:themeColor="text1"/>
          <w:sz w:val="24"/>
          <w:szCs w:val="24"/>
        </w:rPr>
      </w:pPr>
      <w:r w:rsidRPr="6996A9D4">
        <w:rPr>
          <w:rFonts w:ascii="Arial" w:eastAsia="Arial" w:hAnsi="Arial" w:cs="Arial"/>
          <w:color w:val="000000" w:themeColor="text1"/>
          <w:sz w:val="24"/>
          <w:szCs w:val="24"/>
        </w:rPr>
        <w:t>A</w:t>
      </w:r>
    </w:p>
    <w:tbl>
      <w:tblPr>
        <w:tblStyle w:val="TableGrid"/>
        <w:tblW w:w="0" w:type="auto"/>
        <w:tblInd w:w="135" w:type="dxa"/>
        <w:tblLayout w:type="fixed"/>
        <w:tblLook w:val="06A0" w:firstRow="1" w:lastRow="0" w:firstColumn="1" w:lastColumn="0" w:noHBand="1" w:noVBand="1"/>
      </w:tblPr>
      <w:tblGrid>
        <w:gridCol w:w="1800"/>
        <w:gridCol w:w="1800"/>
        <w:gridCol w:w="1800"/>
        <w:gridCol w:w="1800"/>
        <w:gridCol w:w="1800"/>
      </w:tblGrid>
      <w:tr w:rsidR="6996A9D4" w14:paraId="1C671E8F" w14:textId="77777777" w:rsidTr="4A30620B">
        <w:tc>
          <w:tcPr>
            <w:tcW w:w="1800" w:type="dxa"/>
            <w:tcBorders>
              <w:top w:val="single" w:sz="8" w:space="0" w:color="auto"/>
              <w:left w:val="single" w:sz="8" w:space="0" w:color="auto"/>
              <w:bottom w:val="single" w:sz="8" w:space="0" w:color="auto"/>
              <w:right w:val="single" w:sz="8" w:space="0" w:color="auto"/>
            </w:tcBorders>
          </w:tcPr>
          <w:p w14:paraId="68C2D4D8" w14:textId="60E2C3BC" w:rsidR="6996A9D4" w:rsidRDefault="6996A9D4" w:rsidP="6996A9D4">
            <w:pPr>
              <w:spacing w:before="360"/>
              <w:rPr>
                <w:rFonts w:ascii="Arial" w:eastAsia="Arial" w:hAnsi="Arial" w:cs="Arial"/>
                <w:b/>
                <w:bCs/>
                <w:sz w:val="24"/>
                <w:szCs w:val="24"/>
              </w:rPr>
            </w:pPr>
            <w:r w:rsidRPr="6996A9D4">
              <w:rPr>
                <w:rFonts w:ascii="Arial" w:eastAsia="Arial" w:hAnsi="Arial" w:cs="Arial"/>
                <w:b/>
                <w:bCs/>
                <w:sz w:val="24"/>
                <w:szCs w:val="24"/>
              </w:rPr>
              <w:t>DRAWING TYPE</w:t>
            </w:r>
          </w:p>
        </w:tc>
        <w:tc>
          <w:tcPr>
            <w:tcW w:w="1800" w:type="dxa"/>
            <w:tcBorders>
              <w:top w:val="single" w:sz="8" w:space="0" w:color="auto"/>
              <w:left w:val="single" w:sz="8" w:space="0" w:color="auto"/>
              <w:bottom w:val="single" w:sz="8" w:space="0" w:color="auto"/>
              <w:right w:val="single" w:sz="8" w:space="0" w:color="auto"/>
            </w:tcBorders>
          </w:tcPr>
          <w:p w14:paraId="3932EACA" w14:textId="229765C6" w:rsidR="6996A9D4" w:rsidRDefault="6996A9D4" w:rsidP="6996A9D4">
            <w:pPr>
              <w:spacing w:before="360"/>
              <w:rPr>
                <w:rFonts w:ascii="Arial" w:eastAsia="Arial" w:hAnsi="Arial" w:cs="Arial"/>
                <w:b/>
                <w:bCs/>
                <w:sz w:val="24"/>
                <w:szCs w:val="24"/>
              </w:rPr>
            </w:pPr>
            <w:r w:rsidRPr="6996A9D4">
              <w:rPr>
                <w:rFonts w:ascii="Arial" w:eastAsia="Arial" w:hAnsi="Arial" w:cs="Arial"/>
                <w:b/>
                <w:bCs/>
                <w:sz w:val="24"/>
                <w:szCs w:val="24"/>
              </w:rPr>
              <w:t>COMPANY</w:t>
            </w:r>
          </w:p>
        </w:tc>
        <w:tc>
          <w:tcPr>
            <w:tcW w:w="1800" w:type="dxa"/>
            <w:tcBorders>
              <w:top w:val="single" w:sz="8" w:space="0" w:color="auto"/>
              <w:left w:val="single" w:sz="8" w:space="0" w:color="auto"/>
              <w:bottom w:val="single" w:sz="8" w:space="0" w:color="auto"/>
              <w:right w:val="single" w:sz="8" w:space="0" w:color="auto"/>
            </w:tcBorders>
          </w:tcPr>
          <w:p w14:paraId="66C6A8F0" w14:textId="77E64006" w:rsidR="6996A9D4" w:rsidRDefault="6996A9D4" w:rsidP="6996A9D4">
            <w:pPr>
              <w:spacing w:before="360"/>
              <w:rPr>
                <w:rFonts w:ascii="Arial" w:eastAsia="Arial" w:hAnsi="Arial" w:cs="Arial"/>
                <w:b/>
                <w:bCs/>
                <w:sz w:val="24"/>
                <w:szCs w:val="24"/>
              </w:rPr>
            </w:pPr>
            <w:r w:rsidRPr="6996A9D4">
              <w:rPr>
                <w:rFonts w:ascii="Arial" w:eastAsia="Arial" w:hAnsi="Arial" w:cs="Arial"/>
                <w:b/>
                <w:bCs/>
                <w:sz w:val="24"/>
                <w:szCs w:val="24"/>
              </w:rPr>
              <w:t>DRAWING NO:</w:t>
            </w:r>
          </w:p>
        </w:tc>
        <w:tc>
          <w:tcPr>
            <w:tcW w:w="1800" w:type="dxa"/>
            <w:tcBorders>
              <w:top w:val="single" w:sz="8" w:space="0" w:color="auto"/>
              <w:left w:val="single" w:sz="8" w:space="0" w:color="auto"/>
              <w:bottom w:val="single" w:sz="8" w:space="0" w:color="auto"/>
              <w:right w:val="single" w:sz="8" w:space="0" w:color="auto"/>
            </w:tcBorders>
          </w:tcPr>
          <w:p w14:paraId="491800C3" w14:textId="7BFEFFA5" w:rsidR="6996A9D4" w:rsidRDefault="6996A9D4" w:rsidP="6996A9D4">
            <w:pPr>
              <w:spacing w:before="360"/>
              <w:rPr>
                <w:rFonts w:ascii="Arial" w:eastAsia="Arial" w:hAnsi="Arial" w:cs="Arial"/>
                <w:b/>
                <w:bCs/>
                <w:sz w:val="24"/>
                <w:szCs w:val="24"/>
              </w:rPr>
            </w:pPr>
            <w:r w:rsidRPr="6996A9D4">
              <w:rPr>
                <w:rFonts w:ascii="Arial" w:eastAsia="Arial" w:hAnsi="Arial" w:cs="Arial"/>
                <w:b/>
                <w:bCs/>
                <w:sz w:val="24"/>
                <w:szCs w:val="24"/>
              </w:rPr>
              <w:t>REVISION</w:t>
            </w:r>
          </w:p>
        </w:tc>
        <w:tc>
          <w:tcPr>
            <w:tcW w:w="1800" w:type="dxa"/>
            <w:tcBorders>
              <w:top w:val="single" w:sz="8" w:space="0" w:color="auto"/>
              <w:left w:val="single" w:sz="8" w:space="0" w:color="auto"/>
              <w:bottom w:val="single" w:sz="8" w:space="0" w:color="auto"/>
              <w:right w:val="single" w:sz="8" w:space="0" w:color="auto"/>
            </w:tcBorders>
          </w:tcPr>
          <w:p w14:paraId="451722D2" w14:textId="725D752D" w:rsidR="6996A9D4" w:rsidRDefault="6996A9D4" w:rsidP="6996A9D4">
            <w:pPr>
              <w:spacing w:before="360"/>
              <w:rPr>
                <w:rFonts w:ascii="Arial" w:eastAsia="Arial" w:hAnsi="Arial" w:cs="Arial"/>
                <w:b/>
                <w:bCs/>
                <w:sz w:val="24"/>
                <w:szCs w:val="24"/>
              </w:rPr>
            </w:pPr>
            <w:r w:rsidRPr="6996A9D4">
              <w:rPr>
                <w:rFonts w:ascii="Arial" w:eastAsia="Arial" w:hAnsi="Arial" w:cs="Arial"/>
                <w:b/>
                <w:bCs/>
                <w:sz w:val="24"/>
                <w:szCs w:val="24"/>
              </w:rPr>
              <w:t>DATE</w:t>
            </w:r>
          </w:p>
        </w:tc>
      </w:tr>
      <w:tr w:rsidR="6996A9D4" w14:paraId="1B138EC8" w14:textId="77777777" w:rsidTr="4A30620B">
        <w:tc>
          <w:tcPr>
            <w:tcW w:w="1800" w:type="dxa"/>
            <w:tcBorders>
              <w:top w:val="single" w:sz="8" w:space="0" w:color="auto"/>
              <w:left w:val="single" w:sz="8" w:space="0" w:color="auto"/>
              <w:bottom w:val="single" w:sz="8" w:space="0" w:color="auto"/>
              <w:right w:val="single" w:sz="8" w:space="0" w:color="auto"/>
            </w:tcBorders>
          </w:tcPr>
          <w:p w14:paraId="5ED0D5E2" w14:textId="34D88E89"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Developers site plan</w:t>
            </w:r>
          </w:p>
        </w:tc>
        <w:tc>
          <w:tcPr>
            <w:tcW w:w="1800" w:type="dxa"/>
            <w:tcBorders>
              <w:top w:val="single" w:sz="8" w:space="0" w:color="auto"/>
              <w:left w:val="single" w:sz="8" w:space="0" w:color="auto"/>
              <w:bottom w:val="single" w:sz="8" w:space="0" w:color="auto"/>
              <w:right w:val="single" w:sz="8" w:space="0" w:color="auto"/>
            </w:tcBorders>
          </w:tcPr>
          <w:p w14:paraId="0F6DEE17" w14:textId="58B2B678"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Databell</w:t>
            </w:r>
          </w:p>
        </w:tc>
        <w:tc>
          <w:tcPr>
            <w:tcW w:w="1800" w:type="dxa"/>
            <w:tcBorders>
              <w:top w:val="single" w:sz="8" w:space="0" w:color="auto"/>
              <w:left w:val="single" w:sz="8" w:space="0" w:color="auto"/>
              <w:bottom w:val="single" w:sz="8" w:space="0" w:color="auto"/>
              <w:right w:val="single" w:sz="8" w:space="0" w:color="auto"/>
            </w:tcBorders>
          </w:tcPr>
          <w:p w14:paraId="2864D499" w14:textId="16635BAF" w:rsidR="6996A9D4" w:rsidRDefault="6996A9D4" w:rsidP="6996A9D4">
            <w:pPr>
              <w:spacing w:before="360"/>
              <w:rPr>
                <w:rFonts w:ascii="Arial" w:eastAsia="Arial" w:hAnsi="Arial" w:cs="Arial"/>
                <w:color w:val="FF0000"/>
                <w:sz w:val="24"/>
                <w:szCs w:val="24"/>
              </w:rPr>
            </w:pPr>
            <w:r w:rsidRPr="6996A9D4">
              <w:rPr>
                <w:rFonts w:ascii="Arial" w:eastAsia="Arial" w:hAnsi="Arial" w:cs="Arial"/>
                <w:color w:val="FF0000"/>
                <w:sz w:val="24"/>
                <w:szCs w:val="24"/>
              </w:rPr>
              <w:t>LT2021.04.001 - Site Layout</w:t>
            </w:r>
          </w:p>
        </w:tc>
        <w:tc>
          <w:tcPr>
            <w:tcW w:w="1800" w:type="dxa"/>
            <w:tcBorders>
              <w:top w:val="single" w:sz="8" w:space="0" w:color="auto"/>
              <w:left w:val="single" w:sz="8" w:space="0" w:color="auto"/>
              <w:bottom w:val="single" w:sz="8" w:space="0" w:color="auto"/>
              <w:right w:val="single" w:sz="8" w:space="0" w:color="auto"/>
            </w:tcBorders>
          </w:tcPr>
          <w:p w14:paraId="225D8A79" w14:textId="050A1BE4"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 xml:space="preserve"> </w:t>
            </w:r>
          </w:p>
        </w:tc>
        <w:tc>
          <w:tcPr>
            <w:tcW w:w="1800" w:type="dxa"/>
            <w:tcBorders>
              <w:top w:val="single" w:sz="8" w:space="0" w:color="auto"/>
              <w:left w:val="single" w:sz="8" w:space="0" w:color="auto"/>
              <w:bottom w:val="single" w:sz="8" w:space="0" w:color="auto"/>
              <w:right w:val="single" w:sz="8" w:space="0" w:color="auto"/>
            </w:tcBorders>
          </w:tcPr>
          <w:p w14:paraId="6E547936" w14:textId="1DA5CBDF"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 xml:space="preserve"> </w:t>
            </w:r>
          </w:p>
        </w:tc>
      </w:tr>
      <w:tr w:rsidR="6996A9D4" w14:paraId="711BADEC" w14:textId="77777777" w:rsidTr="4A30620B">
        <w:tc>
          <w:tcPr>
            <w:tcW w:w="1800" w:type="dxa"/>
            <w:tcBorders>
              <w:top w:val="single" w:sz="8" w:space="0" w:color="auto"/>
              <w:left w:val="single" w:sz="8" w:space="0" w:color="auto"/>
              <w:bottom w:val="single" w:sz="8" w:space="0" w:color="auto"/>
              <w:right w:val="single" w:sz="8" w:space="0" w:color="auto"/>
            </w:tcBorders>
          </w:tcPr>
          <w:p w14:paraId="1E80B5B9" w14:textId="2AA8387D"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Developers building plan</w:t>
            </w:r>
          </w:p>
        </w:tc>
        <w:tc>
          <w:tcPr>
            <w:tcW w:w="1800" w:type="dxa"/>
            <w:tcBorders>
              <w:top w:val="single" w:sz="8" w:space="0" w:color="auto"/>
              <w:left w:val="single" w:sz="8" w:space="0" w:color="auto"/>
              <w:bottom w:val="single" w:sz="8" w:space="0" w:color="auto"/>
              <w:right w:val="single" w:sz="8" w:space="0" w:color="auto"/>
            </w:tcBorders>
          </w:tcPr>
          <w:p w14:paraId="1DDFD4F5" w14:textId="11528862"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Databell</w:t>
            </w:r>
          </w:p>
        </w:tc>
        <w:tc>
          <w:tcPr>
            <w:tcW w:w="1800" w:type="dxa"/>
            <w:tcBorders>
              <w:top w:val="single" w:sz="8" w:space="0" w:color="auto"/>
              <w:left w:val="single" w:sz="8" w:space="0" w:color="auto"/>
              <w:bottom w:val="single" w:sz="8" w:space="0" w:color="auto"/>
              <w:right w:val="single" w:sz="8" w:space="0" w:color="auto"/>
            </w:tcBorders>
          </w:tcPr>
          <w:p w14:paraId="405DA4E6" w14:textId="5FF65975" w:rsidR="6996A9D4" w:rsidRDefault="6996A9D4" w:rsidP="6996A9D4">
            <w:pPr>
              <w:spacing w:before="360"/>
              <w:rPr>
                <w:rFonts w:ascii="Arial" w:eastAsia="Arial" w:hAnsi="Arial" w:cs="Arial"/>
                <w:color w:val="FF0000"/>
                <w:sz w:val="24"/>
                <w:szCs w:val="24"/>
              </w:rPr>
            </w:pPr>
            <w:r w:rsidRPr="6996A9D4">
              <w:rPr>
                <w:rFonts w:ascii="Arial" w:eastAsia="Arial" w:hAnsi="Arial" w:cs="Arial"/>
                <w:color w:val="FF0000"/>
                <w:sz w:val="24"/>
                <w:szCs w:val="24"/>
              </w:rPr>
              <w:t xml:space="preserve">LT2021.04.1000 - </w:t>
            </w:r>
            <w:proofErr w:type="spellStart"/>
            <w:r w:rsidRPr="6996A9D4">
              <w:rPr>
                <w:rFonts w:ascii="Arial" w:eastAsia="Arial" w:hAnsi="Arial" w:cs="Arial"/>
                <w:color w:val="FF0000"/>
                <w:sz w:val="24"/>
                <w:szCs w:val="24"/>
              </w:rPr>
              <w:t>GFf</w:t>
            </w:r>
            <w:proofErr w:type="spellEnd"/>
            <w:r w:rsidRPr="6996A9D4">
              <w:rPr>
                <w:rFonts w:ascii="Arial" w:eastAsia="Arial" w:hAnsi="Arial" w:cs="Arial"/>
                <w:color w:val="FF0000"/>
                <w:sz w:val="24"/>
                <w:szCs w:val="24"/>
              </w:rPr>
              <w:t xml:space="preserve"> + FFPlans-BLOCK1</w:t>
            </w:r>
          </w:p>
        </w:tc>
        <w:tc>
          <w:tcPr>
            <w:tcW w:w="1800" w:type="dxa"/>
            <w:tcBorders>
              <w:top w:val="single" w:sz="8" w:space="0" w:color="auto"/>
              <w:left w:val="single" w:sz="8" w:space="0" w:color="auto"/>
              <w:bottom w:val="single" w:sz="8" w:space="0" w:color="auto"/>
              <w:right w:val="single" w:sz="8" w:space="0" w:color="auto"/>
            </w:tcBorders>
          </w:tcPr>
          <w:p w14:paraId="36A4C0D5" w14:textId="5BCBBAB2"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 xml:space="preserve"> </w:t>
            </w:r>
          </w:p>
        </w:tc>
        <w:tc>
          <w:tcPr>
            <w:tcW w:w="1800" w:type="dxa"/>
            <w:tcBorders>
              <w:top w:val="single" w:sz="8" w:space="0" w:color="auto"/>
              <w:left w:val="single" w:sz="8" w:space="0" w:color="auto"/>
              <w:bottom w:val="single" w:sz="8" w:space="0" w:color="auto"/>
              <w:right w:val="single" w:sz="8" w:space="0" w:color="auto"/>
            </w:tcBorders>
          </w:tcPr>
          <w:p w14:paraId="1BAB0C74" w14:textId="7CE758B7"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 xml:space="preserve"> </w:t>
            </w:r>
          </w:p>
        </w:tc>
      </w:tr>
      <w:tr w:rsidR="6996A9D4" w14:paraId="7959C526" w14:textId="77777777" w:rsidTr="4A30620B">
        <w:tc>
          <w:tcPr>
            <w:tcW w:w="1800" w:type="dxa"/>
            <w:tcBorders>
              <w:top w:val="single" w:sz="8" w:space="0" w:color="auto"/>
              <w:left w:val="single" w:sz="8" w:space="0" w:color="auto"/>
              <w:bottom w:val="single" w:sz="8" w:space="0" w:color="auto"/>
              <w:right w:val="single" w:sz="8" w:space="0" w:color="auto"/>
            </w:tcBorders>
          </w:tcPr>
          <w:p w14:paraId="245143C2" w14:textId="34DCBD36" w:rsidR="6996A9D4" w:rsidRDefault="6996A9D4" w:rsidP="6996A9D4">
            <w:pPr>
              <w:spacing w:before="360"/>
              <w:rPr>
                <w:rFonts w:ascii="Arial" w:eastAsia="Arial" w:hAnsi="Arial" w:cs="Arial"/>
                <w:sz w:val="24"/>
                <w:szCs w:val="24"/>
              </w:rPr>
            </w:pPr>
            <w:proofErr w:type="gramStart"/>
            <w:r w:rsidRPr="6996A9D4">
              <w:rPr>
                <w:rFonts w:ascii="Arial" w:eastAsia="Arial" w:hAnsi="Arial" w:cs="Arial"/>
                <w:sz w:val="24"/>
                <w:szCs w:val="24"/>
              </w:rPr>
              <w:t>Developers</w:t>
            </w:r>
            <w:proofErr w:type="gramEnd"/>
            <w:r w:rsidRPr="6996A9D4">
              <w:rPr>
                <w:rFonts w:ascii="Arial" w:eastAsia="Arial" w:hAnsi="Arial" w:cs="Arial"/>
                <w:sz w:val="24"/>
                <w:szCs w:val="24"/>
              </w:rPr>
              <w:t xml:space="preserve"> elevations</w:t>
            </w:r>
          </w:p>
        </w:tc>
        <w:tc>
          <w:tcPr>
            <w:tcW w:w="1800" w:type="dxa"/>
            <w:tcBorders>
              <w:top w:val="single" w:sz="8" w:space="0" w:color="auto"/>
              <w:left w:val="single" w:sz="8" w:space="0" w:color="auto"/>
              <w:bottom w:val="single" w:sz="8" w:space="0" w:color="auto"/>
              <w:right w:val="single" w:sz="8" w:space="0" w:color="auto"/>
            </w:tcBorders>
          </w:tcPr>
          <w:p w14:paraId="086D107E" w14:textId="4E497FD0"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Databell</w:t>
            </w:r>
          </w:p>
        </w:tc>
        <w:tc>
          <w:tcPr>
            <w:tcW w:w="1800" w:type="dxa"/>
            <w:tcBorders>
              <w:top w:val="single" w:sz="8" w:space="0" w:color="auto"/>
              <w:left w:val="single" w:sz="8" w:space="0" w:color="auto"/>
              <w:bottom w:val="single" w:sz="8" w:space="0" w:color="auto"/>
              <w:right w:val="single" w:sz="8" w:space="0" w:color="auto"/>
            </w:tcBorders>
          </w:tcPr>
          <w:p w14:paraId="0F4D12EF" w14:textId="25D806D3" w:rsidR="6996A9D4" w:rsidRDefault="6996A9D4" w:rsidP="6996A9D4">
            <w:pPr>
              <w:spacing w:before="360"/>
              <w:rPr>
                <w:rFonts w:ascii="Arial" w:eastAsia="Arial" w:hAnsi="Arial" w:cs="Arial"/>
                <w:color w:val="FF0000"/>
                <w:sz w:val="24"/>
                <w:szCs w:val="24"/>
              </w:rPr>
            </w:pPr>
            <w:r w:rsidRPr="6996A9D4">
              <w:rPr>
                <w:rFonts w:ascii="Arial" w:eastAsia="Arial" w:hAnsi="Arial" w:cs="Arial"/>
                <w:color w:val="FF0000"/>
                <w:sz w:val="24"/>
                <w:szCs w:val="24"/>
              </w:rPr>
              <w:t>LT2021.04.1003 - Elevations - BLOCK 1</w:t>
            </w:r>
          </w:p>
        </w:tc>
        <w:tc>
          <w:tcPr>
            <w:tcW w:w="1800" w:type="dxa"/>
            <w:tcBorders>
              <w:top w:val="single" w:sz="8" w:space="0" w:color="auto"/>
              <w:left w:val="single" w:sz="8" w:space="0" w:color="auto"/>
              <w:bottom w:val="single" w:sz="8" w:space="0" w:color="auto"/>
              <w:right w:val="single" w:sz="8" w:space="0" w:color="auto"/>
            </w:tcBorders>
          </w:tcPr>
          <w:p w14:paraId="55BD80E6" w14:textId="7BD0A0DE"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 xml:space="preserve"> </w:t>
            </w:r>
          </w:p>
        </w:tc>
        <w:tc>
          <w:tcPr>
            <w:tcW w:w="1800" w:type="dxa"/>
            <w:tcBorders>
              <w:top w:val="single" w:sz="8" w:space="0" w:color="auto"/>
              <w:left w:val="single" w:sz="8" w:space="0" w:color="auto"/>
              <w:bottom w:val="single" w:sz="8" w:space="0" w:color="auto"/>
              <w:right w:val="single" w:sz="8" w:space="0" w:color="auto"/>
            </w:tcBorders>
          </w:tcPr>
          <w:p w14:paraId="625724DA" w14:textId="0542895C"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 xml:space="preserve"> </w:t>
            </w:r>
          </w:p>
        </w:tc>
      </w:tr>
      <w:tr w:rsidR="6996A9D4" w14:paraId="05A4041C" w14:textId="77777777" w:rsidTr="4A30620B">
        <w:tc>
          <w:tcPr>
            <w:tcW w:w="1800" w:type="dxa"/>
            <w:tcBorders>
              <w:top w:val="single" w:sz="8" w:space="0" w:color="auto"/>
              <w:left w:val="single" w:sz="8" w:space="0" w:color="auto"/>
              <w:bottom w:val="single" w:sz="8" w:space="0" w:color="auto"/>
              <w:right w:val="single" w:sz="8" w:space="0" w:color="auto"/>
            </w:tcBorders>
          </w:tcPr>
          <w:p w14:paraId="20865A81" w14:textId="39074999" w:rsidR="6996A9D4" w:rsidRDefault="6996A9D4" w:rsidP="6996A9D4">
            <w:pPr>
              <w:spacing w:before="360"/>
              <w:rPr>
                <w:rFonts w:ascii="Arial" w:eastAsia="Arial" w:hAnsi="Arial" w:cs="Arial"/>
                <w:sz w:val="24"/>
                <w:szCs w:val="24"/>
              </w:rPr>
            </w:pPr>
            <w:proofErr w:type="gramStart"/>
            <w:r w:rsidRPr="6996A9D4">
              <w:rPr>
                <w:rFonts w:ascii="Arial" w:eastAsia="Arial" w:hAnsi="Arial" w:cs="Arial"/>
                <w:sz w:val="24"/>
                <w:szCs w:val="24"/>
              </w:rPr>
              <w:t>Developers</w:t>
            </w:r>
            <w:proofErr w:type="gramEnd"/>
            <w:r w:rsidRPr="6996A9D4">
              <w:rPr>
                <w:rFonts w:ascii="Arial" w:eastAsia="Arial" w:hAnsi="Arial" w:cs="Arial"/>
                <w:sz w:val="24"/>
                <w:szCs w:val="24"/>
              </w:rPr>
              <w:t xml:space="preserve"> sections</w:t>
            </w:r>
          </w:p>
        </w:tc>
        <w:tc>
          <w:tcPr>
            <w:tcW w:w="1800" w:type="dxa"/>
            <w:tcBorders>
              <w:top w:val="single" w:sz="8" w:space="0" w:color="auto"/>
              <w:left w:val="single" w:sz="8" w:space="0" w:color="auto"/>
              <w:bottom w:val="single" w:sz="8" w:space="0" w:color="auto"/>
              <w:right w:val="single" w:sz="8" w:space="0" w:color="auto"/>
            </w:tcBorders>
          </w:tcPr>
          <w:p w14:paraId="31337193" w14:textId="56EEDF14"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Databell</w:t>
            </w:r>
          </w:p>
        </w:tc>
        <w:tc>
          <w:tcPr>
            <w:tcW w:w="1800" w:type="dxa"/>
            <w:tcBorders>
              <w:top w:val="single" w:sz="8" w:space="0" w:color="auto"/>
              <w:left w:val="single" w:sz="8" w:space="0" w:color="auto"/>
              <w:bottom w:val="single" w:sz="8" w:space="0" w:color="auto"/>
              <w:right w:val="single" w:sz="8" w:space="0" w:color="auto"/>
            </w:tcBorders>
          </w:tcPr>
          <w:p w14:paraId="0807371B" w14:textId="0DBC8289" w:rsidR="6996A9D4" w:rsidRDefault="6996A9D4" w:rsidP="6996A9D4">
            <w:pPr>
              <w:spacing w:before="360"/>
              <w:rPr>
                <w:rFonts w:ascii="Arial" w:eastAsia="Arial" w:hAnsi="Arial" w:cs="Arial"/>
                <w:color w:val="FF0000"/>
                <w:sz w:val="24"/>
                <w:szCs w:val="24"/>
              </w:rPr>
            </w:pPr>
            <w:r w:rsidRPr="6996A9D4">
              <w:rPr>
                <w:rFonts w:ascii="Arial" w:eastAsia="Arial" w:hAnsi="Arial" w:cs="Arial"/>
                <w:color w:val="FF0000"/>
                <w:sz w:val="24"/>
                <w:szCs w:val="24"/>
              </w:rPr>
              <w:t>LT2021.04.1002 - Sections - BLOCK 1</w:t>
            </w:r>
          </w:p>
        </w:tc>
        <w:tc>
          <w:tcPr>
            <w:tcW w:w="1800" w:type="dxa"/>
            <w:tcBorders>
              <w:top w:val="single" w:sz="8" w:space="0" w:color="auto"/>
              <w:left w:val="single" w:sz="8" w:space="0" w:color="auto"/>
              <w:bottom w:val="single" w:sz="8" w:space="0" w:color="auto"/>
              <w:right w:val="single" w:sz="8" w:space="0" w:color="auto"/>
            </w:tcBorders>
          </w:tcPr>
          <w:p w14:paraId="631B55B1" w14:textId="3D03998A"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 xml:space="preserve"> </w:t>
            </w:r>
          </w:p>
        </w:tc>
        <w:tc>
          <w:tcPr>
            <w:tcW w:w="1800" w:type="dxa"/>
            <w:tcBorders>
              <w:top w:val="single" w:sz="8" w:space="0" w:color="auto"/>
              <w:left w:val="single" w:sz="8" w:space="0" w:color="auto"/>
              <w:bottom w:val="single" w:sz="8" w:space="0" w:color="auto"/>
              <w:right w:val="single" w:sz="8" w:space="0" w:color="auto"/>
            </w:tcBorders>
          </w:tcPr>
          <w:p w14:paraId="5D35E84A" w14:textId="09B0FB04"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 xml:space="preserve"> </w:t>
            </w:r>
          </w:p>
        </w:tc>
      </w:tr>
      <w:tr w:rsidR="6996A9D4" w14:paraId="3EC1D484" w14:textId="77777777" w:rsidTr="4A30620B">
        <w:tc>
          <w:tcPr>
            <w:tcW w:w="1800" w:type="dxa"/>
            <w:tcBorders>
              <w:top w:val="single" w:sz="8" w:space="0" w:color="auto"/>
              <w:left w:val="single" w:sz="8" w:space="0" w:color="auto"/>
              <w:bottom w:val="single" w:sz="8" w:space="0" w:color="auto"/>
              <w:right w:val="single" w:sz="8" w:space="0" w:color="auto"/>
            </w:tcBorders>
          </w:tcPr>
          <w:p w14:paraId="70C81F14" w14:textId="7406805F" w:rsidR="6996A9D4" w:rsidRDefault="6996A9D4" w:rsidP="6996A9D4">
            <w:pPr>
              <w:spacing w:before="360"/>
              <w:rPr>
                <w:rFonts w:ascii="Arial" w:eastAsia="Arial" w:hAnsi="Arial" w:cs="Arial"/>
                <w:sz w:val="24"/>
                <w:szCs w:val="24"/>
              </w:rPr>
            </w:pPr>
            <w:proofErr w:type="gramStart"/>
            <w:r w:rsidRPr="6996A9D4">
              <w:rPr>
                <w:rFonts w:ascii="Arial" w:eastAsia="Arial" w:hAnsi="Arial" w:cs="Arial"/>
                <w:sz w:val="24"/>
                <w:szCs w:val="24"/>
              </w:rPr>
              <w:t>Developers</w:t>
            </w:r>
            <w:proofErr w:type="gramEnd"/>
            <w:r w:rsidRPr="6996A9D4">
              <w:rPr>
                <w:rFonts w:ascii="Arial" w:eastAsia="Arial" w:hAnsi="Arial" w:cs="Arial"/>
                <w:sz w:val="24"/>
                <w:szCs w:val="24"/>
              </w:rPr>
              <w:t xml:space="preserve"> other drawings</w:t>
            </w:r>
          </w:p>
        </w:tc>
        <w:tc>
          <w:tcPr>
            <w:tcW w:w="1800" w:type="dxa"/>
            <w:tcBorders>
              <w:top w:val="single" w:sz="8" w:space="0" w:color="auto"/>
              <w:left w:val="single" w:sz="8" w:space="0" w:color="auto"/>
              <w:bottom w:val="single" w:sz="8" w:space="0" w:color="auto"/>
              <w:right w:val="single" w:sz="8" w:space="0" w:color="auto"/>
            </w:tcBorders>
          </w:tcPr>
          <w:p w14:paraId="08238880" w14:textId="321FB07C"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Databell</w:t>
            </w:r>
          </w:p>
        </w:tc>
        <w:tc>
          <w:tcPr>
            <w:tcW w:w="1800" w:type="dxa"/>
            <w:tcBorders>
              <w:top w:val="single" w:sz="8" w:space="0" w:color="auto"/>
              <w:left w:val="single" w:sz="8" w:space="0" w:color="auto"/>
              <w:bottom w:val="single" w:sz="8" w:space="0" w:color="auto"/>
              <w:right w:val="single" w:sz="8" w:space="0" w:color="auto"/>
            </w:tcBorders>
          </w:tcPr>
          <w:p w14:paraId="477328B5" w14:textId="5FFAC34B" w:rsidR="6996A9D4" w:rsidRDefault="6996A9D4" w:rsidP="6996A9D4">
            <w:pPr>
              <w:spacing w:before="360"/>
              <w:rPr>
                <w:rFonts w:ascii="Arial" w:eastAsia="Arial" w:hAnsi="Arial" w:cs="Arial"/>
                <w:color w:val="FF0000"/>
                <w:sz w:val="24"/>
                <w:szCs w:val="24"/>
              </w:rPr>
            </w:pPr>
            <w:r w:rsidRPr="6996A9D4">
              <w:rPr>
                <w:rFonts w:ascii="Arial" w:eastAsia="Arial" w:hAnsi="Arial" w:cs="Arial"/>
                <w:color w:val="FF0000"/>
                <w:sz w:val="24"/>
                <w:szCs w:val="24"/>
              </w:rPr>
              <w:t>LT2021.04.1001 - SF + Roof Plans - BLOCK 1</w:t>
            </w:r>
          </w:p>
        </w:tc>
        <w:tc>
          <w:tcPr>
            <w:tcW w:w="1800" w:type="dxa"/>
            <w:tcBorders>
              <w:top w:val="single" w:sz="8" w:space="0" w:color="auto"/>
              <w:left w:val="single" w:sz="8" w:space="0" w:color="auto"/>
              <w:bottom w:val="single" w:sz="8" w:space="0" w:color="auto"/>
              <w:right w:val="single" w:sz="8" w:space="0" w:color="auto"/>
            </w:tcBorders>
          </w:tcPr>
          <w:p w14:paraId="7DDD6A7B" w14:textId="0F5C5F19"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 xml:space="preserve"> </w:t>
            </w:r>
          </w:p>
        </w:tc>
        <w:tc>
          <w:tcPr>
            <w:tcW w:w="1800" w:type="dxa"/>
            <w:tcBorders>
              <w:top w:val="single" w:sz="8" w:space="0" w:color="auto"/>
              <w:left w:val="single" w:sz="8" w:space="0" w:color="auto"/>
              <w:bottom w:val="single" w:sz="8" w:space="0" w:color="auto"/>
              <w:right w:val="single" w:sz="8" w:space="0" w:color="auto"/>
            </w:tcBorders>
          </w:tcPr>
          <w:p w14:paraId="6A903289" w14:textId="6BB60987"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 xml:space="preserve"> </w:t>
            </w:r>
          </w:p>
        </w:tc>
      </w:tr>
      <w:tr w:rsidR="6996A9D4" w14:paraId="2A377C23" w14:textId="77777777" w:rsidTr="4A30620B">
        <w:tc>
          <w:tcPr>
            <w:tcW w:w="1800" w:type="dxa"/>
            <w:tcBorders>
              <w:top w:val="single" w:sz="8" w:space="0" w:color="auto"/>
              <w:left w:val="single" w:sz="8" w:space="0" w:color="auto"/>
              <w:bottom w:val="single" w:sz="8" w:space="0" w:color="auto"/>
              <w:right w:val="single" w:sz="8" w:space="0" w:color="auto"/>
            </w:tcBorders>
          </w:tcPr>
          <w:p w14:paraId="091F0725" w14:textId="56C01917"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TCG site plan</w:t>
            </w:r>
          </w:p>
        </w:tc>
        <w:tc>
          <w:tcPr>
            <w:tcW w:w="1800" w:type="dxa"/>
            <w:tcBorders>
              <w:top w:val="single" w:sz="8" w:space="0" w:color="auto"/>
              <w:left w:val="single" w:sz="8" w:space="0" w:color="auto"/>
              <w:bottom w:val="single" w:sz="8" w:space="0" w:color="auto"/>
              <w:right w:val="single" w:sz="8" w:space="0" w:color="auto"/>
            </w:tcBorders>
          </w:tcPr>
          <w:p w14:paraId="1CE71041" w14:textId="007E47F5"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Essential designs</w:t>
            </w:r>
          </w:p>
        </w:tc>
        <w:tc>
          <w:tcPr>
            <w:tcW w:w="1800" w:type="dxa"/>
            <w:tcBorders>
              <w:top w:val="single" w:sz="8" w:space="0" w:color="auto"/>
              <w:left w:val="single" w:sz="8" w:space="0" w:color="auto"/>
              <w:bottom w:val="single" w:sz="8" w:space="0" w:color="auto"/>
              <w:right w:val="single" w:sz="8" w:space="0" w:color="auto"/>
            </w:tcBorders>
          </w:tcPr>
          <w:p w14:paraId="11F589D5" w14:textId="7C1F850D" w:rsidR="6996A9D4" w:rsidRDefault="6996A9D4" w:rsidP="6996A9D4">
            <w:pPr>
              <w:spacing w:before="360"/>
              <w:rPr>
                <w:rFonts w:ascii="Arial" w:eastAsia="Arial" w:hAnsi="Arial" w:cs="Arial"/>
                <w:color w:val="FF0000"/>
                <w:sz w:val="24"/>
                <w:szCs w:val="24"/>
              </w:rPr>
            </w:pPr>
            <w:r w:rsidRPr="6996A9D4">
              <w:rPr>
                <w:rFonts w:ascii="Arial" w:eastAsia="Arial" w:hAnsi="Arial" w:cs="Arial"/>
                <w:color w:val="FF0000"/>
                <w:sz w:val="24"/>
                <w:szCs w:val="24"/>
              </w:rPr>
              <w:t>1820210-IDL-01-ZZ-CG- A-C2021- Feasibility_Layout-S1</w:t>
            </w:r>
          </w:p>
        </w:tc>
        <w:tc>
          <w:tcPr>
            <w:tcW w:w="1800" w:type="dxa"/>
            <w:tcBorders>
              <w:top w:val="single" w:sz="8" w:space="0" w:color="auto"/>
              <w:left w:val="single" w:sz="8" w:space="0" w:color="auto"/>
              <w:bottom w:val="single" w:sz="8" w:space="0" w:color="auto"/>
              <w:right w:val="single" w:sz="8" w:space="0" w:color="auto"/>
            </w:tcBorders>
          </w:tcPr>
          <w:p w14:paraId="08FC4AE0" w14:textId="2B12BD99"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 xml:space="preserve"> </w:t>
            </w:r>
          </w:p>
        </w:tc>
        <w:tc>
          <w:tcPr>
            <w:tcW w:w="1800" w:type="dxa"/>
            <w:tcBorders>
              <w:top w:val="single" w:sz="8" w:space="0" w:color="auto"/>
              <w:left w:val="single" w:sz="8" w:space="0" w:color="auto"/>
              <w:bottom w:val="single" w:sz="8" w:space="0" w:color="auto"/>
              <w:right w:val="single" w:sz="8" w:space="0" w:color="auto"/>
            </w:tcBorders>
          </w:tcPr>
          <w:p w14:paraId="094FE44E" w14:textId="648CF11B"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 xml:space="preserve"> </w:t>
            </w:r>
          </w:p>
        </w:tc>
      </w:tr>
      <w:tr w:rsidR="6996A9D4" w14:paraId="3E0F4256" w14:textId="77777777" w:rsidTr="4A30620B">
        <w:tc>
          <w:tcPr>
            <w:tcW w:w="1800" w:type="dxa"/>
            <w:tcBorders>
              <w:top w:val="single" w:sz="8" w:space="0" w:color="auto"/>
              <w:left w:val="single" w:sz="8" w:space="0" w:color="auto"/>
              <w:bottom w:val="single" w:sz="8" w:space="0" w:color="auto"/>
              <w:right w:val="single" w:sz="8" w:space="0" w:color="auto"/>
            </w:tcBorders>
          </w:tcPr>
          <w:p w14:paraId="4E0A7AC8" w14:textId="2B344A3D"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TCG plant design</w:t>
            </w:r>
          </w:p>
        </w:tc>
        <w:tc>
          <w:tcPr>
            <w:tcW w:w="1800" w:type="dxa"/>
            <w:tcBorders>
              <w:top w:val="single" w:sz="8" w:space="0" w:color="auto"/>
              <w:left w:val="single" w:sz="8" w:space="0" w:color="auto"/>
              <w:bottom w:val="single" w:sz="8" w:space="0" w:color="auto"/>
              <w:right w:val="single" w:sz="8" w:space="0" w:color="auto"/>
            </w:tcBorders>
          </w:tcPr>
          <w:p w14:paraId="54158EA3" w14:textId="378CEADD"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EA group</w:t>
            </w:r>
          </w:p>
        </w:tc>
        <w:tc>
          <w:tcPr>
            <w:tcW w:w="1800" w:type="dxa"/>
            <w:tcBorders>
              <w:top w:val="single" w:sz="8" w:space="0" w:color="auto"/>
              <w:left w:val="single" w:sz="8" w:space="0" w:color="auto"/>
              <w:bottom w:val="single" w:sz="8" w:space="0" w:color="auto"/>
              <w:right w:val="single" w:sz="8" w:space="0" w:color="auto"/>
            </w:tcBorders>
          </w:tcPr>
          <w:p w14:paraId="3AF439B8" w14:textId="3A06C1FF" w:rsidR="6996A9D4" w:rsidRDefault="6996A9D4" w:rsidP="6996A9D4">
            <w:pPr>
              <w:spacing w:before="360"/>
              <w:rPr>
                <w:rFonts w:ascii="Arial" w:eastAsia="Arial" w:hAnsi="Arial" w:cs="Arial"/>
                <w:color w:val="FF0000"/>
                <w:sz w:val="24"/>
                <w:szCs w:val="24"/>
              </w:rPr>
            </w:pPr>
            <w:r w:rsidRPr="6996A9D4">
              <w:rPr>
                <w:rFonts w:ascii="Arial" w:eastAsia="Arial" w:hAnsi="Arial" w:cs="Arial"/>
                <w:color w:val="FF0000"/>
                <w:sz w:val="24"/>
                <w:szCs w:val="24"/>
              </w:rPr>
              <w:t xml:space="preserve">202102_JRJ_Convenience </w:t>
            </w:r>
            <w:r w:rsidRPr="6996A9D4">
              <w:rPr>
                <w:rFonts w:ascii="Arial" w:eastAsia="Arial" w:hAnsi="Arial" w:cs="Arial"/>
                <w:color w:val="FF0000"/>
                <w:sz w:val="24"/>
                <w:szCs w:val="24"/>
              </w:rPr>
              <w:lastRenderedPageBreak/>
              <w:t>store, SA1 Swansea, CR2 Rev 01</w:t>
            </w:r>
          </w:p>
        </w:tc>
        <w:tc>
          <w:tcPr>
            <w:tcW w:w="1800" w:type="dxa"/>
            <w:tcBorders>
              <w:top w:val="single" w:sz="8" w:space="0" w:color="auto"/>
              <w:left w:val="single" w:sz="8" w:space="0" w:color="auto"/>
              <w:bottom w:val="single" w:sz="8" w:space="0" w:color="auto"/>
              <w:right w:val="single" w:sz="8" w:space="0" w:color="auto"/>
            </w:tcBorders>
          </w:tcPr>
          <w:p w14:paraId="7A9482B8" w14:textId="4646D3D6"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lastRenderedPageBreak/>
              <w:t xml:space="preserve"> </w:t>
            </w:r>
          </w:p>
        </w:tc>
        <w:tc>
          <w:tcPr>
            <w:tcW w:w="1800" w:type="dxa"/>
            <w:tcBorders>
              <w:top w:val="single" w:sz="8" w:space="0" w:color="auto"/>
              <w:left w:val="single" w:sz="8" w:space="0" w:color="auto"/>
              <w:bottom w:val="single" w:sz="8" w:space="0" w:color="auto"/>
              <w:right w:val="single" w:sz="8" w:space="0" w:color="auto"/>
            </w:tcBorders>
          </w:tcPr>
          <w:p w14:paraId="7363E341" w14:textId="04FB30D1"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 xml:space="preserve"> </w:t>
            </w:r>
          </w:p>
        </w:tc>
      </w:tr>
      <w:tr w:rsidR="6996A9D4" w14:paraId="5BB2349F" w14:textId="77777777" w:rsidTr="4A30620B">
        <w:tc>
          <w:tcPr>
            <w:tcW w:w="1800" w:type="dxa"/>
            <w:tcBorders>
              <w:top w:val="single" w:sz="8" w:space="0" w:color="auto"/>
              <w:left w:val="single" w:sz="8" w:space="0" w:color="auto"/>
              <w:bottom w:val="single" w:sz="8" w:space="0" w:color="auto"/>
              <w:right w:val="single" w:sz="8" w:space="0" w:color="auto"/>
            </w:tcBorders>
          </w:tcPr>
          <w:p w14:paraId="351F0605" w14:textId="70E64C4D"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 xml:space="preserve">TCG </w:t>
            </w:r>
            <w:proofErr w:type="spellStart"/>
            <w:r w:rsidRPr="6996A9D4">
              <w:rPr>
                <w:rFonts w:ascii="Arial" w:eastAsia="Arial" w:hAnsi="Arial" w:cs="Arial"/>
                <w:sz w:val="24"/>
                <w:szCs w:val="24"/>
              </w:rPr>
              <w:t>assest</w:t>
            </w:r>
            <w:proofErr w:type="spellEnd"/>
            <w:r w:rsidRPr="6996A9D4">
              <w:rPr>
                <w:rFonts w:ascii="Arial" w:eastAsia="Arial" w:hAnsi="Arial" w:cs="Arial"/>
                <w:sz w:val="24"/>
                <w:szCs w:val="24"/>
              </w:rPr>
              <w:t xml:space="preserve"> plan</w:t>
            </w:r>
          </w:p>
        </w:tc>
        <w:tc>
          <w:tcPr>
            <w:tcW w:w="1800" w:type="dxa"/>
            <w:tcBorders>
              <w:top w:val="single" w:sz="8" w:space="0" w:color="auto"/>
              <w:left w:val="single" w:sz="8" w:space="0" w:color="auto"/>
              <w:bottom w:val="single" w:sz="8" w:space="0" w:color="auto"/>
              <w:right w:val="single" w:sz="8" w:space="0" w:color="auto"/>
            </w:tcBorders>
          </w:tcPr>
          <w:p w14:paraId="16897A14" w14:textId="50C4D55C"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TCG</w:t>
            </w:r>
          </w:p>
        </w:tc>
        <w:tc>
          <w:tcPr>
            <w:tcW w:w="1800" w:type="dxa"/>
            <w:tcBorders>
              <w:top w:val="single" w:sz="8" w:space="0" w:color="auto"/>
              <w:left w:val="single" w:sz="8" w:space="0" w:color="auto"/>
              <w:bottom w:val="single" w:sz="8" w:space="0" w:color="auto"/>
              <w:right w:val="single" w:sz="8" w:space="0" w:color="auto"/>
            </w:tcBorders>
          </w:tcPr>
          <w:p w14:paraId="6AF655D0" w14:textId="45B93333" w:rsidR="6996A9D4" w:rsidRDefault="6996A9D4" w:rsidP="6996A9D4">
            <w:pPr>
              <w:spacing w:before="360"/>
              <w:rPr>
                <w:rFonts w:ascii="Arial" w:eastAsia="Arial" w:hAnsi="Arial" w:cs="Arial"/>
                <w:color w:val="FF0000"/>
                <w:sz w:val="24"/>
                <w:szCs w:val="24"/>
              </w:rPr>
            </w:pPr>
            <w:r w:rsidRPr="6996A9D4">
              <w:rPr>
                <w:rFonts w:ascii="Arial" w:eastAsia="Arial" w:hAnsi="Arial" w:cs="Arial"/>
                <w:color w:val="FF0000"/>
                <w:sz w:val="24"/>
                <w:szCs w:val="24"/>
              </w:rPr>
              <w:t xml:space="preserve">Unit 6, Langdon </w:t>
            </w:r>
            <w:proofErr w:type="spellStart"/>
            <w:proofErr w:type="gramStart"/>
            <w:r w:rsidRPr="6996A9D4">
              <w:rPr>
                <w:rFonts w:ascii="Arial" w:eastAsia="Arial" w:hAnsi="Arial" w:cs="Arial"/>
                <w:color w:val="FF0000"/>
                <w:sz w:val="24"/>
                <w:szCs w:val="24"/>
              </w:rPr>
              <w:t>Rd,Port</w:t>
            </w:r>
            <w:proofErr w:type="spellEnd"/>
            <w:proofErr w:type="gramEnd"/>
            <w:r w:rsidRPr="6996A9D4">
              <w:rPr>
                <w:rFonts w:ascii="Arial" w:eastAsia="Arial" w:hAnsi="Arial" w:cs="Arial"/>
                <w:color w:val="FF0000"/>
                <w:sz w:val="24"/>
                <w:szCs w:val="24"/>
              </w:rPr>
              <w:t xml:space="preserve"> </w:t>
            </w:r>
            <w:proofErr w:type="spellStart"/>
            <w:r w:rsidRPr="6996A9D4">
              <w:rPr>
                <w:rFonts w:ascii="Arial" w:eastAsia="Arial" w:hAnsi="Arial" w:cs="Arial"/>
                <w:color w:val="FF0000"/>
                <w:sz w:val="24"/>
                <w:szCs w:val="24"/>
              </w:rPr>
              <w:t>Tennant,Swansea</w:t>
            </w:r>
            <w:proofErr w:type="spellEnd"/>
            <w:r w:rsidRPr="6996A9D4">
              <w:rPr>
                <w:rFonts w:ascii="Arial" w:eastAsia="Arial" w:hAnsi="Arial" w:cs="Arial"/>
                <w:color w:val="FF0000"/>
                <w:sz w:val="24"/>
                <w:szCs w:val="24"/>
              </w:rPr>
              <w:t>, SA1 8QY</w:t>
            </w:r>
          </w:p>
        </w:tc>
        <w:tc>
          <w:tcPr>
            <w:tcW w:w="1800" w:type="dxa"/>
            <w:tcBorders>
              <w:top w:val="single" w:sz="8" w:space="0" w:color="auto"/>
              <w:left w:val="single" w:sz="8" w:space="0" w:color="auto"/>
              <w:bottom w:val="single" w:sz="8" w:space="0" w:color="auto"/>
              <w:right w:val="single" w:sz="8" w:space="0" w:color="auto"/>
            </w:tcBorders>
          </w:tcPr>
          <w:p w14:paraId="67230D1D" w14:textId="5C6130DD"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 xml:space="preserve"> </w:t>
            </w:r>
          </w:p>
        </w:tc>
        <w:tc>
          <w:tcPr>
            <w:tcW w:w="1800" w:type="dxa"/>
            <w:tcBorders>
              <w:top w:val="single" w:sz="8" w:space="0" w:color="auto"/>
              <w:left w:val="single" w:sz="8" w:space="0" w:color="auto"/>
              <w:bottom w:val="single" w:sz="8" w:space="0" w:color="auto"/>
              <w:right w:val="single" w:sz="8" w:space="0" w:color="auto"/>
            </w:tcBorders>
          </w:tcPr>
          <w:p w14:paraId="59F1D21A" w14:textId="7C88D460"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 xml:space="preserve"> </w:t>
            </w:r>
          </w:p>
        </w:tc>
      </w:tr>
      <w:tr w:rsidR="6996A9D4" w14:paraId="44A5A242" w14:textId="77777777" w:rsidTr="4A30620B">
        <w:tc>
          <w:tcPr>
            <w:tcW w:w="1800" w:type="dxa"/>
            <w:tcBorders>
              <w:top w:val="single" w:sz="8" w:space="0" w:color="auto"/>
              <w:left w:val="single" w:sz="8" w:space="0" w:color="auto"/>
              <w:bottom w:val="single" w:sz="8" w:space="0" w:color="auto"/>
              <w:right w:val="single" w:sz="8" w:space="0" w:color="auto"/>
            </w:tcBorders>
          </w:tcPr>
          <w:p w14:paraId="5C0B6BFC" w14:textId="250D0EC6"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TCG tracking drawings</w:t>
            </w:r>
          </w:p>
        </w:tc>
        <w:tc>
          <w:tcPr>
            <w:tcW w:w="1800" w:type="dxa"/>
            <w:tcBorders>
              <w:top w:val="single" w:sz="8" w:space="0" w:color="auto"/>
              <w:left w:val="single" w:sz="8" w:space="0" w:color="auto"/>
              <w:bottom w:val="single" w:sz="8" w:space="0" w:color="auto"/>
              <w:right w:val="single" w:sz="8" w:space="0" w:color="auto"/>
            </w:tcBorders>
          </w:tcPr>
          <w:p w14:paraId="48FFF28D" w14:textId="5182A382"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TCG</w:t>
            </w:r>
          </w:p>
        </w:tc>
        <w:tc>
          <w:tcPr>
            <w:tcW w:w="1800" w:type="dxa"/>
            <w:tcBorders>
              <w:top w:val="single" w:sz="8" w:space="0" w:color="auto"/>
              <w:left w:val="single" w:sz="8" w:space="0" w:color="auto"/>
              <w:bottom w:val="single" w:sz="8" w:space="0" w:color="auto"/>
              <w:right w:val="single" w:sz="8" w:space="0" w:color="auto"/>
            </w:tcBorders>
          </w:tcPr>
          <w:p w14:paraId="1B6AF4A5" w14:textId="6998DAE5" w:rsidR="6996A9D4" w:rsidRDefault="6996A9D4" w:rsidP="6996A9D4">
            <w:pPr>
              <w:spacing w:before="360"/>
              <w:rPr>
                <w:rFonts w:ascii="Arial" w:eastAsia="Arial" w:hAnsi="Arial" w:cs="Arial"/>
                <w:color w:val="FF0000"/>
                <w:sz w:val="24"/>
                <w:szCs w:val="24"/>
              </w:rPr>
            </w:pPr>
            <w:r w:rsidRPr="6996A9D4">
              <w:rPr>
                <w:rFonts w:ascii="Arial" w:eastAsia="Arial" w:hAnsi="Arial" w:cs="Arial"/>
                <w:color w:val="FF0000"/>
                <w:sz w:val="24"/>
                <w:szCs w:val="24"/>
              </w:rPr>
              <w:t>4699- 03</w:t>
            </w:r>
          </w:p>
        </w:tc>
        <w:tc>
          <w:tcPr>
            <w:tcW w:w="1800" w:type="dxa"/>
            <w:tcBorders>
              <w:top w:val="single" w:sz="8" w:space="0" w:color="auto"/>
              <w:left w:val="single" w:sz="8" w:space="0" w:color="auto"/>
              <w:bottom w:val="single" w:sz="8" w:space="0" w:color="auto"/>
              <w:right w:val="single" w:sz="8" w:space="0" w:color="auto"/>
            </w:tcBorders>
          </w:tcPr>
          <w:p w14:paraId="0187F403" w14:textId="736EC26A"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 xml:space="preserve"> </w:t>
            </w:r>
          </w:p>
        </w:tc>
        <w:tc>
          <w:tcPr>
            <w:tcW w:w="1800" w:type="dxa"/>
            <w:tcBorders>
              <w:top w:val="single" w:sz="8" w:space="0" w:color="auto"/>
              <w:left w:val="single" w:sz="8" w:space="0" w:color="auto"/>
              <w:bottom w:val="single" w:sz="8" w:space="0" w:color="auto"/>
              <w:right w:val="single" w:sz="8" w:space="0" w:color="auto"/>
            </w:tcBorders>
          </w:tcPr>
          <w:p w14:paraId="514165A4" w14:textId="682233EB" w:rsidR="6996A9D4" w:rsidRDefault="6996A9D4" w:rsidP="6996A9D4">
            <w:pPr>
              <w:spacing w:before="360"/>
              <w:rPr>
                <w:rFonts w:ascii="Arial" w:eastAsia="Arial" w:hAnsi="Arial" w:cs="Arial"/>
                <w:sz w:val="24"/>
                <w:szCs w:val="24"/>
              </w:rPr>
            </w:pPr>
            <w:r w:rsidRPr="6996A9D4">
              <w:rPr>
                <w:rFonts w:ascii="Arial" w:eastAsia="Arial" w:hAnsi="Arial" w:cs="Arial"/>
                <w:sz w:val="24"/>
                <w:szCs w:val="24"/>
              </w:rPr>
              <w:t xml:space="preserve"> </w:t>
            </w:r>
          </w:p>
        </w:tc>
      </w:tr>
    </w:tbl>
    <w:p w14:paraId="0CE38759" w14:textId="3B54B733"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 </w:t>
      </w:r>
    </w:p>
    <w:p w14:paraId="7C3333DA" w14:textId="150B3DAF"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1.4</w:t>
      </w:r>
      <w:r w:rsidRPr="00B9341E">
        <w:rPr>
          <w:rFonts w:ascii="Arial" w:eastAsia="Arial" w:hAnsi="Arial" w:cs="Arial"/>
          <w:color w:val="000000" w:themeColor="text1"/>
          <w:sz w:val="24"/>
          <w:szCs w:val="24"/>
        </w:rPr>
        <w:t xml:space="preserve"> </w:t>
      </w:r>
      <w:r w:rsidRPr="00B9341E">
        <w:rPr>
          <w:rFonts w:ascii="Arial" w:eastAsia="Arial" w:hAnsi="Arial" w:cs="Arial"/>
          <w:b/>
          <w:bCs/>
          <w:color w:val="000000" w:themeColor="text1"/>
          <w:sz w:val="24"/>
          <w:szCs w:val="24"/>
        </w:rPr>
        <w:t>Information Required</w:t>
      </w:r>
    </w:p>
    <w:p w14:paraId="7E57D73D" w14:textId="70B17D92"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A) The Landlord shall supply the following drawings electronically in DWG and PDF format, based on fully surveyed information, as a minimum prior to exchange:</w:t>
      </w:r>
    </w:p>
    <w:p w14:paraId="0F2F32C7" w14:textId="7896FB15" w:rsidR="60395109" w:rsidRPr="00B9341E" w:rsidRDefault="60395109" w:rsidP="00B9341E">
      <w:pPr>
        <w:pStyle w:val="ListParagraph"/>
        <w:numPr>
          <w:ilvl w:val="0"/>
          <w:numId w:val="3"/>
        </w:numPr>
        <w:spacing w:before="360" w:line="360" w:lineRule="auto"/>
        <w:rPr>
          <w:rFonts w:ascii="Arial" w:eastAsia="Arial" w:hAnsi="Arial" w:cs="Arial"/>
          <w:color w:val="000000" w:themeColor="text1"/>
          <w:sz w:val="24"/>
          <w:szCs w:val="24"/>
        </w:rPr>
      </w:pPr>
      <w:r w:rsidRPr="4A30620B">
        <w:rPr>
          <w:rFonts w:ascii="Arial" w:eastAsia="Arial" w:hAnsi="Arial" w:cs="Arial"/>
          <w:strike/>
          <w:color w:val="000000" w:themeColor="text1"/>
          <w:sz w:val="24"/>
          <w:szCs w:val="24"/>
        </w:rPr>
        <w:t>Existing building plans/elevations (where applicable). N/A</w:t>
      </w:r>
    </w:p>
    <w:p w14:paraId="28CC8BC8" w14:textId="3406B910" w:rsidR="60395109" w:rsidRPr="00B9341E" w:rsidRDefault="60395109" w:rsidP="00B9341E">
      <w:pPr>
        <w:pStyle w:val="ListParagraph"/>
        <w:numPr>
          <w:ilvl w:val="0"/>
          <w:numId w:val="3"/>
        </w:num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Location plan.</w:t>
      </w:r>
    </w:p>
    <w:p w14:paraId="5554F6DB" w14:textId="061DA661" w:rsidR="60395109" w:rsidRPr="00B9341E" w:rsidRDefault="60395109" w:rsidP="00B9341E">
      <w:pPr>
        <w:pStyle w:val="ListParagraph"/>
        <w:numPr>
          <w:ilvl w:val="0"/>
          <w:numId w:val="3"/>
        </w:num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Demise plan.</w:t>
      </w:r>
    </w:p>
    <w:p w14:paraId="09F3C6BB" w14:textId="7058C2AF" w:rsidR="60395109" w:rsidRPr="00B9341E" w:rsidRDefault="60395109" w:rsidP="00B9341E">
      <w:pPr>
        <w:pStyle w:val="ListParagraph"/>
        <w:numPr>
          <w:ilvl w:val="0"/>
          <w:numId w:val="3"/>
        </w:num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Proposed Site plan showing access and egress from site, parking, refuse, delivery points, plant area &amp; Landlord’s tracking drawings reflecting TCG vehicles.</w:t>
      </w:r>
    </w:p>
    <w:p w14:paraId="0196E14C" w14:textId="477D9D54" w:rsidR="60395109" w:rsidRPr="00B9341E" w:rsidRDefault="60395109" w:rsidP="00B9341E">
      <w:pPr>
        <w:pStyle w:val="ListParagraph"/>
        <w:numPr>
          <w:ilvl w:val="0"/>
          <w:numId w:val="3"/>
        </w:num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Proposed Elevations.</w:t>
      </w:r>
    </w:p>
    <w:p w14:paraId="6C8B52C4" w14:textId="44884502" w:rsidR="60395109" w:rsidRPr="00B9341E" w:rsidRDefault="60395109" w:rsidP="00B9341E">
      <w:pPr>
        <w:pStyle w:val="ListParagraph"/>
        <w:numPr>
          <w:ilvl w:val="0"/>
          <w:numId w:val="3"/>
        </w:numPr>
        <w:spacing w:before="360" w:line="360" w:lineRule="auto"/>
        <w:rPr>
          <w:rFonts w:ascii="Arial" w:eastAsia="Arial" w:hAnsi="Arial" w:cs="Arial"/>
          <w:color w:val="000000" w:themeColor="text1"/>
          <w:sz w:val="24"/>
          <w:szCs w:val="24"/>
        </w:rPr>
      </w:pPr>
      <w:r w:rsidRPr="4A30620B">
        <w:rPr>
          <w:rFonts w:ascii="Arial" w:eastAsia="Arial" w:hAnsi="Arial" w:cs="Arial"/>
          <w:strike/>
          <w:color w:val="000000" w:themeColor="text1"/>
          <w:sz w:val="24"/>
          <w:szCs w:val="24"/>
        </w:rPr>
        <w:t>Proposed Structural Alterations where applicable on existing buildings. N/A</w:t>
      </w:r>
    </w:p>
    <w:p w14:paraId="35BC7994" w14:textId="1640492D" w:rsidR="60395109" w:rsidRPr="00B9341E" w:rsidRDefault="60395109" w:rsidP="00B9341E">
      <w:pPr>
        <w:pStyle w:val="ListParagraph"/>
        <w:numPr>
          <w:ilvl w:val="0"/>
          <w:numId w:val="3"/>
        </w:num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Roof plans when roof top plant is applicable, inclusive of supporting structure.</w:t>
      </w:r>
    </w:p>
    <w:p w14:paraId="7F527262" w14:textId="03B1B8E4" w:rsidR="60395109" w:rsidRPr="00B9341E" w:rsidRDefault="60395109" w:rsidP="00B9341E">
      <w:pPr>
        <w:pStyle w:val="ListParagraph"/>
        <w:numPr>
          <w:ilvl w:val="0"/>
          <w:numId w:val="3"/>
        </w:num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Section plans showing minimum structural heights.</w:t>
      </w:r>
    </w:p>
    <w:p w14:paraId="1B83F68D" w14:textId="3D79D39B" w:rsidR="60395109" w:rsidRPr="00B9341E" w:rsidRDefault="60395109" w:rsidP="00B9341E">
      <w:pPr>
        <w:pStyle w:val="ListParagraph"/>
        <w:numPr>
          <w:ilvl w:val="0"/>
          <w:numId w:val="3"/>
        </w:num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General arrangement plan.</w:t>
      </w:r>
    </w:p>
    <w:p w14:paraId="2B0D41A5" w14:textId="61866493" w:rsidR="60395109" w:rsidRPr="00B9341E" w:rsidRDefault="60395109" w:rsidP="00B9341E">
      <w:pPr>
        <w:pStyle w:val="ListParagraph"/>
        <w:numPr>
          <w:ilvl w:val="0"/>
          <w:numId w:val="3"/>
        </w:num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Proposed building plans.</w:t>
      </w:r>
    </w:p>
    <w:p w14:paraId="2A241B6D" w14:textId="3B156803" w:rsidR="60395109" w:rsidRPr="00B9341E" w:rsidRDefault="60395109" w:rsidP="00B9341E">
      <w:pPr>
        <w:pStyle w:val="ListParagraph"/>
        <w:numPr>
          <w:ilvl w:val="0"/>
          <w:numId w:val="3"/>
        </w:num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Identification of service riser(s) &amp; roof/wall openings.</w:t>
      </w:r>
    </w:p>
    <w:p w14:paraId="1F6373BB" w14:textId="657242DC" w:rsidR="60395109" w:rsidRPr="00B9341E" w:rsidRDefault="60395109" w:rsidP="00B9341E">
      <w:pPr>
        <w:pStyle w:val="ListParagraph"/>
        <w:numPr>
          <w:ilvl w:val="0"/>
          <w:numId w:val="3"/>
        </w:num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Incoming services &amp; drainage setting out plan.</w:t>
      </w:r>
    </w:p>
    <w:p w14:paraId="1726B066" w14:textId="3FFFC288" w:rsidR="60395109" w:rsidRPr="00B9341E" w:rsidRDefault="60395109" w:rsidP="00B9341E">
      <w:pPr>
        <w:pStyle w:val="ListParagraph"/>
        <w:numPr>
          <w:ilvl w:val="0"/>
          <w:numId w:val="3"/>
        </w:num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Plant area.</w:t>
      </w:r>
    </w:p>
    <w:p w14:paraId="6182D148" w14:textId="3B871DF7" w:rsidR="60395109" w:rsidRPr="00B9341E" w:rsidRDefault="60395109" w:rsidP="00B9341E">
      <w:pPr>
        <w:pStyle w:val="ListParagraph"/>
        <w:numPr>
          <w:ilvl w:val="0"/>
          <w:numId w:val="3"/>
        </w:num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Tracking Drawings for HGV &amp; Vehicle Movements into &amp; on the site.</w:t>
      </w:r>
    </w:p>
    <w:p w14:paraId="230FBFFD" w14:textId="7C851455"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color w:val="000000" w:themeColor="text1"/>
          <w:sz w:val="24"/>
          <w:szCs w:val="24"/>
        </w:rPr>
        <w:lastRenderedPageBreak/>
        <w:t xml:space="preserve">B) The Landlord shall then provide the following information to TCG as soon as possible to enable the preparation &amp; design of a detailed fit out scheme. </w:t>
      </w:r>
      <w:r w:rsidRPr="00B9341E">
        <w:rPr>
          <w:rFonts w:ascii="Arial" w:eastAsia="Arial" w:hAnsi="Arial" w:cs="Arial"/>
          <w:b/>
          <w:bCs/>
          <w:color w:val="000000" w:themeColor="text1"/>
          <w:sz w:val="24"/>
          <w:szCs w:val="24"/>
        </w:rPr>
        <w:t xml:space="preserve"> </w:t>
      </w:r>
    </w:p>
    <w:p w14:paraId="7CDA0C08" w14:textId="0AA63913"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General information-</w:t>
      </w:r>
    </w:p>
    <w:p w14:paraId="2F2484A7" w14:textId="1337DB5A" w:rsidR="60395109" w:rsidRPr="00B9341E" w:rsidRDefault="60395109" w:rsidP="00B9341E">
      <w:pPr>
        <w:pStyle w:val="ListParagraph"/>
        <w:numPr>
          <w:ilvl w:val="0"/>
          <w:numId w:val="2"/>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Local authority approvals or if an application is live an electronic copy of the full application.</w:t>
      </w:r>
    </w:p>
    <w:p w14:paraId="12C9F6EA" w14:textId="53E96071" w:rsidR="60395109" w:rsidRPr="00B9341E" w:rsidRDefault="60395109" w:rsidP="00B9341E">
      <w:pPr>
        <w:pStyle w:val="ListParagraph"/>
        <w:numPr>
          <w:ilvl w:val="0"/>
          <w:numId w:val="2"/>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Fire escape/fighting strategy.</w:t>
      </w:r>
    </w:p>
    <w:p w14:paraId="1001EEFD" w14:textId="233473B0" w:rsidR="60395109" w:rsidRPr="00B9341E" w:rsidRDefault="60395109" w:rsidP="00B9341E">
      <w:pPr>
        <w:pStyle w:val="ListParagraph"/>
        <w:numPr>
          <w:ilvl w:val="0"/>
          <w:numId w:val="2"/>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Geotechnical &amp;/or soil contamination reports.</w:t>
      </w:r>
    </w:p>
    <w:p w14:paraId="74ACF2CB" w14:textId="05DCC520" w:rsidR="60395109" w:rsidRPr="00B9341E" w:rsidRDefault="60395109" w:rsidP="00B9341E">
      <w:pPr>
        <w:pStyle w:val="ListParagraph"/>
        <w:numPr>
          <w:ilvl w:val="0"/>
          <w:numId w:val="2"/>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Structural survey/calculations.</w:t>
      </w:r>
    </w:p>
    <w:p w14:paraId="680A04DA" w14:textId="135F3A16" w:rsidR="60395109" w:rsidRPr="00B9341E" w:rsidRDefault="60395109" w:rsidP="00B9341E">
      <w:pPr>
        <w:pStyle w:val="ListParagraph"/>
        <w:numPr>
          <w:ilvl w:val="0"/>
          <w:numId w:val="2"/>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The Asbestos Statement as per Appendix 3 of this specification.</w:t>
      </w:r>
    </w:p>
    <w:p w14:paraId="49847827" w14:textId="1FF9A006" w:rsidR="60395109" w:rsidRPr="00B9341E" w:rsidRDefault="60395109" w:rsidP="00B9341E">
      <w:pPr>
        <w:pStyle w:val="ListParagraph"/>
        <w:numPr>
          <w:ilvl w:val="0"/>
          <w:numId w:val="2"/>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Pre-Construction information pack/construction phase H&amp;S Plan including F10 notification.</w:t>
      </w:r>
    </w:p>
    <w:p w14:paraId="569DB385" w14:textId="72618D31" w:rsidR="60395109" w:rsidRPr="00B9341E" w:rsidRDefault="60395109" w:rsidP="00B9341E">
      <w:pPr>
        <w:pStyle w:val="ListParagraph"/>
        <w:numPr>
          <w:ilvl w:val="0"/>
          <w:numId w:val="2"/>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Drainage survey.</w:t>
      </w:r>
    </w:p>
    <w:p w14:paraId="189ECA80" w14:textId="328293FE" w:rsidR="60395109" w:rsidRPr="00B9341E" w:rsidRDefault="60395109" w:rsidP="00B9341E">
      <w:pPr>
        <w:pStyle w:val="ListParagraph"/>
        <w:numPr>
          <w:ilvl w:val="0"/>
          <w:numId w:val="2"/>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Noise survey.</w:t>
      </w:r>
    </w:p>
    <w:p w14:paraId="4CED02B6" w14:textId="3EE27E66" w:rsidR="60395109" w:rsidRPr="00B9341E" w:rsidRDefault="60395109" w:rsidP="00B9341E">
      <w:pPr>
        <w:pStyle w:val="ListParagraph"/>
        <w:numPr>
          <w:ilvl w:val="0"/>
          <w:numId w:val="2"/>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Project directory.</w:t>
      </w:r>
    </w:p>
    <w:p w14:paraId="298EE64C" w14:textId="6111A3E0" w:rsidR="60395109" w:rsidRPr="00B9341E" w:rsidRDefault="60395109" w:rsidP="00B9341E">
      <w:pPr>
        <w:pStyle w:val="ListParagraph"/>
        <w:numPr>
          <w:ilvl w:val="0"/>
          <w:numId w:val="2"/>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Programme of works.</w:t>
      </w:r>
    </w:p>
    <w:p w14:paraId="15344978" w14:textId="3F47070C" w:rsidR="60395109" w:rsidRPr="00B9341E" w:rsidRDefault="60395109" w:rsidP="00B9341E">
      <w:pPr>
        <w:pStyle w:val="ListParagraph"/>
        <w:numPr>
          <w:ilvl w:val="0"/>
          <w:numId w:val="2"/>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Confirmed site address registered with the Royal Mail.</w:t>
      </w:r>
    </w:p>
    <w:p w14:paraId="29C39AF9" w14:textId="6717E3B3" w:rsidR="60395109" w:rsidRPr="00B9341E" w:rsidRDefault="60395109" w:rsidP="00B9341E">
      <w:pPr>
        <w:pStyle w:val="ListParagraph"/>
        <w:numPr>
          <w:ilvl w:val="0"/>
          <w:numId w:val="2"/>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List of incoming services with loadings, sizes &amp; proposed locations.</w:t>
      </w:r>
    </w:p>
    <w:p w14:paraId="77A6567D" w14:textId="2D4C9708" w:rsidR="60395109" w:rsidRPr="00B9341E" w:rsidRDefault="60395109" w:rsidP="00B9341E">
      <w:pPr>
        <w:pStyle w:val="ListParagraph"/>
        <w:numPr>
          <w:ilvl w:val="0"/>
          <w:numId w:val="2"/>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EPC.</w:t>
      </w:r>
    </w:p>
    <w:p w14:paraId="0193A219" w14:textId="743289A2" w:rsidR="60395109" w:rsidRDefault="60395109" w:rsidP="00B9341E">
      <w:pPr>
        <w:pStyle w:val="ListParagraph"/>
        <w:numPr>
          <w:ilvl w:val="0"/>
          <w:numId w:val="2"/>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Floor level survey.</w:t>
      </w:r>
    </w:p>
    <w:p w14:paraId="51D6F832" w14:textId="657F7C54" w:rsidR="00FA14E0" w:rsidRDefault="00FA14E0" w:rsidP="00FA14E0">
      <w:pPr>
        <w:spacing w:before="360" w:line="360" w:lineRule="auto"/>
        <w:rPr>
          <w:rFonts w:ascii="Arial" w:eastAsia="Arial" w:hAnsi="Arial" w:cs="Arial"/>
          <w:color w:val="000000" w:themeColor="text1"/>
          <w:sz w:val="24"/>
          <w:szCs w:val="24"/>
        </w:rPr>
      </w:pPr>
    </w:p>
    <w:p w14:paraId="66D19634" w14:textId="501EC013" w:rsidR="00FA14E0" w:rsidRDefault="00FA14E0" w:rsidP="00FA14E0">
      <w:pPr>
        <w:spacing w:before="360"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F10 document in shown below </w:t>
      </w:r>
    </w:p>
    <w:p w14:paraId="46BB6734" w14:textId="3E1E36E4" w:rsidR="00FA14E0" w:rsidRPr="00FA14E0" w:rsidRDefault="00FA14E0" w:rsidP="00FA14E0">
      <w:pPr>
        <w:spacing w:before="360" w:line="360" w:lineRule="auto"/>
        <w:rPr>
          <w:rFonts w:ascii="Arial" w:eastAsia="Arial" w:hAnsi="Arial" w:cs="Arial"/>
          <w:color w:val="000000" w:themeColor="text1"/>
          <w:sz w:val="24"/>
          <w:szCs w:val="24"/>
        </w:rPr>
      </w:pPr>
      <w:r>
        <w:rPr>
          <w:rFonts w:ascii="Arial" w:eastAsia="Arial" w:hAnsi="Arial" w:cs="Arial"/>
          <w:noProof/>
          <w:color w:val="000000" w:themeColor="text1"/>
          <w:sz w:val="24"/>
          <w:szCs w:val="24"/>
        </w:rPr>
        <w:lastRenderedPageBreak/>
        <w:drawing>
          <wp:inline distT="0" distB="0" distL="0" distR="0" wp14:anchorId="282CAA16" wp14:editId="7038CE3B">
            <wp:extent cx="3463861" cy="49018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3475778" cy="4918692"/>
                    </a:xfrm>
                    <a:prstGeom prst="rect">
                      <a:avLst/>
                    </a:prstGeom>
                  </pic:spPr>
                </pic:pic>
              </a:graphicData>
            </a:graphic>
          </wp:inline>
        </w:drawing>
      </w:r>
    </w:p>
    <w:p w14:paraId="4CBA292D" w14:textId="57B4B95C"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1.5</w:t>
      </w:r>
    </w:p>
    <w:p w14:paraId="1517E867" w14:textId="3BB6E58F"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General Preliminaries</w:t>
      </w:r>
    </w:p>
    <w:p w14:paraId="63093620" w14:textId="3B5B4FD5"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1.5.1 Planning</w:t>
      </w:r>
    </w:p>
    <w:p w14:paraId="31E22156" w14:textId="4049DEE5"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a)  In advance of the application for planning permission the initial proposals </w:t>
      </w:r>
      <w:r w:rsidRPr="00B9341E">
        <w:rPr>
          <w:rFonts w:ascii="Arial" w:eastAsia="Arial" w:hAnsi="Arial" w:cs="Arial"/>
          <w:b/>
          <w:bCs/>
          <w:i/>
          <w:iCs/>
          <w:color w:val="000000" w:themeColor="text1"/>
          <w:sz w:val="24"/>
          <w:szCs w:val="24"/>
        </w:rPr>
        <w:t xml:space="preserve">must </w:t>
      </w:r>
      <w:r w:rsidRPr="00B9341E">
        <w:rPr>
          <w:rFonts w:ascii="Arial" w:eastAsia="Arial" w:hAnsi="Arial" w:cs="Arial"/>
          <w:color w:val="000000" w:themeColor="text1"/>
          <w:sz w:val="24"/>
          <w:szCs w:val="24"/>
        </w:rPr>
        <w:t>be tabled, discussed &amp; subsequently approved by TCG. Where possible this should be prior to exchange.</w:t>
      </w:r>
    </w:p>
    <w:p w14:paraId="41C36341" w14:textId="364EEC66"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b)  The Landlord is to obtain &amp; provide TCG with copies of all relevant planning approval documentation to show the unit has open A1 planning consent prior to practical completion. The Landlord is to ensure that the unit is constructed in accordance with all planning requirements.</w:t>
      </w:r>
    </w:p>
    <w:p w14:paraId="7D0A0FC9" w14:textId="104104C8"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lastRenderedPageBreak/>
        <w:t>c)  The Landlord is to provide TCG with a copy of all planning conditions &amp; in particular shall highlight any conditions that need to be discharged:</w:t>
      </w:r>
    </w:p>
    <w:p w14:paraId="113BB6EB" w14:textId="01324281"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Prior to development commencing</w:t>
      </w:r>
    </w:p>
    <w:p w14:paraId="15FBBBA5" w14:textId="0BFC026E"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      Before TCG can take up occupation &amp; trade. The Landlord shall notify TCG where any information is required from TCG. The Landlord </w:t>
      </w:r>
      <w:r w:rsidRPr="00B9341E">
        <w:rPr>
          <w:rFonts w:ascii="Arial" w:eastAsia="Arial" w:hAnsi="Arial" w:cs="Arial"/>
          <w:b/>
          <w:bCs/>
          <w:i/>
          <w:iCs/>
          <w:color w:val="000000" w:themeColor="text1"/>
          <w:sz w:val="24"/>
          <w:szCs w:val="24"/>
        </w:rPr>
        <w:t xml:space="preserve">must </w:t>
      </w:r>
      <w:r w:rsidRPr="00B9341E">
        <w:rPr>
          <w:rFonts w:ascii="Arial" w:eastAsia="Arial" w:hAnsi="Arial" w:cs="Arial"/>
          <w:color w:val="000000" w:themeColor="text1"/>
          <w:sz w:val="24"/>
          <w:szCs w:val="24"/>
        </w:rPr>
        <w:t>notify TCG as &amp; when conditions are discharged.</w:t>
      </w:r>
    </w:p>
    <w:p w14:paraId="06E5A95D" w14:textId="6B62092C"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TCG expect planning updates as is reasonably practicable prior to TCG occupation.</w:t>
      </w:r>
    </w:p>
    <w:p w14:paraId="51F0C197" w14:textId="3C281A16"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1.5.2 Other Approvals</w:t>
      </w:r>
    </w:p>
    <w:p w14:paraId="61CB6BE5" w14:textId="268E5D76"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A) Unless detailed otherwise in this specification the Landlord is to obtain all necessary approvals, permissions &amp; licenses from the statutory authorities as required to ensure compliance with current legislation.</w:t>
      </w:r>
    </w:p>
    <w:p w14:paraId="29AADCDB" w14:textId="41DCA0A8"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B) The Landlord </w:t>
      </w:r>
      <w:r w:rsidRPr="00B9341E">
        <w:rPr>
          <w:rFonts w:ascii="Arial" w:eastAsia="Arial" w:hAnsi="Arial" w:cs="Arial"/>
          <w:b/>
          <w:bCs/>
          <w:color w:val="000000" w:themeColor="text1"/>
          <w:sz w:val="24"/>
          <w:szCs w:val="24"/>
        </w:rPr>
        <w:t>must</w:t>
      </w:r>
      <w:r w:rsidRPr="00B9341E">
        <w:rPr>
          <w:rFonts w:ascii="Arial" w:eastAsia="Arial" w:hAnsi="Arial" w:cs="Arial"/>
          <w:b/>
          <w:bCs/>
          <w:i/>
          <w:iCs/>
          <w:color w:val="000000" w:themeColor="text1"/>
          <w:sz w:val="24"/>
          <w:szCs w:val="24"/>
        </w:rPr>
        <w:t xml:space="preserve"> </w:t>
      </w:r>
      <w:r w:rsidRPr="00B9341E">
        <w:rPr>
          <w:rFonts w:ascii="Arial" w:eastAsia="Arial" w:hAnsi="Arial" w:cs="Arial"/>
          <w:color w:val="000000" w:themeColor="text1"/>
          <w:sz w:val="24"/>
          <w:szCs w:val="24"/>
        </w:rPr>
        <w:t>ensure compliance with The Party Wall Act 1996 &amp;, as applicable, will serve notice &amp; obtain agreements with any affected adjoining owners. TCG to be provided with relevant information &amp; paperwork.</w:t>
      </w:r>
    </w:p>
    <w:p w14:paraId="34C6779B" w14:textId="4DB602F6"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C) Any works to the highway &amp; public footpath shall be subject to a section 278 agreement, (as required) between the Landlord &amp; local highway authority with no costs passed on to TCG. Any section 278 agreements shall be included within the Health &amp; Safety file.</w:t>
      </w:r>
    </w:p>
    <w:p w14:paraId="292AB234" w14:textId="3FE618F2"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D) The landlord shall ensure any section 106 Agreements (as required) included in the developers planning approval shall be implemented by the developer with no costs passed on to TCG.</w:t>
      </w:r>
    </w:p>
    <w:p w14:paraId="5F14274C" w14:textId="28F7FE8A"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E) TCG will submit planning applications (as required) for signage &amp; Plant only. The developer is responsible for the application of the ATM, shopfront &amp; satellite dishes (where appropriate). The Landlord shall indicate on the planning application </w:t>
      </w:r>
      <w:r w:rsidRPr="00B9341E">
        <w:rPr>
          <w:rFonts w:ascii="Arial" w:eastAsia="Arial" w:hAnsi="Arial" w:cs="Arial"/>
          <w:color w:val="000000" w:themeColor="text1"/>
          <w:sz w:val="24"/>
          <w:szCs w:val="24"/>
        </w:rPr>
        <w:lastRenderedPageBreak/>
        <w:t xml:space="preserve">drawings, the TCG signage zones that reflect the approximate required size of signage around the building. This </w:t>
      </w:r>
      <w:r w:rsidRPr="00B9341E">
        <w:rPr>
          <w:rFonts w:ascii="Arial" w:eastAsia="Arial" w:hAnsi="Arial" w:cs="Arial"/>
          <w:b/>
          <w:bCs/>
          <w:i/>
          <w:iCs/>
          <w:color w:val="000000" w:themeColor="text1"/>
          <w:sz w:val="24"/>
          <w:szCs w:val="24"/>
        </w:rPr>
        <w:t xml:space="preserve">must </w:t>
      </w:r>
      <w:r w:rsidRPr="00B9341E">
        <w:rPr>
          <w:rFonts w:ascii="Arial" w:eastAsia="Arial" w:hAnsi="Arial" w:cs="Arial"/>
          <w:color w:val="000000" w:themeColor="text1"/>
          <w:sz w:val="24"/>
          <w:szCs w:val="24"/>
        </w:rPr>
        <w:t>be agreed with TCG prior to submission.</w:t>
      </w:r>
    </w:p>
    <w:p w14:paraId="7466E29E" w14:textId="1F4DBB7A"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F) The Landlord shall liaise with TCG to ensure the fire strategy for the unit meets the requirements of TCG’s end usage as well as the Building Regulations. All reasonable comments relating to fire strategy from TCG will be incorporated by the Landlord.</w:t>
      </w:r>
    </w:p>
    <w:p w14:paraId="2834BF35" w14:textId="0FE3A935"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1.5.3 Programme</w:t>
      </w:r>
    </w:p>
    <w:p w14:paraId="0CDA8AE0" w14:textId="41F28575"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a)  The Landlord is to provide a construction programme for the development indicating key milestone dates to be agreed with the Pre-Construction PM &amp; Shell Monitoring team prior to exchange of the agreement for lease or where the agreement for lease is conditional as soon as possible once the conditions precedent have been discharged/satisfied.</w:t>
      </w:r>
    </w:p>
    <w:p w14:paraId="4322DAF4" w14:textId="0ABB89E7"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b)  TCG fitting out process generally takes 3 weeks plus 4 days merchandising although this programme will vary depending on size of store.</w:t>
      </w:r>
    </w:p>
    <w:p w14:paraId="41C9276E" w14:textId="69E78C84" w:rsidR="60395109" w:rsidRPr="00B9341E" w:rsidRDefault="60395109" w:rsidP="00B9341E">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c)  TCG will not launch a store between 1st week of November and the 1st week of December. TCG will not accept shell PC post August 28th. TCG will confirm but the Landlord should generally assume fit out &amp; merchandising to take 4 weeks + 5 days from point of handover.</w:t>
      </w:r>
    </w:p>
    <w:p w14:paraId="0F5E1872" w14:textId="0580968E"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1.5.4 Construction &amp; Workmanship</w:t>
      </w:r>
    </w:p>
    <w:p w14:paraId="4FFBBA9A" w14:textId="429A52E1" w:rsidR="60395109" w:rsidRPr="00B9341E" w:rsidRDefault="60395109" w:rsidP="00B9341E">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A) All construction &amp; workmanship shall be executed in accordance with current British Standards, codes of practice, building regulations &amp; all relevant current legislation relating to building construction including regulations &amp; any applicable legislation for stores in Wales</w:t>
      </w:r>
      <w:r w:rsidR="7ADE7489" w:rsidRPr="4A30620B">
        <w:rPr>
          <w:rFonts w:ascii="Arial" w:eastAsia="Arial" w:hAnsi="Arial" w:cs="Arial"/>
          <w:color w:val="000000" w:themeColor="text1"/>
          <w:sz w:val="24"/>
          <w:szCs w:val="24"/>
        </w:rPr>
        <w:t>.</w:t>
      </w:r>
    </w:p>
    <w:p w14:paraId="3FBAC643" w14:textId="083012D3"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B) All materials used in the construction of the shell and external works are to be of good quality and as specified on the agreed plans. Any materials not clearly shown on the plans are to be prior approved by TCG. Any deviation from the agreed </w:t>
      </w:r>
      <w:r w:rsidRPr="00B9341E">
        <w:rPr>
          <w:rFonts w:ascii="Arial" w:eastAsia="Arial" w:hAnsi="Arial" w:cs="Arial"/>
          <w:color w:val="000000" w:themeColor="text1"/>
          <w:sz w:val="24"/>
          <w:szCs w:val="24"/>
        </w:rPr>
        <w:lastRenderedPageBreak/>
        <w:t>materials will not be accepted by TCG who will reserve the right to have the materials removed at the developers cost.</w:t>
      </w:r>
    </w:p>
    <w:p w14:paraId="36FD7C6E" w14:textId="46A0C39C"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C) The design of the building &amp; choice of materials should reflect a requirement for low energy usage &amp; maintenance.</w:t>
      </w:r>
    </w:p>
    <w:p w14:paraId="4EFC9A08" w14:textId="161D11C7"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D) TCG require the right to regular unrestricted site access throughout the developers’ construction period.</w:t>
      </w:r>
    </w:p>
    <w:p w14:paraId="68F9A7CB" w14:textId="633576FA"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E) In undertaking this </w:t>
      </w:r>
      <w:r w:rsidR="00C652EB" w:rsidRPr="00B9341E">
        <w:rPr>
          <w:rFonts w:ascii="Arial" w:eastAsia="Arial" w:hAnsi="Arial" w:cs="Arial"/>
          <w:color w:val="000000" w:themeColor="text1"/>
          <w:sz w:val="24"/>
          <w:szCs w:val="24"/>
        </w:rPr>
        <w:t>project,</w:t>
      </w:r>
      <w:r w:rsidRPr="00B9341E">
        <w:rPr>
          <w:rFonts w:ascii="Arial" w:eastAsia="Arial" w:hAnsi="Arial" w:cs="Arial"/>
          <w:color w:val="000000" w:themeColor="text1"/>
          <w:sz w:val="24"/>
          <w:szCs w:val="24"/>
        </w:rPr>
        <w:t xml:space="preserve"> it is expected that all parties involved shall adhere to the principles of ISO 44001 in relation to collaborative working.</w:t>
      </w:r>
    </w:p>
    <w:p w14:paraId="5FBBC7C8" w14:textId="01E528D9"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F) TCG are committed to using materials that are highly rated within the “Green Guide”. The Landlord is to ensure that wherever possible they will specify components &amp;/or materials with a Green Guide rating of A or A+.</w:t>
      </w:r>
    </w:p>
    <w:p w14:paraId="695BD53E" w14:textId="462C1485"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1.5.5 Health &amp; Safety / CDM</w:t>
      </w:r>
    </w:p>
    <w:p w14:paraId="39FD9DC9" w14:textId="543CAC64"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A) The building shall be erected in accordance with the requirements of The Construction (Design &amp; Management) Regulations 2015.</w:t>
      </w:r>
    </w:p>
    <w:p w14:paraId="0E147251" w14:textId="6D0195B6" w:rsidR="60395109" w:rsidRPr="00B9341E" w:rsidRDefault="60395109" w:rsidP="4A30620B">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B)  Prior to handover of the unit the Landlord is to provide TCG with an electronic copy of the Health &amp; Safety file</w:t>
      </w:r>
      <w:r w:rsidR="62C309F9" w:rsidRPr="4A30620B">
        <w:rPr>
          <w:rFonts w:ascii="Arial" w:eastAsia="Arial" w:hAnsi="Arial" w:cs="Arial"/>
          <w:color w:val="000000" w:themeColor="text1"/>
          <w:sz w:val="24"/>
          <w:szCs w:val="24"/>
        </w:rPr>
        <w:t>.</w:t>
      </w:r>
    </w:p>
    <w:p w14:paraId="3399E176" w14:textId="1C8B7BBF" w:rsidR="60395109" w:rsidRPr="00B9341E" w:rsidRDefault="60395109" w:rsidP="00B9341E">
      <w:pPr>
        <w:spacing w:before="360" w:line="360" w:lineRule="auto"/>
        <w:rPr>
          <w:rFonts w:ascii="Arial" w:eastAsia="Arial" w:hAnsi="Arial" w:cs="Arial"/>
          <w:color w:val="000000" w:themeColor="text1"/>
          <w:sz w:val="24"/>
          <w:szCs w:val="24"/>
        </w:rPr>
      </w:pPr>
      <w:r w:rsidRPr="4A30620B">
        <w:rPr>
          <w:rFonts w:ascii="Arial" w:eastAsia="Arial" w:hAnsi="Arial" w:cs="Arial"/>
          <w:color w:val="000000" w:themeColor="text1"/>
          <w:sz w:val="24"/>
          <w:szCs w:val="24"/>
        </w:rPr>
        <w:t>C)  Developer’s Principal Designer is to provide residual risk register at all relevant stages throughout the project and prior to handover.</w:t>
      </w:r>
    </w:p>
    <w:p w14:paraId="5271AD26" w14:textId="40C81D48"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1.5.6 Building Regulations</w:t>
      </w:r>
    </w:p>
    <w:p w14:paraId="6BCB09AC" w14:textId="05FCDEDC"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A)  The unit is to be entirely compliant with existing building regulations, associated British Standards, Codes of Practice &amp; all relevant current legislation relating to building construction. This is to include (where applicable) thermal &amp; acoustic insulation to the unit &amp; the provision of fire protection to the structure, fire protection of boundaries where required, means of escape, smoke ventilation &amp; sprinkler protection &amp; the Landlord shall ensure that their application refers expressly to </w:t>
      </w:r>
      <w:r w:rsidRPr="00B9341E">
        <w:rPr>
          <w:rFonts w:ascii="Arial" w:eastAsia="Arial" w:hAnsi="Arial" w:cs="Arial"/>
          <w:color w:val="000000" w:themeColor="text1"/>
          <w:sz w:val="24"/>
          <w:szCs w:val="24"/>
        </w:rPr>
        <w:lastRenderedPageBreak/>
        <w:t>Landlord shell works only &amp; that a building regulations completion certificate is provided to TCG at or prior to handover.</w:t>
      </w:r>
    </w:p>
    <w:p w14:paraId="2A18B4F3" w14:textId="1FC4A556"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B)  The Landlord is to provide TCG with an energy performance certificate (EPC) prior to or at handover. If the unit is a new building or undergoing a change of use the Landlord will provide SBEM carbon emissions calculation (or similar approved) &amp; a BRUKL report based on default M&amp;E criteria to show compliance with Part L2A of the building regulations together with air leakage test results to show that TCG’s standard target for air tightness is achieved (5M3/Hr/m2 TBC).</w:t>
      </w:r>
    </w:p>
    <w:p w14:paraId="14CCE010" w14:textId="5CAEF6BA"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C)  All amendments to current legislation, regulations &amp; codes of practice at the time of construction shall be adhered to.</w:t>
      </w:r>
    </w:p>
    <w:p w14:paraId="16B20C20" w14:textId="4E0FC77B"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D)  The construction of all new floors throughout the building are to be insulated to provide a thermal &amp; acoustic transmission value in accordance with the requirements of the current Building Regulations.</w:t>
      </w:r>
    </w:p>
    <w:p w14:paraId="006AF8BC" w14:textId="71E930EC"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1.5.7 BREEAM</w:t>
      </w:r>
    </w:p>
    <w:p w14:paraId="7B739176" w14:textId="1058E606"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a)  If the shell has BREEAM requirements these </w:t>
      </w:r>
      <w:r w:rsidRPr="00B9341E">
        <w:rPr>
          <w:rFonts w:ascii="Arial" w:eastAsia="Arial" w:hAnsi="Arial" w:cs="Arial"/>
          <w:b/>
          <w:bCs/>
          <w:i/>
          <w:iCs/>
          <w:color w:val="000000" w:themeColor="text1"/>
          <w:sz w:val="24"/>
          <w:szCs w:val="24"/>
        </w:rPr>
        <w:t xml:space="preserve">must </w:t>
      </w:r>
      <w:r w:rsidRPr="00B9341E">
        <w:rPr>
          <w:rFonts w:ascii="Arial" w:eastAsia="Arial" w:hAnsi="Arial" w:cs="Arial"/>
          <w:color w:val="000000" w:themeColor="text1"/>
          <w:sz w:val="24"/>
          <w:szCs w:val="24"/>
        </w:rPr>
        <w:t>not impinge or impact on TCG’s standard fit out elements.</w:t>
      </w:r>
    </w:p>
    <w:p w14:paraId="27BAC4F0" w14:textId="61DCA995"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b)  This specification is not intended nor designed to comply with any BREEAM rating. TCG have not allowed for any compliance with BREEAM on any item of the fit out. Should the development require a BREEAM rating as part of the planning permission TCG will co-operate fully in providing the necessary information required to validate a BREEAM submission but </w:t>
      </w:r>
      <w:r w:rsidRPr="00B9341E">
        <w:rPr>
          <w:rFonts w:ascii="Arial" w:eastAsia="Arial" w:hAnsi="Arial" w:cs="Arial"/>
          <w:b/>
          <w:bCs/>
          <w:i/>
          <w:iCs/>
          <w:color w:val="000000" w:themeColor="text1"/>
          <w:sz w:val="24"/>
          <w:szCs w:val="24"/>
        </w:rPr>
        <w:t xml:space="preserve">must </w:t>
      </w:r>
      <w:r w:rsidRPr="00B9341E">
        <w:rPr>
          <w:rFonts w:ascii="Arial" w:eastAsia="Arial" w:hAnsi="Arial" w:cs="Arial"/>
          <w:color w:val="000000" w:themeColor="text1"/>
          <w:sz w:val="24"/>
          <w:szCs w:val="24"/>
        </w:rPr>
        <w:t>not be obligated to provide any credits as part of its fit out. Any costs will be incurred by TCG in this process will be covered by the developer.</w:t>
      </w:r>
    </w:p>
    <w:p w14:paraId="142E91B4" w14:textId="598B7B75"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 </w:t>
      </w:r>
    </w:p>
    <w:p w14:paraId="7A1BB366" w14:textId="6C5D0719"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 xml:space="preserve"> </w:t>
      </w:r>
    </w:p>
    <w:p w14:paraId="036BB7FC" w14:textId="5C8A6A88"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1.5.8</w:t>
      </w:r>
    </w:p>
    <w:p w14:paraId="27048AA4" w14:textId="69A0BCB7"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lastRenderedPageBreak/>
        <w:t>Prohibited Materials</w:t>
      </w:r>
    </w:p>
    <w:p w14:paraId="69D7784C" w14:textId="76B928AC"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The Landlord shall ensure that no materials or substances are specified for use in the Works which at the time of specification do not conform to current British Standards or codes of practice or the recommendations of the Building Research Establishment or are generally known in the construction industry to be deleterious to health and safety or to the durability of the Works having regard to the particular circumstances in which they are used. Examples of such listed below:</w:t>
      </w:r>
    </w:p>
    <w:p w14:paraId="3B71D1D7" w14:textId="5A6EF8B4"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Asbestos &amp; Asbestos Containing Materials (ACM).</w:t>
      </w:r>
    </w:p>
    <w:p w14:paraId="4244C585" w14:textId="30C1B5E2"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Cadmium products.</w:t>
      </w:r>
    </w:p>
    <w:p w14:paraId="1E379536" w14:textId="2C0B5C09"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Chlorides. Calcium chloride &amp; sodium chloride.</w:t>
      </w:r>
    </w:p>
    <w:p w14:paraId="275C15AE" w14:textId="19F9BC1F"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Chlorofluorocarbons (CFC’s), Hydrochlorofluorocarbons (HCFC's) &amp; Hydrofluorocarbons (HFC's) are considered to be 'greenhouse' gasses.</w:t>
      </w:r>
    </w:p>
    <w:p w14:paraId="338EFF6B" w14:textId="09FFB718"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Coal tar.</w:t>
      </w:r>
    </w:p>
    <w:p w14:paraId="38C2A75A" w14:textId="40DA5B84" w:rsidR="60395109" w:rsidRPr="00B9341E" w:rsidRDefault="60395109" w:rsidP="00B9341E">
      <w:pPr>
        <w:pStyle w:val="ListParagraph"/>
        <w:numPr>
          <w:ilvl w:val="0"/>
          <w:numId w:val="1"/>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Lead.</w:t>
      </w:r>
    </w:p>
    <w:p w14:paraId="34286480" w14:textId="0952C7B1" w:rsidR="60395109" w:rsidRPr="00B9341E" w:rsidRDefault="60395109" w:rsidP="00B9341E">
      <w:pPr>
        <w:pStyle w:val="ListParagraph"/>
        <w:numPr>
          <w:ilvl w:val="0"/>
          <w:numId w:val="1"/>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Hair plaster.</w:t>
      </w:r>
    </w:p>
    <w:p w14:paraId="3403297F" w14:textId="73A41D6C" w:rsidR="60395109" w:rsidRPr="00B9341E" w:rsidRDefault="60395109" w:rsidP="00B9341E">
      <w:pPr>
        <w:pStyle w:val="ListParagraph"/>
        <w:numPr>
          <w:ilvl w:val="0"/>
          <w:numId w:val="1"/>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High alumina cement. Used as an accelerator for quick setting of concrete.</w:t>
      </w:r>
    </w:p>
    <w:p w14:paraId="21115EF5" w14:textId="0AC72050" w:rsidR="60395109" w:rsidRPr="00B9341E" w:rsidRDefault="60395109" w:rsidP="00B9341E">
      <w:pPr>
        <w:pStyle w:val="ListParagraph"/>
        <w:numPr>
          <w:ilvl w:val="0"/>
          <w:numId w:val="1"/>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Urea formaldehyde. Used in furniture &amp; foam products or contained in adhesives.</w:t>
      </w:r>
    </w:p>
    <w:p w14:paraId="2D0ADD01" w14:textId="09360FDA" w:rsidR="60395109" w:rsidRPr="00B9341E" w:rsidRDefault="60395109" w:rsidP="00B9341E">
      <w:pPr>
        <w:pStyle w:val="ListParagraph"/>
        <w:numPr>
          <w:ilvl w:val="0"/>
          <w:numId w:val="1"/>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Polychlorinated Biphenyls (PCB’s).</w:t>
      </w:r>
    </w:p>
    <w:p w14:paraId="165CD88A" w14:textId="10652655" w:rsidR="60395109" w:rsidRPr="00B9341E" w:rsidRDefault="60395109" w:rsidP="00B9341E">
      <w:pPr>
        <w:pStyle w:val="ListParagraph"/>
        <w:numPr>
          <w:ilvl w:val="0"/>
          <w:numId w:val="1"/>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Polyisocyanurate or polyurethane foam.</w:t>
      </w:r>
    </w:p>
    <w:p w14:paraId="340154D7" w14:textId="28224114" w:rsidR="60395109" w:rsidRPr="00B9341E" w:rsidRDefault="60395109" w:rsidP="00B9341E">
      <w:pPr>
        <w:pStyle w:val="ListParagraph"/>
        <w:numPr>
          <w:ilvl w:val="0"/>
          <w:numId w:val="1"/>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Marine sea dredged aggregates.</w:t>
      </w:r>
    </w:p>
    <w:p w14:paraId="0D3DD88E" w14:textId="3B43FE2C" w:rsidR="60395109" w:rsidRPr="00B9341E" w:rsidRDefault="60395109" w:rsidP="00B9341E">
      <w:pPr>
        <w:pStyle w:val="ListParagraph"/>
        <w:numPr>
          <w:ilvl w:val="0"/>
          <w:numId w:val="1"/>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Mercury.</w:t>
      </w:r>
    </w:p>
    <w:p w14:paraId="2B4F0FCE" w14:textId="2AF17993" w:rsidR="60395109" w:rsidRPr="00B9341E" w:rsidRDefault="60395109" w:rsidP="00B9341E">
      <w:pPr>
        <w:pStyle w:val="ListParagraph"/>
        <w:numPr>
          <w:ilvl w:val="0"/>
          <w:numId w:val="1"/>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Machine Made Mineral Fibres (MMMF).</w:t>
      </w:r>
    </w:p>
    <w:p w14:paraId="6D10C673" w14:textId="4215FC84" w:rsidR="60395109" w:rsidRPr="00B9341E" w:rsidRDefault="60395109" w:rsidP="00B9341E">
      <w:pPr>
        <w:pStyle w:val="ListParagraph"/>
        <w:numPr>
          <w:ilvl w:val="0"/>
          <w:numId w:val="1"/>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Pentachlorophenol.</w:t>
      </w:r>
    </w:p>
    <w:p w14:paraId="4435E329" w14:textId="1BE5B59D" w:rsidR="60395109" w:rsidRPr="00B9341E" w:rsidRDefault="60395109" w:rsidP="00B9341E">
      <w:pPr>
        <w:pStyle w:val="ListParagraph"/>
        <w:numPr>
          <w:ilvl w:val="0"/>
          <w:numId w:val="1"/>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Silica dust.</w:t>
      </w:r>
    </w:p>
    <w:p w14:paraId="6DC29D44" w14:textId="204457B4" w:rsidR="60395109" w:rsidRPr="00B9341E" w:rsidRDefault="60395109" w:rsidP="00B9341E">
      <w:pPr>
        <w:pStyle w:val="ListParagraph"/>
        <w:numPr>
          <w:ilvl w:val="0"/>
          <w:numId w:val="1"/>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Vermiculite</w:t>
      </w:r>
    </w:p>
    <w:p w14:paraId="5AF24FE8" w14:textId="729485EB" w:rsidR="60395109" w:rsidRPr="00B9341E" w:rsidRDefault="60395109" w:rsidP="00B9341E">
      <w:pPr>
        <w:pStyle w:val="ListParagraph"/>
        <w:numPr>
          <w:ilvl w:val="0"/>
          <w:numId w:val="1"/>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Volatile organic compounds, found in paints &amp; protective coatings.</w:t>
      </w:r>
    </w:p>
    <w:p w14:paraId="16559F07" w14:textId="1D0D158B" w:rsidR="60395109" w:rsidRPr="00B9341E" w:rsidRDefault="60395109" w:rsidP="00B9341E">
      <w:pPr>
        <w:pStyle w:val="ListParagraph"/>
        <w:numPr>
          <w:ilvl w:val="0"/>
          <w:numId w:val="1"/>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lastRenderedPageBreak/>
        <w:t>Wood wool slabs as permanent formwork.</w:t>
      </w:r>
    </w:p>
    <w:p w14:paraId="0DAD5827" w14:textId="12C1B953"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1.5.9 Handover</w:t>
      </w:r>
    </w:p>
    <w:p w14:paraId="394FE326" w14:textId="3B69F620"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A) The Landlord will give TCG at least 10 working days written notice of the handover inspection. There shall be no snagging items outstanding at handover as this will delay TCG’s fit out programme. Any external snagging items </w:t>
      </w:r>
      <w:r w:rsidRPr="00B9341E">
        <w:rPr>
          <w:rFonts w:ascii="Arial" w:eastAsia="Arial" w:hAnsi="Arial" w:cs="Arial"/>
          <w:b/>
          <w:bCs/>
          <w:i/>
          <w:iCs/>
          <w:color w:val="000000" w:themeColor="text1"/>
          <w:sz w:val="24"/>
          <w:szCs w:val="24"/>
        </w:rPr>
        <w:t xml:space="preserve">must </w:t>
      </w:r>
      <w:r w:rsidRPr="00B9341E">
        <w:rPr>
          <w:rFonts w:ascii="Arial" w:eastAsia="Arial" w:hAnsi="Arial" w:cs="Arial"/>
          <w:color w:val="000000" w:themeColor="text1"/>
          <w:sz w:val="24"/>
          <w:szCs w:val="24"/>
        </w:rPr>
        <w:t>be minor in nature &amp; not delay TCG’s refit programme or affect TCG’s ability to trade.</w:t>
      </w:r>
    </w:p>
    <w:p w14:paraId="47E7A91E" w14:textId="0AA1377A"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B) Unless specifically stated within this document all work as described is to be undertaken by the Landlord prior to handover to TCG. Handover will often be the date of practical completion of the Landlord’s works however where TCG takes early access the Landlord shall ensure that any outstanding works are carried out as soon as reasonably practicable.</w:t>
      </w:r>
    </w:p>
    <w:p w14:paraId="7DC1081B" w14:textId="252C9DF9"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C) The Landlord will not implement the handover procedure without the consent of TCG; such consent will not be unreasonably withheld.</w:t>
      </w:r>
    </w:p>
    <w:p w14:paraId="25F03A9A" w14:textId="0FDC342C"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D) At handover, the unit </w:t>
      </w:r>
      <w:r w:rsidRPr="00B9341E">
        <w:rPr>
          <w:rFonts w:ascii="Arial" w:eastAsia="Arial" w:hAnsi="Arial" w:cs="Arial"/>
          <w:b/>
          <w:bCs/>
          <w:i/>
          <w:iCs/>
          <w:color w:val="000000" w:themeColor="text1"/>
          <w:sz w:val="24"/>
          <w:szCs w:val="24"/>
        </w:rPr>
        <w:t xml:space="preserve">must </w:t>
      </w:r>
      <w:r w:rsidRPr="00B9341E">
        <w:rPr>
          <w:rFonts w:ascii="Arial" w:eastAsia="Arial" w:hAnsi="Arial" w:cs="Arial"/>
          <w:color w:val="000000" w:themeColor="text1"/>
          <w:sz w:val="24"/>
          <w:szCs w:val="24"/>
        </w:rPr>
        <w:t>be fit for trade.</w:t>
      </w:r>
    </w:p>
    <w:p w14:paraId="018D5D6D" w14:textId="75144D3D"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All developers planning applications approved</w:t>
      </w:r>
    </w:p>
    <w:p w14:paraId="56F007B8" w14:textId="1CD7191B"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All developers planning conditions discharged</w:t>
      </w:r>
    </w:p>
    <w:p w14:paraId="4FD9179C" w14:textId="1F7FB415"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Shell wind &amp; weather tight &amp; secure, all external fabric / cladding complete.</w:t>
      </w:r>
    </w:p>
    <w:p w14:paraId="5CB3912E" w14:textId="1809D51C"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Party wall/s complete.</w:t>
      </w:r>
    </w:p>
    <w:p w14:paraId="29A5E604" w14:textId="26554E6E"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Internal wall/s complete.</w:t>
      </w:r>
    </w:p>
    <w:p w14:paraId="75874E28" w14:textId="56B0C5B8"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 </w:t>
      </w:r>
    </w:p>
    <w:p w14:paraId="27F13430" w14:textId="70369F5E"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     </w:t>
      </w:r>
      <w:r w:rsidRPr="00B9341E">
        <w:rPr>
          <w:rFonts w:ascii="Arial" w:hAnsi="Arial" w:cs="Arial"/>
          <w:sz w:val="24"/>
          <w:szCs w:val="24"/>
        </w:rPr>
        <w:br/>
      </w:r>
      <w:r w:rsidRPr="00B9341E">
        <w:rPr>
          <w:rFonts w:ascii="Arial" w:eastAsia="Arial" w:hAnsi="Arial" w:cs="Arial"/>
          <w:color w:val="000000" w:themeColor="text1"/>
          <w:sz w:val="24"/>
          <w:szCs w:val="24"/>
        </w:rPr>
        <w:t>Drainage complete, locations checked &amp; approved &amp; clean &amp; camera survey carried out demonstrating no blockages or defects.</w:t>
      </w:r>
    </w:p>
    <w:p w14:paraId="7D87838F" w14:textId="76453250"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lastRenderedPageBreak/>
        <w:t>·      Plant / refuse enclosure complete.</w:t>
      </w:r>
    </w:p>
    <w:p w14:paraId="1B6ABAC4" w14:textId="53276002"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Certificate for intumescent paint supplied to TCG.</w:t>
      </w:r>
    </w:p>
    <w:p w14:paraId="67E13B12" w14:textId="59921723"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      All </w:t>
      </w:r>
      <w:proofErr w:type="gramStart"/>
      <w:r w:rsidRPr="00B9341E">
        <w:rPr>
          <w:rFonts w:ascii="Arial" w:eastAsia="Arial" w:hAnsi="Arial" w:cs="Arial"/>
          <w:color w:val="000000" w:themeColor="text1"/>
          <w:sz w:val="24"/>
          <w:szCs w:val="24"/>
        </w:rPr>
        <w:t>mains</w:t>
      </w:r>
      <w:proofErr w:type="gramEnd"/>
      <w:r w:rsidRPr="00B9341E">
        <w:rPr>
          <w:rFonts w:ascii="Arial" w:eastAsia="Arial" w:hAnsi="Arial" w:cs="Arial"/>
          <w:color w:val="000000" w:themeColor="text1"/>
          <w:sz w:val="24"/>
          <w:szCs w:val="24"/>
        </w:rPr>
        <w:t xml:space="preserve"> services brought into the shell.</w:t>
      </w:r>
    </w:p>
    <w:p w14:paraId="143CAC39" w14:textId="0C11B76F"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All service risers / external wall or roof openings complete.</w:t>
      </w:r>
    </w:p>
    <w:p w14:paraId="788E0456" w14:textId="23608746"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Screed / slab complete &amp; adequately cured.</w:t>
      </w:r>
    </w:p>
    <w:p w14:paraId="466A07B9" w14:textId="548F3B52"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All external works complete.</w:t>
      </w:r>
    </w:p>
    <w:p w14:paraId="78E20A63" w14:textId="3B1F5713"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All temporary works complete as required: hoarding to shopfront, fencing to site or compounds, temporary fire alarm etc. as required by Landlord / fire officer / building control.</w:t>
      </w:r>
    </w:p>
    <w:p w14:paraId="3F6118C7" w14:textId="20EE1AD9"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Practical Completion Certificate issued to include schedule of defects &amp; outstanding works.</w:t>
      </w:r>
    </w:p>
    <w:p w14:paraId="06973F74" w14:textId="2AE5CE48"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Condition survey issued (in multi-let buildings) - to be carried out by the Landlord (with TCG in attendance) where common areas may be damaged by TCG fit-out works.</w:t>
      </w:r>
    </w:p>
    <w:p w14:paraId="63988E43" w14:textId="0499F42C"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Confirmation of power supply installation, capacity &amp; MPAN details supplied.</w:t>
      </w:r>
    </w:p>
    <w:p w14:paraId="3FDCB331" w14:textId="10073209"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Confirmation of water supply installation.</w:t>
      </w:r>
    </w:p>
    <w:p w14:paraId="311378F8" w14:textId="73BC6681"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Confirmation of BT ducting installation into agreed location including DP box.</w:t>
      </w:r>
    </w:p>
    <w:p w14:paraId="45E7B8E2" w14:textId="3E4AC450"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Building Regulations Approval Certificate supplied.</w:t>
      </w:r>
    </w:p>
    <w:p w14:paraId="20DF2ECE" w14:textId="7CE794AD" w:rsidR="60395109" w:rsidRPr="00B9341E" w:rsidRDefault="60395109" w:rsidP="00B9341E">
      <w:pPr>
        <w:pStyle w:val="ListParagraph"/>
        <w:numPr>
          <w:ilvl w:val="0"/>
          <w:numId w:val="2"/>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Noise survey results &amp; report supplied.</w:t>
      </w:r>
    </w:p>
    <w:p w14:paraId="56F8A4E2" w14:textId="2912FB5D" w:rsidR="60395109" w:rsidRPr="00B9341E" w:rsidRDefault="60395109" w:rsidP="00B9341E">
      <w:pPr>
        <w:pStyle w:val="ListParagraph"/>
        <w:numPr>
          <w:ilvl w:val="0"/>
          <w:numId w:val="2"/>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Snagging list. (when applicable)</w:t>
      </w:r>
    </w:p>
    <w:p w14:paraId="12370255" w14:textId="3CAF7D26" w:rsidR="60395109" w:rsidRPr="00B9341E" w:rsidRDefault="60395109" w:rsidP="00B9341E">
      <w:pPr>
        <w:pStyle w:val="ListParagraph"/>
        <w:numPr>
          <w:ilvl w:val="0"/>
          <w:numId w:val="2"/>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Practical completion certificate (when applicable)</w:t>
      </w:r>
    </w:p>
    <w:p w14:paraId="54827400" w14:textId="5E8BC2E0" w:rsidR="60395109" w:rsidRPr="00B9341E" w:rsidRDefault="60395109" w:rsidP="00B9341E">
      <w:pPr>
        <w:pStyle w:val="ListParagraph"/>
        <w:numPr>
          <w:ilvl w:val="0"/>
          <w:numId w:val="2"/>
        </w:num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Vermin Proofing Survey (when applicable).</w:t>
      </w:r>
    </w:p>
    <w:p w14:paraId="0C4B2599" w14:textId="065FE6BE"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lastRenderedPageBreak/>
        <w:t>1.5.10 Rectification Period</w:t>
      </w:r>
    </w:p>
    <w:p w14:paraId="42EBAAB0" w14:textId="6D338676"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a)  The Landlord’s contract with the building contractor </w:t>
      </w:r>
      <w:r w:rsidRPr="00B9341E">
        <w:rPr>
          <w:rFonts w:ascii="Arial" w:eastAsia="Arial" w:hAnsi="Arial" w:cs="Arial"/>
          <w:b/>
          <w:bCs/>
          <w:color w:val="000000" w:themeColor="text1"/>
          <w:sz w:val="24"/>
          <w:szCs w:val="24"/>
        </w:rPr>
        <w:t xml:space="preserve">must </w:t>
      </w:r>
      <w:r w:rsidRPr="00B9341E">
        <w:rPr>
          <w:rFonts w:ascii="Arial" w:eastAsia="Arial" w:hAnsi="Arial" w:cs="Arial"/>
          <w:color w:val="000000" w:themeColor="text1"/>
          <w:sz w:val="24"/>
          <w:szCs w:val="24"/>
        </w:rPr>
        <w:t>include a minimum 12-month defects rectification period with appropriate retention held.</w:t>
      </w:r>
    </w:p>
    <w:p w14:paraId="24895AF3" w14:textId="3B06A349"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b)  A minimum of 2 weeks’ notice </w:t>
      </w:r>
      <w:r w:rsidRPr="00B9341E">
        <w:rPr>
          <w:rFonts w:ascii="Arial" w:eastAsia="Arial" w:hAnsi="Arial" w:cs="Arial"/>
          <w:b/>
          <w:bCs/>
          <w:color w:val="000000" w:themeColor="text1"/>
          <w:sz w:val="24"/>
          <w:szCs w:val="24"/>
        </w:rPr>
        <w:t xml:space="preserve">must </w:t>
      </w:r>
      <w:r w:rsidRPr="00B9341E">
        <w:rPr>
          <w:rFonts w:ascii="Arial" w:eastAsia="Arial" w:hAnsi="Arial" w:cs="Arial"/>
          <w:color w:val="000000" w:themeColor="text1"/>
          <w:sz w:val="24"/>
          <w:szCs w:val="24"/>
        </w:rPr>
        <w:t xml:space="preserve">be given by the Landlord before any inspection is carried out leading up to the expiry of the 12-month defects rectification period under the building contract, &amp; a representative from TCG </w:t>
      </w:r>
      <w:r w:rsidRPr="00B9341E">
        <w:rPr>
          <w:rFonts w:ascii="Arial" w:eastAsia="Arial" w:hAnsi="Arial" w:cs="Arial"/>
          <w:b/>
          <w:bCs/>
          <w:color w:val="000000" w:themeColor="text1"/>
          <w:sz w:val="24"/>
          <w:szCs w:val="24"/>
        </w:rPr>
        <w:t xml:space="preserve">must </w:t>
      </w:r>
      <w:r w:rsidRPr="00B9341E">
        <w:rPr>
          <w:rFonts w:ascii="Arial" w:eastAsia="Arial" w:hAnsi="Arial" w:cs="Arial"/>
          <w:color w:val="000000" w:themeColor="text1"/>
          <w:sz w:val="24"/>
          <w:szCs w:val="24"/>
        </w:rPr>
        <w:t xml:space="preserve">be invited to attend &amp; </w:t>
      </w:r>
      <w:proofErr w:type="spellStart"/>
      <w:r w:rsidRPr="00B9341E">
        <w:rPr>
          <w:rFonts w:ascii="Arial" w:eastAsia="Arial" w:hAnsi="Arial" w:cs="Arial"/>
          <w:color w:val="000000" w:themeColor="text1"/>
          <w:sz w:val="24"/>
          <w:szCs w:val="24"/>
        </w:rPr>
        <w:t>its</w:t>
      </w:r>
      <w:proofErr w:type="spellEnd"/>
      <w:r w:rsidRPr="00B9341E">
        <w:rPr>
          <w:rFonts w:ascii="Arial" w:eastAsia="Arial" w:hAnsi="Arial" w:cs="Arial"/>
          <w:color w:val="000000" w:themeColor="text1"/>
          <w:sz w:val="24"/>
          <w:szCs w:val="24"/>
        </w:rPr>
        <w:t xml:space="preserve"> reasonable comments included in preparation of any schedule of defects.</w:t>
      </w:r>
    </w:p>
    <w:p w14:paraId="56388788" w14:textId="4E585ABC"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c)  Once both Landlord &amp; TCG are agreed that any defects have been rectified the Landlord is to provide copies of all final certificates to TCG.</w:t>
      </w:r>
    </w:p>
    <w:p w14:paraId="34C36806" w14:textId="3DB9BA16"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1.5.11 Collateral Warranties</w:t>
      </w:r>
    </w:p>
    <w:p w14:paraId="77CFDB97" w14:textId="623AE1D2"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The agreement for lease will provide details of the Tenant’s requirements in terms of collateral warranties that will be required in addition to those warranties / guarantees referred to in this specification.</w:t>
      </w:r>
    </w:p>
    <w:p w14:paraId="274D6B52" w14:textId="0ED6DAB5"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1.5.12 Contractual Particulars</w:t>
      </w:r>
    </w:p>
    <w:p w14:paraId="1B8DCD61" w14:textId="24969169"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a) The Landlord is to have an industry standard form of contract in place with the principal building contractor.</w:t>
      </w:r>
    </w:p>
    <w:p w14:paraId="7A9ECE11" w14:textId="1190C7B6"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 </w:t>
      </w:r>
    </w:p>
    <w:p w14:paraId="46B5D83B" w14:textId="5B997F22"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 </w:t>
      </w:r>
    </w:p>
    <w:p w14:paraId="36785762" w14:textId="6F36EE51"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 </w:t>
      </w:r>
    </w:p>
    <w:p w14:paraId="7C5A6191" w14:textId="245B768B"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2.0</w:t>
      </w:r>
    </w:p>
    <w:p w14:paraId="72ABD18E" w14:textId="2863710F"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THE BUILDING SHELL</w:t>
      </w:r>
    </w:p>
    <w:p w14:paraId="6A92AD21" w14:textId="0874E01C"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b/>
          <w:bCs/>
          <w:color w:val="000000" w:themeColor="text1"/>
          <w:sz w:val="24"/>
          <w:szCs w:val="24"/>
        </w:rPr>
        <w:lastRenderedPageBreak/>
        <w:t xml:space="preserve">2.1 </w:t>
      </w:r>
      <w:r w:rsidRPr="00B9341E">
        <w:rPr>
          <w:rFonts w:ascii="Arial" w:eastAsia="Arial" w:hAnsi="Arial" w:cs="Arial"/>
          <w:color w:val="000000" w:themeColor="text1"/>
          <w:sz w:val="24"/>
          <w:szCs w:val="24"/>
        </w:rPr>
        <w:t>Existing structures N/A</w:t>
      </w:r>
    </w:p>
    <w:p w14:paraId="18BA0868" w14:textId="6F0F835F"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2.2</w:t>
      </w:r>
      <w:r w:rsidRPr="00B9341E">
        <w:rPr>
          <w:rFonts w:ascii="Arial" w:eastAsia="Arial" w:hAnsi="Arial" w:cs="Arial"/>
          <w:color w:val="000000" w:themeColor="text1"/>
          <w:sz w:val="24"/>
          <w:szCs w:val="24"/>
        </w:rPr>
        <w:t xml:space="preserve"> </w:t>
      </w:r>
      <w:r w:rsidRPr="00B9341E">
        <w:rPr>
          <w:rFonts w:ascii="Arial" w:eastAsia="Arial" w:hAnsi="Arial" w:cs="Arial"/>
          <w:b/>
          <w:bCs/>
          <w:color w:val="000000" w:themeColor="text1"/>
          <w:sz w:val="24"/>
          <w:szCs w:val="24"/>
        </w:rPr>
        <w:t>Roof &amp; Rainwater Goods Definition</w:t>
      </w:r>
    </w:p>
    <w:p w14:paraId="0CDD5A44" w14:textId="1687CCB8"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A) The roof shall be constructed in line with manufacturer’s guidelines and provide an insurance backed guarantee. This </w:t>
      </w:r>
      <w:r w:rsidRPr="00B9341E">
        <w:rPr>
          <w:rFonts w:ascii="Arial" w:eastAsia="Arial" w:hAnsi="Arial" w:cs="Arial"/>
          <w:b/>
          <w:bCs/>
          <w:i/>
          <w:iCs/>
          <w:color w:val="000000" w:themeColor="text1"/>
          <w:sz w:val="24"/>
          <w:szCs w:val="24"/>
        </w:rPr>
        <w:t xml:space="preserve">must </w:t>
      </w:r>
      <w:r w:rsidRPr="00B9341E">
        <w:rPr>
          <w:rFonts w:ascii="Arial" w:eastAsia="Arial" w:hAnsi="Arial" w:cs="Arial"/>
          <w:color w:val="000000" w:themeColor="text1"/>
          <w:sz w:val="24"/>
          <w:szCs w:val="24"/>
        </w:rPr>
        <w:t>be for a minimum of 20 years and certification is to be provided.</w:t>
      </w:r>
    </w:p>
    <w:p w14:paraId="0FFC4F13" w14:textId="114483D7"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B)  Appropriate means of accessing the roof is to be provided in accordance with CDM regulation requirements.</w:t>
      </w:r>
    </w:p>
    <w:p w14:paraId="19E47CA2" w14:textId="453B329F"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C)  Flat roof areas are to be provided with a 3.5mm weld mesh installed internally, sandwiched between the insulation layer &amp; flat roof covering.</w:t>
      </w:r>
    </w:p>
    <w:p w14:paraId="1F473B81" w14:textId="5BF618ED"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D)  The roof, gutter &amp; drainage system is to be designed to allow for a 1 in 100-year return storm.</w:t>
      </w:r>
    </w:p>
    <w:p w14:paraId="33C38312" w14:textId="256E7079"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E)  Any enclosed roof areas or internal valleys shall be designed to be fail-safe should they not be capable of discharging externally.</w:t>
      </w:r>
    </w:p>
    <w:p w14:paraId="361813EE" w14:textId="642517A4"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F)  Rainwater goods to be metal &amp; powder coated in Grey Aluminium RAL 7043, subject to specific planning requirements and lined internally to ensure maintenance free.</w:t>
      </w:r>
    </w:p>
    <w:p w14:paraId="660523D0" w14:textId="24185274"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2.3 Substructure &amp; Ground Floor Slab</w:t>
      </w:r>
    </w:p>
    <w:p w14:paraId="6B90249C" w14:textId="6CA03F52"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A)  Where applicable foundations are to be designed &amp; constructed to support all of the superstructure loadings, including live loading detailed elsewhere in this document with due regard to local ground conditions.</w:t>
      </w:r>
    </w:p>
    <w:p w14:paraId="15FE089B" w14:textId="2650F95F"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B)  Mains service ducts &amp; drains are to be provided under the ground floor slabs as necessary in accordance with good practice for the following services:</w:t>
      </w:r>
    </w:p>
    <w:p w14:paraId="008990B3" w14:textId="4F3B87FD" w:rsidR="60395109" w:rsidRPr="00B9341E" w:rsidRDefault="60395109" w:rsidP="00B9341E">
      <w:pPr>
        <w:spacing w:before="360" w:line="360" w:lineRule="auto"/>
        <w:rPr>
          <w:rFonts w:ascii="Arial" w:eastAsia="Arial" w:hAnsi="Arial" w:cs="Arial"/>
          <w:color w:val="000000" w:themeColor="text1"/>
          <w:sz w:val="24"/>
          <w:szCs w:val="24"/>
        </w:rPr>
      </w:pPr>
      <w:proofErr w:type="spellStart"/>
      <w:r w:rsidRPr="00B9341E">
        <w:rPr>
          <w:rFonts w:ascii="Arial" w:eastAsia="Arial" w:hAnsi="Arial" w:cs="Arial"/>
          <w:color w:val="000000" w:themeColor="text1"/>
          <w:sz w:val="24"/>
          <w:szCs w:val="24"/>
        </w:rPr>
        <w:t>i</w:t>
      </w:r>
      <w:proofErr w:type="spellEnd"/>
      <w:r w:rsidRPr="00B9341E">
        <w:rPr>
          <w:rFonts w:ascii="Arial" w:eastAsia="Arial" w:hAnsi="Arial" w:cs="Arial"/>
          <w:color w:val="000000" w:themeColor="text1"/>
          <w:sz w:val="24"/>
          <w:szCs w:val="24"/>
        </w:rPr>
        <w:t>)  Telecommunication</w:t>
      </w:r>
    </w:p>
    <w:p w14:paraId="7872324C" w14:textId="07067051"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lastRenderedPageBreak/>
        <w:t>ii)  Electricity</w:t>
      </w:r>
    </w:p>
    <w:p w14:paraId="4DF9DDA6" w14:textId="34E05F74"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iii)  Water</w:t>
      </w:r>
    </w:p>
    <w:p w14:paraId="2ED6F862" w14:textId="5A732CE9"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iv)  Condensate drainage</w:t>
      </w:r>
    </w:p>
    <w:p w14:paraId="48FF15DD" w14:textId="7F0F8485"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v)  Foul Drainage</w:t>
      </w:r>
    </w:p>
    <w:p w14:paraId="7B61AE87" w14:textId="0D642CF0"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C)  The position of all underground drainage runs &amp; service ducts </w:t>
      </w:r>
      <w:proofErr w:type="gramStart"/>
      <w:r w:rsidRPr="00B9341E">
        <w:rPr>
          <w:rFonts w:ascii="Arial" w:eastAsia="Arial" w:hAnsi="Arial" w:cs="Arial"/>
          <w:color w:val="000000" w:themeColor="text1"/>
          <w:sz w:val="24"/>
          <w:szCs w:val="24"/>
        </w:rPr>
        <w:t>are</w:t>
      </w:r>
      <w:proofErr w:type="gramEnd"/>
      <w:r w:rsidRPr="00B9341E">
        <w:rPr>
          <w:rFonts w:ascii="Arial" w:eastAsia="Arial" w:hAnsi="Arial" w:cs="Arial"/>
          <w:color w:val="000000" w:themeColor="text1"/>
          <w:sz w:val="24"/>
          <w:szCs w:val="24"/>
        </w:rPr>
        <w:t xml:space="preserve"> to be approved by TCG. (Note permission </w:t>
      </w:r>
      <w:r w:rsidRPr="00B9341E">
        <w:rPr>
          <w:rFonts w:ascii="Arial" w:eastAsia="Arial" w:hAnsi="Arial" w:cs="Arial"/>
          <w:b/>
          <w:bCs/>
          <w:i/>
          <w:iCs/>
          <w:color w:val="000000" w:themeColor="text1"/>
          <w:sz w:val="24"/>
          <w:szCs w:val="24"/>
        </w:rPr>
        <w:t xml:space="preserve">must </w:t>
      </w:r>
      <w:r w:rsidRPr="00B9341E">
        <w:rPr>
          <w:rFonts w:ascii="Arial" w:eastAsia="Arial" w:hAnsi="Arial" w:cs="Arial"/>
          <w:color w:val="000000" w:themeColor="text1"/>
          <w:sz w:val="24"/>
          <w:szCs w:val="24"/>
        </w:rPr>
        <w:t>be obtained from TCG for all services which are to be above ground.)</w:t>
      </w:r>
    </w:p>
    <w:p w14:paraId="08975A57" w14:textId="1801C24E"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D)  The ground floor slab is to be constructed to the specification &amp; drawings properly stipulated by the Landlord’s structural engineer &amp; approved by TCG.</w:t>
      </w:r>
    </w:p>
    <w:p w14:paraId="3C3BD325" w14:textId="7C5B4138"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E)  New ground floor slabs are to be constructed of reinforced concrete or precast slabs, with a power float finish throughout, laid over an approved damp proof membrane on a suitable base &amp; left ready to receive the ceramic floor finish installed by the TCG fit-out contractor. All works to the substructure are to be completed as per the floor specification and in accordance with the agreed drawings contained in Appendix 1 and 4 of these documents.</w:t>
      </w:r>
    </w:p>
    <w:p w14:paraId="7D87633E" w14:textId="743A55E1"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2.4 Floor Loadings</w:t>
      </w:r>
    </w:p>
    <w:p w14:paraId="07C2C45D" w14:textId="005C161B"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All floor slabs are to be designed &amp; constructed to be impact resistant &amp; withstand a </w:t>
      </w:r>
      <w:proofErr w:type="gramStart"/>
      <w:r w:rsidRPr="00B9341E">
        <w:rPr>
          <w:rFonts w:ascii="Arial" w:eastAsia="Arial" w:hAnsi="Arial" w:cs="Arial"/>
          <w:color w:val="000000" w:themeColor="text1"/>
          <w:sz w:val="24"/>
          <w:szCs w:val="24"/>
        </w:rPr>
        <w:t>minimum  imposed</w:t>
      </w:r>
      <w:proofErr w:type="gramEnd"/>
      <w:r w:rsidRPr="00B9341E">
        <w:rPr>
          <w:rFonts w:ascii="Arial" w:eastAsia="Arial" w:hAnsi="Arial" w:cs="Arial"/>
          <w:color w:val="000000" w:themeColor="text1"/>
          <w:sz w:val="24"/>
          <w:szCs w:val="24"/>
        </w:rPr>
        <w:t xml:space="preserve"> uniformly distributed live loading of 5 </w:t>
      </w:r>
      <w:proofErr w:type="spellStart"/>
      <w:r w:rsidRPr="00B9341E">
        <w:rPr>
          <w:rFonts w:ascii="Arial" w:eastAsia="Arial" w:hAnsi="Arial" w:cs="Arial"/>
          <w:color w:val="000000" w:themeColor="text1"/>
          <w:sz w:val="24"/>
          <w:szCs w:val="24"/>
        </w:rPr>
        <w:t>kn</w:t>
      </w:r>
      <w:proofErr w:type="spellEnd"/>
      <w:r w:rsidRPr="00B9341E">
        <w:rPr>
          <w:rFonts w:ascii="Arial" w:eastAsia="Arial" w:hAnsi="Arial" w:cs="Arial"/>
          <w:color w:val="000000" w:themeColor="text1"/>
          <w:sz w:val="24"/>
          <w:szCs w:val="24"/>
        </w:rPr>
        <w:t>/m .</w:t>
      </w:r>
    </w:p>
    <w:p w14:paraId="054EDE9F" w14:textId="7E59FB92"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2.5 Floor Slab Finish</w:t>
      </w:r>
    </w:p>
    <w:p w14:paraId="73FD0F04" w14:textId="2EF6B2F6"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The following needs to be read in conjunction with the attached appendix 4.</w:t>
      </w:r>
    </w:p>
    <w:p w14:paraId="092E3955" w14:textId="12DC3797"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A)  The allowable tolerance for the slab surface or finished converted floor is to be + or – 3mm over 3M in any direction, in accordance with BS5606:1990.</w:t>
      </w:r>
    </w:p>
    <w:p w14:paraId="23F40163" w14:textId="60FB3BE9"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lastRenderedPageBreak/>
        <w:t>B)  A minimum 3.0m x 2.0m x 125 mm deep recess is to be formed in the ground floor slab within the back of house area to accommodate the freezer. The precise location of this area will be provided on TCG store layout plan.</w:t>
      </w:r>
    </w:p>
    <w:p w14:paraId="384F478A" w14:textId="0003649C"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C)  Subject to floor finish - The Landlord will be required to supply a 2.0m x 1.5m x 17mm deep mat-well adjacent to the front entrance doors to be confirmed on TCG’s setting out drawings.</w:t>
      </w:r>
    </w:p>
    <w:p w14:paraId="54F3B618" w14:textId="1BFFAAB0"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 </w:t>
      </w:r>
    </w:p>
    <w:p w14:paraId="77FB58AE" w14:textId="63C4D0F0"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3.0 SUPERSTRUCTURE</w:t>
      </w:r>
    </w:p>
    <w:p w14:paraId="549D2992" w14:textId="5F76449F" w:rsidR="60395109" w:rsidRPr="00B9341E" w:rsidRDefault="60395109" w:rsidP="00B9341E">
      <w:pPr>
        <w:spacing w:before="360" w:line="360" w:lineRule="auto"/>
        <w:ind w:left="360" w:hanging="360"/>
        <w:rPr>
          <w:rFonts w:ascii="Arial" w:eastAsia="Arial" w:hAnsi="Arial" w:cs="Arial"/>
          <w:b/>
          <w:bCs/>
          <w:color w:val="000000" w:themeColor="text1"/>
          <w:sz w:val="24"/>
          <w:szCs w:val="24"/>
        </w:rPr>
      </w:pPr>
      <w:proofErr w:type="gramStart"/>
      <w:r w:rsidRPr="00B9341E">
        <w:rPr>
          <w:rFonts w:ascii="Arial" w:eastAsia="Arial" w:hAnsi="Arial" w:cs="Arial"/>
          <w:b/>
          <w:bCs/>
          <w:color w:val="000000" w:themeColor="text1"/>
          <w:sz w:val="24"/>
          <w:szCs w:val="24"/>
        </w:rPr>
        <w:t>3.1</w:t>
      </w:r>
      <w:r w:rsidRPr="00B9341E">
        <w:rPr>
          <w:rFonts w:ascii="Arial" w:eastAsia="Arial" w:hAnsi="Arial" w:cs="Arial"/>
          <w:color w:val="000000" w:themeColor="text1"/>
          <w:sz w:val="24"/>
          <w:szCs w:val="24"/>
        </w:rPr>
        <w:t xml:space="preserve">  </w:t>
      </w:r>
      <w:r w:rsidRPr="00B9341E">
        <w:rPr>
          <w:rFonts w:ascii="Arial" w:eastAsia="Arial" w:hAnsi="Arial" w:cs="Arial"/>
          <w:b/>
          <w:bCs/>
          <w:color w:val="000000" w:themeColor="text1"/>
          <w:sz w:val="24"/>
          <w:szCs w:val="24"/>
        </w:rPr>
        <w:t>General</w:t>
      </w:r>
      <w:proofErr w:type="gramEnd"/>
    </w:p>
    <w:p w14:paraId="00BC93E7" w14:textId="44B17C49"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A)  A reinforced concrete &amp;/or steel structural frame is to be constructed to the Landlord’s structural engineer’s design approved by TCG. This is to be designed in accordance with the relevant British standards to support the loadings defined in this document.</w:t>
      </w:r>
    </w:p>
    <w:p w14:paraId="20B56401" w14:textId="05373064"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B)  In addition to the dead &amp; live loads on the structure, allowance </w:t>
      </w:r>
      <w:r w:rsidRPr="00B9341E">
        <w:rPr>
          <w:rFonts w:ascii="Arial" w:eastAsia="Arial" w:hAnsi="Arial" w:cs="Arial"/>
          <w:b/>
          <w:bCs/>
          <w:i/>
          <w:iCs/>
          <w:color w:val="000000" w:themeColor="text1"/>
          <w:sz w:val="24"/>
          <w:szCs w:val="24"/>
        </w:rPr>
        <w:t xml:space="preserve">must </w:t>
      </w:r>
      <w:r w:rsidRPr="00B9341E">
        <w:rPr>
          <w:rFonts w:ascii="Arial" w:eastAsia="Arial" w:hAnsi="Arial" w:cs="Arial"/>
          <w:color w:val="000000" w:themeColor="text1"/>
          <w:sz w:val="24"/>
          <w:szCs w:val="24"/>
        </w:rPr>
        <w:t xml:space="preserve">be made in the structural soffit/roof design for services &amp; fit out overall loading of 0.25kn/m2 with 0.15 </w:t>
      </w:r>
      <w:proofErr w:type="spellStart"/>
      <w:r w:rsidRPr="00B9341E">
        <w:rPr>
          <w:rFonts w:ascii="Arial" w:eastAsia="Arial" w:hAnsi="Arial" w:cs="Arial"/>
          <w:color w:val="000000" w:themeColor="text1"/>
          <w:sz w:val="24"/>
          <w:szCs w:val="24"/>
        </w:rPr>
        <w:t>kn</w:t>
      </w:r>
      <w:proofErr w:type="spellEnd"/>
      <w:r w:rsidRPr="00B9341E">
        <w:rPr>
          <w:rFonts w:ascii="Arial" w:eastAsia="Arial" w:hAnsi="Arial" w:cs="Arial"/>
          <w:color w:val="000000" w:themeColor="text1"/>
          <w:sz w:val="24"/>
          <w:szCs w:val="24"/>
        </w:rPr>
        <w:t>/m2 applied directly on the purlins. Landlord to account for suspended ceilings, services, ventilation ductwork, refrigeration, pipework, roof mounted plant &amp; imposed, wind &amp; dead loads all in accordance with the current relevant British Standards &amp; current sections of the Building Regulations.</w:t>
      </w:r>
    </w:p>
    <w:p w14:paraId="0E6C087C" w14:textId="31BBB2D5"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C)  All wind braces &amp; restraint ties are to be located within the cavity of the external wall &amp; away from bays containing openings for windows, doors &amp; louvres etc.</w:t>
      </w:r>
    </w:p>
    <w:p w14:paraId="4C28AAD9" w14:textId="3DB51780"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D)  The unit will have no columns or load bearing walls within the store.</w:t>
      </w:r>
    </w:p>
    <w:p w14:paraId="347D235C" w14:textId="1480913F"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E)  The steelwork is to be protected with an approved shop applied paint system which provides 60 minutes fire protection. The unit in its entirety should have 60 minutes fire protection on all sides to protect above or adjacent units/property.</w:t>
      </w:r>
    </w:p>
    <w:p w14:paraId="1E6899FE" w14:textId="654221FA"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lastRenderedPageBreak/>
        <w:t>F)  The installation of all fire protection is to be completed by the Landlord where there are other units above or adjacent to the unit. This protection should be a minimum of 60 minutes &amp; the cover should include steelwork &amp; any external walkways which are included in the risk assessment as a means of escape.</w:t>
      </w:r>
    </w:p>
    <w:p w14:paraId="188883C8" w14:textId="221125CA"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G)  The Landlord will install appropriate hangers in place for TCG to support its air conditioning units, cable trays &amp; suspended ceiling</w:t>
      </w:r>
    </w:p>
    <w:p w14:paraId="58A922D4" w14:textId="41A0BAFA"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H)  The main entrance should have a covered feature canopy incorporating a fascia onto which TCG signage can be attached during the fit-out phase. Where there is no allowance for a feature canopy &amp;/or fascia, facing brick is to be provided as an alternative.</w:t>
      </w:r>
    </w:p>
    <w:p w14:paraId="70D284BD" w14:textId="4A7F7EBC"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I)  The Landlord is to provide appropriate shell structure or secondary steelwork (as required) to support; the main building sign, overdoor heater, roller shutter, roof trimmers, doors &amp; masonry restraints.</w:t>
      </w:r>
    </w:p>
    <w:p w14:paraId="08A9E4A9" w14:textId="76BB7974" w:rsidR="60395109" w:rsidRPr="00B9341E" w:rsidRDefault="60395109" w:rsidP="00B9341E">
      <w:pPr>
        <w:spacing w:before="360" w:line="360" w:lineRule="auto"/>
        <w:ind w:left="360" w:hanging="360"/>
        <w:rPr>
          <w:rFonts w:ascii="Arial" w:eastAsia="Arial" w:hAnsi="Arial" w:cs="Arial"/>
          <w:b/>
          <w:bCs/>
          <w:color w:val="000000" w:themeColor="text1"/>
          <w:sz w:val="24"/>
          <w:szCs w:val="24"/>
        </w:rPr>
      </w:pPr>
      <w:proofErr w:type="gramStart"/>
      <w:r w:rsidRPr="00B9341E">
        <w:rPr>
          <w:rFonts w:ascii="Arial" w:eastAsia="Arial" w:hAnsi="Arial" w:cs="Arial"/>
          <w:b/>
          <w:bCs/>
          <w:color w:val="000000" w:themeColor="text1"/>
          <w:sz w:val="24"/>
          <w:szCs w:val="24"/>
        </w:rPr>
        <w:t>3.2</w:t>
      </w:r>
      <w:r w:rsidRPr="00B9341E">
        <w:rPr>
          <w:rFonts w:ascii="Arial" w:eastAsia="Arial" w:hAnsi="Arial" w:cs="Arial"/>
          <w:color w:val="000000" w:themeColor="text1"/>
          <w:sz w:val="24"/>
          <w:szCs w:val="24"/>
        </w:rPr>
        <w:t xml:space="preserve">  </w:t>
      </w:r>
      <w:r w:rsidRPr="00B9341E">
        <w:rPr>
          <w:rFonts w:ascii="Arial" w:eastAsia="Arial" w:hAnsi="Arial" w:cs="Arial"/>
          <w:b/>
          <w:bCs/>
          <w:color w:val="000000" w:themeColor="text1"/>
          <w:sz w:val="24"/>
          <w:szCs w:val="24"/>
        </w:rPr>
        <w:t>Headroom</w:t>
      </w:r>
      <w:proofErr w:type="gramEnd"/>
    </w:p>
    <w:p w14:paraId="1228D1DB" w14:textId="1629EF0F"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A)  A clear unobstructed minimum height of 3.6m is to be provided as measured from FFL to the underside of the ceiling. This includes any portal haunches, eaves, beams &amp;/or services that may pass through the TCG demise.</w:t>
      </w:r>
    </w:p>
    <w:p w14:paraId="47624816" w14:textId="3D62C239"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B)  All internal perimeter block work walls should be taken to soffit.</w:t>
      </w:r>
    </w:p>
    <w:p w14:paraId="7B2E2D12" w14:textId="5764228E"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C)  Where the convenience store forms the ground floor of a multi storey building the Landlord will be responsible for all necessary fire protection &amp; sound insulation required to the structure to comply with current building regulations.</w:t>
      </w:r>
    </w:p>
    <w:p w14:paraId="35EFB9A5" w14:textId="4A1F6A4A" w:rsidR="60395109" w:rsidRPr="00B9341E" w:rsidRDefault="60395109" w:rsidP="00B9341E">
      <w:pPr>
        <w:spacing w:before="360" w:line="360" w:lineRule="auto"/>
        <w:ind w:left="360" w:hanging="360"/>
        <w:rPr>
          <w:rFonts w:ascii="Arial" w:eastAsia="Arial" w:hAnsi="Arial" w:cs="Arial"/>
          <w:b/>
          <w:bCs/>
          <w:color w:val="000000" w:themeColor="text1"/>
          <w:sz w:val="24"/>
          <w:szCs w:val="24"/>
        </w:rPr>
      </w:pPr>
      <w:proofErr w:type="gramStart"/>
      <w:r w:rsidRPr="00B9341E">
        <w:rPr>
          <w:rFonts w:ascii="Arial" w:eastAsia="Arial" w:hAnsi="Arial" w:cs="Arial"/>
          <w:b/>
          <w:bCs/>
          <w:color w:val="000000" w:themeColor="text1"/>
          <w:sz w:val="24"/>
          <w:szCs w:val="24"/>
        </w:rPr>
        <w:t>3.3</w:t>
      </w:r>
      <w:r w:rsidRPr="00B9341E">
        <w:rPr>
          <w:rFonts w:ascii="Arial" w:eastAsia="Arial" w:hAnsi="Arial" w:cs="Arial"/>
          <w:color w:val="000000" w:themeColor="text1"/>
          <w:sz w:val="24"/>
          <w:szCs w:val="24"/>
        </w:rPr>
        <w:t xml:space="preserve">  </w:t>
      </w:r>
      <w:r w:rsidRPr="00B9341E">
        <w:rPr>
          <w:rFonts w:ascii="Arial" w:eastAsia="Arial" w:hAnsi="Arial" w:cs="Arial"/>
          <w:b/>
          <w:bCs/>
          <w:color w:val="000000" w:themeColor="text1"/>
          <w:sz w:val="24"/>
          <w:szCs w:val="24"/>
        </w:rPr>
        <w:t>Airborne</w:t>
      </w:r>
      <w:proofErr w:type="gramEnd"/>
      <w:r w:rsidRPr="00B9341E">
        <w:rPr>
          <w:rFonts w:ascii="Arial" w:eastAsia="Arial" w:hAnsi="Arial" w:cs="Arial"/>
          <w:b/>
          <w:bCs/>
          <w:color w:val="000000" w:themeColor="text1"/>
          <w:sz w:val="24"/>
          <w:szCs w:val="24"/>
        </w:rPr>
        <w:t xml:space="preserve"> Internal Sound Insulation</w:t>
      </w:r>
    </w:p>
    <w:p w14:paraId="34289FD4" w14:textId="0D30B258"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A)  Where there are other uses within the same building as the proposed TCG demise the minimum airborne sound insulation of all separating constructions (walls &amp; ceilings) shall meet the criteria as set out whereby the adjacent tenant are insulated against noise levels not exceeding 86dBA.</w:t>
      </w:r>
    </w:p>
    <w:p w14:paraId="48D2E793" w14:textId="2067E2B6"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lastRenderedPageBreak/>
        <w:t>B)  If specific conditions relating to any noise transfer are placed on the development it is the responsibility of the Landlord to comply with such conditions &amp; to provide a shell unit that is fit for purpose &amp; that does not require TCG under normal operating condition to have to install additional acoustic measures / acoustic ceilings.</w:t>
      </w:r>
    </w:p>
    <w:p w14:paraId="285F41B4" w14:textId="40AB799E"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C)  In these instances, the Landlord is to provide TCG with an acoustic report to verify that the structures as built is in line with these parameters prior to handover of the unit.</w:t>
      </w:r>
    </w:p>
    <w:p w14:paraId="1629AC79" w14:textId="5903BC0C"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D)  If an acoustic ceiling or other measures undertaken by the </w:t>
      </w:r>
      <w:proofErr w:type="gramStart"/>
      <w:r w:rsidRPr="00B9341E">
        <w:rPr>
          <w:rFonts w:ascii="Arial" w:eastAsia="Arial" w:hAnsi="Arial" w:cs="Arial"/>
          <w:color w:val="000000" w:themeColor="text1"/>
          <w:sz w:val="24"/>
          <w:szCs w:val="24"/>
        </w:rPr>
        <w:t>Landlord</w:t>
      </w:r>
      <w:proofErr w:type="gramEnd"/>
      <w:r w:rsidRPr="00B9341E">
        <w:rPr>
          <w:rFonts w:ascii="Arial" w:eastAsia="Arial" w:hAnsi="Arial" w:cs="Arial"/>
          <w:color w:val="000000" w:themeColor="text1"/>
          <w:sz w:val="24"/>
          <w:szCs w:val="24"/>
        </w:rPr>
        <w:t xml:space="preserve"> they </w:t>
      </w:r>
      <w:r w:rsidRPr="00B9341E">
        <w:rPr>
          <w:rFonts w:ascii="Arial" w:eastAsia="Arial" w:hAnsi="Arial" w:cs="Arial"/>
          <w:b/>
          <w:bCs/>
          <w:i/>
          <w:iCs/>
          <w:color w:val="000000" w:themeColor="text1"/>
          <w:sz w:val="24"/>
          <w:szCs w:val="24"/>
        </w:rPr>
        <w:t xml:space="preserve">must </w:t>
      </w:r>
      <w:r w:rsidRPr="00B9341E">
        <w:rPr>
          <w:rFonts w:ascii="Arial" w:eastAsia="Arial" w:hAnsi="Arial" w:cs="Arial"/>
          <w:color w:val="000000" w:themeColor="text1"/>
          <w:sz w:val="24"/>
          <w:szCs w:val="24"/>
        </w:rPr>
        <w:t>ensure it can support an additional load of 1kn/m2.</w:t>
      </w:r>
    </w:p>
    <w:p w14:paraId="423861F7" w14:textId="19A9C691" w:rsidR="60395109" w:rsidRPr="00B9341E" w:rsidRDefault="60395109" w:rsidP="00B9341E">
      <w:pPr>
        <w:spacing w:before="360" w:line="360" w:lineRule="auto"/>
        <w:ind w:left="360" w:hanging="360"/>
        <w:rPr>
          <w:rFonts w:ascii="Arial" w:eastAsia="Arial" w:hAnsi="Arial" w:cs="Arial"/>
          <w:b/>
          <w:bCs/>
          <w:color w:val="000000" w:themeColor="text1"/>
          <w:sz w:val="24"/>
          <w:szCs w:val="24"/>
        </w:rPr>
      </w:pPr>
      <w:proofErr w:type="gramStart"/>
      <w:r w:rsidRPr="00B9341E">
        <w:rPr>
          <w:rFonts w:ascii="Arial" w:eastAsia="Arial" w:hAnsi="Arial" w:cs="Arial"/>
          <w:b/>
          <w:bCs/>
          <w:color w:val="000000" w:themeColor="text1"/>
          <w:sz w:val="24"/>
          <w:szCs w:val="24"/>
        </w:rPr>
        <w:t>3.4</w:t>
      </w:r>
      <w:r w:rsidRPr="00B9341E">
        <w:rPr>
          <w:rFonts w:ascii="Arial" w:eastAsia="Arial" w:hAnsi="Arial" w:cs="Arial"/>
          <w:color w:val="000000" w:themeColor="text1"/>
          <w:sz w:val="24"/>
          <w:szCs w:val="24"/>
        </w:rPr>
        <w:t xml:space="preserve">  </w:t>
      </w:r>
      <w:r w:rsidRPr="00B9341E">
        <w:rPr>
          <w:rFonts w:ascii="Arial" w:eastAsia="Arial" w:hAnsi="Arial" w:cs="Arial"/>
          <w:b/>
          <w:bCs/>
          <w:color w:val="000000" w:themeColor="text1"/>
          <w:sz w:val="24"/>
          <w:szCs w:val="24"/>
        </w:rPr>
        <w:t>Walls</w:t>
      </w:r>
      <w:proofErr w:type="gramEnd"/>
    </w:p>
    <w:p w14:paraId="69C75089" w14:textId="3E14F72D"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A)  All external walls of the building are to be cavity wall construction &amp; have a thermal transmission value to conform to current building regulations.</w:t>
      </w:r>
    </w:p>
    <w:p w14:paraId="4B1C7D15" w14:textId="7FF67B6B"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B)  The outer skin cavity wall is to incorporate a damp proof course (DPC). The inner skin below DPC level is to be 150mm class A 7.3N/mm2 frost resistant concrete blocks.</w:t>
      </w:r>
    </w:p>
    <w:p w14:paraId="6FBB593B" w14:textId="4B7119F1"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C)  All brickwork &amp; blockwork walls &amp; partitions are to contain movement joints at regular intervals determined by the Landlord’s structural engineer approved by TCG &amp; as BS 5628 part 3.</w:t>
      </w:r>
    </w:p>
    <w:p w14:paraId="75AE774B" w14:textId="314BF233"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D)  Inner leaves of cavity walls shall be constructed of solid or lightweight concrete blocks &amp; be designed to:</w:t>
      </w:r>
    </w:p>
    <w:p w14:paraId="0D667381" w14:textId="3D7C1914" w:rsidR="60395109" w:rsidRPr="00B9341E" w:rsidRDefault="60395109" w:rsidP="00B9341E">
      <w:pPr>
        <w:spacing w:before="360" w:line="360" w:lineRule="auto"/>
        <w:rPr>
          <w:rFonts w:ascii="Arial" w:eastAsia="Arial" w:hAnsi="Arial" w:cs="Arial"/>
          <w:color w:val="000000" w:themeColor="text1"/>
          <w:sz w:val="24"/>
          <w:szCs w:val="24"/>
        </w:rPr>
      </w:pPr>
      <w:proofErr w:type="spellStart"/>
      <w:r w:rsidRPr="00B9341E">
        <w:rPr>
          <w:rFonts w:ascii="Arial" w:eastAsia="Arial" w:hAnsi="Arial" w:cs="Arial"/>
          <w:color w:val="000000" w:themeColor="text1"/>
          <w:sz w:val="24"/>
          <w:szCs w:val="24"/>
        </w:rPr>
        <w:t>i</w:t>
      </w:r>
      <w:proofErr w:type="spellEnd"/>
      <w:r w:rsidRPr="00B9341E">
        <w:rPr>
          <w:rFonts w:ascii="Arial" w:eastAsia="Arial" w:hAnsi="Arial" w:cs="Arial"/>
          <w:color w:val="000000" w:themeColor="text1"/>
          <w:sz w:val="24"/>
          <w:szCs w:val="24"/>
        </w:rPr>
        <w:t>)  Allow for all vertical &amp; lateral design loads.</w:t>
      </w:r>
    </w:p>
    <w:p w14:paraId="0069388A" w14:textId="303D1605"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ii)  Minimum 100mm thick to allow for horizontal &amp; vertical chasing.</w:t>
      </w:r>
    </w:p>
    <w:p w14:paraId="73E4D79B" w14:textId="4367CB3D"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E) The internal face of external walls is to be fair faced &amp; flush pointed to a suitable degree of workmanship and receive one coat primer and two coats of emulsion RAL7044.</w:t>
      </w:r>
    </w:p>
    <w:p w14:paraId="7CE816FC" w14:textId="69191C67"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lastRenderedPageBreak/>
        <w:t>F) All facing bricks should be designated FL under BS 3921.</w:t>
      </w:r>
    </w:p>
    <w:p w14:paraId="62D718A9" w14:textId="1D9C2D12"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G) The use of contrasting brickwork, art stone features etc. will be expected within the external elevations in order to enhance the aesthetics of the building.</w:t>
      </w:r>
    </w:p>
    <w:p w14:paraId="7985A00B" w14:textId="4864DACE"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H) Cavity wall ties </w:t>
      </w:r>
      <w:r w:rsidRPr="00B9341E">
        <w:rPr>
          <w:rFonts w:ascii="Arial" w:eastAsia="Arial" w:hAnsi="Arial" w:cs="Arial"/>
          <w:b/>
          <w:bCs/>
          <w:i/>
          <w:iCs/>
          <w:color w:val="000000" w:themeColor="text1"/>
          <w:sz w:val="24"/>
          <w:szCs w:val="24"/>
        </w:rPr>
        <w:t xml:space="preserve">must </w:t>
      </w:r>
      <w:r w:rsidRPr="00B9341E">
        <w:rPr>
          <w:rFonts w:ascii="Arial" w:eastAsia="Arial" w:hAnsi="Arial" w:cs="Arial"/>
          <w:color w:val="000000" w:themeColor="text1"/>
          <w:sz w:val="24"/>
          <w:szCs w:val="24"/>
        </w:rPr>
        <w:t>be stainless steel &amp; comply with BS1243 &amp; the relevant code of practice.</w:t>
      </w:r>
    </w:p>
    <w:p w14:paraId="1D3850CC" w14:textId="0D242CFA"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I) The front elevation is to have an opening formed within for the ATM. Aperture to be 700mm (h) x 650mm (w) &amp; 860mm from EFFL. TCG to provide exact location. Setting out drawing available on request.</w:t>
      </w:r>
    </w:p>
    <w:p w14:paraId="2BCE2BD3" w14:textId="38450BBF"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3.5</w:t>
      </w:r>
    </w:p>
    <w:p w14:paraId="4927A6D1" w14:textId="3913A4A8"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Shopfront &amp; Main Entrance Door</w:t>
      </w:r>
    </w:p>
    <w:p w14:paraId="3F489934" w14:textId="53E3FF96"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A)    The Landlord is to provide a new shop front to the unit to include fully commissioned automatic bi- parting front entrance door. Floor to door head height is to be a minimum of 2.4 metres with a clear opening width of a minimum of 1200 mm. 2 No. Adams – Write Dead locks complete with armoured keeps are required &amp; the entrance door is to be provided with a hinged safety screen internally.</w:t>
      </w:r>
    </w:p>
    <w:p w14:paraId="7A387110" w14:textId="7845CFD9"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B)    Door to be installed in the location shown on the TCG Asset plan drawing as Identified in section 1.3 of this specification.</w:t>
      </w:r>
    </w:p>
    <w:p w14:paraId="7DEE773C" w14:textId="6F111D3A"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C)    The new shop front is to comply with TCG specification as follows:  </w:t>
      </w:r>
    </w:p>
    <w:p w14:paraId="3EE3A754" w14:textId="45B5C7CB"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System - Proprietary aluminium frames, thermally broken.</w:t>
      </w:r>
    </w:p>
    <w:p w14:paraId="06658B4A" w14:textId="068DEA01"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External </w:t>
      </w:r>
      <w:proofErr w:type="spellStart"/>
      <w:r w:rsidRPr="00B9341E">
        <w:rPr>
          <w:rFonts w:ascii="Arial" w:eastAsia="Arial" w:hAnsi="Arial" w:cs="Arial"/>
          <w:color w:val="000000" w:themeColor="text1"/>
          <w:sz w:val="24"/>
          <w:szCs w:val="24"/>
        </w:rPr>
        <w:t>fininsh</w:t>
      </w:r>
      <w:proofErr w:type="spellEnd"/>
      <w:r w:rsidRPr="00B9341E">
        <w:rPr>
          <w:rFonts w:ascii="Arial" w:eastAsia="Arial" w:hAnsi="Arial" w:cs="Arial"/>
          <w:color w:val="000000" w:themeColor="text1"/>
          <w:sz w:val="24"/>
          <w:szCs w:val="24"/>
        </w:rPr>
        <w:t xml:space="preserve">- Polyester powder coated RAL 7043 traffic </w:t>
      </w:r>
      <w:proofErr w:type="spellStart"/>
      <w:r w:rsidRPr="00B9341E">
        <w:rPr>
          <w:rFonts w:ascii="Arial" w:eastAsia="Arial" w:hAnsi="Arial" w:cs="Arial"/>
          <w:color w:val="000000" w:themeColor="text1"/>
          <w:sz w:val="24"/>
          <w:szCs w:val="24"/>
        </w:rPr>
        <w:t>gray</w:t>
      </w:r>
      <w:proofErr w:type="spellEnd"/>
      <w:r w:rsidRPr="00B9341E">
        <w:rPr>
          <w:rFonts w:ascii="Arial" w:eastAsia="Arial" w:hAnsi="Arial" w:cs="Arial"/>
          <w:color w:val="000000" w:themeColor="text1"/>
          <w:sz w:val="24"/>
          <w:szCs w:val="24"/>
        </w:rPr>
        <w:t xml:space="preserve"> matt finish.</w:t>
      </w:r>
    </w:p>
    <w:p w14:paraId="1FBDE855" w14:textId="78AA112A"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Internal finish -Polyester powder coated RAL 7043 traffic </w:t>
      </w:r>
      <w:proofErr w:type="spellStart"/>
      <w:r w:rsidRPr="00B9341E">
        <w:rPr>
          <w:rFonts w:ascii="Arial" w:eastAsia="Arial" w:hAnsi="Arial" w:cs="Arial"/>
          <w:color w:val="000000" w:themeColor="text1"/>
          <w:sz w:val="24"/>
          <w:szCs w:val="24"/>
        </w:rPr>
        <w:t>gray</w:t>
      </w:r>
      <w:proofErr w:type="spellEnd"/>
      <w:r w:rsidRPr="00B9341E">
        <w:rPr>
          <w:rFonts w:ascii="Arial" w:eastAsia="Arial" w:hAnsi="Arial" w:cs="Arial"/>
          <w:color w:val="000000" w:themeColor="text1"/>
          <w:sz w:val="24"/>
          <w:szCs w:val="24"/>
        </w:rPr>
        <w:t xml:space="preserve"> matt finish.</w:t>
      </w:r>
    </w:p>
    <w:p w14:paraId="1CF8CD36" w14:textId="6F92138D"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hAnsi="Arial" w:cs="Arial"/>
          <w:sz w:val="24"/>
          <w:szCs w:val="24"/>
        </w:rPr>
        <w:lastRenderedPageBreak/>
        <w:br/>
      </w:r>
      <w:r w:rsidRPr="00B9341E">
        <w:rPr>
          <w:rFonts w:ascii="Arial" w:eastAsia="Arial" w:hAnsi="Arial" w:cs="Arial"/>
          <w:color w:val="000000" w:themeColor="text1"/>
          <w:sz w:val="24"/>
          <w:szCs w:val="24"/>
        </w:rPr>
        <w:t>Glazing- Sealed units comprising 10mm outer, 8mm cavity, 6mm inner. Minimum low E glass, laminated to BS6206. All glazing to be toughened where necessary to comply with building regulations.</w:t>
      </w:r>
    </w:p>
    <w:p w14:paraId="1CFD5E7A" w14:textId="52C87C9F"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D)    The new entrance door is to be powder coated, aluminium framed &amp; finished in the corporate colours as set out below &amp; in accordance with drawings annexed at Appendix </w:t>
      </w:r>
      <w:proofErr w:type="gramStart"/>
      <w:r w:rsidRPr="00B9341E">
        <w:rPr>
          <w:rFonts w:ascii="Arial" w:eastAsia="Arial" w:hAnsi="Arial" w:cs="Arial"/>
          <w:color w:val="000000" w:themeColor="text1"/>
          <w:sz w:val="24"/>
          <w:szCs w:val="24"/>
        </w:rPr>
        <w:t>[ ]</w:t>
      </w:r>
      <w:proofErr w:type="gramEnd"/>
      <w:r w:rsidRPr="00B9341E">
        <w:rPr>
          <w:rFonts w:ascii="Arial" w:eastAsia="Arial" w:hAnsi="Arial" w:cs="Arial"/>
          <w:color w:val="000000" w:themeColor="text1"/>
          <w:sz w:val="24"/>
          <w:szCs w:val="24"/>
        </w:rPr>
        <w:t>:</w:t>
      </w:r>
    </w:p>
    <w:p w14:paraId="79B88668" w14:textId="6EE10C80"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External finish: RAL 7043 matt finish</w:t>
      </w:r>
      <w:r w:rsidRPr="00B9341E">
        <w:rPr>
          <w:rFonts w:ascii="Arial" w:hAnsi="Arial" w:cs="Arial"/>
          <w:sz w:val="24"/>
          <w:szCs w:val="24"/>
        </w:rPr>
        <w:br/>
      </w:r>
      <w:r w:rsidRPr="00B9341E">
        <w:rPr>
          <w:rFonts w:ascii="Arial" w:eastAsia="Arial" w:hAnsi="Arial" w:cs="Arial"/>
          <w:color w:val="000000" w:themeColor="text1"/>
          <w:sz w:val="24"/>
          <w:szCs w:val="24"/>
        </w:rPr>
        <w:t>Internal finish: RAL 9010 (white) 70% Gloss Level</w:t>
      </w:r>
    </w:p>
    <w:p w14:paraId="209CADB2" w14:textId="2E91961C"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E)    The entrance door is to be sliding, electrically operated &amp; automated by PIR, with DSS A140 </w:t>
      </w:r>
      <w:proofErr w:type="spellStart"/>
      <w:r w:rsidRPr="00B9341E">
        <w:rPr>
          <w:rFonts w:ascii="Arial" w:eastAsia="Arial" w:hAnsi="Arial" w:cs="Arial"/>
          <w:color w:val="000000" w:themeColor="text1"/>
          <w:sz w:val="24"/>
          <w:szCs w:val="24"/>
        </w:rPr>
        <w:t>Airshield</w:t>
      </w:r>
      <w:proofErr w:type="spellEnd"/>
      <w:r w:rsidRPr="00B9341E">
        <w:rPr>
          <w:rFonts w:ascii="Arial" w:eastAsia="Arial" w:hAnsi="Arial" w:cs="Arial"/>
          <w:color w:val="000000" w:themeColor="text1"/>
          <w:sz w:val="24"/>
          <w:szCs w:val="24"/>
        </w:rPr>
        <w:t xml:space="preserve"> or similarly approved controls &amp; to comply with the requirements of the current building regulations for emergency escape purposes.</w:t>
      </w:r>
    </w:p>
    <w:p w14:paraId="72B15262" w14:textId="3ED535C6"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F)     All glazing shall be provided in accordance with established safety requirements, fit for purpose &amp; as set out above.</w:t>
      </w:r>
    </w:p>
    <w:p w14:paraId="524569A0" w14:textId="74194927"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color w:val="000000" w:themeColor="text1"/>
          <w:sz w:val="24"/>
          <w:szCs w:val="24"/>
        </w:rPr>
        <w:t>G)    TCG have contracts for the maintenance of the automatic doors &amp; roller shutters with the following companies:</w:t>
      </w:r>
    </w:p>
    <w:p w14:paraId="776E5231" w14:textId="644A14EA"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Region: South East, South West, Wales, Central &amp; Eastern</w:t>
      </w:r>
    </w:p>
    <w:p w14:paraId="5FCCF41B" w14:textId="7A97857F"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Supplier: Dorma UK Limited</w:t>
      </w:r>
    </w:p>
    <w:p w14:paraId="31DB176A" w14:textId="1F8139B6"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Tel: 01462 477530</w:t>
      </w:r>
    </w:p>
    <w:p w14:paraId="54A0F1A0" w14:textId="7767064A" w:rsidR="60395109" w:rsidRPr="00B9341E" w:rsidRDefault="60395109" w:rsidP="00B9341E">
      <w:pPr>
        <w:spacing w:before="360" w:line="360" w:lineRule="auto"/>
        <w:rPr>
          <w:rFonts w:ascii="Arial" w:eastAsia="Arial" w:hAnsi="Arial" w:cs="Arial"/>
          <w:sz w:val="24"/>
          <w:szCs w:val="24"/>
        </w:rPr>
      </w:pPr>
      <w:r w:rsidRPr="00B9341E">
        <w:rPr>
          <w:rFonts w:ascii="Arial" w:eastAsia="Arial" w:hAnsi="Arial" w:cs="Arial"/>
          <w:color w:val="000000" w:themeColor="text1"/>
          <w:sz w:val="24"/>
          <w:szCs w:val="24"/>
        </w:rPr>
        <w:t xml:space="preserve">Email: </w:t>
      </w:r>
      <w:r w:rsidR="3B0C6155" w:rsidRPr="00B9341E">
        <w:rPr>
          <w:rFonts w:ascii="Arial" w:eastAsia="Arial" w:hAnsi="Arial" w:cs="Arial"/>
          <w:color w:val="000000" w:themeColor="text1"/>
          <w:sz w:val="24"/>
          <w:szCs w:val="24"/>
        </w:rPr>
        <w:t>D</w:t>
      </w:r>
      <w:r w:rsidR="3B0C6155" w:rsidRPr="00B9341E">
        <w:rPr>
          <w:rFonts w:ascii="Arial" w:eastAsia="Arial" w:hAnsi="Arial" w:cs="Arial"/>
          <w:sz w:val="24"/>
          <w:szCs w:val="24"/>
        </w:rPr>
        <w:t>ave.</w:t>
      </w:r>
      <w:hyperlink r:id="rId12">
        <w:r w:rsidRPr="00B9341E">
          <w:rPr>
            <w:rStyle w:val="Hyperlink"/>
            <w:rFonts w:ascii="Arial" w:eastAsia="Arial" w:hAnsi="Arial" w:cs="Arial"/>
            <w:color w:val="auto"/>
            <w:sz w:val="24"/>
            <w:szCs w:val="24"/>
            <w:u w:val="none"/>
          </w:rPr>
          <w:t>wright@dormakaba.com</w:t>
        </w:r>
      </w:hyperlink>
    </w:p>
    <w:p w14:paraId="790A34BD" w14:textId="75B0B6B8"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Region: Scotland, Ireland, North East &amp; North West</w:t>
      </w:r>
    </w:p>
    <w:p w14:paraId="5B8C9B99" w14:textId="06EE2170"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hAnsi="Arial" w:cs="Arial"/>
          <w:sz w:val="24"/>
          <w:szCs w:val="24"/>
        </w:rPr>
        <w:br/>
      </w:r>
      <w:r w:rsidRPr="00B9341E">
        <w:rPr>
          <w:rFonts w:ascii="Arial" w:eastAsia="Arial" w:hAnsi="Arial" w:cs="Arial"/>
          <w:color w:val="000000" w:themeColor="text1"/>
          <w:sz w:val="24"/>
          <w:szCs w:val="24"/>
        </w:rPr>
        <w:t>Supplier: DSS Automatic Doors Ltd</w:t>
      </w:r>
    </w:p>
    <w:p w14:paraId="2BBEB1F1" w14:textId="4788E114"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hAnsi="Arial" w:cs="Arial"/>
          <w:sz w:val="24"/>
          <w:szCs w:val="24"/>
        </w:rPr>
        <w:lastRenderedPageBreak/>
        <w:br/>
      </w:r>
      <w:r w:rsidRPr="00B9341E">
        <w:rPr>
          <w:rFonts w:ascii="Arial" w:eastAsia="Arial" w:hAnsi="Arial" w:cs="Arial"/>
          <w:color w:val="000000" w:themeColor="text1"/>
          <w:sz w:val="24"/>
          <w:szCs w:val="24"/>
        </w:rPr>
        <w:t>Tel 01355 570320</w:t>
      </w:r>
    </w:p>
    <w:p w14:paraId="48258FFC" w14:textId="01F705BB" w:rsidR="60395109" w:rsidRPr="00B9341E" w:rsidRDefault="60395109" w:rsidP="00B9341E">
      <w:pPr>
        <w:spacing w:before="360" w:line="360" w:lineRule="auto"/>
        <w:rPr>
          <w:rFonts w:ascii="Arial" w:eastAsia="Arial" w:hAnsi="Arial" w:cs="Arial"/>
          <w:sz w:val="24"/>
          <w:szCs w:val="24"/>
        </w:rPr>
      </w:pPr>
      <w:r w:rsidRPr="00B9341E">
        <w:rPr>
          <w:rFonts w:ascii="Arial" w:eastAsia="Arial" w:hAnsi="Arial" w:cs="Arial"/>
          <w:color w:val="000000" w:themeColor="text1"/>
          <w:sz w:val="24"/>
          <w:szCs w:val="24"/>
        </w:rPr>
        <w:t xml:space="preserve">Email: </w:t>
      </w:r>
      <w:hyperlink r:id="rId13">
        <w:r w:rsidRPr="00B9341E">
          <w:rPr>
            <w:rStyle w:val="Hyperlink"/>
            <w:rFonts w:ascii="Arial" w:eastAsia="Arial" w:hAnsi="Arial" w:cs="Arial"/>
            <w:sz w:val="24"/>
            <w:szCs w:val="24"/>
          </w:rPr>
          <w:t>sales@dssautomaticdoors.co.uk</w:t>
        </w:r>
      </w:hyperlink>
    </w:p>
    <w:p w14:paraId="306EE2D4" w14:textId="5B8798DA"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H)  Full details of the proposed glazing &amp; entrance door products/suppliers </w:t>
      </w:r>
      <w:r w:rsidRPr="00B9341E">
        <w:rPr>
          <w:rFonts w:ascii="Arial" w:eastAsia="Arial" w:hAnsi="Arial" w:cs="Arial"/>
          <w:b/>
          <w:bCs/>
          <w:i/>
          <w:iCs/>
          <w:color w:val="000000" w:themeColor="text1"/>
          <w:sz w:val="24"/>
          <w:szCs w:val="24"/>
        </w:rPr>
        <w:t xml:space="preserve">must </w:t>
      </w:r>
      <w:r w:rsidRPr="00B9341E">
        <w:rPr>
          <w:rFonts w:ascii="Arial" w:eastAsia="Arial" w:hAnsi="Arial" w:cs="Arial"/>
          <w:color w:val="000000" w:themeColor="text1"/>
          <w:sz w:val="24"/>
          <w:szCs w:val="24"/>
        </w:rPr>
        <w:t xml:space="preserve">be submitted to TCG for prior approval. TCG approval is not to be unreasonably withheld but the proposal </w:t>
      </w:r>
      <w:r w:rsidRPr="00B9341E">
        <w:rPr>
          <w:rFonts w:ascii="Arial" w:eastAsia="Arial" w:hAnsi="Arial" w:cs="Arial"/>
          <w:b/>
          <w:bCs/>
          <w:i/>
          <w:iCs/>
          <w:color w:val="000000" w:themeColor="text1"/>
          <w:sz w:val="24"/>
          <w:szCs w:val="24"/>
        </w:rPr>
        <w:t xml:space="preserve">must </w:t>
      </w:r>
      <w:r w:rsidRPr="00B9341E">
        <w:rPr>
          <w:rFonts w:ascii="Arial" w:eastAsia="Arial" w:hAnsi="Arial" w:cs="Arial"/>
          <w:color w:val="000000" w:themeColor="text1"/>
          <w:sz w:val="24"/>
          <w:szCs w:val="24"/>
        </w:rPr>
        <w:t>satisfy the relevant clauses contained within this specification document &amp; current building regulation requirements.</w:t>
      </w:r>
    </w:p>
    <w:p w14:paraId="7FF52872" w14:textId="6AA7A277"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I)  The display window glazing is to be externally beaded to allow the glass to be covered with vinyl by TCG signage contractors. Mullions should be set at centres no less than 1800mm.</w:t>
      </w:r>
    </w:p>
    <w:p w14:paraId="36E882ED" w14:textId="4B792104"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J)  All other windows being retained for planning reasons should be blocked up internally &amp; painted on the internal face in a colour to be approved by TCG.</w:t>
      </w:r>
    </w:p>
    <w:p w14:paraId="6E3A2462" w14:textId="54DDF27A"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K)  All works to the shopfront &amp; entrance to the store are to be completed in accordance with the agreed drawings contained in [Appendix 1] of this specification.</w:t>
      </w:r>
    </w:p>
    <w:p w14:paraId="036F7E32" w14:textId="5FCB5293" w:rsidR="60395109" w:rsidRPr="00B9341E" w:rsidRDefault="60395109" w:rsidP="00B9341E">
      <w:pPr>
        <w:spacing w:before="360" w:line="360" w:lineRule="auto"/>
        <w:ind w:left="360" w:hanging="360"/>
        <w:rPr>
          <w:rFonts w:ascii="Arial" w:eastAsia="Arial" w:hAnsi="Arial" w:cs="Arial"/>
          <w:b/>
          <w:bCs/>
          <w:color w:val="000000" w:themeColor="text1"/>
          <w:sz w:val="24"/>
          <w:szCs w:val="24"/>
        </w:rPr>
      </w:pPr>
      <w:proofErr w:type="gramStart"/>
      <w:r w:rsidRPr="00B9341E">
        <w:rPr>
          <w:rFonts w:ascii="Arial" w:eastAsia="Arial" w:hAnsi="Arial" w:cs="Arial"/>
          <w:b/>
          <w:bCs/>
          <w:color w:val="000000" w:themeColor="text1"/>
          <w:sz w:val="24"/>
          <w:szCs w:val="24"/>
        </w:rPr>
        <w:t>3.5</w:t>
      </w:r>
      <w:r w:rsidRPr="00B9341E">
        <w:rPr>
          <w:rFonts w:ascii="Arial" w:eastAsia="Arial" w:hAnsi="Arial" w:cs="Arial"/>
          <w:color w:val="000000" w:themeColor="text1"/>
          <w:sz w:val="24"/>
          <w:szCs w:val="24"/>
        </w:rPr>
        <w:t xml:space="preserve">  </w:t>
      </w:r>
      <w:r w:rsidRPr="00B9341E">
        <w:rPr>
          <w:rFonts w:ascii="Arial" w:eastAsia="Arial" w:hAnsi="Arial" w:cs="Arial"/>
          <w:b/>
          <w:bCs/>
          <w:color w:val="000000" w:themeColor="text1"/>
          <w:sz w:val="24"/>
          <w:szCs w:val="24"/>
        </w:rPr>
        <w:t>Roller</w:t>
      </w:r>
      <w:proofErr w:type="gramEnd"/>
      <w:r w:rsidRPr="00B9341E">
        <w:rPr>
          <w:rFonts w:ascii="Arial" w:eastAsia="Arial" w:hAnsi="Arial" w:cs="Arial"/>
          <w:b/>
          <w:bCs/>
          <w:color w:val="000000" w:themeColor="text1"/>
          <w:sz w:val="24"/>
          <w:szCs w:val="24"/>
        </w:rPr>
        <w:t xml:space="preserve"> Shutters</w:t>
      </w:r>
    </w:p>
    <w:p w14:paraId="5896063A" w14:textId="6E3DAC70"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A)  Roller Shutters are to be provided as per TCG requirements by the Landlord installed &amp; fully commissioned electrically operated powder-coated security roller shutters.</w:t>
      </w:r>
    </w:p>
    <w:p w14:paraId="034BFA82" w14:textId="5FD616BA"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B)  Shutter curtains to be supplied &amp; installed to be fit for purpose bearing in mind the size of openings. Due consideration to be given to appropriate design &amp; selection of materials of both shutter units &amp; supporting structure.</w:t>
      </w:r>
    </w:p>
    <w:p w14:paraId="0FD2294E" w14:textId="4633A0A0"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C)  TCG have contracts for the maintenance of the roller shutters, as stated in 3.3.5.(g) &amp; would prefer that these companies install the shutters, however, there is no objection to the Landlord using an alternative supplier. Any alternative supplier should warrant their product for a minimum of 12 months, to be of good quality &amp; fit for purpose. Contact should be made with TCG to understand requirements.</w:t>
      </w:r>
    </w:p>
    <w:p w14:paraId="66CF1919" w14:textId="4424BAC3"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lastRenderedPageBreak/>
        <w:t xml:space="preserve">D)  Full details of the proposed glazing &amp; entrance door products/suppliers </w:t>
      </w:r>
      <w:r w:rsidRPr="00B9341E">
        <w:rPr>
          <w:rFonts w:ascii="Arial" w:eastAsia="Arial" w:hAnsi="Arial" w:cs="Arial"/>
          <w:b/>
          <w:bCs/>
          <w:i/>
          <w:iCs/>
          <w:color w:val="000000" w:themeColor="text1"/>
          <w:sz w:val="24"/>
          <w:szCs w:val="24"/>
        </w:rPr>
        <w:t xml:space="preserve">must </w:t>
      </w:r>
      <w:r w:rsidRPr="00B9341E">
        <w:rPr>
          <w:rFonts w:ascii="Arial" w:eastAsia="Arial" w:hAnsi="Arial" w:cs="Arial"/>
          <w:color w:val="000000" w:themeColor="text1"/>
          <w:sz w:val="24"/>
          <w:szCs w:val="24"/>
        </w:rPr>
        <w:t>be submitted to TCG for prior approval. TCG approval is not to be unreasonably withheld.</w:t>
      </w:r>
    </w:p>
    <w:p w14:paraId="388C931D" w14:textId="070B4DC0"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E)  Shutter curtains to:</w:t>
      </w:r>
    </w:p>
    <w:p w14:paraId="3516B419" w14:textId="625AFD67" w:rsidR="60395109" w:rsidRPr="00B9341E" w:rsidRDefault="60395109" w:rsidP="00B9341E">
      <w:pPr>
        <w:spacing w:before="360" w:line="360" w:lineRule="auto"/>
        <w:rPr>
          <w:rFonts w:ascii="Arial" w:eastAsia="Arial" w:hAnsi="Arial" w:cs="Arial"/>
          <w:color w:val="000000" w:themeColor="text1"/>
          <w:sz w:val="24"/>
          <w:szCs w:val="24"/>
        </w:rPr>
      </w:pPr>
      <w:proofErr w:type="spellStart"/>
      <w:r w:rsidRPr="00B9341E">
        <w:rPr>
          <w:rFonts w:ascii="Arial" w:eastAsia="Arial" w:hAnsi="Arial" w:cs="Arial"/>
          <w:color w:val="000000" w:themeColor="text1"/>
          <w:sz w:val="24"/>
          <w:szCs w:val="24"/>
        </w:rPr>
        <w:t>i</w:t>
      </w:r>
      <w:proofErr w:type="spellEnd"/>
      <w:r w:rsidRPr="00B9341E">
        <w:rPr>
          <w:rFonts w:ascii="Arial" w:eastAsia="Arial" w:hAnsi="Arial" w:cs="Arial"/>
          <w:color w:val="000000" w:themeColor="text1"/>
          <w:sz w:val="24"/>
          <w:szCs w:val="24"/>
        </w:rPr>
        <w:t>)  Roller Shutter Doors to be polyester powder coated RAL 7043 ‘Traffic Grey’ (40% gloss), all in accordance with BS EN 13438 or BS EN 12206-1.</w:t>
      </w:r>
    </w:p>
    <w:p w14:paraId="76321E2D" w14:textId="327C0A11"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ii)  Roller Shutter Door housing should be positioned within the perimeter of the building unless local authority planning has given consent for external housing, future maintenance access should be considered in the location and design of all shutters. Any external housings to be powder coated RAL 7043 ‘Traffic Grey’ and be a single linear run over all glazing.</w:t>
      </w:r>
    </w:p>
    <w:p w14:paraId="168F8AB2" w14:textId="32BB0D10"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iii)  A motorised barrel assembly should be designed to accommodate both a manual override and secondary safety bearing, if the superstructure design is such, that a manual override is not accessible for the end-user a UPS system will be required. If a UPS is required, if the design of the Roller Shutter Door is such that no access to a manual Override is available.</w:t>
      </w:r>
    </w:p>
    <w:p w14:paraId="172832FC" w14:textId="4F9656AB"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iv)  Reinforced horizontal bottom rail beam to be interlocked within end-lock is to always be used.</w:t>
      </w:r>
    </w:p>
    <w:p w14:paraId="0945963A" w14:textId="16A28F28"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v)  A pair of suited ground lock should be supplied when a suitable concreate slab is available externally, instances when Roller Shutter Doors do not travel to ground level or the ground is not suitable for ground locks, a pair of suited high security pin locks should be installed at approximately 1.0mm from ground level.</w:t>
      </w:r>
    </w:p>
    <w:p w14:paraId="505A3342" w14:textId="38BE189C"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vi)  An electronic monitoring system capable of disconnecting power to the motorised drive assembly is required in the event the end-user activates the system whilst manual locks are engaged.</w:t>
      </w:r>
    </w:p>
    <w:p w14:paraId="765DDAE3" w14:textId="7BA1F0BF"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lastRenderedPageBreak/>
        <w:t>vii)  Operation of the Roller Shutter by vandal proof remote system with 4No radio-controlled handsets.</w:t>
      </w:r>
    </w:p>
    <w:p w14:paraId="4819D969" w14:textId="61B73009"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viii)  Door guides, hood, motors, etc. to be fixed to painted steel PFC goal post frame, as part of the main building frame structure and in accordance with the Structural Engineers details.</w:t>
      </w:r>
    </w:p>
    <w:p w14:paraId="52A0EA0A" w14:textId="0403F0DD"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ix)  Roller Shutter to have shutter brake installed in line with the requirements stated in BS EN 12604 Clause 4.3.4 ‘Safeguarding against dropping of vertically operated door leaves.</w:t>
      </w:r>
    </w:p>
    <w:p w14:paraId="5880F153" w14:textId="74B1A34A"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x)  A declaration of performance is required to demonstrate the Roller Shutter has been tested for resistance to wind, thermal transmittance, safe operating, mechanical resistance and stability and operating forces all in accordance with BS EN 12444, BS EN 12428 and BS EN 12604.</w:t>
      </w:r>
    </w:p>
    <w:p w14:paraId="162A3898" w14:textId="0D5518A3"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xi)  Installation to include full two-year insurance backed manufactures warranty from the date of installation.</w:t>
      </w:r>
    </w:p>
    <w:p w14:paraId="54EE1FDB" w14:textId="0B49D5CC"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 </w:t>
      </w:r>
    </w:p>
    <w:p w14:paraId="614D9FC7" w14:textId="1CDB8313" w:rsidR="60395109" w:rsidRPr="00B9341E" w:rsidRDefault="60395109" w:rsidP="00B9341E">
      <w:pPr>
        <w:spacing w:before="360" w:line="360" w:lineRule="auto"/>
        <w:ind w:left="360" w:hanging="360"/>
        <w:rPr>
          <w:rFonts w:ascii="Arial" w:eastAsia="Arial" w:hAnsi="Arial" w:cs="Arial"/>
          <w:b/>
          <w:bCs/>
          <w:color w:val="000000" w:themeColor="text1"/>
          <w:sz w:val="24"/>
          <w:szCs w:val="24"/>
        </w:rPr>
      </w:pPr>
      <w:proofErr w:type="gramStart"/>
      <w:r w:rsidRPr="00B9341E">
        <w:rPr>
          <w:rFonts w:ascii="Arial" w:eastAsia="Arial" w:hAnsi="Arial" w:cs="Arial"/>
          <w:b/>
          <w:bCs/>
          <w:color w:val="000000" w:themeColor="text1"/>
          <w:sz w:val="24"/>
          <w:szCs w:val="24"/>
        </w:rPr>
        <w:t>3.6</w:t>
      </w:r>
      <w:r w:rsidRPr="00B9341E">
        <w:rPr>
          <w:rFonts w:ascii="Arial" w:eastAsia="Arial" w:hAnsi="Arial" w:cs="Arial"/>
          <w:color w:val="000000" w:themeColor="text1"/>
          <w:sz w:val="24"/>
          <w:szCs w:val="24"/>
        </w:rPr>
        <w:t xml:space="preserve">  </w:t>
      </w:r>
      <w:r w:rsidRPr="00B9341E">
        <w:rPr>
          <w:rFonts w:ascii="Arial" w:eastAsia="Arial" w:hAnsi="Arial" w:cs="Arial"/>
          <w:b/>
          <w:bCs/>
          <w:color w:val="000000" w:themeColor="text1"/>
          <w:sz w:val="24"/>
          <w:szCs w:val="24"/>
        </w:rPr>
        <w:t>External</w:t>
      </w:r>
      <w:proofErr w:type="gramEnd"/>
      <w:r w:rsidRPr="00B9341E">
        <w:rPr>
          <w:rFonts w:ascii="Arial" w:eastAsia="Arial" w:hAnsi="Arial" w:cs="Arial"/>
          <w:b/>
          <w:bCs/>
          <w:color w:val="000000" w:themeColor="text1"/>
          <w:sz w:val="24"/>
          <w:szCs w:val="24"/>
        </w:rPr>
        <w:t xml:space="preserve"> Doors</w:t>
      </w:r>
    </w:p>
    <w:p w14:paraId="442E6906" w14:textId="2262A787"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A)  The Landlord is to provide external fire exit doors as required by their design. These are to be a proprietary manufactured metal door &amp; frame set complete with ironmongery. The frame should be fixed securely to the walls at a maximum of 600 mm centres &amp; 300 mm from each corner with building-in lugs or rag bolts. The door </w:t>
      </w:r>
      <w:r w:rsidRPr="00B9341E">
        <w:rPr>
          <w:rFonts w:ascii="Arial" w:eastAsia="Arial" w:hAnsi="Arial" w:cs="Arial"/>
          <w:b/>
          <w:bCs/>
          <w:i/>
          <w:iCs/>
          <w:color w:val="000000" w:themeColor="text1"/>
          <w:sz w:val="24"/>
          <w:szCs w:val="24"/>
        </w:rPr>
        <w:t xml:space="preserve">must </w:t>
      </w:r>
      <w:r w:rsidRPr="00B9341E">
        <w:rPr>
          <w:rFonts w:ascii="Arial" w:eastAsia="Arial" w:hAnsi="Arial" w:cs="Arial"/>
          <w:color w:val="000000" w:themeColor="text1"/>
          <w:sz w:val="24"/>
          <w:szCs w:val="24"/>
        </w:rPr>
        <w:t>be hung on heavy-duty hinges &amp; fitted with hinge bolts. Locking mechanism for fire doors should be 4 - point locking system with quick release mechanism.</w:t>
      </w:r>
    </w:p>
    <w:p w14:paraId="1923670F" w14:textId="6421E616"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B)  All external doors </w:t>
      </w:r>
      <w:r w:rsidRPr="00B9341E">
        <w:rPr>
          <w:rFonts w:ascii="Arial" w:eastAsia="Arial" w:hAnsi="Arial" w:cs="Arial"/>
          <w:b/>
          <w:bCs/>
          <w:i/>
          <w:iCs/>
          <w:color w:val="000000" w:themeColor="text1"/>
          <w:sz w:val="24"/>
          <w:szCs w:val="24"/>
        </w:rPr>
        <w:t xml:space="preserve">must </w:t>
      </w:r>
      <w:r w:rsidRPr="00B9341E">
        <w:rPr>
          <w:rFonts w:ascii="Arial" w:eastAsia="Arial" w:hAnsi="Arial" w:cs="Arial"/>
          <w:color w:val="000000" w:themeColor="text1"/>
          <w:sz w:val="24"/>
          <w:szCs w:val="24"/>
        </w:rPr>
        <w:t xml:space="preserve">be set at a level to provide flush &amp; level access with external areas. </w:t>
      </w:r>
      <w:proofErr w:type="gramStart"/>
      <w:r w:rsidRPr="00B9341E">
        <w:rPr>
          <w:rFonts w:ascii="Arial" w:eastAsia="Arial" w:hAnsi="Arial" w:cs="Arial"/>
          <w:color w:val="000000" w:themeColor="text1"/>
          <w:sz w:val="24"/>
          <w:szCs w:val="24"/>
        </w:rPr>
        <w:t>Furthermore</w:t>
      </w:r>
      <w:proofErr w:type="gramEnd"/>
      <w:r w:rsidRPr="00B9341E">
        <w:rPr>
          <w:rFonts w:ascii="Arial" w:eastAsia="Arial" w:hAnsi="Arial" w:cs="Arial"/>
          <w:color w:val="000000" w:themeColor="text1"/>
          <w:sz w:val="24"/>
          <w:szCs w:val="24"/>
        </w:rPr>
        <w:t xml:space="preserve"> flush and level thresholds </w:t>
      </w:r>
      <w:r w:rsidRPr="00B9341E">
        <w:rPr>
          <w:rFonts w:ascii="Arial" w:eastAsia="Arial" w:hAnsi="Arial" w:cs="Arial"/>
          <w:b/>
          <w:bCs/>
          <w:i/>
          <w:iCs/>
          <w:color w:val="000000" w:themeColor="text1"/>
          <w:sz w:val="24"/>
          <w:szCs w:val="24"/>
        </w:rPr>
        <w:t xml:space="preserve">must </w:t>
      </w:r>
      <w:r w:rsidRPr="00B9341E">
        <w:rPr>
          <w:rFonts w:ascii="Arial" w:eastAsia="Arial" w:hAnsi="Arial" w:cs="Arial"/>
          <w:color w:val="000000" w:themeColor="text1"/>
          <w:sz w:val="24"/>
          <w:szCs w:val="24"/>
        </w:rPr>
        <w:t xml:space="preserve">be achieved across all access &amp; egress areas. External ground surfaces are to be designed to fall away </w:t>
      </w:r>
      <w:r w:rsidRPr="00B9341E">
        <w:rPr>
          <w:rFonts w:ascii="Arial" w:eastAsia="Arial" w:hAnsi="Arial" w:cs="Arial"/>
          <w:color w:val="000000" w:themeColor="text1"/>
          <w:sz w:val="24"/>
          <w:szCs w:val="24"/>
        </w:rPr>
        <w:lastRenderedPageBreak/>
        <w:t>from the building at approx. 1 in 40 (walkway width only). This clause should be read in conjunction with appendix 8.</w:t>
      </w:r>
    </w:p>
    <w:p w14:paraId="41B024F8" w14:textId="5AF0DE99"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C)  Service delivery doors are to be provided by the Landlord in the location as shown on the TCG Asset plan drawing as Identified in section 1.3 of this specification. Door(s) to be a good quality external galvanised high security steel flush door, set in 1200mm wide x 2100mm high structural opening. Clear opening width to be 1050mm, to include spyhole &amp; external lock linked to escape push bar.</w:t>
      </w:r>
    </w:p>
    <w:p w14:paraId="40DD1AAE" w14:textId="72DA0DF0"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D)  Unless prior TCG approval is provided, the doors are to be procured through TCG’s preferred suppliers:</w:t>
      </w:r>
    </w:p>
    <w:p w14:paraId="720F8ECA" w14:textId="030910E9"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Supplier: Soham Security Products Tel: 01353 722930</w:t>
      </w:r>
    </w:p>
    <w:p w14:paraId="58974A11" w14:textId="51670EF2"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E)  External doors to be painted/powder coated in Grey RAL 7043.</w:t>
      </w:r>
    </w:p>
    <w:p w14:paraId="64E5EB2B" w14:textId="64365ADC" w:rsidR="60395109" w:rsidRPr="00B9341E" w:rsidRDefault="60395109" w:rsidP="00B9341E">
      <w:pPr>
        <w:spacing w:before="360" w:line="360" w:lineRule="auto"/>
        <w:ind w:left="360" w:hanging="360"/>
        <w:rPr>
          <w:rFonts w:ascii="Arial" w:eastAsia="Arial" w:hAnsi="Arial" w:cs="Arial"/>
          <w:b/>
          <w:bCs/>
          <w:color w:val="000000" w:themeColor="text1"/>
          <w:sz w:val="24"/>
          <w:szCs w:val="24"/>
        </w:rPr>
      </w:pPr>
      <w:proofErr w:type="gramStart"/>
      <w:r w:rsidRPr="00B9341E">
        <w:rPr>
          <w:rFonts w:ascii="Arial" w:eastAsia="Arial" w:hAnsi="Arial" w:cs="Arial"/>
          <w:b/>
          <w:bCs/>
          <w:color w:val="000000" w:themeColor="text1"/>
          <w:sz w:val="24"/>
          <w:szCs w:val="24"/>
        </w:rPr>
        <w:t>3.7</w:t>
      </w:r>
      <w:r w:rsidRPr="00B9341E">
        <w:rPr>
          <w:rFonts w:ascii="Arial" w:eastAsia="Arial" w:hAnsi="Arial" w:cs="Arial"/>
          <w:color w:val="000000" w:themeColor="text1"/>
          <w:sz w:val="24"/>
          <w:szCs w:val="24"/>
        </w:rPr>
        <w:t xml:space="preserve">  </w:t>
      </w:r>
      <w:r w:rsidRPr="00B9341E">
        <w:rPr>
          <w:rFonts w:ascii="Arial" w:eastAsia="Arial" w:hAnsi="Arial" w:cs="Arial"/>
          <w:b/>
          <w:bCs/>
          <w:color w:val="000000" w:themeColor="text1"/>
          <w:sz w:val="24"/>
          <w:szCs w:val="24"/>
        </w:rPr>
        <w:t>Lifts</w:t>
      </w:r>
      <w:proofErr w:type="gramEnd"/>
      <w:r w:rsidRPr="00B9341E">
        <w:rPr>
          <w:rFonts w:ascii="Arial" w:eastAsia="Arial" w:hAnsi="Arial" w:cs="Arial"/>
          <w:b/>
          <w:bCs/>
          <w:color w:val="000000" w:themeColor="text1"/>
          <w:sz w:val="24"/>
          <w:szCs w:val="24"/>
        </w:rPr>
        <w:t>, Ramps &amp; Staircases</w:t>
      </w:r>
    </w:p>
    <w:p w14:paraId="0431E136" w14:textId="54E0792A"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A)  Where TCG’s demised area is spread over 2 or more levels, &amp;/or the delivery access is to a differing level the Landlord is to supply &amp; install a dedicated combined goods/passenger/DDA lift &amp; shaft of 1400kg capacity. Please see Lift Addendum where applicable)</w:t>
      </w:r>
    </w:p>
    <w:p w14:paraId="158FF2C8" w14:textId="215EA23B"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B)  For level changes of less than one storey ramped access or the provision of a scissor lift would be acceptable, subject to compliance with current building regulations.</w:t>
      </w:r>
    </w:p>
    <w:p w14:paraId="5E8648C4" w14:textId="1C097C3F"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C)  The lift pit, shaft &amp; any overrun shall be constructed &amp; installed by the Landlord in accordance with TCG’s lift manufacturer’s details as appended to this specification.</w:t>
      </w:r>
    </w:p>
    <w:p w14:paraId="76888924" w14:textId="4D07B0B3"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D)  New staircases are to provide suitable means of escape &amp; to be designed as ambulant stairs both in accordance with the current building regulations.</w:t>
      </w:r>
    </w:p>
    <w:p w14:paraId="21BD6763" w14:textId="6831F945"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E)  Where plant is to be located on the roof the Landlord is to provide clear &amp; unrestricted access to the roof from within the building with the provision of a suitable </w:t>
      </w:r>
      <w:r w:rsidRPr="00B9341E">
        <w:rPr>
          <w:rFonts w:ascii="Arial" w:eastAsia="Arial" w:hAnsi="Arial" w:cs="Arial"/>
          <w:color w:val="000000" w:themeColor="text1"/>
          <w:sz w:val="24"/>
          <w:szCs w:val="24"/>
        </w:rPr>
        <w:lastRenderedPageBreak/>
        <w:t>stair for engineers to use on a regular basis (vertical ladders are not acceptable), roof access hatches, walkways, lighting &amp; fall arrest systems as appropriate.</w:t>
      </w:r>
    </w:p>
    <w:p w14:paraId="394335BE" w14:textId="55403457"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F)  The unit is to be provided with all staircases that are required together with all handrails, balustrades &amp; enclosing walls as required to ensure full compliance with current building regulations. Finishes of these areas are to be approved by TCG.</w:t>
      </w:r>
    </w:p>
    <w:p w14:paraId="65F4AA40" w14:textId="59A18DB7"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G)  The specification for any lift that is to be installed in store &amp; is to be as per the agreed Lift Specification as contained in the appendix of this specification.</w:t>
      </w:r>
    </w:p>
    <w:p w14:paraId="73CEB297" w14:textId="655F913C"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4.0</w:t>
      </w:r>
    </w:p>
    <w:p w14:paraId="4487176A" w14:textId="00F22F72"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INTERNAL ACCOMODATION</w:t>
      </w:r>
    </w:p>
    <w:p w14:paraId="63E936FC" w14:textId="52261706"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A)  The internal layout of the store is to be as per the Shell Requirements drawings contained in Appendix 1 of this specification.</w:t>
      </w:r>
    </w:p>
    <w:p w14:paraId="3C64285D" w14:textId="5A583BF3"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B)  Blockwork to be painted silk grey RAL 7044 with satin finish. Include 2 undercoats to neutralise top 2 coats. Standard of finish to be approved by TCG prior to handover.</w:t>
      </w:r>
    </w:p>
    <w:p w14:paraId="4302DC41" w14:textId="7C6B5E8A"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C)  The sales area walls are to be flush with the faces of all structural columns &amp; without projections of any sort.</w:t>
      </w:r>
    </w:p>
    <w:p w14:paraId="592D8A1D" w14:textId="5FE14CE9"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D)  With the exception of those listed below all finishes, fixtures &amp; fittings are to be provided by TCG as set out in the TCG Asset plan drawing as Identified in section 1.3 of this specification.</w:t>
      </w:r>
    </w:p>
    <w:p w14:paraId="73BF03D3" w14:textId="650E088B"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5.0 DRAINAGE, SERVICES &amp; PLANT</w:t>
      </w:r>
    </w:p>
    <w:p w14:paraId="679DE0F2" w14:textId="3E7CF3E8" w:rsidR="60395109" w:rsidRPr="00B9341E" w:rsidRDefault="60395109" w:rsidP="00B9341E">
      <w:pPr>
        <w:spacing w:before="360" w:line="360" w:lineRule="auto"/>
        <w:ind w:left="360" w:hanging="360"/>
        <w:rPr>
          <w:rFonts w:ascii="Arial" w:eastAsia="Arial" w:hAnsi="Arial" w:cs="Arial"/>
          <w:b/>
          <w:bCs/>
          <w:color w:val="000000" w:themeColor="text1"/>
          <w:sz w:val="24"/>
          <w:szCs w:val="24"/>
        </w:rPr>
      </w:pPr>
      <w:proofErr w:type="gramStart"/>
      <w:r w:rsidRPr="00B9341E">
        <w:rPr>
          <w:rFonts w:ascii="Arial" w:eastAsia="Arial" w:hAnsi="Arial" w:cs="Arial"/>
          <w:b/>
          <w:bCs/>
          <w:color w:val="000000" w:themeColor="text1"/>
          <w:sz w:val="24"/>
          <w:szCs w:val="24"/>
        </w:rPr>
        <w:t>5.1</w:t>
      </w:r>
      <w:r w:rsidRPr="00B9341E">
        <w:rPr>
          <w:rFonts w:ascii="Arial" w:eastAsia="Arial" w:hAnsi="Arial" w:cs="Arial"/>
          <w:color w:val="000000" w:themeColor="text1"/>
          <w:sz w:val="24"/>
          <w:szCs w:val="24"/>
        </w:rPr>
        <w:t xml:space="preserve">  </w:t>
      </w:r>
      <w:r w:rsidRPr="00B9341E">
        <w:rPr>
          <w:rFonts w:ascii="Arial" w:eastAsia="Arial" w:hAnsi="Arial" w:cs="Arial"/>
          <w:b/>
          <w:bCs/>
          <w:color w:val="000000" w:themeColor="text1"/>
          <w:sz w:val="24"/>
          <w:szCs w:val="24"/>
        </w:rPr>
        <w:t>Drainage</w:t>
      </w:r>
      <w:proofErr w:type="gramEnd"/>
    </w:p>
    <w:p w14:paraId="21ECC9A4" w14:textId="59E93DBE"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A)  All projects are to have separate foul &amp; surface water gravity drainage system &amp; never combined within the site boundary. TCG will not accept any pumped drainage solutions.</w:t>
      </w:r>
    </w:p>
    <w:p w14:paraId="095DBFB1" w14:textId="12E09020"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lastRenderedPageBreak/>
        <w:t>B)  Drainage is to be designed &amp; installed by the developer in agreement with TCG covering all floors and areas demised to TCG.</w:t>
      </w:r>
    </w:p>
    <w:p w14:paraId="2632B990" w14:textId="7851D19B"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C)  The foul drainage system will be designed to allow for a peak flow rate of 4 - 6 litres per second.</w:t>
      </w:r>
    </w:p>
    <w:p w14:paraId="56022239" w14:textId="268DD1AA"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D)  A separate trapped condensate system serving the sales area freezer cabinets, the food preparation areas &amp; the warehouse cold stores </w:t>
      </w:r>
      <w:proofErr w:type="gramStart"/>
      <w:r w:rsidRPr="00B9341E">
        <w:rPr>
          <w:rFonts w:ascii="Arial" w:eastAsia="Arial" w:hAnsi="Arial" w:cs="Arial"/>
          <w:color w:val="000000" w:themeColor="text1"/>
          <w:sz w:val="24"/>
          <w:szCs w:val="24"/>
        </w:rPr>
        <w:t>is</w:t>
      </w:r>
      <w:proofErr w:type="gramEnd"/>
      <w:r w:rsidRPr="00B9341E">
        <w:rPr>
          <w:rFonts w:ascii="Arial" w:eastAsia="Arial" w:hAnsi="Arial" w:cs="Arial"/>
          <w:color w:val="000000" w:themeColor="text1"/>
          <w:sz w:val="24"/>
          <w:szCs w:val="24"/>
        </w:rPr>
        <w:t xml:space="preserve"> to be provided &amp; designed to prevent back flooding into these areas. All condensate systems are to be gravity fed &amp; TCG will not accept a pumped drainage system.</w:t>
      </w:r>
    </w:p>
    <w:p w14:paraId="76F6DB85" w14:textId="03DD5BAD"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E)  Foul drains serving upper storeys in multi occupied buildings should not run through TCG demised area.</w:t>
      </w:r>
    </w:p>
    <w:p w14:paraId="3020E63F" w14:textId="3D704A13"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F)  All foul drainage running below the building slab including condensate drains will be provided with adequate access points for rodding &amp; will be fully vented. The drainage is to be at least 100mm diameter &amp; surrounded in concrete. The pipes are to terminate a minimum 150mm above the finish floor level.</w:t>
      </w:r>
    </w:p>
    <w:p w14:paraId="060D7AF1" w14:textId="5A0CC507"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G)  Internal drainage connections to be provided to serve the WCs, staff &amp; preparation rooms.</w:t>
      </w:r>
    </w:p>
    <w:p w14:paraId="13A27348" w14:textId="534A1F16"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H)  Manholes/inspection chambers will not be accepted in the sales area or any food preparation areas.</w:t>
      </w:r>
    </w:p>
    <w:p w14:paraId="691029C6" w14:textId="76FAB4DE"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I)  The surface water drainage system is to be designed to cater for a return storm of 1 in 200 years.</w:t>
      </w:r>
    </w:p>
    <w:p w14:paraId="1574B7DA" w14:textId="2EDBC07D"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J)  The discharge of all surface water shall satisfy all the statutory authorities including the Environment Agency/SEPA as appropriate including any SUDS requirements.</w:t>
      </w:r>
    </w:p>
    <w:p w14:paraId="630F752A" w14:textId="61A1F7CF"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K)  All external gulley &amp; channel gratings to be selected to prevent a hazard for customers, children, animals &amp; trolley wheels.</w:t>
      </w:r>
    </w:p>
    <w:p w14:paraId="63F07C65" w14:textId="167A2063"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lastRenderedPageBreak/>
        <w:t>I)  Suitable drainage is to be provided within the service yard area to cater for washing down requirements.</w:t>
      </w:r>
    </w:p>
    <w:p w14:paraId="22C3E83D" w14:textId="622B082D"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M)  All manhole covers &amp; grates are to be selected to withstand the wheel loadings of the traffic in which they are located.</w:t>
      </w:r>
    </w:p>
    <w:p w14:paraId="3E21A652" w14:textId="5EE55618"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N)  Upon completion all drainage runs will be cleared of any debris, fully cleaned &amp; a further CCTV survey of the drainage system is to be commissioned on the day of handover by the Landlord &amp; the report included within the Health &amp; Safety file. If any remedial works are highlighted by this </w:t>
      </w:r>
      <w:r w:rsidR="00AA07EF" w:rsidRPr="00B9341E">
        <w:rPr>
          <w:rFonts w:ascii="Arial" w:eastAsia="Arial" w:hAnsi="Arial" w:cs="Arial"/>
          <w:color w:val="000000" w:themeColor="text1"/>
          <w:sz w:val="24"/>
          <w:szCs w:val="24"/>
        </w:rPr>
        <w:t>report,</w:t>
      </w:r>
      <w:r w:rsidRPr="00B9341E">
        <w:rPr>
          <w:rFonts w:ascii="Arial" w:eastAsia="Arial" w:hAnsi="Arial" w:cs="Arial"/>
          <w:color w:val="000000" w:themeColor="text1"/>
          <w:sz w:val="24"/>
          <w:szCs w:val="24"/>
        </w:rPr>
        <w:t xml:space="preserve"> these are to be carried out to the satisfaction of the Building Control Officer &amp; TCG.</w:t>
      </w:r>
    </w:p>
    <w:p w14:paraId="7D90C695" w14:textId="5BBDCEC5"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5.2 Services</w:t>
      </w:r>
    </w:p>
    <w:p w14:paraId="46670DA4" w14:textId="03B87302"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The following mains services entries &amp; supplies are to be provided by the Landlord. All services are to be live &amp; terminating at the locations approved by TCG &amp; shown on the TCG Asset plan &amp; setting out drawings as Identified in section 1.3 of this specification &amp;/or the Landlord’s services setting-out plan.</w:t>
      </w:r>
    </w:p>
    <w:p w14:paraId="0A7F46C9" w14:textId="56E673EF"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5.2.1 Gas</w:t>
      </w:r>
    </w:p>
    <w:p w14:paraId="203A6BDB" w14:textId="296DE272"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No gas supplies, pipework, meters or service runs of any kind are to be present within the TCG demised areas.</w:t>
      </w:r>
    </w:p>
    <w:p w14:paraId="6B89E426" w14:textId="2EF34B03"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5.2.2 Water</w:t>
      </w:r>
    </w:p>
    <w:p w14:paraId="0A904C33" w14:textId="1F2E1306"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The Landlord is to provide a metered water supply directly fed from the water authority’s supply. A Temporary supply is not acceptable</w:t>
      </w:r>
      <w:r w:rsidR="00E95E52">
        <w:rPr>
          <w:rFonts w:ascii="Arial" w:eastAsia="Arial" w:hAnsi="Arial" w:cs="Arial"/>
          <w:color w:val="000000" w:themeColor="text1"/>
          <w:sz w:val="24"/>
          <w:szCs w:val="24"/>
        </w:rPr>
        <w:t xml:space="preserve"> on this site.</w:t>
      </w:r>
    </w:p>
    <w:p w14:paraId="3A387FF6" w14:textId="6930050A"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The supply is to be carried in a minimum of 25mm gauge internal diameter pipe, delivering 0.5ltr/sec at 2bar pressure.</w:t>
      </w:r>
    </w:p>
    <w:p w14:paraId="2C452979" w14:textId="2527E358"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The meter is to </w:t>
      </w:r>
      <w:r w:rsidR="00E95E52" w:rsidRPr="00B9341E">
        <w:rPr>
          <w:rFonts w:ascii="Arial" w:eastAsia="Arial" w:hAnsi="Arial" w:cs="Arial"/>
          <w:color w:val="000000" w:themeColor="text1"/>
          <w:sz w:val="24"/>
          <w:szCs w:val="24"/>
        </w:rPr>
        <w:t>be in</w:t>
      </w:r>
      <w:r w:rsidRPr="00B9341E">
        <w:rPr>
          <w:rFonts w:ascii="Arial" w:eastAsia="Arial" w:hAnsi="Arial" w:cs="Arial"/>
          <w:color w:val="000000" w:themeColor="text1"/>
          <w:sz w:val="24"/>
          <w:szCs w:val="24"/>
        </w:rPr>
        <w:t xml:space="preserve"> an external pit, &amp; the supply is to terminate in a water authority approved stopcock located above floor slab level in the location indicated on the TCG Asset plan &amp; setting out drawings</w:t>
      </w:r>
      <w:r w:rsidR="00E95E52">
        <w:rPr>
          <w:rFonts w:ascii="Arial" w:eastAsia="Arial" w:hAnsi="Arial" w:cs="Arial"/>
          <w:color w:val="000000" w:themeColor="text1"/>
          <w:sz w:val="24"/>
          <w:szCs w:val="24"/>
        </w:rPr>
        <w:t xml:space="preserve">. </w:t>
      </w:r>
    </w:p>
    <w:p w14:paraId="1D04FD10" w14:textId="4351ECF4"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lastRenderedPageBreak/>
        <w:t>5.2.3 Electricity</w:t>
      </w:r>
      <w:r w:rsidRPr="00B9341E">
        <w:rPr>
          <w:rFonts w:ascii="Arial" w:hAnsi="Arial" w:cs="Arial"/>
          <w:sz w:val="24"/>
          <w:szCs w:val="24"/>
        </w:rPr>
        <w:br/>
      </w:r>
      <w:r w:rsidRPr="00B9341E">
        <w:rPr>
          <w:rFonts w:ascii="Arial" w:hAnsi="Arial" w:cs="Arial"/>
          <w:sz w:val="24"/>
          <w:szCs w:val="24"/>
        </w:rPr>
        <w:br/>
      </w:r>
    </w:p>
    <w:p w14:paraId="248F2C75" w14:textId="02AE026B"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The Landlord is to provide the following:</w:t>
      </w:r>
    </w:p>
    <w:p w14:paraId="7F0F4358" w14:textId="773FF9D5"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A) A three phase 70 KVA supply</w:t>
      </w:r>
    </w:p>
    <w:p w14:paraId="55F95F53" w14:textId="1A952C0A"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B) A CT (current transformer) chamber to include for installation of suitably sized CTs, mains isolation switch &amp; tails, coiled up in the CT chamber, ready for connection of the meter by TCG supplier.</w:t>
      </w:r>
    </w:p>
    <w:p w14:paraId="2B8F90B1" w14:textId="30DA4B91"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C) MPAN nr, CT ratio, REC company, REC project manager &amp; contact number, REC project reference number, all early as possible</w:t>
      </w:r>
      <w:r w:rsidR="00BE7CFF">
        <w:rPr>
          <w:rFonts w:ascii="Arial" w:eastAsia="Arial" w:hAnsi="Arial" w:cs="Arial"/>
          <w:color w:val="000000" w:themeColor="text1"/>
          <w:sz w:val="24"/>
          <w:szCs w:val="24"/>
        </w:rPr>
        <w:t xml:space="preserve">, to allow all electrical supplies to be connected and run efficiently. </w:t>
      </w:r>
    </w:p>
    <w:p w14:paraId="41C89A03" w14:textId="779BBBD1"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Should a separate substation be required, the Landlord will allow for this in his design.</w:t>
      </w:r>
    </w:p>
    <w:p w14:paraId="2CC338D0" w14:textId="0AC8F3DF"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TCG will not take or accept handover unless permanent power is provided in the building. If the Landlord fails to meet this </w:t>
      </w:r>
      <w:r w:rsidR="004F1959" w:rsidRPr="00B9341E">
        <w:rPr>
          <w:rFonts w:ascii="Arial" w:eastAsia="Arial" w:hAnsi="Arial" w:cs="Arial"/>
          <w:color w:val="000000" w:themeColor="text1"/>
          <w:sz w:val="24"/>
          <w:szCs w:val="24"/>
        </w:rPr>
        <w:t>requirement,</w:t>
      </w:r>
      <w:r w:rsidRPr="00B9341E">
        <w:rPr>
          <w:rFonts w:ascii="Arial" w:eastAsia="Arial" w:hAnsi="Arial" w:cs="Arial"/>
          <w:color w:val="000000" w:themeColor="text1"/>
          <w:sz w:val="24"/>
          <w:szCs w:val="24"/>
        </w:rPr>
        <w:t xml:space="preserve"> then TCG may, at its absolute discretion, agree to take handover in which case the Landlord </w:t>
      </w:r>
      <w:r w:rsidRPr="00B9341E">
        <w:rPr>
          <w:rFonts w:ascii="Arial" w:eastAsia="Arial" w:hAnsi="Arial" w:cs="Arial"/>
          <w:b/>
          <w:bCs/>
          <w:i/>
          <w:iCs/>
          <w:color w:val="000000" w:themeColor="text1"/>
          <w:sz w:val="24"/>
          <w:szCs w:val="24"/>
        </w:rPr>
        <w:t xml:space="preserve">must </w:t>
      </w:r>
      <w:r w:rsidRPr="00B9341E">
        <w:rPr>
          <w:rFonts w:ascii="Arial" w:eastAsia="Arial" w:hAnsi="Arial" w:cs="Arial"/>
          <w:color w:val="000000" w:themeColor="text1"/>
          <w:sz w:val="24"/>
          <w:szCs w:val="24"/>
        </w:rPr>
        <w:t>provide temporary power by way of back-up generators to enable TCG contractors to commence fit out. The Landlord will be responsible for all fuel, maintenance &amp; generator costs until permanent power is made available.</w:t>
      </w:r>
    </w:p>
    <w:p w14:paraId="274D9800" w14:textId="10D5BD7E"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5.2.4 Telecommunication</w:t>
      </w:r>
    </w:p>
    <w:p w14:paraId="048B1C96" w14:textId="207EE6FD"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The landlord is to supply a 100mm UPVC duct for 10nr lines, which will include the copper cabling / line plant &amp; new DP box for the installation of a telephone system by TCG.</w:t>
      </w:r>
    </w:p>
    <w:p w14:paraId="7C22E7F9" w14:textId="71BF44ED"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Duct to terminate internally, location to be agreed with TCG and noted on shell requirements plans. The landlord is to provide the Openreach reference number to allow TCG to order internal lines from Landlord installed DP.</w:t>
      </w:r>
    </w:p>
    <w:p w14:paraId="44695454" w14:textId="0FA9980E"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lastRenderedPageBreak/>
        <w:t>5.2.5 Satellite Dishes</w:t>
      </w:r>
    </w:p>
    <w:p w14:paraId="01764001" w14:textId="5C1FE520"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TCG will seek to fix up to 2 satellites dishes on the building to receive communication signals for VSAT &amp; Lottery. TCG will try wherever possible to locate the dishes on non-prominent elevations or on the roof. The diameter of each dish should be less than 1000mm.</w:t>
      </w:r>
    </w:p>
    <w:p w14:paraId="02D35E83" w14:textId="5F0E0BAF"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5.3</w:t>
      </w:r>
    </w:p>
    <w:p w14:paraId="3F8EFC89" w14:textId="0773D24F"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Plant</w:t>
      </w:r>
    </w:p>
    <w:p w14:paraId="25800BEF" w14:textId="14C51952"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A) The mechanical installation is the responsibility </w:t>
      </w:r>
      <w:proofErr w:type="gramStart"/>
      <w:r w:rsidRPr="00B9341E">
        <w:rPr>
          <w:rFonts w:ascii="Arial" w:eastAsia="Arial" w:hAnsi="Arial" w:cs="Arial"/>
          <w:color w:val="000000" w:themeColor="text1"/>
          <w:sz w:val="24"/>
          <w:szCs w:val="24"/>
        </w:rPr>
        <w:t>of  but</w:t>
      </w:r>
      <w:proofErr w:type="gramEnd"/>
      <w:r w:rsidRPr="00B9341E">
        <w:rPr>
          <w:rFonts w:ascii="Arial" w:eastAsia="Arial" w:hAnsi="Arial" w:cs="Arial"/>
          <w:color w:val="000000" w:themeColor="text1"/>
          <w:sz w:val="24"/>
          <w:szCs w:val="24"/>
        </w:rPr>
        <w:t xml:space="preserve"> the Landlord is to provide within the scheme design a suitable external area with free air ventilation to accommodate TCG’s plant equipment. The general required area for plant and Air Con units is 4m x 4.5m which can be incorporated within the TCG rear yard area as described in section 5.3b (Secure Service yard)</w:t>
      </w:r>
    </w:p>
    <w:p w14:paraId="5F40E3C2" w14:textId="7A616F00"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B) Where requested by the local planning Authority, The Landlord shall provide a noise impact assessment, undertaken in compliance with BS 4142 to assess the impact of the TCG plant, extract systems &amp; operational noise (Deliveries and vehicle movements). TCG can provide plant and extract system specifications as required.</w:t>
      </w:r>
    </w:p>
    <w:p w14:paraId="63C8E4F0" w14:textId="4582234D"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C) The Landlord is to advise TCG as soon as reasonably practicable of any noise restrictions imposed by the local planning authority &amp; the Landlord shall be responsible for providing any additional attenuation or screening necessary.</w:t>
      </w:r>
    </w:p>
    <w:p w14:paraId="05D16DAD" w14:textId="3CEFF7EC"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D) Where the plant is to be located on a roof, a suitable platform </w:t>
      </w:r>
      <w:r w:rsidRPr="00B9341E">
        <w:rPr>
          <w:rFonts w:ascii="Arial" w:eastAsia="Arial" w:hAnsi="Arial" w:cs="Arial"/>
          <w:b/>
          <w:bCs/>
          <w:i/>
          <w:iCs/>
          <w:color w:val="000000" w:themeColor="text1"/>
          <w:sz w:val="24"/>
          <w:szCs w:val="24"/>
        </w:rPr>
        <w:t xml:space="preserve">must </w:t>
      </w:r>
      <w:r w:rsidRPr="00B9341E">
        <w:rPr>
          <w:rFonts w:ascii="Arial" w:eastAsia="Arial" w:hAnsi="Arial" w:cs="Arial"/>
          <w:color w:val="000000" w:themeColor="text1"/>
          <w:sz w:val="24"/>
          <w:szCs w:val="24"/>
        </w:rPr>
        <w:t>be provided by the Landlord with edge protection &amp; guard rail for safe maintenance &amp; capable of supporting a live load of 5KN/m2 &amp; to be in accordance with current building regulations. The Landlord shall provide a service riser (min 750x750mm) from the unit to the plant area, location to be approved by TCG.</w:t>
      </w:r>
    </w:p>
    <w:p w14:paraId="725B5E95" w14:textId="36C17B5F"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E) Condensates drain points are to be provided as required across the TCG demised areas.</w:t>
      </w:r>
    </w:p>
    <w:p w14:paraId="3CB8E80F" w14:textId="0C58666F"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lastRenderedPageBreak/>
        <w:t>F) Under no circumstances are services or ducts belonging to a 3rd party to be routed.</w:t>
      </w:r>
    </w:p>
    <w:p w14:paraId="6A412D9D" w14:textId="36523F6F"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G) Openings in the roof coverings are required for drainage vent pipes, services openings, rooflights, ventilation system ducts, piped &amp; cable services &amp; any natural ventilation system. Openings shall include all necessary upstands, kerbs etc., to support roof mounted plant, which shall be fully waterproofed &amp; insulated in accordance with details. The Landlord is to provide temporary weathered covers to all openings.</w:t>
      </w:r>
    </w:p>
    <w:p w14:paraId="1472C0B1" w14:textId="557647F6"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H) Holes to be formed to suit services grilles, vents, pipes &amp; extract grilles for plant. The Landlord is to provide all grilles, louvres, pipe sleeves etc., to leave a wind &amp; watertight shell capable of attaining the air test criteria.</w:t>
      </w:r>
    </w:p>
    <w:p w14:paraId="4E2A26BF" w14:textId="028A8A91"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5.4</w:t>
      </w:r>
    </w:p>
    <w:p w14:paraId="6116D9DE" w14:textId="434E6A4E"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Lightning Protection</w:t>
      </w:r>
    </w:p>
    <w:p w14:paraId="126D7239" w14:textId="35C0B852"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A complete lightning protection system to be installed to BS EN: 62305: 2006 if deemed necessary by calculation.</w:t>
      </w:r>
    </w:p>
    <w:p w14:paraId="4874FDB9" w14:textId="5CA38BD7"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6.0 EXTERNAL AREAS</w:t>
      </w:r>
    </w:p>
    <w:p w14:paraId="2669F443" w14:textId="28F370DF" w:rsidR="60395109" w:rsidRPr="00B9341E" w:rsidRDefault="60395109" w:rsidP="00B9341E">
      <w:pPr>
        <w:spacing w:before="360" w:line="360" w:lineRule="auto"/>
        <w:ind w:left="360" w:hanging="360"/>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6.1</w:t>
      </w:r>
      <w:r w:rsidRPr="00B9341E">
        <w:rPr>
          <w:rFonts w:ascii="Arial" w:eastAsia="Arial" w:hAnsi="Arial" w:cs="Arial"/>
          <w:color w:val="000000" w:themeColor="text1"/>
          <w:sz w:val="24"/>
          <w:szCs w:val="24"/>
        </w:rPr>
        <w:t xml:space="preserve"> </w:t>
      </w:r>
      <w:r w:rsidRPr="00B9341E">
        <w:rPr>
          <w:rFonts w:ascii="Arial" w:eastAsia="Arial" w:hAnsi="Arial" w:cs="Arial"/>
          <w:b/>
          <w:bCs/>
          <w:color w:val="000000" w:themeColor="text1"/>
          <w:sz w:val="24"/>
          <w:szCs w:val="24"/>
        </w:rPr>
        <w:t>External Layout Design</w:t>
      </w:r>
    </w:p>
    <w:p w14:paraId="6C90434F" w14:textId="55C3C723"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A)  The design of the store should allow for a clear uninterrupted view of the entrance from the approach to the site, &amp; additional views into the car park should be provided wherever possible.</w:t>
      </w:r>
    </w:p>
    <w:p w14:paraId="70E2DEEB" w14:textId="0D1EEB4C"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B)  Soft landscaping should be avoided where possible. Where planning dictates landscaping this should be kept to a minimum. </w:t>
      </w:r>
    </w:p>
    <w:p w14:paraId="2913F366" w14:textId="2A9D094B"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C)  Landscape schemes &amp; layouts are to be approved by TCG before submission to the local planning authority. No planting should grow to a height greater than 1 metre.</w:t>
      </w:r>
    </w:p>
    <w:p w14:paraId="774FC308" w14:textId="7F5E4DF3"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lastRenderedPageBreak/>
        <w:t>D)  All embankments/gradients shall not exceed a slope of 1 in 3 &amp; shall be blended in with adjoining levels &amp; kerbs etc.</w:t>
      </w:r>
    </w:p>
    <w:p w14:paraId="4AAD8FE6" w14:textId="05FEA2DD"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E)  Any planting within the car park areas shall not obscure the view to the main entrance of the store but provide view corridors from vantage points.</w:t>
      </w:r>
    </w:p>
    <w:p w14:paraId="1C479676" w14:textId="1516DB9A"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F)  Topsoil is to be provided to the current British Standard &amp; shall be mixed with a </w:t>
      </w:r>
      <w:r w:rsidR="00461D99" w:rsidRPr="00B9341E">
        <w:rPr>
          <w:rFonts w:ascii="Arial" w:eastAsia="Arial" w:hAnsi="Arial" w:cs="Arial"/>
          <w:color w:val="000000" w:themeColor="text1"/>
          <w:sz w:val="24"/>
          <w:szCs w:val="24"/>
        </w:rPr>
        <w:t>slow-release</w:t>
      </w:r>
      <w:r w:rsidRPr="00B9341E">
        <w:rPr>
          <w:rFonts w:ascii="Arial" w:eastAsia="Arial" w:hAnsi="Arial" w:cs="Arial"/>
          <w:color w:val="000000" w:themeColor="text1"/>
          <w:sz w:val="24"/>
          <w:szCs w:val="24"/>
        </w:rPr>
        <w:t xml:space="preserve"> fertiliser &amp; compost.</w:t>
      </w:r>
    </w:p>
    <w:p w14:paraId="2F985E84" w14:textId="03683D15"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G)  In areas to be grassed only turf will be allowed.</w:t>
      </w:r>
    </w:p>
    <w:p w14:paraId="6D1084E3" w14:textId="4808B27B"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H)  Bark mulch to an even depth of 50mm is to be provided to all planted areas.</w:t>
      </w:r>
    </w:p>
    <w:p w14:paraId="5D92AE84" w14:textId="25BC29A5"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I)  Screen fencing may be required along some sensitive boundaries for aesthetic or security reasons &amp; these are to be allowed for in all layouts presented.</w:t>
      </w:r>
    </w:p>
    <w:p w14:paraId="68DDBDA3" w14:textId="113E2CDB"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J)  Access to the site is to be provided for cars, service vehicles &amp; pedestrians. The service access should be kept separate where possible.</w:t>
      </w:r>
    </w:p>
    <w:p w14:paraId="34AF496C" w14:textId="2C3C5F00"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K)  Any off-site highway works shall be provided strictly in accordance with the local highway authority’s requirements.</w:t>
      </w:r>
    </w:p>
    <w:p w14:paraId="538121D0" w14:textId="48FE3E31"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L)  In the event a totem is to be installed on the site, details of the signage will be provided to the Landlord who will construct appropriate concrete bases. Landlord to provide suitable underground UPVC ducting (minimum 100mm) to the signage locations where appropriate for electrical cabling.</w:t>
      </w:r>
    </w:p>
    <w:p w14:paraId="2D17A303" w14:textId="03B8467C"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M)  Signage on the building will be part of the fit out works &amp; </w:t>
      </w:r>
      <w:r w:rsidR="008D0485">
        <w:rPr>
          <w:rFonts w:ascii="Arial" w:eastAsia="Arial" w:hAnsi="Arial" w:cs="Arial"/>
          <w:color w:val="000000" w:themeColor="text1"/>
          <w:sz w:val="24"/>
          <w:szCs w:val="24"/>
        </w:rPr>
        <w:t xml:space="preserve">contractors </w:t>
      </w:r>
      <w:r w:rsidRPr="00B9341E">
        <w:rPr>
          <w:rFonts w:ascii="Arial" w:eastAsia="Arial" w:hAnsi="Arial" w:cs="Arial"/>
          <w:color w:val="000000" w:themeColor="text1"/>
          <w:sz w:val="24"/>
          <w:szCs w:val="24"/>
        </w:rPr>
        <w:t xml:space="preserve">will issue the Landlord with a signage proposal for agreement ahead of the work commencing. </w:t>
      </w:r>
      <w:r w:rsidR="008D0485">
        <w:rPr>
          <w:rFonts w:ascii="Arial" w:eastAsia="Arial" w:hAnsi="Arial" w:cs="Arial"/>
          <w:color w:val="000000" w:themeColor="text1"/>
          <w:sz w:val="24"/>
          <w:szCs w:val="24"/>
        </w:rPr>
        <w:t>The site</w:t>
      </w:r>
      <w:r w:rsidRPr="00B9341E">
        <w:rPr>
          <w:rFonts w:ascii="Arial" w:eastAsia="Arial" w:hAnsi="Arial" w:cs="Arial"/>
          <w:color w:val="000000" w:themeColor="text1"/>
          <w:sz w:val="24"/>
          <w:szCs w:val="24"/>
        </w:rPr>
        <w:t xml:space="preserve"> will require a fascia zone of minimum height 600mm &amp; maximum 1250mm</w:t>
      </w:r>
      <w:r w:rsidR="00E92881">
        <w:rPr>
          <w:rFonts w:ascii="Arial" w:eastAsia="Arial" w:hAnsi="Arial" w:cs="Arial"/>
          <w:color w:val="000000" w:themeColor="text1"/>
          <w:sz w:val="24"/>
          <w:szCs w:val="24"/>
        </w:rPr>
        <w:t>.</w:t>
      </w:r>
    </w:p>
    <w:p w14:paraId="39B49AC2" w14:textId="02004886" w:rsidR="60395109" w:rsidRPr="00B9341E" w:rsidRDefault="00E92881" w:rsidP="00B9341E">
      <w:pPr>
        <w:spacing w:before="360"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N</w:t>
      </w:r>
      <w:r w:rsidR="60395109" w:rsidRPr="00B9341E">
        <w:rPr>
          <w:rFonts w:ascii="Arial" w:eastAsia="Arial" w:hAnsi="Arial" w:cs="Arial"/>
          <w:color w:val="000000" w:themeColor="text1"/>
          <w:sz w:val="24"/>
          <w:szCs w:val="24"/>
        </w:rPr>
        <w:t>) The developer is to ensure that all boundary walls are to be repaired and maintained where required.</w:t>
      </w:r>
    </w:p>
    <w:p w14:paraId="5AAE2053" w14:textId="393747EC"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 </w:t>
      </w:r>
    </w:p>
    <w:p w14:paraId="56842B7A" w14:textId="3A407811" w:rsidR="60395109" w:rsidRPr="00B9341E" w:rsidRDefault="60395109" w:rsidP="00B9341E">
      <w:pPr>
        <w:spacing w:before="360" w:line="360" w:lineRule="auto"/>
        <w:ind w:left="360" w:hanging="360"/>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lastRenderedPageBreak/>
        <w:t>6.2</w:t>
      </w:r>
      <w:r w:rsidRPr="00B9341E">
        <w:rPr>
          <w:rFonts w:ascii="Arial" w:eastAsia="Arial" w:hAnsi="Arial" w:cs="Arial"/>
          <w:color w:val="000000" w:themeColor="text1"/>
          <w:sz w:val="24"/>
          <w:szCs w:val="24"/>
        </w:rPr>
        <w:t xml:space="preserve"> </w:t>
      </w:r>
      <w:r w:rsidRPr="00B9341E">
        <w:rPr>
          <w:rFonts w:ascii="Arial" w:eastAsia="Arial" w:hAnsi="Arial" w:cs="Arial"/>
          <w:b/>
          <w:bCs/>
          <w:color w:val="000000" w:themeColor="text1"/>
          <w:sz w:val="24"/>
          <w:szCs w:val="24"/>
        </w:rPr>
        <w:t>Car Park &amp; Circulation</w:t>
      </w:r>
    </w:p>
    <w:p w14:paraId="4905789C" w14:textId="655A4B59"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A)  The car park, parking bays &amp; circulation route, including pedestrian walkways, set-down points, &amp; recycling areas, shall be constructed.</w:t>
      </w:r>
    </w:p>
    <w:p w14:paraId="60AAED63" w14:textId="53782C0E"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B)  Car park design &amp; construction to be to relevant British standards &amp; should provide for simple circulation routes, cul-de-sac parking should be avoided.</w:t>
      </w:r>
    </w:p>
    <w:p w14:paraId="2CEE766D" w14:textId="2B29DBCC"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C)  A standard car park bay shall not be less than 4.80 metres long x 2.40 metres wide, &amp; the internal circulation route shall not be less than 6 metres wide. Main circulation routes should not be less than 7.00 metres wide.</w:t>
      </w:r>
    </w:p>
    <w:p w14:paraId="48F9AE65" w14:textId="2AD305D8"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D)  Parking provisions for disabled drivers shall be positioned next to the store entrance &amp; shall be provided at a ratio of 3 spaces per 50 of the total car parking spaces, or as dictated by the prevailing legislation or local planning authority’s requirements.</w:t>
      </w:r>
    </w:p>
    <w:p w14:paraId="735443BB" w14:textId="06CD4215"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E)  Provisions for family parking shall be positioned near to the store entrance; each bay size should be 4.80 metres long by 3.6 metres wide.</w:t>
      </w:r>
    </w:p>
    <w:p w14:paraId="78FD9996" w14:textId="6C1D79C4"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F)  Conflicts of pedestrian &amp; traffic flow should be minimised where possible, especially by the site access &amp; store entrance positions. All directional flows &amp; signage, arrows, lining, etc. shall be approved by TCG.</w:t>
      </w:r>
    </w:p>
    <w:p w14:paraId="709677DE" w14:textId="24FFE18B"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G)  Surfacing of the car park &amp; pavements shall permit smooth &amp; level transmission of loaded shopping trolleys &amp; delivery cages.</w:t>
      </w:r>
    </w:p>
    <w:p w14:paraId="2F0549A6" w14:textId="035B20C5"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H)  The car park will fall at a gradient no steeper than 1:60 unless specifically approved.</w:t>
      </w:r>
    </w:p>
    <w:p w14:paraId="788AE4A7" w14:textId="60099475"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I)  A cycle stand should be provided by the landlord if required </w:t>
      </w:r>
      <w:r w:rsidR="00B62A5B">
        <w:rPr>
          <w:rFonts w:ascii="Arial" w:eastAsia="Arial" w:hAnsi="Arial" w:cs="Arial"/>
          <w:color w:val="000000" w:themeColor="text1"/>
          <w:sz w:val="24"/>
          <w:szCs w:val="24"/>
        </w:rPr>
        <w:t xml:space="preserve">by </w:t>
      </w:r>
      <w:r w:rsidR="00CB4A31">
        <w:rPr>
          <w:rFonts w:ascii="Arial" w:eastAsia="Arial" w:hAnsi="Arial" w:cs="Arial"/>
          <w:color w:val="000000" w:themeColor="text1"/>
          <w:sz w:val="24"/>
          <w:szCs w:val="24"/>
        </w:rPr>
        <w:t xml:space="preserve">client </w:t>
      </w:r>
      <w:r w:rsidRPr="00B9341E">
        <w:rPr>
          <w:rFonts w:ascii="Arial" w:eastAsia="Arial" w:hAnsi="Arial" w:cs="Arial"/>
          <w:color w:val="000000" w:themeColor="text1"/>
          <w:sz w:val="24"/>
          <w:szCs w:val="24"/>
        </w:rPr>
        <w:t>or the local planning authority.</w:t>
      </w:r>
    </w:p>
    <w:p w14:paraId="18FE47C4" w14:textId="2BA527BE" w:rsidR="60395109" w:rsidRPr="00B9341E" w:rsidRDefault="60395109" w:rsidP="00B9341E">
      <w:pPr>
        <w:spacing w:before="360" w:line="360" w:lineRule="auto"/>
        <w:ind w:left="360" w:hanging="360"/>
        <w:rPr>
          <w:rFonts w:ascii="Arial" w:eastAsia="Arial" w:hAnsi="Arial" w:cs="Arial"/>
          <w:color w:val="000000" w:themeColor="text1"/>
          <w:sz w:val="24"/>
          <w:szCs w:val="24"/>
        </w:rPr>
      </w:pPr>
      <w:r w:rsidRPr="00B9341E">
        <w:rPr>
          <w:rFonts w:ascii="Arial" w:eastAsia="Arial" w:hAnsi="Arial" w:cs="Arial"/>
          <w:b/>
          <w:bCs/>
          <w:color w:val="000000" w:themeColor="text1"/>
          <w:sz w:val="24"/>
          <w:szCs w:val="24"/>
        </w:rPr>
        <w:t>6.3</w:t>
      </w:r>
      <w:r w:rsidRPr="00B9341E">
        <w:rPr>
          <w:rFonts w:ascii="Arial" w:eastAsia="Arial" w:hAnsi="Arial" w:cs="Arial"/>
          <w:color w:val="000000" w:themeColor="text1"/>
          <w:sz w:val="24"/>
          <w:szCs w:val="24"/>
        </w:rPr>
        <w:t xml:space="preserve">   </w:t>
      </w:r>
    </w:p>
    <w:p w14:paraId="5DF73855" w14:textId="544BB383"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lastRenderedPageBreak/>
        <w:t>Service Area &amp; Access</w:t>
      </w:r>
    </w:p>
    <w:p w14:paraId="142B4A13" w14:textId="1DB961D2"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A)  The landlord is to supply and install Telescopic &amp;/or </w:t>
      </w:r>
      <w:proofErr w:type="gramStart"/>
      <w:r w:rsidRPr="00B9341E">
        <w:rPr>
          <w:rFonts w:ascii="Arial" w:eastAsia="Arial" w:hAnsi="Arial" w:cs="Arial"/>
          <w:color w:val="000000" w:themeColor="text1"/>
          <w:sz w:val="24"/>
          <w:szCs w:val="24"/>
        </w:rPr>
        <w:t>drop down</w:t>
      </w:r>
      <w:proofErr w:type="gramEnd"/>
      <w:r w:rsidRPr="00B9341E">
        <w:rPr>
          <w:rFonts w:ascii="Arial" w:eastAsia="Arial" w:hAnsi="Arial" w:cs="Arial"/>
          <w:color w:val="000000" w:themeColor="text1"/>
          <w:sz w:val="24"/>
          <w:szCs w:val="24"/>
        </w:rPr>
        <w:t xml:space="preserve"> security bollards as required. These would be required at crossover/site entrances, Loading Bays &amp; Managed Spaces for deliveries. Bollards to be mild steel powder coated, min 670 mm high fixed at 1.5m centres.</w:t>
      </w:r>
    </w:p>
    <w:p w14:paraId="70B951E2" w14:textId="02A7C8FA"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B)  The landlord is to supply a secure yard area ideally leading from the back of house door, this should have a target area of 50m2 which will be used to house the plant equipment, and/or empty delivery cages. The plant area should consist of a level concrete hard standing 4.0m x 4.5m, to support the air conditioning, refrigeration &amp; other plant &amp; equipment, this plant area should also incorporate an open gully condensate drain.</w:t>
      </w:r>
    </w:p>
    <w:p w14:paraId="5A3DEEE0" w14:textId="73469DFB"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C)  The yard area is to be covered by a robust canopy (design to be confirmed by developer). The plant area should be excluded from the cover of the canopy to allow overhead venting of the plant.</w:t>
      </w:r>
    </w:p>
    <w:p w14:paraId="32211526" w14:textId="219A5282"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D)  Vehicle manoeuvring plots within the service yard &amp; on service access routes are to be submitted for approval.</w:t>
      </w:r>
    </w:p>
    <w:p w14:paraId="4768BF2A" w14:textId="3FE7A29A"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E)  All areas, including car parks &amp; access roads</w:t>
      </w:r>
      <w:r w:rsidR="00AE2A2D">
        <w:rPr>
          <w:rFonts w:ascii="Arial" w:eastAsia="Arial" w:hAnsi="Arial" w:cs="Arial"/>
          <w:color w:val="000000" w:themeColor="text1"/>
          <w:sz w:val="24"/>
          <w:szCs w:val="24"/>
        </w:rPr>
        <w:t xml:space="preserve">, </w:t>
      </w:r>
      <w:r w:rsidRPr="00B9341E">
        <w:rPr>
          <w:rFonts w:ascii="Arial" w:eastAsia="Arial" w:hAnsi="Arial" w:cs="Arial"/>
          <w:color w:val="000000" w:themeColor="text1"/>
          <w:sz w:val="24"/>
          <w:szCs w:val="24"/>
        </w:rPr>
        <w:t xml:space="preserve">access roads are routes from the public highway to the car park that are accessible to HGV traffic, shall be constructed as </w:t>
      </w:r>
      <w:proofErr w:type="gramStart"/>
      <w:r w:rsidR="00AE2A2D">
        <w:rPr>
          <w:rFonts w:ascii="Arial" w:eastAsia="Arial" w:hAnsi="Arial" w:cs="Arial"/>
          <w:color w:val="000000" w:themeColor="text1"/>
          <w:sz w:val="24"/>
          <w:szCs w:val="24"/>
        </w:rPr>
        <w:t>advices</w:t>
      </w:r>
      <w:proofErr w:type="gramEnd"/>
      <w:r w:rsidRPr="00B9341E">
        <w:rPr>
          <w:rFonts w:ascii="Arial" w:eastAsia="Arial" w:hAnsi="Arial" w:cs="Arial"/>
          <w:color w:val="000000" w:themeColor="text1"/>
          <w:sz w:val="24"/>
          <w:szCs w:val="24"/>
        </w:rPr>
        <w:t xml:space="preserve">, &amp; shall be constructed to accept the loading imposed by articulated delivery vehicles. Unless </w:t>
      </w:r>
      <w:r w:rsidR="00AE2A2D">
        <w:rPr>
          <w:rFonts w:ascii="Arial" w:eastAsia="Arial" w:hAnsi="Arial" w:cs="Arial"/>
          <w:color w:val="000000" w:themeColor="text1"/>
          <w:sz w:val="24"/>
          <w:szCs w:val="24"/>
        </w:rPr>
        <w:t>electricians</w:t>
      </w:r>
      <w:r w:rsidR="00DE3682">
        <w:rPr>
          <w:rFonts w:ascii="Arial" w:eastAsia="Arial" w:hAnsi="Arial" w:cs="Arial"/>
          <w:color w:val="000000" w:themeColor="text1"/>
          <w:sz w:val="24"/>
          <w:szCs w:val="24"/>
        </w:rPr>
        <w:t xml:space="preserve"> </w:t>
      </w:r>
      <w:r w:rsidRPr="00B9341E">
        <w:rPr>
          <w:rFonts w:ascii="Arial" w:eastAsia="Arial" w:hAnsi="Arial" w:cs="Arial"/>
          <w:color w:val="000000" w:themeColor="text1"/>
          <w:sz w:val="24"/>
          <w:szCs w:val="24"/>
        </w:rPr>
        <w:t xml:space="preserve">advise otherwise the store will be serviced by 38tonne, 16.5 m long articulated vehicles.  </w:t>
      </w:r>
    </w:p>
    <w:p w14:paraId="6A334DFD" w14:textId="116F63C1"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F) Subject to planning requirements a 2.5 m high fence should be built around the secure yard. The fence to be constructed with either expanded metal, heavy gauge weld mesh or Paladin fencing to BS 1722, plastic coated in black or green with matching gates.</w:t>
      </w:r>
    </w:p>
    <w:p w14:paraId="3A235C95" w14:textId="238ED9A6"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G) The preference is for the unloading bay to be level with the service yard without any dock levellers, scissor lifts etc. If site constraints dictate that a dock leveller of </w:t>
      </w:r>
      <w:r w:rsidRPr="00B9341E">
        <w:rPr>
          <w:rFonts w:ascii="Arial" w:eastAsia="Arial" w:hAnsi="Arial" w:cs="Arial"/>
          <w:color w:val="000000" w:themeColor="text1"/>
          <w:sz w:val="24"/>
          <w:szCs w:val="24"/>
        </w:rPr>
        <w:lastRenderedPageBreak/>
        <w:t xml:space="preserve">scissor lift is </w:t>
      </w:r>
      <w:r w:rsidR="00461D99" w:rsidRPr="00B9341E">
        <w:rPr>
          <w:rFonts w:ascii="Arial" w:eastAsia="Arial" w:hAnsi="Arial" w:cs="Arial"/>
          <w:color w:val="000000" w:themeColor="text1"/>
          <w:sz w:val="24"/>
          <w:szCs w:val="24"/>
        </w:rPr>
        <w:t>needed,</w:t>
      </w:r>
      <w:r w:rsidRPr="00B9341E">
        <w:rPr>
          <w:rFonts w:ascii="Arial" w:eastAsia="Arial" w:hAnsi="Arial" w:cs="Arial"/>
          <w:color w:val="000000" w:themeColor="text1"/>
          <w:sz w:val="24"/>
          <w:szCs w:val="24"/>
        </w:rPr>
        <w:t xml:space="preserve"> then the Landlord shall provide all associated builders work &amp; equipment inclusive of all ancillary requirements.</w:t>
      </w:r>
    </w:p>
    <w:p w14:paraId="5FB090B6" w14:textId="1505FDEB"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H) Pedestrian walkways should be provided within the car park linking the main entrance with perimeter foot paths &amp; access points. These walkways shall be protected with bollards as necessary from adjacent car park spaces.</w:t>
      </w:r>
    </w:p>
    <w:p w14:paraId="6A73C136" w14:textId="09F24426"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I) The building shall be protected from ram raiding by suitable bollards placed in front of the main entrance glazing &amp; ATM machine areas. Bollards should be installed at 1.4m centres &amp; 1.2 m away from the shop front &amp; ATM min height 800mm. Delivery door areas shall be protected by 2No. bollards installed at 1.2m from the unit &amp; at 1.5m centres. TCG preferred supplier Glasdon Neapolitan 20 Guardsman Anti-ram bollard black with white banding.</w:t>
      </w:r>
    </w:p>
    <w:p w14:paraId="1142F333" w14:textId="384E007B"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J) Tactile surface paving shall be provided at all pedestrian crossing points within the site &amp; in accordance with the local highway authority’s requirements.</w:t>
      </w:r>
    </w:p>
    <w:p w14:paraId="115C6304" w14:textId="62C92BC1"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6.4</w:t>
      </w:r>
    </w:p>
    <w:p w14:paraId="63BF957F" w14:textId="48CC1D79"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External Lighting</w:t>
      </w:r>
    </w:p>
    <w:p w14:paraId="6FABB202" w14:textId="35DA5A0D"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A) All external lighting within the site boundary is to be provided </w:t>
      </w:r>
      <w:proofErr w:type="gramStart"/>
      <w:r w:rsidRPr="00B9341E">
        <w:rPr>
          <w:rFonts w:ascii="Arial" w:eastAsia="Arial" w:hAnsi="Arial" w:cs="Arial"/>
          <w:color w:val="000000" w:themeColor="text1"/>
          <w:sz w:val="24"/>
          <w:szCs w:val="24"/>
        </w:rPr>
        <w:t>i.e.</w:t>
      </w:r>
      <w:proofErr w:type="gramEnd"/>
      <w:r w:rsidRPr="00B9341E">
        <w:rPr>
          <w:rFonts w:ascii="Arial" w:eastAsia="Arial" w:hAnsi="Arial" w:cs="Arial"/>
          <w:color w:val="000000" w:themeColor="text1"/>
          <w:sz w:val="24"/>
          <w:szCs w:val="24"/>
        </w:rPr>
        <w:t xml:space="preserve"> car park, canopy, access roads, service access roads, service yard &amp; the external areas generally. All lighting to be LED luminaries supplied by </w:t>
      </w:r>
      <w:r w:rsidR="00BC17E2">
        <w:rPr>
          <w:rFonts w:ascii="Arial" w:eastAsia="Arial" w:hAnsi="Arial" w:cs="Arial"/>
          <w:color w:val="000000" w:themeColor="text1"/>
          <w:sz w:val="24"/>
          <w:szCs w:val="24"/>
        </w:rPr>
        <w:t>***</w:t>
      </w:r>
      <w:r w:rsidRPr="00B9341E">
        <w:rPr>
          <w:rFonts w:ascii="Arial" w:eastAsia="Arial" w:hAnsi="Arial" w:cs="Arial"/>
          <w:color w:val="000000" w:themeColor="text1"/>
          <w:sz w:val="24"/>
          <w:szCs w:val="24"/>
        </w:rPr>
        <w:t xml:space="preserve"> approved equipment supplier</w:t>
      </w:r>
      <w:r w:rsidR="00BC17E2">
        <w:rPr>
          <w:rFonts w:ascii="Arial" w:eastAsia="Arial" w:hAnsi="Arial" w:cs="Arial"/>
          <w:color w:val="000000" w:themeColor="text1"/>
          <w:sz w:val="24"/>
          <w:szCs w:val="24"/>
        </w:rPr>
        <w:t>.</w:t>
      </w:r>
    </w:p>
    <w:p w14:paraId="1DDC59DF" w14:textId="54FC77E7"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B) The Landlord is to provide lighting to the service area to a minimum level of 30 lux. Lighting layout to be approved by </w:t>
      </w:r>
      <w:r w:rsidR="00BC17E2">
        <w:rPr>
          <w:rFonts w:ascii="Arial" w:eastAsia="Arial" w:hAnsi="Arial" w:cs="Arial"/>
          <w:color w:val="000000" w:themeColor="text1"/>
          <w:sz w:val="24"/>
          <w:szCs w:val="24"/>
        </w:rPr>
        <w:t xml:space="preserve">the electrical </w:t>
      </w:r>
      <w:proofErr w:type="spellStart"/>
      <w:r w:rsidR="00BC17E2">
        <w:rPr>
          <w:rFonts w:ascii="Arial" w:eastAsia="Arial" w:hAnsi="Arial" w:cs="Arial"/>
          <w:color w:val="000000" w:themeColor="text1"/>
          <w:sz w:val="24"/>
          <w:szCs w:val="24"/>
        </w:rPr>
        <w:t>contrators</w:t>
      </w:r>
      <w:proofErr w:type="spellEnd"/>
      <w:r w:rsidRPr="00B9341E">
        <w:rPr>
          <w:rFonts w:ascii="Arial" w:eastAsia="Arial" w:hAnsi="Arial" w:cs="Arial"/>
          <w:color w:val="000000" w:themeColor="text1"/>
          <w:sz w:val="24"/>
          <w:szCs w:val="24"/>
        </w:rPr>
        <w:t>.</w:t>
      </w:r>
    </w:p>
    <w:p w14:paraId="064F5013" w14:textId="41F4066E"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C) External lighting columns for the car park &amp; surrounding areas will generally be lamped to provide an overall illumination level of 20 lux with 30% uniformity. Cabling to the columns will be provided in 150 mm diameter ducts below the hard surface &amp; below the ground in soft landscaped areas.</w:t>
      </w:r>
    </w:p>
    <w:p w14:paraId="54462C82" w14:textId="3607D12D"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lastRenderedPageBreak/>
        <w:t xml:space="preserve">D) The lighting column height &amp; positions to reflect local authority environmental health requirements regarding off-site emissions. Where necessary suitable shields shall be incorporated. Columns &amp; heads shall be vandal </w:t>
      </w:r>
      <w:proofErr w:type="gramStart"/>
      <w:r w:rsidRPr="00B9341E">
        <w:rPr>
          <w:rFonts w:ascii="Arial" w:eastAsia="Arial" w:hAnsi="Arial" w:cs="Arial"/>
          <w:color w:val="000000" w:themeColor="text1"/>
          <w:sz w:val="24"/>
          <w:szCs w:val="24"/>
        </w:rPr>
        <w:t>resistant,</w:t>
      </w:r>
      <w:proofErr w:type="gramEnd"/>
      <w:r w:rsidRPr="00B9341E">
        <w:rPr>
          <w:rFonts w:ascii="Arial" w:eastAsia="Arial" w:hAnsi="Arial" w:cs="Arial"/>
          <w:color w:val="000000" w:themeColor="text1"/>
          <w:sz w:val="24"/>
          <w:szCs w:val="24"/>
        </w:rPr>
        <w:t xml:space="preserve"> the light fittings should be fitted with daylight sensors &amp; be energy efficient.</w:t>
      </w:r>
    </w:p>
    <w:p w14:paraId="0D54A8A3" w14:textId="0FA247F4"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E) The Landlord should wire back the light fittings to the warehouse adjacent to the incoming electric supply. </w:t>
      </w:r>
      <w:r w:rsidR="00696B97">
        <w:rPr>
          <w:rFonts w:ascii="Arial" w:eastAsia="Arial" w:hAnsi="Arial" w:cs="Arial"/>
          <w:color w:val="000000" w:themeColor="text1"/>
          <w:sz w:val="24"/>
          <w:szCs w:val="24"/>
        </w:rPr>
        <w:t>E</w:t>
      </w:r>
      <w:r w:rsidRPr="00B9341E">
        <w:rPr>
          <w:rFonts w:ascii="Arial" w:eastAsia="Arial" w:hAnsi="Arial" w:cs="Arial"/>
          <w:color w:val="000000" w:themeColor="text1"/>
          <w:sz w:val="24"/>
          <w:szCs w:val="24"/>
        </w:rPr>
        <w:t>lectricians will make the final connections to the lighting controls.</w:t>
      </w:r>
    </w:p>
    <w:p w14:paraId="7BFCA3CB" w14:textId="6B1060C9"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F) Columns will be located into sleeves to allow for easy removal &amp; will be protected where necessary from vehicle damage.</w:t>
      </w:r>
    </w:p>
    <w:p w14:paraId="398BF731" w14:textId="7BBAB6F8"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Hoardings</w:t>
      </w:r>
    </w:p>
    <w:p w14:paraId="44D9D342" w14:textId="62CE7CB0" w:rsidR="60395109" w:rsidRPr="00B9341E" w:rsidRDefault="60395109" w:rsidP="00B9341E">
      <w:pPr>
        <w:spacing w:before="360" w:line="360" w:lineRule="auto"/>
        <w:rPr>
          <w:rFonts w:ascii="Arial" w:eastAsia="Arial" w:hAnsi="Arial" w:cs="Arial"/>
          <w:b/>
          <w:bCs/>
          <w:color w:val="000000" w:themeColor="text1"/>
          <w:sz w:val="24"/>
          <w:szCs w:val="24"/>
        </w:rPr>
      </w:pPr>
      <w:r w:rsidRPr="00B9341E">
        <w:rPr>
          <w:rFonts w:ascii="Arial" w:eastAsia="Arial" w:hAnsi="Arial" w:cs="Arial"/>
          <w:b/>
          <w:bCs/>
          <w:color w:val="000000" w:themeColor="text1"/>
          <w:sz w:val="24"/>
          <w:szCs w:val="24"/>
        </w:rPr>
        <w:t>6.5</w:t>
      </w:r>
    </w:p>
    <w:p w14:paraId="17F334CF" w14:textId="67750CCD" w:rsidR="60395109" w:rsidRPr="00B9341E" w:rsidRDefault="60395109" w:rsidP="00B9341E">
      <w:pPr>
        <w:spacing w:before="360" w:line="360" w:lineRule="auto"/>
        <w:rPr>
          <w:rFonts w:ascii="Arial" w:eastAsia="Arial" w:hAnsi="Arial" w:cs="Arial"/>
          <w:color w:val="000000" w:themeColor="text1"/>
          <w:sz w:val="24"/>
          <w:szCs w:val="24"/>
        </w:rPr>
      </w:pPr>
      <w:r w:rsidRPr="00B9341E">
        <w:rPr>
          <w:rFonts w:ascii="Arial" w:eastAsia="Arial" w:hAnsi="Arial" w:cs="Arial"/>
          <w:color w:val="000000" w:themeColor="text1"/>
          <w:sz w:val="24"/>
          <w:szCs w:val="24"/>
        </w:rPr>
        <w:t xml:space="preserve">The Landlord should provide a solid section of painted hoarding minimum 3m long maximum 6m which is to be used for marketing &amp; other banners which are to be supplied by </w:t>
      </w:r>
      <w:r w:rsidR="00696B97">
        <w:rPr>
          <w:rFonts w:ascii="Arial" w:eastAsia="Arial" w:hAnsi="Arial" w:cs="Arial"/>
          <w:color w:val="000000" w:themeColor="text1"/>
          <w:sz w:val="24"/>
          <w:szCs w:val="24"/>
        </w:rPr>
        <w:t>the electrical contractors</w:t>
      </w:r>
      <w:r w:rsidRPr="00B9341E">
        <w:rPr>
          <w:rFonts w:ascii="Arial" w:eastAsia="Arial" w:hAnsi="Arial" w:cs="Arial"/>
          <w:color w:val="000000" w:themeColor="text1"/>
          <w:sz w:val="24"/>
          <w:szCs w:val="24"/>
        </w:rPr>
        <w:t xml:space="preserve">. The hoarding should be located in a prominent </w:t>
      </w:r>
      <w:r w:rsidR="2673B994" w:rsidRPr="00B9341E">
        <w:rPr>
          <w:rFonts w:ascii="Arial" w:eastAsia="Arial" w:hAnsi="Arial" w:cs="Arial"/>
          <w:color w:val="000000" w:themeColor="text1"/>
          <w:sz w:val="24"/>
          <w:szCs w:val="24"/>
        </w:rPr>
        <w:t>location.</w:t>
      </w:r>
    </w:p>
    <w:p w14:paraId="08E2FAAA" w14:textId="6658F37A" w:rsidR="6996A9D4" w:rsidRDefault="00FA14E0" w:rsidP="00B9341E">
      <w:pPr>
        <w:spacing w:line="360" w:lineRule="auto"/>
        <w:rPr>
          <w:rFonts w:ascii="Arial" w:eastAsia="Calibri" w:hAnsi="Arial" w:cs="Arial"/>
          <w:sz w:val="24"/>
          <w:szCs w:val="24"/>
        </w:rPr>
      </w:pPr>
      <w:r w:rsidRPr="00FA14E0">
        <w:rPr>
          <w:rFonts w:ascii="Arial" w:eastAsia="Calibri" w:hAnsi="Arial" w:cs="Arial"/>
          <w:sz w:val="24"/>
          <w:szCs w:val="24"/>
        </w:rPr>
        <w:t xml:space="preserve">Reference </w:t>
      </w:r>
    </w:p>
    <w:p w14:paraId="592B3221" w14:textId="77777777" w:rsidR="00FA14E0" w:rsidRPr="00FA14E0" w:rsidRDefault="00FA14E0" w:rsidP="00FA14E0">
      <w:pPr>
        <w:spacing w:after="0" w:line="240" w:lineRule="auto"/>
        <w:rPr>
          <w:rFonts w:ascii="Times New Roman" w:eastAsia="Times New Roman" w:hAnsi="Times New Roman" w:cs="Times New Roman"/>
          <w:sz w:val="24"/>
          <w:szCs w:val="24"/>
          <w:lang w:eastAsia="en-GB"/>
        </w:rPr>
      </w:pPr>
      <w:r w:rsidRPr="00FA14E0">
        <w:rPr>
          <w:rFonts w:ascii="Arial" w:eastAsia="Times New Roman" w:hAnsi="Arial" w:cs="Arial"/>
          <w:color w:val="000000"/>
          <w:sz w:val="20"/>
          <w:szCs w:val="20"/>
          <w:shd w:val="clear" w:color="auto" w:fill="FFFFFF"/>
          <w:lang w:eastAsia="en-GB"/>
        </w:rPr>
        <w:t>Hse.gov.uk. 2021. </w:t>
      </w:r>
      <w:r w:rsidRPr="00FA14E0">
        <w:rPr>
          <w:rFonts w:ascii="Arial" w:eastAsia="Times New Roman" w:hAnsi="Arial" w:cs="Arial"/>
          <w:i/>
          <w:iCs/>
          <w:color w:val="000000"/>
          <w:sz w:val="20"/>
          <w:szCs w:val="20"/>
          <w:lang w:eastAsia="en-GB"/>
        </w:rPr>
        <w:t>HSE - F10 - Notification of Construction Project</w:t>
      </w:r>
      <w:r w:rsidRPr="00FA14E0">
        <w:rPr>
          <w:rFonts w:ascii="Arial" w:eastAsia="Times New Roman" w:hAnsi="Arial" w:cs="Arial"/>
          <w:color w:val="000000"/>
          <w:sz w:val="20"/>
          <w:szCs w:val="20"/>
          <w:shd w:val="clear" w:color="auto" w:fill="FFFFFF"/>
          <w:lang w:eastAsia="en-GB"/>
        </w:rPr>
        <w:t>. [online] Available at: &lt;https://www.hse.gov.uk/forms/notification/f10.htm&gt; [Accessed 26 April 2021].</w:t>
      </w:r>
    </w:p>
    <w:p w14:paraId="7D818268" w14:textId="00EBA49A" w:rsidR="00FA14E0" w:rsidRDefault="00E21BDD" w:rsidP="00B9341E">
      <w:pPr>
        <w:spacing w:line="360" w:lineRule="auto"/>
        <w:rPr>
          <w:rFonts w:ascii="Arial" w:eastAsia="Calibri" w:hAnsi="Arial" w:cs="Arial"/>
          <w:sz w:val="24"/>
          <w:szCs w:val="24"/>
        </w:rPr>
      </w:pPr>
      <w:r>
        <w:rPr>
          <w:rFonts w:ascii="Arial" w:eastAsia="Calibri" w:hAnsi="Arial" w:cs="Arial"/>
          <w:sz w:val="24"/>
          <w:szCs w:val="24"/>
        </w:rPr>
        <w:t xml:space="preserve"> </w:t>
      </w:r>
    </w:p>
    <w:p w14:paraId="51E99BFC" w14:textId="357E6DA6" w:rsidR="00E21BDD" w:rsidRDefault="005D734A" w:rsidP="005D734A">
      <w:pPr>
        <w:spacing w:before="360"/>
        <w:rPr>
          <w:rFonts w:ascii="Arial" w:eastAsia="Arial" w:hAnsi="Arial" w:cs="Arial"/>
          <w:color w:val="000000" w:themeColor="text1"/>
          <w:sz w:val="19"/>
          <w:szCs w:val="19"/>
        </w:rPr>
      </w:pPr>
      <w:r w:rsidRPr="005D734A">
        <w:rPr>
          <w:rFonts w:ascii="Arial" w:eastAsia="Arial" w:hAnsi="Arial" w:cs="Arial"/>
          <w:color w:val="FF0000"/>
          <w:sz w:val="19"/>
          <w:szCs w:val="19"/>
        </w:rPr>
        <w:t>Whole document</w:t>
      </w:r>
      <w:r w:rsidR="00AA1357">
        <w:rPr>
          <w:rFonts w:ascii="Arial" w:eastAsia="Arial" w:hAnsi="Arial" w:cs="Arial"/>
          <w:color w:val="FF0000"/>
          <w:sz w:val="19"/>
          <w:szCs w:val="19"/>
        </w:rPr>
        <w:t xml:space="preserve"> template</w:t>
      </w:r>
      <w:r w:rsidRPr="005D734A">
        <w:rPr>
          <w:rFonts w:ascii="Arial" w:eastAsia="Arial" w:hAnsi="Arial" w:cs="Arial"/>
          <w:color w:val="FF0000"/>
          <w:sz w:val="19"/>
          <w:szCs w:val="19"/>
        </w:rPr>
        <w:t xml:space="preserve"> </w:t>
      </w:r>
      <w:r>
        <w:rPr>
          <w:rFonts w:ascii="Arial" w:eastAsia="Arial" w:hAnsi="Arial" w:cs="Arial"/>
          <w:color w:val="000000" w:themeColor="text1"/>
          <w:sz w:val="19"/>
          <w:szCs w:val="19"/>
        </w:rPr>
        <w:t xml:space="preserve">= </w:t>
      </w:r>
      <w:r w:rsidR="00E21BDD" w:rsidRPr="146ECEBF">
        <w:rPr>
          <w:rFonts w:ascii="Arial" w:eastAsia="Arial" w:hAnsi="Arial" w:cs="Arial"/>
          <w:color w:val="000000" w:themeColor="text1"/>
          <w:sz w:val="19"/>
          <w:szCs w:val="19"/>
        </w:rPr>
        <w:t>MKDP, (2021). [online] Available at: &lt;https://www.mkdp.org.uk/wp-content/uçploads/2016/12/Outline-Co-Op-Specification.pdf&gt; [Accessed 21 April 2021].</w:t>
      </w:r>
    </w:p>
    <w:p w14:paraId="6B164F35" w14:textId="77777777" w:rsidR="00E21BDD" w:rsidRPr="00FA14E0" w:rsidRDefault="00E21BDD" w:rsidP="00B9341E">
      <w:pPr>
        <w:spacing w:line="360" w:lineRule="auto"/>
        <w:rPr>
          <w:rFonts w:ascii="Arial" w:eastAsia="Calibri" w:hAnsi="Arial" w:cs="Arial"/>
          <w:sz w:val="24"/>
          <w:szCs w:val="24"/>
        </w:rPr>
      </w:pPr>
    </w:p>
    <w:sectPr w:rsidR="00E21BDD" w:rsidRPr="00FA14E0">
      <w:headerReference w:type="default" r:id="rId14"/>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799BFC" w14:textId="77777777" w:rsidR="00345EAF" w:rsidRDefault="00345EAF" w:rsidP="00161B5C">
      <w:pPr>
        <w:spacing w:after="0" w:line="240" w:lineRule="auto"/>
      </w:pPr>
      <w:r>
        <w:separator/>
      </w:r>
    </w:p>
  </w:endnote>
  <w:endnote w:type="continuationSeparator" w:id="0">
    <w:p w14:paraId="450AC4F2" w14:textId="77777777" w:rsidR="00345EAF" w:rsidRDefault="00345EAF" w:rsidP="00161B5C">
      <w:pPr>
        <w:spacing w:after="0" w:line="240" w:lineRule="auto"/>
      </w:pPr>
      <w:r>
        <w:continuationSeparator/>
      </w:r>
    </w:p>
  </w:endnote>
  <w:endnote w:type="continuationNotice" w:id="1">
    <w:p w14:paraId="2BD2FB23" w14:textId="77777777" w:rsidR="00345EAF" w:rsidRDefault="00345EA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6FC83E15" w14:paraId="5A592D4C" w14:textId="77777777" w:rsidTr="6FC83E15">
      <w:tc>
        <w:tcPr>
          <w:tcW w:w="3005" w:type="dxa"/>
        </w:tcPr>
        <w:p w14:paraId="4E6092E1" w14:textId="3D9CD653" w:rsidR="6FC83E15" w:rsidRDefault="6FC83E15" w:rsidP="6FC83E15">
          <w:pPr>
            <w:pStyle w:val="Header"/>
            <w:ind w:left="-115"/>
          </w:pPr>
        </w:p>
      </w:tc>
      <w:tc>
        <w:tcPr>
          <w:tcW w:w="3005" w:type="dxa"/>
        </w:tcPr>
        <w:p w14:paraId="1EB4CC70" w14:textId="45DCC281" w:rsidR="6FC83E15" w:rsidRDefault="6FC83E15" w:rsidP="6FC83E15">
          <w:pPr>
            <w:pStyle w:val="Header"/>
            <w:jc w:val="center"/>
          </w:pPr>
        </w:p>
      </w:tc>
      <w:tc>
        <w:tcPr>
          <w:tcW w:w="3005" w:type="dxa"/>
        </w:tcPr>
        <w:p w14:paraId="11B8C925" w14:textId="179A6981" w:rsidR="6FC83E15" w:rsidRDefault="6FC83E15" w:rsidP="6FC83E15">
          <w:pPr>
            <w:pStyle w:val="Header"/>
            <w:ind w:right="-115"/>
            <w:jc w:val="right"/>
          </w:pPr>
        </w:p>
      </w:tc>
    </w:tr>
  </w:tbl>
  <w:p w14:paraId="2F71C3D4" w14:textId="5B52A14D" w:rsidR="00161B5C" w:rsidRDefault="00161B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02A994" w14:textId="77777777" w:rsidR="00345EAF" w:rsidRDefault="00345EAF" w:rsidP="00161B5C">
      <w:pPr>
        <w:spacing w:after="0" w:line="240" w:lineRule="auto"/>
      </w:pPr>
      <w:r>
        <w:separator/>
      </w:r>
    </w:p>
  </w:footnote>
  <w:footnote w:type="continuationSeparator" w:id="0">
    <w:p w14:paraId="78A6E04A" w14:textId="77777777" w:rsidR="00345EAF" w:rsidRDefault="00345EAF" w:rsidP="00161B5C">
      <w:pPr>
        <w:spacing w:after="0" w:line="240" w:lineRule="auto"/>
      </w:pPr>
      <w:r>
        <w:continuationSeparator/>
      </w:r>
    </w:p>
  </w:footnote>
  <w:footnote w:type="continuationNotice" w:id="1">
    <w:p w14:paraId="15AE8C96" w14:textId="77777777" w:rsidR="00345EAF" w:rsidRDefault="00345EA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8D9B1B" w14:textId="23B3F05A" w:rsidR="6FC83E15" w:rsidRDefault="6FC83E15">
    <w:pPr>
      <w:pStyle w:val="Header"/>
    </w:pPr>
  </w:p>
  <w:tbl>
    <w:tblPr>
      <w:tblW w:w="0" w:type="auto"/>
      <w:tblLayout w:type="fixed"/>
      <w:tblLook w:val="06A0" w:firstRow="1" w:lastRow="0" w:firstColumn="1" w:lastColumn="0" w:noHBand="1" w:noVBand="1"/>
    </w:tblPr>
    <w:tblGrid>
      <w:gridCol w:w="3005"/>
      <w:gridCol w:w="3005"/>
      <w:gridCol w:w="3005"/>
    </w:tblGrid>
    <w:tr w:rsidR="6FC83E15" w14:paraId="746D5BB0" w14:textId="77777777" w:rsidTr="6FC83E15">
      <w:tc>
        <w:tcPr>
          <w:tcW w:w="3005" w:type="dxa"/>
        </w:tcPr>
        <w:p w14:paraId="6F663A16" w14:textId="0D2BDFD5" w:rsidR="6FC83E15" w:rsidRDefault="6FC83E15" w:rsidP="6FC83E15">
          <w:pPr>
            <w:pStyle w:val="Header"/>
            <w:ind w:left="-115"/>
          </w:pPr>
          <w:r>
            <w:t>Esther Anderson 1803142</w:t>
          </w:r>
        </w:p>
      </w:tc>
      <w:tc>
        <w:tcPr>
          <w:tcW w:w="3005" w:type="dxa"/>
        </w:tcPr>
        <w:p w14:paraId="586C4557" w14:textId="4704A40C" w:rsidR="6FC83E15" w:rsidRDefault="6FC83E15" w:rsidP="6FC83E15">
          <w:pPr>
            <w:pStyle w:val="Header"/>
            <w:jc w:val="center"/>
          </w:pPr>
        </w:p>
      </w:tc>
      <w:tc>
        <w:tcPr>
          <w:tcW w:w="3005" w:type="dxa"/>
        </w:tcPr>
        <w:p w14:paraId="3FD98B10" w14:textId="391F4DF4" w:rsidR="6FC83E15" w:rsidRDefault="6FC83E15" w:rsidP="6FC83E15">
          <w:pPr>
            <w:pStyle w:val="Header"/>
            <w:ind w:right="-115"/>
            <w:jc w:val="right"/>
          </w:pPr>
        </w:p>
      </w:tc>
    </w:tr>
  </w:tbl>
  <w:p w14:paraId="2C0938CE" w14:textId="1BC20A88" w:rsidR="00161B5C" w:rsidRDefault="00161B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DF5A9F"/>
    <w:multiLevelType w:val="hybridMultilevel"/>
    <w:tmpl w:val="8D7EA512"/>
    <w:lvl w:ilvl="0" w:tplc="4920D788">
      <w:start w:val="1"/>
      <w:numFmt w:val="decimal"/>
      <w:lvlText w:val="%1."/>
      <w:lvlJc w:val="left"/>
      <w:pPr>
        <w:ind w:left="720" w:hanging="360"/>
      </w:pPr>
    </w:lvl>
    <w:lvl w:ilvl="1" w:tplc="230AAED8">
      <w:start w:val="1"/>
      <w:numFmt w:val="lowerLetter"/>
      <w:lvlText w:val="%2."/>
      <w:lvlJc w:val="left"/>
      <w:pPr>
        <w:ind w:left="1440" w:hanging="360"/>
      </w:pPr>
    </w:lvl>
    <w:lvl w:ilvl="2" w:tplc="2B8CFAD6">
      <w:start w:val="1"/>
      <w:numFmt w:val="lowerRoman"/>
      <w:lvlText w:val="%3."/>
      <w:lvlJc w:val="right"/>
      <w:pPr>
        <w:ind w:left="2160" w:hanging="180"/>
      </w:pPr>
    </w:lvl>
    <w:lvl w:ilvl="3" w:tplc="660EA12A">
      <w:start w:val="1"/>
      <w:numFmt w:val="decimal"/>
      <w:lvlText w:val="%4."/>
      <w:lvlJc w:val="left"/>
      <w:pPr>
        <w:ind w:left="2880" w:hanging="360"/>
      </w:pPr>
    </w:lvl>
    <w:lvl w:ilvl="4" w:tplc="416EAC8E">
      <w:start w:val="1"/>
      <w:numFmt w:val="lowerLetter"/>
      <w:lvlText w:val="%5."/>
      <w:lvlJc w:val="left"/>
      <w:pPr>
        <w:ind w:left="3600" w:hanging="360"/>
      </w:pPr>
    </w:lvl>
    <w:lvl w:ilvl="5" w:tplc="6A105F0A">
      <w:start w:val="1"/>
      <w:numFmt w:val="lowerRoman"/>
      <w:lvlText w:val="%6."/>
      <w:lvlJc w:val="right"/>
      <w:pPr>
        <w:ind w:left="4320" w:hanging="180"/>
      </w:pPr>
    </w:lvl>
    <w:lvl w:ilvl="6" w:tplc="76948120">
      <w:start w:val="1"/>
      <w:numFmt w:val="decimal"/>
      <w:lvlText w:val="%7."/>
      <w:lvlJc w:val="left"/>
      <w:pPr>
        <w:ind w:left="5040" w:hanging="360"/>
      </w:pPr>
    </w:lvl>
    <w:lvl w:ilvl="7" w:tplc="45346C04">
      <w:start w:val="1"/>
      <w:numFmt w:val="lowerLetter"/>
      <w:lvlText w:val="%8."/>
      <w:lvlJc w:val="left"/>
      <w:pPr>
        <w:ind w:left="5760" w:hanging="360"/>
      </w:pPr>
    </w:lvl>
    <w:lvl w:ilvl="8" w:tplc="3836EFAE">
      <w:start w:val="1"/>
      <w:numFmt w:val="lowerRoman"/>
      <w:lvlText w:val="%9."/>
      <w:lvlJc w:val="right"/>
      <w:pPr>
        <w:ind w:left="6480" w:hanging="180"/>
      </w:pPr>
    </w:lvl>
  </w:abstractNum>
  <w:abstractNum w:abstractNumId="1" w15:restartNumberingAfterBreak="0">
    <w:nsid w:val="42D51DFA"/>
    <w:multiLevelType w:val="hybridMultilevel"/>
    <w:tmpl w:val="8E6EA34A"/>
    <w:lvl w:ilvl="0" w:tplc="B8AC0C9C">
      <w:start w:val="1"/>
      <w:numFmt w:val="bullet"/>
      <w:lvlText w:val=""/>
      <w:lvlJc w:val="left"/>
      <w:pPr>
        <w:ind w:left="720" w:hanging="360"/>
      </w:pPr>
      <w:rPr>
        <w:rFonts w:ascii="Symbol" w:hAnsi="Symbol" w:hint="default"/>
      </w:rPr>
    </w:lvl>
    <w:lvl w:ilvl="1" w:tplc="21F6587E">
      <w:start w:val="1"/>
      <w:numFmt w:val="bullet"/>
      <w:lvlText w:val="o"/>
      <w:lvlJc w:val="left"/>
      <w:pPr>
        <w:ind w:left="1440" w:hanging="360"/>
      </w:pPr>
      <w:rPr>
        <w:rFonts w:ascii="Courier New" w:hAnsi="Courier New" w:hint="default"/>
      </w:rPr>
    </w:lvl>
    <w:lvl w:ilvl="2" w:tplc="64B61D36">
      <w:start w:val="1"/>
      <w:numFmt w:val="bullet"/>
      <w:lvlText w:val=""/>
      <w:lvlJc w:val="left"/>
      <w:pPr>
        <w:ind w:left="2160" w:hanging="360"/>
      </w:pPr>
      <w:rPr>
        <w:rFonts w:ascii="Wingdings" w:hAnsi="Wingdings" w:hint="default"/>
      </w:rPr>
    </w:lvl>
    <w:lvl w:ilvl="3" w:tplc="E3F60798">
      <w:start w:val="1"/>
      <w:numFmt w:val="bullet"/>
      <w:lvlText w:val=""/>
      <w:lvlJc w:val="left"/>
      <w:pPr>
        <w:ind w:left="2880" w:hanging="360"/>
      </w:pPr>
      <w:rPr>
        <w:rFonts w:ascii="Symbol" w:hAnsi="Symbol" w:hint="default"/>
      </w:rPr>
    </w:lvl>
    <w:lvl w:ilvl="4" w:tplc="CA5E14C4">
      <w:start w:val="1"/>
      <w:numFmt w:val="bullet"/>
      <w:lvlText w:val="o"/>
      <w:lvlJc w:val="left"/>
      <w:pPr>
        <w:ind w:left="3600" w:hanging="360"/>
      </w:pPr>
      <w:rPr>
        <w:rFonts w:ascii="Courier New" w:hAnsi="Courier New" w:hint="default"/>
      </w:rPr>
    </w:lvl>
    <w:lvl w:ilvl="5" w:tplc="256E3760">
      <w:start w:val="1"/>
      <w:numFmt w:val="bullet"/>
      <w:lvlText w:val=""/>
      <w:lvlJc w:val="left"/>
      <w:pPr>
        <w:ind w:left="4320" w:hanging="360"/>
      </w:pPr>
      <w:rPr>
        <w:rFonts w:ascii="Wingdings" w:hAnsi="Wingdings" w:hint="default"/>
      </w:rPr>
    </w:lvl>
    <w:lvl w:ilvl="6" w:tplc="E5188BD6">
      <w:start w:val="1"/>
      <w:numFmt w:val="bullet"/>
      <w:lvlText w:val=""/>
      <w:lvlJc w:val="left"/>
      <w:pPr>
        <w:ind w:left="5040" w:hanging="360"/>
      </w:pPr>
      <w:rPr>
        <w:rFonts w:ascii="Symbol" w:hAnsi="Symbol" w:hint="default"/>
      </w:rPr>
    </w:lvl>
    <w:lvl w:ilvl="7" w:tplc="23304E4A">
      <w:start w:val="1"/>
      <w:numFmt w:val="bullet"/>
      <w:lvlText w:val="o"/>
      <w:lvlJc w:val="left"/>
      <w:pPr>
        <w:ind w:left="5760" w:hanging="360"/>
      </w:pPr>
      <w:rPr>
        <w:rFonts w:ascii="Courier New" w:hAnsi="Courier New" w:hint="default"/>
      </w:rPr>
    </w:lvl>
    <w:lvl w:ilvl="8" w:tplc="DE5CFB58">
      <w:start w:val="1"/>
      <w:numFmt w:val="bullet"/>
      <w:lvlText w:val=""/>
      <w:lvlJc w:val="left"/>
      <w:pPr>
        <w:ind w:left="6480" w:hanging="360"/>
      </w:pPr>
      <w:rPr>
        <w:rFonts w:ascii="Wingdings" w:hAnsi="Wingdings" w:hint="default"/>
      </w:rPr>
    </w:lvl>
  </w:abstractNum>
  <w:abstractNum w:abstractNumId="2" w15:restartNumberingAfterBreak="0">
    <w:nsid w:val="7F00670C"/>
    <w:multiLevelType w:val="hybridMultilevel"/>
    <w:tmpl w:val="EBD26912"/>
    <w:lvl w:ilvl="0" w:tplc="43BA9078">
      <w:start w:val="1"/>
      <w:numFmt w:val="lowerRoman"/>
      <w:lvlText w:val="%1."/>
      <w:lvlJc w:val="left"/>
      <w:pPr>
        <w:ind w:left="720" w:hanging="360"/>
      </w:pPr>
    </w:lvl>
    <w:lvl w:ilvl="1" w:tplc="E0F8135C">
      <w:start w:val="1"/>
      <w:numFmt w:val="lowerLetter"/>
      <w:lvlText w:val="%2."/>
      <w:lvlJc w:val="left"/>
      <w:pPr>
        <w:ind w:left="1440" w:hanging="360"/>
      </w:pPr>
    </w:lvl>
    <w:lvl w:ilvl="2" w:tplc="0B482112">
      <w:start w:val="1"/>
      <w:numFmt w:val="lowerRoman"/>
      <w:lvlText w:val="%3."/>
      <w:lvlJc w:val="right"/>
      <w:pPr>
        <w:ind w:left="2160" w:hanging="180"/>
      </w:pPr>
    </w:lvl>
    <w:lvl w:ilvl="3" w:tplc="35C05604">
      <w:start w:val="1"/>
      <w:numFmt w:val="decimal"/>
      <w:lvlText w:val="%4."/>
      <w:lvlJc w:val="left"/>
      <w:pPr>
        <w:ind w:left="2880" w:hanging="360"/>
      </w:pPr>
    </w:lvl>
    <w:lvl w:ilvl="4" w:tplc="2F5E9C56">
      <w:start w:val="1"/>
      <w:numFmt w:val="lowerLetter"/>
      <w:lvlText w:val="%5."/>
      <w:lvlJc w:val="left"/>
      <w:pPr>
        <w:ind w:left="3600" w:hanging="360"/>
      </w:pPr>
    </w:lvl>
    <w:lvl w:ilvl="5" w:tplc="F5BE03E0">
      <w:start w:val="1"/>
      <w:numFmt w:val="lowerRoman"/>
      <w:lvlText w:val="%6."/>
      <w:lvlJc w:val="right"/>
      <w:pPr>
        <w:ind w:left="4320" w:hanging="180"/>
      </w:pPr>
    </w:lvl>
    <w:lvl w:ilvl="6" w:tplc="0012ED6A">
      <w:start w:val="1"/>
      <w:numFmt w:val="decimal"/>
      <w:lvlText w:val="%7."/>
      <w:lvlJc w:val="left"/>
      <w:pPr>
        <w:ind w:left="5040" w:hanging="360"/>
      </w:pPr>
    </w:lvl>
    <w:lvl w:ilvl="7" w:tplc="B5FCF576">
      <w:start w:val="1"/>
      <w:numFmt w:val="lowerLetter"/>
      <w:lvlText w:val="%8."/>
      <w:lvlJc w:val="left"/>
      <w:pPr>
        <w:ind w:left="5760" w:hanging="360"/>
      </w:pPr>
    </w:lvl>
    <w:lvl w:ilvl="8" w:tplc="40CEA3B2">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14B84CD"/>
    <w:rsid w:val="0001386B"/>
    <w:rsid w:val="00061812"/>
    <w:rsid w:val="00161B5C"/>
    <w:rsid w:val="0021117C"/>
    <w:rsid w:val="00345EAF"/>
    <w:rsid w:val="00461D99"/>
    <w:rsid w:val="004C678E"/>
    <w:rsid w:val="004F1959"/>
    <w:rsid w:val="00533D4F"/>
    <w:rsid w:val="00542A27"/>
    <w:rsid w:val="005B0AC8"/>
    <w:rsid w:val="005D734A"/>
    <w:rsid w:val="00621076"/>
    <w:rsid w:val="00696B97"/>
    <w:rsid w:val="007805C7"/>
    <w:rsid w:val="00896075"/>
    <w:rsid w:val="008B042B"/>
    <w:rsid w:val="008C0EBB"/>
    <w:rsid w:val="008D0485"/>
    <w:rsid w:val="00963858"/>
    <w:rsid w:val="009D1D62"/>
    <w:rsid w:val="00AA07EF"/>
    <w:rsid w:val="00AA1357"/>
    <w:rsid w:val="00AA6A03"/>
    <w:rsid w:val="00AE2A2D"/>
    <w:rsid w:val="00AF5AF6"/>
    <w:rsid w:val="00B62A5B"/>
    <w:rsid w:val="00B83D34"/>
    <w:rsid w:val="00B919D7"/>
    <w:rsid w:val="00B9341E"/>
    <w:rsid w:val="00BC17E2"/>
    <w:rsid w:val="00BE7CFF"/>
    <w:rsid w:val="00C652EB"/>
    <w:rsid w:val="00C73016"/>
    <w:rsid w:val="00CB4A31"/>
    <w:rsid w:val="00D51448"/>
    <w:rsid w:val="00DE3682"/>
    <w:rsid w:val="00E21BDD"/>
    <w:rsid w:val="00E47687"/>
    <w:rsid w:val="00E92881"/>
    <w:rsid w:val="00E943E7"/>
    <w:rsid w:val="00E95E52"/>
    <w:rsid w:val="00EF4D4E"/>
    <w:rsid w:val="00FA14E0"/>
    <w:rsid w:val="00FB3A3D"/>
    <w:rsid w:val="02BBBD99"/>
    <w:rsid w:val="03E8EEE5"/>
    <w:rsid w:val="07208FA7"/>
    <w:rsid w:val="08BC6008"/>
    <w:rsid w:val="146ECEBF"/>
    <w:rsid w:val="18114E07"/>
    <w:rsid w:val="1EDB597B"/>
    <w:rsid w:val="1F53B3DE"/>
    <w:rsid w:val="214B84CD"/>
    <w:rsid w:val="22E0FF56"/>
    <w:rsid w:val="242C0915"/>
    <w:rsid w:val="2673B994"/>
    <w:rsid w:val="2933A778"/>
    <w:rsid w:val="3103CAE6"/>
    <w:rsid w:val="3280EDFC"/>
    <w:rsid w:val="32A8EEAD"/>
    <w:rsid w:val="3314CA1F"/>
    <w:rsid w:val="37AC52AA"/>
    <w:rsid w:val="38EB32AF"/>
    <w:rsid w:val="3A870310"/>
    <w:rsid w:val="3B0C6155"/>
    <w:rsid w:val="3B529281"/>
    <w:rsid w:val="3F603B4D"/>
    <w:rsid w:val="427489F2"/>
    <w:rsid w:val="48C77184"/>
    <w:rsid w:val="49364181"/>
    <w:rsid w:val="4A30620B"/>
    <w:rsid w:val="4AAE35BC"/>
    <w:rsid w:val="4BE9DB60"/>
    <w:rsid w:val="542D69CE"/>
    <w:rsid w:val="5529AD03"/>
    <w:rsid w:val="555AD77A"/>
    <w:rsid w:val="5D7399A2"/>
    <w:rsid w:val="60395109"/>
    <w:rsid w:val="62C309F9"/>
    <w:rsid w:val="63F0B86F"/>
    <w:rsid w:val="6428AC17"/>
    <w:rsid w:val="659B9AE6"/>
    <w:rsid w:val="681047CD"/>
    <w:rsid w:val="6996A9D4"/>
    <w:rsid w:val="6D1B22A9"/>
    <w:rsid w:val="6D31DE26"/>
    <w:rsid w:val="6FC83E15"/>
    <w:rsid w:val="70933CD2"/>
    <w:rsid w:val="723C137A"/>
    <w:rsid w:val="784149F6"/>
    <w:rsid w:val="7ADE7489"/>
    <w:rsid w:val="7D0D7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B84CD"/>
  <w15:chartTrackingRefBased/>
  <w15:docId w15:val="{B045291E-6552-42C1-8631-ACC711D58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161B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B5C"/>
  </w:style>
  <w:style w:type="paragraph" w:styleId="Footer">
    <w:name w:val="footer"/>
    <w:basedOn w:val="Normal"/>
    <w:link w:val="FooterChar"/>
    <w:uiPriority w:val="99"/>
    <w:unhideWhenUsed/>
    <w:rsid w:val="00161B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B5C"/>
  </w:style>
  <w:style w:type="character" w:customStyle="1" w:styleId="apple-converted-space">
    <w:name w:val="apple-converted-space"/>
    <w:basedOn w:val="DefaultParagraphFont"/>
    <w:rsid w:val="00FA14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1342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sales@dssautomaticdoors.co.u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paul.wright@dormakaba.c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4DDCB6F0706542992F7DF21F88DE9A" ma:contentTypeVersion="4" ma:contentTypeDescription="Create a new document." ma:contentTypeScope="" ma:versionID="78fb437d7117b2279e6f82a1e8be2d04">
  <xsd:schema xmlns:xsd="http://www.w3.org/2001/XMLSchema" xmlns:xs="http://www.w3.org/2001/XMLSchema" xmlns:p="http://schemas.microsoft.com/office/2006/metadata/properties" xmlns:ns2="203238aa-f11d-48ff-9d91-bed5b961766d" targetNamespace="http://schemas.microsoft.com/office/2006/metadata/properties" ma:root="true" ma:fieldsID="2e11e2ab2f5b21d0c7029ab24b297f05" ns2:_="">
    <xsd:import namespace="203238aa-f11d-48ff-9d91-bed5b961766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3238aa-f11d-48ff-9d91-bed5b96176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59D304-0F17-49BA-815D-A16F772AF43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715153-FCA0-4178-9E5D-71B45633D867}">
  <ds:schemaRefs>
    <ds:schemaRef ds:uri="http://schemas.microsoft.com/sharepoint/v3/contenttype/forms"/>
  </ds:schemaRefs>
</ds:datastoreItem>
</file>

<file path=customXml/itemProps3.xml><?xml version="1.0" encoding="utf-8"?>
<ds:datastoreItem xmlns:ds="http://schemas.openxmlformats.org/officeDocument/2006/customXml" ds:itemID="{552D575B-03D1-4F41-BD5C-994244A95B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3238aa-f11d-48ff-9d91-bed5b96176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40</Pages>
  <Words>8490</Words>
  <Characters>48393</Characters>
  <Application>Microsoft Office Word</Application>
  <DocSecurity>0</DocSecurity>
  <Lines>403</Lines>
  <Paragraphs>113</Paragraphs>
  <ScaleCrop>false</ScaleCrop>
  <Company/>
  <LinksUpToDate>false</LinksUpToDate>
  <CharactersWithSpaces>56770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Angharad Anderson (1803142)</dc:creator>
  <cp:keywords/>
  <dc:description/>
  <cp:lastModifiedBy>Esther Angharad Anderson (1803142)</cp:lastModifiedBy>
  <cp:revision>16</cp:revision>
  <dcterms:created xsi:type="dcterms:W3CDTF">2021-04-26T18:14:00Z</dcterms:created>
  <dcterms:modified xsi:type="dcterms:W3CDTF">2021-04-26T20:41:00Z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0x010100204DDCB6F0706542992F7DF21F88DE9A</vt:lpwstr>
  </property>
</Properties>
</file>