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C446B" w14:textId="77777777" w:rsidR="00D17E95" w:rsidRDefault="00D17E95">
      <w:pPr>
        <w:spacing w:before="1200"/>
      </w:pPr>
    </w:p>
    <w:p w14:paraId="7759B341" w14:textId="77777777" w:rsidR="00D17E95" w:rsidRDefault="007D44DD">
      <w:pPr>
        <w:spacing w:after="200" w:line="360" w:lineRule="auto"/>
        <w:jc w:val="center"/>
      </w:pPr>
      <w:r>
        <w:rPr>
          <w:b/>
          <w:bCs/>
          <w:sz w:val="28"/>
          <w:szCs w:val="28"/>
        </w:rPr>
        <w:t>UNIVERSITY OF WALES TRINITY SAINT DAVID</w:t>
      </w:r>
    </w:p>
    <w:p w14:paraId="473EC484" w14:textId="77777777" w:rsidR="00D17E95" w:rsidRDefault="007D44DD">
      <w:pPr>
        <w:spacing w:after="200" w:line="360" w:lineRule="auto"/>
        <w:jc w:val="center"/>
      </w:pPr>
      <w:r>
        <w:rPr>
          <w:sz w:val="24"/>
          <w:szCs w:val="24"/>
        </w:rPr>
        <w:t>Certificate of Higher Education</w:t>
      </w:r>
    </w:p>
    <w:p w14:paraId="4E05D830" w14:textId="77777777" w:rsidR="00D17E95" w:rsidRDefault="007D44DD">
      <w:pPr>
        <w:spacing w:after="200" w:line="360" w:lineRule="auto"/>
        <w:jc w:val="center"/>
      </w:pPr>
      <w:r>
        <w:rPr>
          <w:sz w:val="24"/>
          <w:szCs w:val="24"/>
        </w:rPr>
        <w:t>Skills for the Workplace (Health &amp; Social Care)</w:t>
      </w:r>
    </w:p>
    <w:p w14:paraId="51439A47" w14:textId="77777777" w:rsidR="00D17E95" w:rsidRDefault="00D17E95">
      <w:pPr>
        <w:spacing w:line="360" w:lineRule="auto"/>
      </w:pPr>
    </w:p>
    <w:p w14:paraId="298284C3" w14:textId="77777777" w:rsidR="00D17E95" w:rsidRDefault="00D17E95">
      <w:pPr>
        <w:spacing w:line="360" w:lineRule="auto"/>
      </w:pPr>
    </w:p>
    <w:p w14:paraId="0F2C070F" w14:textId="77777777" w:rsidR="00D17E95" w:rsidRDefault="007D44DD">
      <w:pPr>
        <w:spacing w:after="200" w:line="360" w:lineRule="auto"/>
        <w:jc w:val="center"/>
      </w:pPr>
      <w:r>
        <w:rPr>
          <w:b/>
          <w:bCs/>
          <w:sz w:val="26"/>
          <w:szCs w:val="26"/>
        </w:rPr>
        <w:t>Module: Digital Skills and Research Methods</w:t>
      </w:r>
    </w:p>
    <w:p w14:paraId="2717723D" w14:textId="77777777" w:rsidR="00D17E95" w:rsidRDefault="007D44DD">
      <w:pPr>
        <w:spacing w:after="200" w:line="360" w:lineRule="auto"/>
        <w:jc w:val="center"/>
      </w:pPr>
      <w:r>
        <w:rPr>
          <w:b/>
          <w:bCs/>
          <w:sz w:val="24"/>
          <w:szCs w:val="24"/>
        </w:rPr>
        <w:t>Module Code: LCHS4007</w:t>
      </w:r>
    </w:p>
    <w:p w14:paraId="498652F2" w14:textId="77777777" w:rsidR="00D17E95" w:rsidRDefault="00D17E95">
      <w:pPr>
        <w:spacing w:line="360" w:lineRule="auto"/>
      </w:pPr>
    </w:p>
    <w:p w14:paraId="4128DE03" w14:textId="77777777" w:rsidR="00D17E95" w:rsidRDefault="007D44DD">
      <w:pPr>
        <w:spacing w:after="200" w:line="360" w:lineRule="auto"/>
        <w:jc w:val="center"/>
      </w:pPr>
      <w:r>
        <w:rPr>
          <w:b/>
          <w:bCs/>
          <w:sz w:val="30"/>
          <w:szCs w:val="30"/>
        </w:rPr>
        <w:t>Component 2 – Research Report</w:t>
      </w:r>
    </w:p>
    <w:p w14:paraId="57D9F999" w14:textId="77777777" w:rsidR="00D17E95" w:rsidRDefault="007D44DD">
      <w:pPr>
        <w:spacing w:after="200" w:line="360" w:lineRule="auto"/>
        <w:jc w:val="center"/>
      </w:pPr>
      <w:r>
        <w:rPr>
          <w:b/>
          <w:bCs/>
          <w:sz w:val="24"/>
          <w:szCs w:val="24"/>
        </w:rPr>
        <w:t>Staff Burnout in the UK Healthcare Sector:</w:t>
      </w:r>
    </w:p>
    <w:p w14:paraId="60493A9F" w14:textId="77777777" w:rsidR="00D17E95" w:rsidRDefault="007D44DD">
      <w:pPr>
        <w:spacing w:after="200" w:line="360" w:lineRule="auto"/>
        <w:jc w:val="center"/>
      </w:pPr>
      <w:r>
        <w:rPr>
          <w:b/>
          <w:bCs/>
          <w:sz w:val="24"/>
          <w:szCs w:val="24"/>
        </w:rPr>
        <w:t>A Current Workforce Issue in the NHS</w:t>
      </w:r>
    </w:p>
    <w:p w14:paraId="745AD002" w14:textId="77777777" w:rsidR="00D17E95" w:rsidRDefault="00D17E95">
      <w:pPr>
        <w:spacing w:line="360" w:lineRule="auto"/>
      </w:pPr>
    </w:p>
    <w:p w14:paraId="5AEACC4B" w14:textId="77777777" w:rsidR="00D17E95" w:rsidRDefault="00D17E95">
      <w:pPr>
        <w:spacing w:line="360" w:lineRule="auto"/>
      </w:pPr>
    </w:p>
    <w:p w14:paraId="7CAC44EA" w14:textId="77777777" w:rsidR="00D17E95" w:rsidRDefault="007D44DD">
      <w:pPr>
        <w:spacing w:after="200" w:line="360" w:lineRule="auto"/>
        <w:jc w:val="center"/>
      </w:pPr>
      <w:r>
        <w:t xml:space="preserve">Lecturer: </w:t>
      </w:r>
      <w:proofErr w:type="spellStart"/>
      <w:r>
        <w:t>Hajra</w:t>
      </w:r>
      <w:proofErr w:type="spellEnd"/>
      <w:r>
        <w:t xml:space="preserve"> </w:t>
      </w:r>
      <w:proofErr w:type="spellStart"/>
      <w:r>
        <w:t>Mustasim</w:t>
      </w:r>
      <w:proofErr w:type="spellEnd"/>
      <w:r>
        <w:t xml:space="preserve"> (Module Lead)</w:t>
      </w:r>
    </w:p>
    <w:p w14:paraId="77DCC5E2" w14:textId="77777777" w:rsidR="00D17E95" w:rsidRDefault="007D44DD">
      <w:pPr>
        <w:spacing w:after="200" w:line="360" w:lineRule="auto"/>
        <w:jc w:val="center"/>
      </w:pPr>
      <w:r>
        <w:t>Internal Verifier: Dr Besty Jose</w:t>
      </w:r>
    </w:p>
    <w:p w14:paraId="6BA0591F" w14:textId="77777777" w:rsidR="00D17E95" w:rsidRDefault="00D17E95">
      <w:pPr>
        <w:spacing w:line="360" w:lineRule="auto"/>
      </w:pPr>
    </w:p>
    <w:p w14:paraId="0187FB5E" w14:textId="71C5582D" w:rsidR="00D17E95" w:rsidRDefault="007D44DD">
      <w:pPr>
        <w:spacing w:after="200" w:line="360" w:lineRule="auto"/>
        <w:jc w:val="center"/>
      </w:pPr>
      <w:r>
        <w:t xml:space="preserve">Student Name: </w:t>
      </w:r>
      <w:proofErr w:type="spellStart"/>
      <w:r>
        <w:t>Liyba</w:t>
      </w:r>
      <w:proofErr w:type="spellEnd"/>
      <w:r>
        <w:t xml:space="preserve"> Imran</w:t>
      </w:r>
    </w:p>
    <w:p w14:paraId="58C2F76D" w14:textId="721B037D" w:rsidR="00D17E95" w:rsidRDefault="007D44DD">
      <w:pPr>
        <w:spacing w:after="200" w:line="360" w:lineRule="auto"/>
        <w:jc w:val="center"/>
      </w:pPr>
      <w:r>
        <w:t>Student ID Number: 2508598</w:t>
      </w:r>
    </w:p>
    <w:p w14:paraId="4A9AE5DE" w14:textId="77777777" w:rsidR="00D17E95" w:rsidRDefault="00D17E95">
      <w:pPr>
        <w:spacing w:line="360" w:lineRule="auto"/>
      </w:pPr>
    </w:p>
    <w:p w14:paraId="33714FB7" w14:textId="77777777" w:rsidR="00D17E95" w:rsidRDefault="007D44DD">
      <w:pPr>
        <w:spacing w:after="200" w:line="360" w:lineRule="auto"/>
        <w:jc w:val="center"/>
      </w:pPr>
      <w:r>
        <w:t>Word Count: 1,506 words (excluding title page, contents and references)</w:t>
      </w:r>
    </w:p>
    <w:p w14:paraId="1D0BDFB2" w14:textId="77777777" w:rsidR="00D17E95" w:rsidRDefault="007D44DD">
      <w:pPr>
        <w:spacing w:after="200" w:line="360" w:lineRule="auto"/>
        <w:jc w:val="center"/>
      </w:pPr>
      <w:r>
        <w:t>Submission Deadline: Friday 31st July 2026</w:t>
      </w:r>
    </w:p>
    <w:p w14:paraId="6B917CB0" w14:textId="77777777" w:rsidR="00D17E95" w:rsidRDefault="007D44DD">
      <w:r>
        <w:br w:type="page"/>
      </w:r>
    </w:p>
    <w:p w14:paraId="476961A6" w14:textId="77777777" w:rsidR="00D17E95" w:rsidRDefault="007D44DD">
      <w:pPr>
        <w:pStyle w:val="Heading1"/>
      </w:pPr>
      <w:r>
        <w:lastRenderedPageBreak/>
        <w:t>Contents</w:t>
      </w:r>
    </w:p>
    <w:p w14:paraId="30D404EF" w14:textId="77777777" w:rsidR="00D17E95" w:rsidRDefault="007D44DD">
      <w:pPr>
        <w:tabs>
          <w:tab w:val="right" w:leader="dot" w:pos="9000"/>
        </w:tabs>
        <w:spacing w:after="160" w:line="360" w:lineRule="auto"/>
      </w:pPr>
      <w:r>
        <w:t>Introduction</w:t>
      </w:r>
      <w:r>
        <w:tab/>
        <w:t>4</w:t>
      </w:r>
    </w:p>
    <w:p w14:paraId="50CE0051" w14:textId="77777777" w:rsidR="00D17E95" w:rsidRDefault="007D44DD">
      <w:pPr>
        <w:tabs>
          <w:tab w:val="right" w:leader="dot" w:pos="9000"/>
        </w:tabs>
        <w:spacing w:after="160" w:line="360" w:lineRule="auto"/>
      </w:pPr>
      <w:r>
        <w:t>Task 1: Selection of a Research Topic</w:t>
      </w:r>
      <w:r>
        <w:tab/>
        <w:t>4</w:t>
      </w:r>
    </w:p>
    <w:p w14:paraId="09EF05CF" w14:textId="77777777" w:rsidR="00D17E95" w:rsidRDefault="007D44DD">
      <w:pPr>
        <w:tabs>
          <w:tab w:val="right" w:leader="dot" w:pos="9000"/>
        </w:tabs>
        <w:spacing w:after="160" w:line="360" w:lineRule="auto"/>
      </w:pPr>
      <w:r>
        <w:t>Task 2: Evaluating Information Sources</w:t>
      </w:r>
      <w:r>
        <w:tab/>
        <w:t>5</w:t>
      </w:r>
    </w:p>
    <w:p w14:paraId="31BE9CA2" w14:textId="77777777" w:rsidR="00D17E95" w:rsidRDefault="007D44DD">
      <w:pPr>
        <w:tabs>
          <w:tab w:val="right" w:leader="dot" w:pos="9000"/>
        </w:tabs>
        <w:spacing w:after="160" w:line="360" w:lineRule="auto"/>
      </w:pPr>
      <w:r>
        <w:t xml:space="preserve">   Source 1: House of Commons Health and Social Care Committee (2021)</w:t>
      </w:r>
      <w:r>
        <w:tab/>
        <w:t>5</w:t>
      </w:r>
    </w:p>
    <w:p w14:paraId="788BC2CC" w14:textId="77777777" w:rsidR="00D17E95" w:rsidRDefault="007D44DD">
      <w:pPr>
        <w:tabs>
          <w:tab w:val="right" w:leader="dot" w:pos="9000"/>
        </w:tabs>
        <w:spacing w:after="160" w:line="360" w:lineRule="auto"/>
      </w:pPr>
      <w:r>
        <w:t xml:space="preserve">   Source 2: Hall et al. (2016)</w:t>
      </w:r>
      <w:r>
        <w:tab/>
        <w:t>6</w:t>
      </w:r>
    </w:p>
    <w:p w14:paraId="24BD050C" w14:textId="77777777" w:rsidR="00D17E95" w:rsidRDefault="007D44DD">
      <w:pPr>
        <w:tabs>
          <w:tab w:val="right" w:leader="dot" w:pos="9000"/>
        </w:tabs>
        <w:spacing w:after="160" w:line="360" w:lineRule="auto"/>
      </w:pPr>
      <w:r>
        <w:t xml:space="preserve">   Source 3: NHS England (2024) NHS Staff Survey</w:t>
      </w:r>
      <w:r>
        <w:tab/>
        <w:t>6</w:t>
      </w:r>
    </w:p>
    <w:p w14:paraId="0277576F" w14:textId="77777777" w:rsidR="00D17E95" w:rsidRDefault="007D44DD">
      <w:pPr>
        <w:tabs>
          <w:tab w:val="right" w:leader="dot" w:pos="9000"/>
        </w:tabs>
        <w:spacing w:after="160" w:line="360" w:lineRule="auto"/>
      </w:pPr>
      <w:r>
        <w:t xml:space="preserve">   Gaps in Current Research</w:t>
      </w:r>
      <w:r>
        <w:tab/>
        <w:t>6</w:t>
      </w:r>
    </w:p>
    <w:p w14:paraId="3761E809" w14:textId="77777777" w:rsidR="00D17E95" w:rsidRDefault="007D44DD">
      <w:pPr>
        <w:tabs>
          <w:tab w:val="right" w:leader="dot" w:pos="9000"/>
        </w:tabs>
        <w:spacing w:after="160" w:line="360" w:lineRule="auto"/>
      </w:pPr>
      <w:r>
        <w:t>Task 3: Research Methodologies</w:t>
      </w:r>
      <w:r>
        <w:tab/>
        <w:t>7</w:t>
      </w:r>
    </w:p>
    <w:p w14:paraId="420F6947" w14:textId="77777777" w:rsidR="00D17E95" w:rsidRDefault="007D44DD">
      <w:pPr>
        <w:tabs>
          <w:tab w:val="right" w:leader="dot" w:pos="9000"/>
        </w:tabs>
        <w:spacing w:after="160" w:line="360" w:lineRule="auto"/>
      </w:pPr>
      <w:r>
        <w:t>Task 4: Data Collection</w:t>
      </w:r>
      <w:r>
        <w:tab/>
        <w:t>7</w:t>
      </w:r>
    </w:p>
    <w:p w14:paraId="6446A8A0" w14:textId="77777777" w:rsidR="00D17E95" w:rsidRDefault="007D44DD">
      <w:pPr>
        <w:tabs>
          <w:tab w:val="right" w:leader="dot" w:pos="9000"/>
        </w:tabs>
        <w:spacing w:after="160" w:line="360" w:lineRule="auto"/>
      </w:pPr>
      <w:r>
        <w:t>Conclusion</w:t>
      </w:r>
      <w:r>
        <w:tab/>
        <w:t>8</w:t>
      </w:r>
    </w:p>
    <w:p w14:paraId="05BFE82E" w14:textId="77777777" w:rsidR="00D17E95" w:rsidRDefault="007D44DD">
      <w:pPr>
        <w:tabs>
          <w:tab w:val="right" w:leader="dot" w:pos="9000"/>
        </w:tabs>
        <w:spacing w:after="160" w:line="360" w:lineRule="auto"/>
      </w:pPr>
      <w:r>
        <w:t>Reference List</w:t>
      </w:r>
      <w:r>
        <w:tab/>
        <w:t>9</w:t>
      </w:r>
    </w:p>
    <w:p w14:paraId="2E3AEF53" w14:textId="77777777" w:rsidR="00D17E95" w:rsidRDefault="007D44DD">
      <w:r>
        <w:br w:type="page"/>
      </w:r>
    </w:p>
    <w:p w14:paraId="25FC08FD" w14:textId="77777777" w:rsidR="00D17E95" w:rsidRDefault="007D44DD">
      <w:pPr>
        <w:pStyle w:val="Heading1"/>
      </w:pPr>
      <w:r>
        <w:lastRenderedPageBreak/>
        <w:t>Introduction</w:t>
      </w:r>
    </w:p>
    <w:p w14:paraId="50F19079" w14:textId="07DA388F" w:rsidR="00D17E95" w:rsidRDefault="00522CB9">
      <w:pPr>
        <w:spacing w:after="120" w:line="360" w:lineRule="auto"/>
        <w:jc w:val="both"/>
      </w:pPr>
      <w:r w:rsidRPr="00522CB9">
        <w:t xml:space="preserve">This report explores staff burnout in the United Kingdom (UK) healthcare sector, with a particular focus on the National Health Service (NHS) workforce. Burnout is now acknowledged as a major occupational health issue of day-to-day working that impacts the safety and quality of services delivered to patients by clinicians, nurses, and allied health and care staff, and which has knock-on effects for the safety and quality of services (World Health </w:t>
      </w:r>
      <w:proofErr w:type="spellStart"/>
      <w:r w:rsidRPr="00522CB9">
        <w:t>Organ</w:t>
      </w:r>
      <w:r w:rsidR="00FA0609">
        <w:t>is</w:t>
      </w:r>
      <w:r w:rsidRPr="00522CB9">
        <w:t>ation</w:t>
      </w:r>
      <w:proofErr w:type="spellEnd"/>
      <w:r w:rsidRPr="00522CB9">
        <w:t>, 2019). The report explains the importance of this issue, examines three viable sources, describes important research techniques, and considers data collection considerations. A personal reflective piece connects the selected topic to my learning and development in health and social care, with a growing emphasis on research evidence for everyday practice.</w:t>
      </w:r>
    </w:p>
    <w:p w14:paraId="5E40657F" w14:textId="77777777" w:rsidR="00D17E95" w:rsidRDefault="007D44DD">
      <w:pPr>
        <w:pStyle w:val="Heading1"/>
      </w:pPr>
      <w:r>
        <w:t>Task 1: Selection of a Research Topic</w:t>
      </w:r>
    </w:p>
    <w:p w14:paraId="59415EFB" w14:textId="17EB7BAF" w:rsidR="00522CB9" w:rsidRDefault="00522CB9" w:rsidP="00522CB9">
      <w:pPr>
        <w:spacing w:after="120" w:line="360" w:lineRule="auto"/>
      </w:pPr>
      <w:r>
        <w:t xml:space="preserve">The selected research area is related to staff burnout in the United Kingdom healthcare system. According to the World Health </w:t>
      </w:r>
      <w:proofErr w:type="spellStart"/>
      <w:r>
        <w:t>Organ</w:t>
      </w:r>
      <w:r w:rsidR="00FA0609">
        <w:t>is</w:t>
      </w:r>
      <w:r>
        <w:t>ation</w:t>
      </w:r>
      <w:proofErr w:type="spellEnd"/>
      <w:r>
        <w:t xml:space="preserve"> (2019), burnout is a syndrome of response to chronic work stress, which has not been successfully managed, and is manifested by feelings of exhaustion, mental distance from work, and reduced work performance. It is now well understood as one of the biggest workforce problems the NHS and adult social care (ASC) are facing (House of Commons Health and Social Care Committee, 2021).</w:t>
      </w:r>
    </w:p>
    <w:p w14:paraId="3BE5A497" w14:textId="77777777" w:rsidR="00522CB9" w:rsidRDefault="00522CB9" w:rsidP="00522CB9">
      <w:pPr>
        <w:spacing w:after="120" w:line="360" w:lineRule="auto"/>
      </w:pPr>
      <w:r>
        <w:t xml:space="preserve">Doctors, nurses, health care assistants, paramedics, and social workers are the most affected groups of the population. In a cross-sectional survey of 1,651 doctors in the UK, it was found that 31.5% experienced high levels of burnout, emergency medicine and general practice being the most affected (McKinley et al., 2020). The NHS Staff Survey 2023 also found that a high percentage of staff are emotionally drained at the end of their working day (NHS England, 2024). Burnout has a significant impact on </w:t>
      </w:r>
      <w:proofErr w:type="spellStart"/>
      <w:r>
        <w:t>organisations</w:t>
      </w:r>
      <w:proofErr w:type="spellEnd"/>
      <w:r>
        <w:t xml:space="preserve"> as it contributes to sickness absence, staff turnover, and agency costs (King's Fund 2023). For people receiving care, it has been associated with poor quality of care and increased risk of medical mistakes (Hall et al., 2016). It can cause depression, anxiety, and staff turnover (British Medical Association, 2024).</w:t>
      </w:r>
    </w:p>
    <w:p w14:paraId="73E813C9" w14:textId="77777777" w:rsidR="00522CB9" w:rsidRDefault="00522CB9" w:rsidP="00522CB9">
      <w:pPr>
        <w:spacing w:after="120" w:line="360" w:lineRule="auto"/>
      </w:pPr>
      <w:r>
        <w:t xml:space="preserve">I selected this topic as it relates directly to my future career as a learner on the Skills for the Workplace (Health and Social Care) </w:t>
      </w:r>
      <w:proofErr w:type="spellStart"/>
      <w:r>
        <w:t>programme</w:t>
      </w:r>
      <w:proofErr w:type="spellEnd"/>
      <w:r>
        <w:t xml:space="preserve">, as it is all about wellbeing. There are many situations that we will find ourselves in where we will be working under pressure in a front-line situation, and knowing the reasons behind colleagues getting 'exhausted' and knowing what </w:t>
      </w:r>
      <w:proofErr w:type="spellStart"/>
      <w:r>
        <w:t>organisations</w:t>
      </w:r>
      <w:proofErr w:type="spellEnd"/>
      <w:r>
        <w:t xml:space="preserve"> can do to respond seems like a necessity. The subject also has </w:t>
      </w:r>
      <w:r>
        <w:lastRenderedPageBreak/>
        <w:t>relevance to my interest in evidence-based practice and ongoing professional development, as my research will need to involve reading government reports, professional body publications, and peer-reviewed research — all the sources I will need throughout my career to develop my practice.</w:t>
      </w:r>
    </w:p>
    <w:p w14:paraId="5251D3CF" w14:textId="77777777" w:rsidR="00D17E95" w:rsidRDefault="007D44DD">
      <w:pPr>
        <w:pStyle w:val="Heading1"/>
      </w:pPr>
      <w:r>
        <w:t>Task 2: Evaluating Information Sources</w:t>
      </w:r>
    </w:p>
    <w:p w14:paraId="283795C6" w14:textId="77777777" w:rsidR="00D17E95" w:rsidRDefault="007D44DD">
      <w:pPr>
        <w:spacing w:after="120" w:line="360" w:lineRule="auto"/>
        <w:jc w:val="both"/>
      </w:pPr>
      <w:r>
        <w:t>To explore the topic, three credible sources were selected and evaluated.</w:t>
      </w:r>
    </w:p>
    <w:p w14:paraId="7779A425" w14:textId="77777777" w:rsidR="00D17E95" w:rsidRDefault="007D44DD">
      <w:pPr>
        <w:pStyle w:val="Heading2"/>
      </w:pPr>
      <w:r>
        <w:t>Source 1: House of Commons Health and Social Care Committee (2021) — Workforce Burnout and Resilience in the NHS and Social Care</w:t>
      </w:r>
    </w:p>
    <w:p w14:paraId="109B09C5" w14:textId="1830CB82" w:rsidR="00D17E95" w:rsidRDefault="00522CB9">
      <w:pPr>
        <w:spacing w:after="120" w:line="360" w:lineRule="auto"/>
        <w:jc w:val="both"/>
      </w:pPr>
      <w:r w:rsidRPr="00522CB9">
        <w:t>The report was compiled as a result of over 100 written submissions, evidence sessions in Parliament, and seven anonymous in-depth interviews. It finds that NHS and social care employees are suffering from widespread burnout and highlights excessive workload, inadequate staffing, and culture as key factors (House of Commons Health and Social Care Committee, 2021). The report is useful as it is an authoritative document produced by the government and specific to the UK, and it collates a rich evidence base. It also makes practical recommendations to ministers on workforce planning. The primary restriction is the release time of the report in the midst of the COVID-19 pandemic, where some data may not be fully representative of the recovery dynamics since the pandemic. The structural problems it identifies are still present in more recent literature, however (Care Quality Commission, 2023).</w:t>
      </w:r>
    </w:p>
    <w:p w14:paraId="26D27474" w14:textId="77777777" w:rsidR="00D17E95" w:rsidRDefault="007D44DD">
      <w:pPr>
        <w:pStyle w:val="Heading2"/>
      </w:pPr>
      <w:r>
        <w:t>Source 2: Hall et al. (2016) — Healthcare Staff Wellbeing, Burnout, and Patient Safety: A Systematic Review</w:t>
      </w:r>
    </w:p>
    <w:p w14:paraId="72CA4E38" w14:textId="1B0066A3" w:rsidR="00D17E95" w:rsidRDefault="00522CB9">
      <w:pPr>
        <w:spacing w:after="120" w:line="360" w:lineRule="auto"/>
        <w:jc w:val="both"/>
      </w:pPr>
      <w:r w:rsidRPr="00522CB9">
        <w:t xml:space="preserve">The systematic review, published in the peer-reviewed journal </w:t>
      </w:r>
      <w:proofErr w:type="spellStart"/>
      <w:r w:rsidRPr="00522CB9">
        <w:t>PLoS</w:t>
      </w:r>
      <w:proofErr w:type="spellEnd"/>
      <w:r w:rsidRPr="00522CB9">
        <w:t xml:space="preserve"> ONE, examined the link between the well-being of healthcare workers and patient safety in 46 studies. Hall et al. (2016) reported that most of the studies included showed poor well-being to be associated with medical errors and other poor patient safety outcomes, and moderate-to-high burnout was associated with such outcomes. The source is valuable because it offers solid academic proof of staff burnout's impact on patient outcomes, which is a major rationale for addressing the issue at the </w:t>
      </w:r>
      <w:proofErr w:type="spellStart"/>
      <w:r w:rsidRPr="00522CB9">
        <w:t>organisational</w:t>
      </w:r>
      <w:proofErr w:type="spellEnd"/>
      <w:r w:rsidRPr="00522CB9">
        <w:t xml:space="preserve"> level. Its strengths are that it is a system approach, and the eligibility criteria are clear. The authors </w:t>
      </w:r>
      <w:proofErr w:type="spellStart"/>
      <w:r w:rsidRPr="00522CB9">
        <w:t>recognise</w:t>
      </w:r>
      <w:proofErr w:type="spellEnd"/>
      <w:r w:rsidRPr="00522CB9">
        <w:t xml:space="preserve"> significant limitations: Only a few studies were conducted outside of the UK, with a very small number having been designed as prospective, and primary care was under-represented. In fact, this meant that it was very clear where new research was required, focused on the UK.</w:t>
      </w:r>
    </w:p>
    <w:p w14:paraId="5627B081" w14:textId="77777777" w:rsidR="00D17E95" w:rsidRDefault="007D44DD">
      <w:pPr>
        <w:pStyle w:val="Heading2"/>
      </w:pPr>
      <w:r>
        <w:t>Source 3: NHS England (2024) — NHS Staff Survey 2023: National Results Briefing</w:t>
      </w:r>
    </w:p>
    <w:p w14:paraId="4BAB2FEF" w14:textId="1018F4E8" w:rsidR="00D17E95" w:rsidRDefault="00522CB9">
      <w:pPr>
        <w:spacing w:after="120" w:line="360" w:lineRule="auto"/>
        <w:jc w:val="both"/>
      </w:pPr>
      <w:r w:rsidRPr="00522CB9">
        <w:lastRenderedPageBreak/>
        <w:t>One of the largest workforce surveys worldwide, the NHS Staff Survey asks more than 700,000 NHS staff each year. Concerns about workload, morale, and emotional exhaustion continue to be an issue in 2023 (NHS England, 2024). It is a useful source as it offers national, up-to-date, quantitative data from the perspective of NHS employees. It enables trends to be monitored over time and compared between trusts. It is a self-report survey, however, so it relies on staff willingness to answer truthfully and is not causal. Also, it is targeted at NHS England, and not the same for social care staff and devolved nations.</w:t>
      </w:r>
    </w:p>
    <w:p w14:paraId="015AD352" w14:textId="77777777" w:rsidR="00D17E95" w:rsidRDefault="007D44DD">
      <w:pPr>
        <w:pStyle w:val="Heading2"/>
      </w:pPr>
      <w:r>
        <w:t>Gaps in Current Research</w:t>
      </w:r>
    </w:p>
    <w:p w14:paraId="1469AF0F" w14:textId="447C79FE" w:rsidR="00D17E95" w:rsidRDefault="007D44DD">
      <w:pPr>
        <w:spacing w:after="120" w:line="360" w:lineRule="auto"/>
        <w:jc w:val="both"/>
      </w:pPr>
      <w:r>
        <w:t xml:space="preserve">Across the three sources, several gaps emerge. </w:t>
      </w:r>
      <w:r w:rsidR="00522CB9" w:rsidRPr="00522CB9">
        <w:t xml:space="preserve">Firstly, there is a shortage of up-to-date UK-based prospective studies to identify any long-term effects of particular working conditions and burnout (Hall et al., 2016). Second, adult social care staff are not as well researched as NHS clinical staff who are experiencing similar pressures (Royal College of Nursing, 2023). Third, the effectiveness of </w:t>
      </w:r>
      <w:proofErr w:type="spellStart"/>
      <w:r w:rsidR="00522CB9" w:rsidRPr="00522CB9">
        <w:t>organisational</w:t>
      </w:r>
      <w:proofErr w:type="spellEnd"/>
      <w:r w:rsidR="00522CB9" w:rsidRPr="00522CB9">
        <w:t xml:space="preserve"> interventions (flexible </w:t>
      </w:r>
      <w:proofErr w:type="spellStart"/>
      <w:r w:rsidR="00522CB9" w:rsidRPr="00522CB9">
        <w:t>rostering</w:t>
      </w:r>
      <w:proofErr w:type="spellEnd"/>
      <w:r w:rsidR="00522CB9" w:rsidRPr="00522CB9">
        <w:t>, restorative supervision) is less well evidenced (West and Coia, 2019). A future study may begin to fill these areas of gaps.</w:t>
      </w:r>
    </w:p>
    <w:p w14:paraId="356D83C1" w14:textId="77777777" w:rsidR="00D17E95" w:rsidRDefault="007D44DD">
      <w:pPr>
        <w:pStyle w:val="Heading1"/>
      </w:pPr>
      <w:r>
        <w:t>Task 3: Research Methodologies</w:t>
      </w:r>
    </w:p>
    <w:p w14:paraId="5F96233B" w14:textId="77777777" w:rsidR="00522CB9" w:rsidRDefault="00522CB9" w:rsidP="00522CB9">
      <w:pPr>
        <w:spacing w:after="120" w:line="360" w:lineRule="auto"/>
      </w:pPr>
      <w:r>
        <w:t xml:space="preserve">A research methodology is a general approach to the study of a problem. There are basically three methods (Bryman, 2016; Creswell and Creswell, 2018). Quantitative research involves data that has a numerical value, and the data is then </w:t>
      </w:r>
      <w:proofErr w:type="spellStart"/>
      <w:r>
        <w:t>analysed</w:t>
      </w:r>
      <w:proofErr w:type="spellEnd"/>
      <w:r>
        <w:t xml:space="preserve"> in a quantitative way, by using statistics, to test hypotheses or measure relationships. An example is examining the scores of exhaustion on a validated burnout scale (e.g., Maslach Burnout Inventory) for a sample of NHS nurses. An example would be to examine scores of exhaustion across a sample of NHS nurses using a validated measure of burnout, such as the Maslach Burnout Inventory (Maslach and Leiter, 2016). Qualitative research examines meaning, experience, and context using non-numerical information, including observations, focus groups, or interviews. For example, semi-structured interviews with nurses in the emergency departments of the NHS asking about their individual experiences of feeling exhausted on long shifts (Bryman, 2016).</w:t>
      </w:r>
    </w:p>
    <w:p w14:paraId="1DD274B7" w14:textId="259AB5D4" w:rsidR="00522CB9" w:rsidRDefault="00522CB9" w:rsidP="00522CB9">
      <w:pPr>
        <w:spacing w:after="120" w:line="360" w:lineRule="auto"/>
      </w:pPr>
      <w:r>
        <w:t xml:space="preserve">Mixed-methods research is a deliberate approach that integrates qualitative and quantitative aspects in the same study to </w:t>
      </w:r>
      <w:proofErr w:type="spellStart"/>
      <w:r>
        <w:t>capital</w:t>
      </w:r>
      <w:r w:rsidR="00FA0609">
        <w:t>is</w:t>
      </w:r>
      <w:r>
        <w:t>e</w:t>
      </w:r>
      <w:proofErr w:type="spellEnd"/>
      <w:r>
        <w:t xml:space="preserve"> on the best attributes of both. A study such as this involves administering a survey to a larger sample of nurses that measures the levels of burnout, and then conducting interviews with a smaller sample of nurses to gain insight into the reasons for their scores (Creswell and Creswell, 2018).</w:t>
      </w:r>
    </w:p>
    <w:p w14:paraId="7DB2B45E" w14:textId="42E6C3AF" w:rsidR="00D17E95" w:rsidRDefault="00522CB9" w:rsidP="00522CB9">
      <w:pPr>
        <w:spacing w:after="120" w:line="360" w:lineRule="auto"/>
        <w:jc w:val="both"/>
      </w:pPr>
      <w:r>
        <w:lastRenderedPageBreak/>
        <w:t xml:space="preserve">If I were to proceed with my future study about the experience of staff burnout in the NHS, I would choose to use a mixed-methods research design. Using a quantitative questionnaire would enable me to quantitatively measure how common and serious the burnout is within a set population of staff, giving me the same numerical data (McKinley et al., 2020). With the benefit of a tick box survey, I would then have the opportunity to explore, through qualitative interviews, why staff feel exhausted, such as </w:t>
      </w:r>
      <w:proofErr w:type="spellStart"/>
      <w:r>
        <w:t>organisational</w:t>
      </w:r>
      <w:proofErr w:type="spellEnd"/>
      <w:r>
        <w:t>, cultural, and personal factors that a tick box survey would not be able to capture (House of Commons Health and Social Care Committee, 2021). This mix provides depth and breadth, fitting the context of a complex workplace problem.</w:t>
      </w:r>
    </w:p>
    <w:p w14:paraId="4BBE71CF" w14:textId="77777777" w:rsidR="00D17E95" w:rsidRDefault="007D44DD">
      <w:pPr>
        <w:pStyle w:val="Heading1"/>
      </w:pPr>
      <w:r>
        <w:t>Task 4: Data Collection</w:t>
      </w:r>
    </w:p>
    <w:p w14:paraId="4F5CBA50" w14:textId="77777777" w:rsidR="00522CB9" w:rsidRDefault="00522CB9" w:rsidP="00522CB9">
      <w:pPr>
        <w:spacing w:after="120" w:line="360" w:lineRule="auto"/>
      </w:pPr>
      <w:r>
        <w:t>There are two primary ways of collecting data. Primary data is data that the researcher collects for a research project, such as from questionnaires, interviews, observations, or focus groups. Secondary data is data that has already been collected and is within the public domain and was originally collected for another purpose (e.g., NHS Staff Survey results, government workforce statistics, previous research articles – see Bryman, 2016).</w:t>
      </w:r>
    </w:p>
    <w:p w14:paraId="33647963" w14:textId="77777777" w:rsidR="00522CB9" w:rsidRDefault="00522CB9" w:rsidP="00522CB9">
      <w:pPr>
        <w:spacing w:after="120" w:line="360" w:lineRule="auto"/>
      </w:pPr>
      <w:r>
        <w:t>I plan to use secondary data as the main data type in my proposed study on staff burnout, with a small amount of primary data. There are large and representative datasets already available, such as the NHS Staff Survey (NHS England, 2024) and published systematic reviews (Hall et al., 2016) that would be impossible for a single student researcher to gather on their own. Secondary data is also more time-efficient, more cost-effective, and doesn't add to the pressure on the already overworked NHS staff. As part of this, I would develop a brief anonymous online survey to be completed by members of staff in one local health service as primary data, giving more current and local insight (King's Fund, 2023).</w:t>
      </w:r>
    </w:p>
    <w:p w14:paraId="26F4A223" w14:textId="5CF97530" w:rsidR="00D17E95" w:rsidRDefault="00522CB9" w:rsidP="00522CB9">
      <w:pPr>
        <w:spacing w:after="120" w:line="360" w:lineRule="auto"/>
        <w:jc w:val="both"/>
      </w:pPr>
      <w:r>
        <w:t>The benefits of this include access to high-quality national data, reduced costs, and the ability to triangulate between sources. Some limitations are that the secondary data may not be exactly what my research question is, it may be slightly outdated, and it may use different definitions of burnout (Care Quality Commission, 2023). For primary data, I would need to get ethical clearance and maintain the confidentiality of the participants (Health Foundation, 2023). The careful blending of both sources would make the findings more reliable.</w:t>
      </w:r>
    </w:p>
    <w:p w14:paraId="11FCD051" w14:textId="77777777" w:rsidR="00D17E95" w:rsidRDefault="007D44DD">
      <w:pPr>
        <w:pStyle w:val="Heading1"/>
      </w:pPr>
      <w:r>
        <w:t>Conclusion</w:t>
      </w:r>
    </w:p>
    <w:p w14:paraId="2AD05E5C" w14:textId="1FBDDDC9" w:rsidR="00D17E95" w:rsidRDefault="00522CB9">
      <w:pPr>
        <w:spacing w:after="120" w:line="360" w:lineRule="auto"/>
        <w:jc w:val="both"/>
      </w:pPr>
      <w:r w:rsidRPr="00522CB9">
        <w:t xml:space="preserve">This report has aimed to look at 'burnout' amongst staff in the UK health care system. It saw this as a current and pressing problem across NHS and social care </w:t>
      </w:r>
      <w:proofErr w:type="spellStart"/>
      <w:r w:rsidRPr="00522CB9">
        <w:t>organisations</w:t>
      </w:r>
      <w:proofErr w:type="spellEnd"/>
      <w:r w:rsidRPr="00522CB9">
        <w:t xml:space="preserve">, staff and patients. Three credible sources were assessed, gaps in existing research were determined, </w:t>
      </w:r>
      <w:r w:rsidRPr="00522CB9">
        <w:lastRenderedPageBreak/>
        <w:t xml:space="preserve">and a mixed methods design using both secondary and primary data was justified. Staff wellbeing is important as tired staff cannot provide safe, compassionate care. I have developed my capacity to locate, assess, and </w:t>
      </w:r>
      <w:proofErr w:type="spellStart"/>
      <w:r w:rsidRPr="00522CB9">
        <w:t>utilise</w:t>
      </w:r>
      <w:proofErr w:type="spellEnd"/>
      <w:r w:rsidRPr="00522CB9">
        <w:t xml:space="preserve"> evidence, which I will be able to use in my work in health and social care in the future.</w:t>
      </w:r>
    </w:p>
    <w:p w14:paraId="16C0CC56" w14:textId="77777777" w:rsidR="00D17E95" w:rsidRDefault="007D44DD">
      <w:r>
        <w:br w:type="page"/>
      </w:r>
    </w:p>
    <w:p w14:paraId="7D6BBBB5" w14:textId="77777777" w:rsidR="00D17E95" w:rsidRDefault="007D44DD">
      <w:pPr>
        <w:pStyle w:val="Heading1"/>
      </w:pPr>
      <w:r>
        <w:lastRenderedPageBreak/>
        <w:t>Reference List</w:t>
      </w:r>
    </w:p>
    <w:p w14:paraId="290CFF00" w14:textId="77777777" w:rsidR="00D17E95" w:rsidRDefault="007D44DD">
      <w:pPr>
        <w:spacing w:after="200" w:line="360" w:lineRule="auto"/>
        <w:ind w:left="720" w:hanging="720"/>
      </w:pPr>
      <w:r>
        <w:t xml:space="preserve">British Medical Association (2024) </w:t>
      </w:r>
      <w:r>
        <w:rPr>
          <w:i/>
          <w:iCs/>
        </w:rPr>
        <w:t>Mental health and wellbeing in the medical profession</w:t>
      </w:r>
      <w:r>
        <w:t>. Available at:  (Accessed: 5 July 2026).</w:t>
      </w:r>
    </w:p>
    <w:p w14:paraId="729F5A5F" w14:textId="77777777" w:rsidR="00D17E95" w:rsidRDefault="007D44DD">
      <w:pPr>
        <w:spacing w:after="200" w:line="360" w:lineRule="auto"/>
        <w:ind w:left="720" w:hanging="720"/>
      </w:pPr>
      <w:r>
        <w:t xml:space="preserve">Bryman, A. (2016) </w:t>
      </w:r>
      <w:r>
        <w:rPr>
          <w:i/>
          <w:iCs/>
        </w:rPr>
        <w:t>Social Research Methods</w:t>
      </w:r>
      <w:r>
        <w:t xml:space="preserve">. 5th </w:t>
      </w:r>
      <w:proofErr w:type="spellStart"/>
      <w:r>
        <w:t>edn</w:t>
      </w:r>
      <w:proofErr w:type="spellEnd"/>
      <w:r>
        <w:t>. Oxford: Oxford University Press.</w:t>
      </w:r>
    </w:p>
    <w:p w14:paraId="665AD144" w14:textId="77777777" w:rsidR="00D17E95" w:rsidRDefault="007D44DD">
      <w:pPr>
        <w:spacing w:after="200" w:line="360" w:lineRule="auto"/>
        <w:ind w:left="720" w:hanging="720"/>
      </w:pPr>
      <w:r>
        <w:t xml:space="preserve">Care Quality Commission (2023) </w:t>
      </w:r>
      <w:r>
        <w:rPr>
          <w:i/>
          <w:iCs/>
        </w:rPr>
        <w:t>The state of health care and adult social care in England 2022/23</w:t>
      </w:r>
      <w:r>
        <w:t>. Available at:  (Accessed: 5 July 2026).</w:t>
      </w:r>
    </w:p>
    <w:p w14:paraId="451B0721" w14:textId="77777777" w:rsidR="00D17E95" w:rsidRDefault="007D44DD">
      <w:pPr>
        <w:spacing w:after="200" w:line="360" w:lineRule="auto"/>
        <w:ind w:left="720" w:hanging="720"/>
      </w:pPr>
      <w:r>
        <w:t xml:space="preserve">Creswell, J.W. and Creswell, J.D. (2018) </w:t>
      </w:r>
      <w:r>
        <w:rPr>
          <w:i/>
          <w:iCs/>
        </w:rPr>
        <w:t>Research Design: Qualitative, Quantitative, and Mixed Methods Approaches</w:t>
      </w:r>
      <w:r>
        <w:t xml:space="preserve">. 5th </w:t>
      </w:r>
      <w:proofErr w:type="spellStart"/>
      <w:r>
        <w:t>edn</w:t>
      </w:r>
      <w:proofErr w:type="spellEnd"/>
      <w:r>
        <w:t>. Thousand Oaks, CA: SAGE Publications.</w:t>
      </w:r>
    </w:p>
    <w:p w14:paraId="38ED4645" w14:textId="77777777" w:rsidR="00D17E95" w:rsidRDefault="007D44DD">
      <w:pPr>
        <w:spacing w:after="200" w:line="360" w:lineRule="auto"/>
        <w:ind w:left="720" w:hanging="720"/>
      </w:pPr>
      <w:r>
        <w:t xml:space="preserve">Hall, L.H., Johnson, J., Watt, I., </w:t>
      </w:r>
      <w:proofErr w:type="spellStart"/>
      <w:r>
        <w:t>Tsipa</w:t>
      </w:r>
      <w:proofErr w:type="spellEnd"/>
      <w:r>
        <w:t xml:space="preserve">, A. and O’Connor, D.B. (2016) ‘Healthcare staff wellbeing, burnout, and patient safety: a systematic review’, </w:t>
      </w:r>
      <w:proofErr w:type="spellStart"/>
      <w:r>
        <w:rPr>
          <w:i/>
          <w:iCs/>
        </w:rPr>
        <w:t>PLoS</w:t>
      </w:r>
      <w:proofErr w:type="spellEnd"/>
      <w:r>
        <w:rPr>
          <w:i/>
          <w:iCs/>
        </w:rPr>
        <w:t xml:space="preserve"> ONE</w:t>
      </w:r>
      <w:r>
        <w:t xml:space="preserve">, 11(7), e0159015. </w:t>
      </w:r>
      <w:proofErr w:type="spellStart"/>
      <w:r>
        <w:t>doi</w:t>
      </w:r>
      <w:proofErr w:type="spellEnd"/>
      <w:r>
        <w:t>: .</w:t>
      </w:r>
    </w:p>
    <w:p w14:paraId="01AD9146" w14:textId="77777777" w:rsidR="00D17E95" w:rsidRDefault="007D44DD">
      <w:pPr>
        <w:spacing w:after="200" w:line="360" w:lineRule="auto"/>
        <w:ind w:left="720" w:hanging="720"/>
      </w:pPr>
      <w:r>
        <w:t xml:space="preserve">Health Foundation (2023) </w:t>
      </w:r>
      <w:r>
        <w:rPr>
          <w:i/>
          <w:iCs/>
        </w:rPr>
        <w:t>Health and social care workforce projections</w:t>
      </w:r>
      <w:r>
        <w:t>. London: The Health Foundation. Available at:  (Accessed: 5 July 2026).</w:t>
      </w:r>
    </w:p>
    <w:p w14:paraId="7AAAD37D" w14:textId="77777777" w:rsidR="00D17E95" w:rsidRDefault="007D44DD">
      <w:pPr>
        <w:spacing w:after="200" w:line="360" w:lineRule="auto"/>
        <w:ind w:left="720" w:hanging="720"/>
      </w:pPr>
      <w:r>
        <w:t xml:space="preserve">House of Commons Health and Social Care Committee (2021) </w:t>
      </w:r>
      <w:r>
        <w:rPr>
          <w:i/>
          <w:iCs/>
        </w:rPr>
        <w:t>Workforce burnout and resilience in the NHS and social care</w:t>
      </w:r>
      <w:r>
        <w:t>. Second Report of Session 2021–22, HC 22. London: House of Commons. Available at:  (Accessed: 5 July 2026).</w:t>
      </w:r>
    </w:p>
    <w:p w14:paraId="068050F0" w14:textId="77777777" w:rsidR="00D17E95" w:rsidRDefault="007D44DD">
      <w:pPr>
        <w:spacing w:after="200" w:line="360" w:lineRule="auto"/>
        <w:ind w:left="720" w:hanging="720"/>
      </w:pPr>
      <w:r>
        <w:t xml:space="preserve">King’s Fund (2023) </w:t>
      </w:r>
      <w:r>
        <w:rPr>
          <w:i/>
          <w:iCs/>
        </w:rPr>
        <w:t>NHS workforce: our position</w:t>
      </w:r>
      <w:r>
        <w:t>. London: The King’s Fund. Available at:  (Accessed: 5 July 2026).</w:t>
      </w:r>
    </w:p>
    <w:p w14:paraId="03ADA83C" w14:textId="77777777" w:rsidR="00D17E95" w:rsidRDefault="007D44DD">
      <w:pPr>
        <w:spacing w:after="200" w:line="360" w:lineRule="auto"/>
        <w:ind w:left="720" w:hanging="720"/>
      </w:pPr>
      <w:r>
        <w:t xml:space="preserve">Maslach, C. and Leiter, M.P. (2016) ‘Understanding the burnout experience: recent research and its implications for psychiatry’, </w:t>
      </w:r>
      <w:r>
        <w:rPr>
          <w:i/>
          <w:iCs/>
        </w:rPr>
        <w:t>World Psychiatry</w:t>
      </w:r>
      <w:r>
        <w:t xml:space="preserve">, 15(2), pp. 103–111. </w:t>
      </w:r>
      <w:proofErr w:type="spellStart"/>
      <w:r>
        <w:t>doi</w:t>
      </w:r>
      <w:proofErr w:type="spellEnd"/>
      <w:r>
        <w:t>: .</w:t>
      </w:r>
    </w:p>
    <w:p w14:paraId="381BBD3F" w14:textId="77777777" w:rsidR="00D17E95" w:rsidRDefault="007D44DD">
      <w:pPr>
        <w:spacing w:after="200" w:line="360" w:lineRule="auto"/>
        <w:ind w:left="720" w:hanging="720"/>
      </w:pPr>
      <w:r>
        <w:t xml:space="preserve">McKinley, N., McCain, R.S., Convie, L., Clarke, M., Dempster, M., Campbell, W.J. and Kirk, S.J. (2020) ‘Resilience, burnout and coping mechanisms in UK doctors: a cross-sectional study’, </w:t>
      </w:r>
      <w:r>
        <w:rPr>
          <w:i/>
          <w:iCs/>
        </w:rPr>
        <w:t>BMJ Open</w:t>
      </w:r>
      <w:r>
        <w:t xml:space="preserve">, 10(1), e031765. </w:t>
      </w:r>
      <w:proofErr w:type="spellStart"/>
      <w:r>
        <w:t>doi</w:t>
      </w:r>
      <w:proofErr w:type="spellEnd"/>
      <w:r>
        <w:t>: .</w:t>
      </w:r>
    </w:p>
    <w:p w14:paraId="1B37DD40" w14:textId="77777777" w:rsidR="00D17E95" w:rsidRDefault="007D44DD">
      <w:pPr>
        <w:spacing w:after="200" w:line="360" w:lineRule="auto"/>
        <w:ind w:left="720" w:hanging="720"/>
      </w:pPr>
      <w:r>
        <w:t xml:space="preserve">NHS England (2023) </w:t>
      </w:r>
      <w:r>
        <w:rPr>
          <w:i/>
          <w:iCs/>
        </w:rPr>
        <w:t>NHS Long Term Workforce Plan</w:t>
      </w:r>
      <w:r>
        <w:t>. London: NHS England. Available at:  (Accessed: 5 July 2026).</w:t>
      </w:r>
    </w:p>
    <w:p w14:paraId="492F9F0A" w14:textId="77777777" w:rsidR="00D17E95" w:rsidRDefault="007D44DD">
      <w:pPr>
        <w:spacing w:after="200" w:line="360" w:lineRule="auto"/>
        <w:ind w:left="720" w:hanging="720"/>
      </w:pPr>
      <w:r>
        <w:t xml:space="preserve">NHS England (2024) </w:t>
      </w:r>
      <w:r>
        <w:rPr>
          <w:i/>
          <w:iCs/>
        </w:rPr>
        <w:t>NHS Staff Survey 2023: National Results Briefing</w:t>
      </w:r>
      <w:r>
        <w:t>. Available at:  (Accessed: 5 July 2026).</w:t>
      </w:r>
    </w:p>
    <w:p w14:paraId="42F524B7" w14:textId="77777777" w:rsidR="00D17E95" w:rsidRDefault="007D44DD">
      <w:pPr>
        <w:spacing w:after="200" w:line="360" w:lineRule="auto"/>
        <w:ind w:left="720" w:hanging="720"/>
      </w:pPr>
      <w:r>
        <w:t xml:space="preserve">Royal College of Nursing (2023) </w:t>
      </w:r>
      <w:r>
        <w:rPr>
          <w:i/>
          <w:iCs/>
        </w:rPr>
        <w:t>Valuing nursing in the UK: staffing for safe and effective care</w:t>
      </w:r>
      <w:r>
        <w:t>. London: Royal College of Nursing. Available at:  (Accessed: 5 July 2026).</w:t>
      </w:r>
    </w:p>
    <w:p w14:paraId="518E5167" w14:textId="77777777" w:rsidR="00D17E95" w:rsidRDefault="007D44DD">
      <w:pPr>
        <w:spacing w:after="200" w:line="360" w:lineRule="auto"/>
        <w:ind w:left="720" w:hanging="720"/>
      </w:pPr>
      <w:r>
        <w:lastRenderedPageBreak/>
        <w:t xml:space="preserve">West, M. and Coia, D. (2019) </w:t>
      </w:r>
      <w:r>
        <w:rPr>
          <w:i/>
          <w:iCs/>
        </w:rPr>
        <w:t>Caring for doctors, caring for patients</w:t>
      </w:r>
      <w:r>
        <w:t>. London: General Medical Council. Available at:  (Accessed: 5 July 2026).</w:t>
      </w:r>
    </w:p>
    <w:p w14:paraId="5BD5BCD9" w14:textId="782D04E3" w:rsidR="00D17E95" w:rsidRDefault="007D44DD">
      <w:pPr>
        <w:spacing w:after="200" w:line="360" w:lineRule="auto"/>
        <w:ind w:left="720" w:hanging="720"/>
      </w:pPr>
      <w:r>
        <w:t xml:space="preserve">World Health </w:t>
      </w:r>
      <w:proofErr w:type="spellStart"/>
      <w:r>
        <w:t>Organ</w:t>
      </w:r>
      <w:r w:rsidR="00FA0609">
        <w:t>is</w:t>
      </w:r>
      <w:r>
        <w:t>ation</w:t>
      </w:r>
      <w:proofErr w:type="spellEnd"/>
      <w:r>
        <w:t xml:space="preserve"> (2019) </w:t>
      </w:r>
      <w:r>
        <w:rPr>
          <w:i/>
          <w:iCs/>
        </w:rPr>
        <w:t>Burn-out an “occupational phenomenon”: International Classification of Diseases</w:t>
      </w:r>
      <w:r>
        <w:t xml:space="preserve">. Geneva: World Health </w:t>
      </w:r>
      <w:proofErr w:type="spellStart"/>
      <w:r>
        <w:t>Organ</w:t>
      </w:r>
      <w:r w:rsidR="00FA0609">
        <w:t>is</w:t>
      </w:r>
      <w:r>
        <w:t>ation</w:t>
      </w:r>
      <w:proofErr w:type="spellEnd"/>
      <w:r>
        <w:t>. Available at:  (Accessed: 5 July 2026).</w:t>
      </w:r>
    </w:p>
    <w:sectPr w:rsidR="00D17E95">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2720B" w14:textId="77777777" w:rsidR="00E45552" w:rsidRDefault="00E45552">
      <w:r>
        <w:separator/>
      </w:r>
    </w:p>
  </w:endnote>
  <w:endnote w:type="continuationSeparator" w:id="0">
    <w:p w14:paraId="144D4D46" w14:textId="77777777" w:rsidR="00E45552" w:rsidRDefault="00E45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3F92F" w14:textId="77777777" w:rsidR="00D17E95" w:rsidRDefault="007D44DD">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522CB9">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522CB9">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8F5FC" w14:textId="77777777" w:rsidR="00E45552" w:rsidRDefault="00E45552">
      <w:r>
        <w:separator/>
      </w:r>
    </w:p>
  </w:footnote>
  <w:footnote w:type="continuationSeparator" w:id="0">
    <w:p w14:paraId="68E51F48" w14:textId="77777777" w:rsidR="00E45552" w:rsidRDefault="00E455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43259D"/>
    <w:multiLevelType w:val="hybridMultilevel"/>
    <w:tmpl w:val="649C4092"/>
    <w:lvl w:ilvl="0" w:tplc="7FA8F50A">
      <w:start w:val="1"/>
      <w:numFmt w:val="bullet"/>
      <w:lvlText w:val="●"/>
      <w:lvlJc w:val="left"/>
      <w:pPr>
        <w:ind w:left="720" w:hanging="360"/>
      </w:pPr>
    </w:lvl>
    <w:lvl w:ilvl="1" w:tplc="45228A06">
      <w:start w:val="1"/>
      <w:numFmt w:val="bullet"/>
      <w:lvlText w:val="○"/>
      <w:lvlJc w:val="left"/>
      <w:pPr>
        <w:ind w:left="1440" w:hanging="360"/>
      </w:pPr>
    </w:lvl>
    <w:lvl w:ilvl="2" w:tplc="ACA839C4">
      <w:start w:val="1"/>
      <w:numFmt w:val="bullet"/>
      <w:lvlText w:val="■"/>
      <w:lvlJc w:val="left"/>
      <w:pPr>
        <w:ind w:left="2160" w:hanging="360"/>
      </w:pPr>
    </w:lvl>
    <w:lvl w:ilvl="3" w:tplc="642C4928">
      <w:start w:val="1"/>
      <w:numFmt w:val="bullet"/>
      <w:lvlText w:val="●"/>
      <w:lvlJc w:val="left"/>
      <w:pPr>
        <w:ind w:left="2880" w:hanging="360"/>
      </w:pPr>
    </w:lvl>
    <w:lvl w:ilvl="4" w:tplc="D396E3B2">
      <w:start w:val="1"/>
      <w:numFmt w:val="bullet"/>
      <w:lvlText w:val="○"/>
      <w:lvlJc w:val="left"/>
      <w:pPr>
        <w:ind w:left="3600" w:hanging="360"/>
      </w:pPr>
    </w:lvl>
    <w:lvl w:ilvl="5" w:tplc="E620FD86">
      <w:start w:val="1"/>
      <w:numFmt w:val="bullet"/>
      <w:lvlText w:val="■"/>
      <w:lvlJc w:val="left"/>
      <w:pPr>
        <w:ind w:left="4320" w:hanging="360"/>
      </w:pPr>
    </w:lvl>
    <w:lvl w:ilvl="6" w:tplc="BCCA3256">
      <w:start w:val="1"/>
      <w:numFmt w:val="bullet"/>
      <w:lvlText w:val="●"/>
      <w:lvlJc w:val="left"/>
      <w:pPr>
        <w:ind w:left="5040" w:hanging="360"/>
      </w:pPr>
    </w:lvl>
    <w:lvl w:ilvl="7" w:tplc="8AA8B0E8">
      <w:start w:val="1"/>
      <w:numFmt w:val="bullet"/>
      <w:lvlText w:val="●"/>
      <w:lvlJc w:val="left"/>
      <w:pPr>
        <w:ind w:left="5760" w:hanging="360"/>
      </w:pPr>
    </w:lvl>
    <w:lvl w:ilvl="8" w:tplc="5350BA1A">
      <w:start w:val="1"/>
      <w:numFmt w:val="bullet"/>
      <w:lvlText w:val="●"/>
      <w:lvlJc w:val="left"/>
      <w:pPr>
        <w:ind w:left="6480" w:hanging="360"/>
      </w:pPr>
    </w:lvl>
  </w:abstractNum>
  <w:num w:numId="1" w16cid:durableId="79876810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E95"/>
    <w:rsid w:val="00522CB9"/>
    <w:rsid w:val="005450E7"/>
    <w:rsid w:val="00596D75"/>
    <w:rsid w:val="007D44DD"/>
    <w:rsid w:val="00D17E95"/>
    <w:rsid w:val="00E45552"/>
    <w:rsid w:val="00E64611"/>
    <w:rsid w:val="00FA06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9D8FA98"/>
  <w15:docId w15:val="{F3ABEDB9-BA53-9B45-8818-FD3CFC43F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80" w:line="360" w:lineRule="auto"/>
      <w:outlineLvl w:val="0"/>
    </w:pPr>
    <w:rPr>
      <w:b/>
      <w:bCs/>
      <w:color w:val="000000"/>
      <w:sz w:val="28"/>
      <w:szCs w:val="28"/>
    </w:rPr>
  </w:style>
  <w:style w:type="paragraph" w:styleId="Heading2">
    <w:name w:val="heading 2"/>
    <w:uiPriority w:val="9"/>
    <w:unhideWhenUsed/>
    <w:qFormat/>
    <w:pPr>
      <w:spacing w:before="200" w:after="120" w:line="360" w:lineRule="auto"/>
      <w:outlineLvl w:val="1"/>
    </w:pPr>
    <w:rPr>
      <w:b/>
      <w:bCs/>
      <w:color w:val="00000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2130</Words>
  <Characters>12146</Characters>
  <Application>Microsoft Office Word</Application>
  <DocSecurity>0</DocSecurity>
  <Lines>101</Lines>
  <Paragraphs>28</Paragraphs>
  <ScaleCrop>false</ScaleCrop>
  <Company/>
  <LinksUpToDate>false</LinksUpToDate>
  <CharactersWithSpaces>14248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LCHS4007 Component 2 Research Report</dc:title>
  <dc:creator>Student</dc:creator>
  <cp:lastModifiedBy>amna kiran</cp:lastModifiedBy>
  <cp:revision>3</cp:revision>
  <dcterms:created xsi:type="dcterms:W3CDTF">2026-06-12T16:06:00Z</dcterms:created>
  <dcterms:modified xsi:type="dcterms:W3CDTF">2026-06-12T16:07:00Z</dcterms:modified>
</cp:coreProperties>
</file>