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C7658B" w14:textId="3AF12ABC" w:rsidR="007A53AD" w:rsidRPr="007A53AD" w:rsidRDefault="007A53AD" w:rsidP="001B68FC">
      <w:pPr>
        <w:jc w:val="center"/>
        <w:rPr>
          <w:b/>
          <w:bCs/>
          <w:sz w:val="44"/>
          <w:szCs w:val="32"/>
          <w:u w:val="single"/>
        </w:rPr>
      </w:pPr>
      <w:r w:rsidRPr="00D659BC">
        <w:rPr>
          <w:b/>
          <w:bCs/>
          <w:sz w:val="44"/>
          <w:szCs w:val="32"/>
          <w:u w:val="single"/>
        </w:rPr>
        <w:t>LEGISLATIVE RISKS FOR THE HOSPITALITY INDUSTRY</w:t>
      </w:r>
      <w:r w:rsidRPr="007A53AD">
        <w:rPr>
          <w:b/>
          <w:bCs/>
          <w:sz w:val="44"/>
          <w:szCs w:val="32"/>
          <w:u w:val="single"/>
        </w:rPr>
        <w:t xml:space="preserve"> </w:t>
      </w:r>
    </w:p>
    <w:p w14:paraId="314B31A9" w14:textId="3C74254A" w:rsidR="007A53AD" w:rsidRPr="007A53AD" w:rsidRDefault="007A53AD" w:rsidP="001B68FC">
      <w:pPr>
        <w:jc w:val="center"/>
        <w:rPr>
          <w:b/>
          <w:bCs/>
          <w:sz w:val="36"/>
          <w:szCs w:val="32"/>
        </w:rPr>
      </w:pPr>
      <w:r w:rsidRPr="007A53AD">
        <w:rPr>
          <w:b/>
          <w:bCs/>
          <w:sz w:val="36"/>
          <w:szCs w:val="32"/>
        </w:rPr>
        <w:t xml:space="preserve">STUDENT NAME: RADU GRECU </w:t>
      </w:r>
    </w:p>
    <w:p w14:paraId="61B49156" w14:textId="410402FA" w:rsidR="007A53AD" w:rsidRPr="007A53AD" w:rsidRDefault="007A53AD" w:rsidP="001B68FC">
      <w:pPr>
        <w:jc w:val="center"/>
        <w:rPr>
          <w:b/>
          <w:bCs/>
          <w:sz w:val="36"/>
          <w:szCs w:val="32"/>
        </w:rPr>
      </w:pPr>
      <w:r w:rsidRPr="007A53AD">
        <w:rPr>
          <w:b/>
          <w:bCs/>
          <w:sz w:val="36"/>
          <w:szCs w:val="32"/>
        </w:rPr>
        <w:t>STUDENT CODE: 1815350</w:t>
      </w:r>
    </w:p>
    <w:p w14:paraId="1799CA6E" w14:textId="6FBC024D" w:rsidR="007A53AD" w:rsidRPr="007A53AD" w:rsidRDefault="007A53AD" w:rsidP="001B68FC">
      <w:pPr>
        <w:jc w:val="center"/>
        <w:rPr>
          <w:b/>
          <w:bCs/>
          <w:sz w:val="36"/>
          <w:szCs w:val="32"/>
        </w:rPr>
      </w:pPr>
      <w:r w:rsidRPr="007A53AD">
        <w:rPr>
          <w:b/>
          <w:bCs/>
          <w:sz w:val="36"/>
          <w:szCs w:val="32"/>
        </w:rPr>
        <w:t xml:space="preserve">LECTURER: DALE CLARKE </w:t>
      </w:r>
    </w:p>
    <w:p w14:paraId="6DD881F2" w14:textId="5478621C" w:rsidR="007A53AD" w:rsidRPr="007A53AD" w:rsidRDefault="007A53AD" w:rsidP="001B68FC">
      <w:pPr>
        <w:jc w:val="center"/>
        <w:rPr>
          <w:b/>
          <w:bCs/>
          <w:sz w:val="36"/>
          <w:szCs w:val="32"/>
        </w:rPr>
      </w:pPr>
      <w:r w:rsidRPr="007A53AD">
        <w:rPr>
          <w:b/>
          <w:bCs/>
          <w:sz w:val="36"/>
          <w:szCs w:val="32"/>
        </w:rPr>
        <w:t xml:space="preserve">MODULE CODE: M4X01917_BIRM </w:t>
      </w:r>
    </w:p>
    <w:p w14:paraId="687405FE" w14:textId="77777777" w:rsidR="007A53AD" w:rsidRDefault="007A53AD" w:rsidP="001B68FC">
      <w:pPr>
        <w:jc w:val="center"/>
        <w:rPr>
          <w:b/>
          <w:bCs/>
          <w:sz w:val="32"/>
          <w:szCs w:val="32"/>
          <w:u w:val="single"/>
        </w:rPr>
      </w:pPr>
    </w:p>
    <w:p w14:paraId="756207AC" w14:textId="3640AB43" w:rsidR="007A53AD" w:rsidRPr="007A53AD" w:rsidRDefault="007A53AD" w:rsidP="001B68FC">
      <w:pPr>
        <w:jc w:val="center"/>
        <w:rPr>
          <w:b/>
          <w:bCs/>
          <w:color w:val="0070C0"/>
          <w:sz w:val="32"/>
          <w:szCs w:val="32"/>
          <w:u w:val="single"/>
        </w:rPr>
      </w:pPr>
      <w:r>
        <w:rPr>
          <w:noProof/>
          <w:lang w:eastAsia="en-GB"/>
        </w:rPr>
        <w:drawing>
          <wp:inline distT="0" distB="0" distL="0" distR="0" wp14:anchorId="3166298D" wp14:editId="26E773D7">
            <wp:extent cx="4016801" cy="2732567"/>
            <wp:effectExtent l="0" t="0" r="317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9512" cy="2754820"/>
                    </a:xfrm>
                    <a:prstGeom prst="rect">
                      <a:avLst/>
                    </a:prstGeom>
                    <a:noFill/>
                    <a:ln>
                      <a:noFill/>
                    </a:ln>
                  </pic:spPr>
                </pic:pic>
              </a:graphicData>
            </a:graphic>
          </wp:inline>
        </w:drawing>
      </w:r>
      <w:r>
        <w:rPr>
          <w:b/>
          <w:bCs/>
          <w:sz w:val="18"/>
          <w:szCs w:val="32"/>
          <w:u w:val="single"/>
        </w:rPr>
        <w:t xml:space="preserve">                                                                   </w:t>
      </w:r>
      <w:r w:rsidRPr="007A53AD">
        <w:rPr>
          <w:b/>
          <w:bCs/>
          <w:color w:val="0070C0"/>
          <w:sz w:val="18"/>
          <w:szCs w:val="32"/>
          <w:u w:val="single"/>
        </w:rPr>
        <w:t>https://www.tavcom.com/wp-content/uploads/2013/07/shutterstock_39890920-300x204.jpg</w:t>
      </w:r>
    </w:p>
    <w:p w14:paraId="7AE088D3" w14:textId="77777777" w:rsidR="007A53AD" w:rsidRDefault="007A53AD" w:rsidP="001B68FC">
      <w:pPr>
        <w:jc w:val="center"/>
        <w:rPr>
          <w:b/>
          <w:bCs/>
          <w:sz w:val="32"/>
          <w:szCs w:val="32"/>
          <w:u w:val="single"/>
        </w:rPr>
      </w:pPr>
    </w:p>
    <w:p w14:paraId="4D84942B" w14:textId="1853C7B7" w:rsidR="007A53AD" w:rsidRDefault="007A53AD" w:rsidP="001B68FC">
      <w:pPr>
        <w:jc w:val="center"/>
        <w:rPr>
          <w:b/>
          <w:bCs/>
          <w:sz w:val="32"/>
          <w:szCs w:val="32"/>
          <w:u w:val="single"/>
        </w:rPr>
      </w:pPr>
    </w:p>
    <w:p w14:paraId="61216B54" w14:textId="5A1F6A07" w:rsidR="00C26C1F" w:rsidRDefault="00C26C1F" w:rsidP="001B68FC">
      <w:pPr>
        <w:jc w:val="center"/>
        <w:rPr>
          <w:b/>
          <w:bCs/>
          <w:sz w:val="32"/>
          <w:szCs w:val="32"/>
          <w:u w:val="single"/>
        </w:rPr>
      </w:pPr>
    </w:p>
    <w:p w14:paraId="023379B2" w14:textId="245491F8" w:rsidR="00C26C1F" w:rsidRDefault="00C26C1F" w:rsidP="001B68FC">
      <w:pPr>
        <w:jc w:val="center"/>
        <w:rPr>
          <w:b/>
          <w:bCs/>
          <w:sz w:val="32"/>
          <w:szCs w:val="32"/>
          <w:u w:val="single"/>
        </w:rPr>
      </w:pPr>
    </w:p>
    <w:p w14:paraId="5B70A400" w14:textId="77777777" w:rsidR="00C26C1F" w:rsidRDefault="00C26C1F" w:rsidP="001B68FC">
      <w:pPr>
        <w:jc w:val="center"/>
        <w:rPr>
          <w:b/>
          <w:bCs/>
          <w:sz w:val="32"/>
          <w:szCs w:val="32"/>
          <w:u w:val="single"/>
        </w:rPr>
      </w:pPr>
    </w:p>
    <w:p w14:paraId="50E96890" w14:textId="255D4B59" w:rsidR="00C26C1F" w:rsidRDefault="00C26C1F" w:rsidP="001B68FC">
      <w:pPr>
        <w:jc w:val="center"/>
        <w:rPr>
          <w:b/>
          <w:bCs/>
          <w:sz w:val="32"/>
          <w:szCs w:val="32"/>
          <w:u w:val="single"/>
        </w:rPr>
      </w:pPr>
    </w:p>
    <w:p w14:paraId="0720673C" w14:textId="01250A5E" w:rsidR="00C26C1F" w:rsidRDefault="00C26C1F" w:rsidP="001B68FC">
      <w:pPr>
        <w:jc w:val="center"/>
        <w:rPr>
          <w:b/>
          <w:bCs/>
          <w:sz w:val="32"/>
          <w:szCs w:val="32"/>
          <w:u w:val="single"/>
        </w:rPr>
      </w:pPr>
    </w:p>
    <w:p w14:paraId="050B7A04" w14:textId="77777777" w:rsidR="00C26C1F" w:rsidRDefault="00C26C1F" w:rsidP="001B68FC">
      <w:pPr>
        <w:jc w:val="center"/>
        <w:rPr>
          <w:b/>
          <w:bCs/>
          <w:sz w:val="32"/>
          <w:szCs w:val="32"/>
          <w:u w:val="single"/>
        </w:rPr>
      </w:pPr>
    </w:p>
    <w:p w14:paraId="6ABA794B" w14:textId="12EDF2B4" w:rsidR="00D16E58" w:rsidRPr="00156E93" w:rsidRDefault="00D16E58" w:rsidP="001B68FC">
      <w:pPr>
        <w:jc w:val="center"/>
        <w:rPr>
          <w:b/>
          <w:bCs/>
          <w:sz w:val="32"/>
          <w:szCs w:val="32"/>
          <w:u w:val="single"/>
        </w:rPr>
      </w:pPr>
      <w:r w:rsidRPr="00156E93">
        <w:rPr>
          <w:b/>
          <w:bCs/>
          <w:sz w:val="32"/>
          <w:szCs w:val="32"/>
          <w:u w:val="single"/>
        </w:rPr>
        <w:lastRenderedPageBreak/>
        <w:t>Introduction</w:t>
      </w:r>
    </w:p>
    <w:p w14:paraId="432BD399" w14:textId="77777777" w:rsidR="00156E93" w:rsidRDefault="00D16E58" w:rsidP="001B68FC">
      <w:pPr>
        <w:jc w:val="center"/>
      </w:pPr>
      <w:r>
        <w:t>Today’s report is about the leg</w:t>
      </w:r>
      <w:r w:rsidR="00156E93">
        <w:t>islative risks</w:t>
      </w:r>
      <w:r>
        <w:t xml:space="preserve"> and policies that need to be carefully followed in all environments, but they play a massive importance in the Hospitality and Tourism industry and this because they are all preventing so many bad things and injuries from happening. Within the areas of the assignment there will be policies and acts such as Data Protection Act 1998, Food Hygiene, Health and Safety Act, Risk Management, Licensing, Hotel Proprietors act 1956. All the mentioned policies and regulations are vital and more than necessary in environments such as H&amp;T because they are making everyone’s life easier and safer.</w:t>
      </w:r>
    </w:p>
    <w:p w14:paraId="477DAF65" w14:textId="5F9513C5" w:rsidR="00D16E58" w:rsidRDefault="00156E93" w:rsidP="001B68FC">
      <w:pPr>
        <w:jc w:val="center"/>
      </w:pPr>
      <w:r>
        <w:t xml:space="preserve">When thinking about legal risks there are so many things to think about. However, risks in their definition, as </w:t>
      </w:r>
      <w:r>
        <w:rPr>
          <w:b/>
          <w:bCs/>
          <w:i/>
          <w:iCs/>
        </w:rPr>
        <w:t xml:space="preserve">Vaughan (1997) </w:t>
      </w:r>
      <w:r>
        <w:rPr>
          <w:i/>
          <w:iCs/>
        </w:rPr>
        <w:t>mentioned</w:t>
      </w:r>
      <w:r>
        <w:rPr>
          <w:b/>
          <w:bCs/>
          <w:i/>
          <w:iCs/>
        </w:rPr>
        <w:t xml:space="preserve"> “risks are conditions which have as a result an adverse deviation from a desired outcome</w:t>
      </w:r>
      <w:proofErr w:type="gramStart"/>
      <w:r>
        <w:rPr>
          <w:b/>
          <w:bCs/>
          <w:i/>
          <w:iCs/>
        </w:rPr>
        <w:t>”</w:t>
      </w:r>
      <w:r w:rsidR="00D16E58">
        <w:t xml:space="preserve"> </w:t>
      </w:r>
      <w:r w:rsidR="00550562">
        <w:t>,</w:t>
      </w:r>
      <w:proofErr w:type="gramEnd"/>
      <w:r w:rsidR="00550562">
        <w:t xml:space="preserve"> therefore, risks are always something you need to prevent in order to avoid such hazards that could drive some situations in worse positions.</w:t>
      </w:r>
    </w:p>
    <w:p w14:paraId="7FAAD04E" w14:textId="45DC6E57" w:rsidR="00550562" w:rsidRPr="001B68FC" w:rsidRDefault="00550562" w:rsidP="00511D74">
      <w:pPr>
        <w:jc w:val="center"/>
        <w:rPr>
          <w:b/>
          <w:bCs/>
          <w:sz w:val="28"/>
          <w:szCs w:val="28"/>
          <w:u w:val="single"/>
        </w:rPr>
      </w:pPr>
      <w:r w:rsidRPr="001B68FC">
        <w:rPr>
          <w:b/>
          <w:bCs/>
          <w:sz w:val="28"/>
          <w:szCs w:val="28"/>
          <w:u w:val="single"/>
        </w:rPr>
        <w:t>Risk Management</w:t>
      </w:r>
    </w:p>
    <w:p w14:paraId="4F50DEA0" w14:textId="5D45FBCB" w:rsidR="00156E93" w:rsidRDefault="001B68FC" w:rsidP="00511D74">
      <w:pPr>
        <w:jc w:val="center"/>
      </w:pPr>
      <w:r>
        <w:t xml:space="preserve">There are plenty of risks that may appear in environments such as the hospitality and tourism industry and all the risks are classified somehow. For example, </w:t>
      </w:r>
      <w:r w:rsidR="00E76C48">
        <w:rPr>
          <w:b/>
          <w:i/>
        </w:rPr>
        <w:t xml:space="preserve">Bharwani and </w:t>
      </w:r>
      <w:r>
        <w:rPr>
          <w:b/>
          <w:bCs/>
          <w:i/>
          <w:iCs/>
        </w:rPr>
        <w:t xml:space="preserve">Matthews (2012) </w:t>
      </w:r>
      <w:r>
        <w:rPr>
          <w:i/>
          <w:iCs/>
        </w:rPr>
        <w:t xml:space="preserve">mentioned that such risks are classified in four major groups, these being </w:t>
      </w:r>
      <w:r>
        <w:rPr>
          <w:b/>
          <w:bCs/>
          <w:i/>
          <w:iCs/>
        </w:rPr>
        <w:t xml:space="preserve">strategic risks, commercial risks, operating risks and external risks. </w:t>
      </w:r>
      <w:r>
        <w:t xml:space="preserve">All the mentioned types of risks are important and all of them needs to be prevented from all sides in order to make sure that everyone is protected and kept away from injuries. When it comes to the </w:t>
      </w:r>
      <w:r w:rsidRPr="007C0E96">
        <w:rPr>
          <w:b/>
          <w:bCs/>
        </w:rPr>
        <w:t>strategic risks</w:t>
      </w:r>
      <w:r>
        <w:t xml:space="preserve">, it is all about the risk of trying new strategies to increase the economy, the number of guests, the overall impression of the hotel or simply just to try new things. However, when thinking about strategies, to manage the risks and consequences, the coordinators of the company must be carefully get informed about what people want, like, aspire for when going around for hotels/ restaurants. Thinking about the </w:t>
      </w:r>
      <w:r w:rsidRPr="007C0E96">
        <w:rPr>
          <w:b/>
          <w:bCs/>
        </w:rPr>
        <w:t>commercial risks</w:t>
      </w:r>
      <w:r>
        <w:t>, as for the strategic risks, people’s feedback matter so much if the coordinator wants the risks to be prevented and this because usually, the guests are the ones that are looking for such products in all the restaurant. However, the people in charge of the products and commercial side must always look after what the competitors have and commercialize products in a better way.</w:t>
      </w:r>
    </w:p>
    <w:p w14:paraId="1E2F5135" w14:textId="13B89FA6" w:rsidR="00511D74" w:rsidRDefault="00511D74" w:rsidP="00511D74">
      <w:pPr>
        <w:jc w:val="center"/>
      </w:pPr>
      <w:r>
        <w:t>Risk management is also very important between staff as there may be some new employed members of staff which are not as confident with the information they are sharing or maybe they are not trained enough to have accumulated the needed skills to work with plenty of people coming and leaving the hospitality environment every-day.</w:t>
      </w:r>
    </w:p>
    <w:p w14:paraId="3388CB65" w14:textId="112CA62E" w:rsidR="00C26C1F" w:rsidRDefault="00511D74" w:rsidP="00C26C1F">
      <w:pPr>
        <w:jc w:val="center"/>
      </w:pPr>
      <w:r>
        <w:t>Another important aspect when it comes to the risk management is about the hazards that could occur around guests causing bad injuries that could even drive them to hospitals/ medication. Therefore, it is more than vital for the members of staff to cooperate in order to prevent all the injuries/ bad circumstances affecting their business.</w:t>
      </w:r>
      <w:r w:rsidR="00C26C1F">
        <w:t xml:space="preserve">                              </w:t>
      </w:r>
      <w:r w:rsidR="00C26C1F">
        <w:rPr>
          <w:noProof/>
          <w:lang w:eastAsia="en-GB"/>
        </w:rPr>
        <w:drawing>
          <wp:inline distT="0" distB="0" distL="0" distR="0" wp14:anchorId="4ECB7E59" wp14:editId="543D895D">
            <wp:extent cx="1878906" cy="1233593"/>
            <wp:effectExtent l="0" t="0" r="7620" b="508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9012" cy="1246794"/>
                    </a:xfrm>
                    <a:prstGeom prst="rect">
                      <a:avLst/>
                    </a:prstGeom>
                    <a:noFill/>
                    <a:ln>
                      <a:noFill/>
                    </a:ln>
                  </pic:spPr>
                </pic:pic>
              </a:graphicData>
            </a:graphic>
          </wp:inline>
        </w:drawing>
      </w:r>
      <w:r w:rsidR="00C26C1F">
        <w:t xml:space="preserve">                                                                                        </w:t>
      </w:r>
      <w:r w:rsidR="00C26C1F">
        <w:rPr>
          <w:color w:val="0070C0"/>
          <w:sz w:val="16"/>
          <w:u w:val="single"/>
        </w:rPr>
        <w:t xml:space="preserve">  </w:t>
      </w:r>
      <w:r w:rsidR="00C26C1F" w:rsidRPr="00C26C1F">
        <w:rPr>
          <w:color w:val="0070C0"/>
          <w:sz w:val="16"/>
          <w:u w:val="single"/>
        </w:rPr>
        <w:t>https://tcuriskmgmt.tcu.edu/wp-content/uploads/2014/09/riskmanagement.png</w:t>
      </w:r>
    </w:p>
    <w:p w14:paraId="23DE1C13" w14:textId="76DB3E3D" w:rsidR="00511D74" w:rsidRDefault="00511D74" w:rsidP="00511D74">
      <w:pPr>
        <w:jc w:val="center"/>
        <w:rPr>
          <w:b/>
          <w:bCs/>
          <w:sz w:val="28"/>
          <w:szCs w:val="28"/>
          <w:u w:val="single"/>
        </w:rPr>
      </w:pPr>
      <w:r w:rsidRPr="00511D74">
        <w:rPr>
          <w:b/>
          <w:bCs/>
          <w:sz w:val="28"/>
          <w:szCs w:val="28"/>
          <w:u w:val="single"/>
        </w:rPr>
        <w:lastRenderedPageBreak/>
        <w:t>Data Protection</w:t>
      </w:r>
    </w:p>
    <w:p w14:paraId="7DC56EEC" w14:textId="1F9FC72F" w:rsidR="0022117F" w:rsidRDefault="0022117F" w:rsidP="00511D74">
      <w:pPr>
        <w:jc w:val="center"/>
      </w:pPr>
      <w:r>
        <w:t xml:space="preserve">Data protection plays a massive importance in the hospitality industry and this because it keeps the environment safe as if there are checks going around, they can prove that such people went in the </w:t>
      </w:r>
      <w:r w:rsidR="005967EE">
        <w:t xml:space="preserve">   </w:t>
      </w:r>
      <w:r>
        <w:t xml:space="preserve">hotel, that payments were done etc… </w:t>
      </w:r>
    </w:p>
    <w:p w14:paraId="53EF9B60" w14:textId="761C456D" w:rsidR="00511D74" w:rsidRDefault="0022117F" w:rsidP="00511D74">
      <w:pPr>
        <w:jc w:val="center"/>
      </w:pPr>
      <w:r>
        <w:t>Data protection is the one in charge of protecting the customer’s data, the internal data and external. For example, when it comes to the customers,</w:t>
      </w:r>
      <w:r w:rsidR="005B67CF">
        <w:t xml:space="preserve"> </w:t>
      </w:r>
      <w:r w:rsidR="005A1D12">
        <w:t xml:space="preserve">the members of staff from hotels are protecting their information such as their bank account, their address, full name, DOB, ID reference etc… Therefore, the customer’s data needs to be protected because if there is something happening to the specific guest, the main people in charge of the injury are the members of staff of the hotel and therefore they need to make sure that they are following the rules within </w:t>
      </w:r>
      <w:r w:rsidR="005A1D12" w:rsidRPr="00E76C48">
        <w:rPr>
          <w:b/>
        </w:rPr>
        <w:t>the Data Protection Act 1998</w:t>
      </w:r>
      <w:r w:rsidR="005A1D12">
        <w:t xml:space="preserve"> in order to prove that they being legally from all aspects. </w:t>
      </w:r>
    </w:p>
    <w:p w14:paraId="35A06261" w14:textId="5D270E40" w:rsidR="005A1D12" w:rsidRDefault="005A1D12" w:rsidP="00511D74">
      <w:pPr>
        <w:jc w:val="center"/>
      </w:pPr>
      <w:r>
        <w:t xml:space="preserve">Next to that thinking about the internal data protection, it is vital that all the managerial groups from all the departments are working and cooperating to register and keep up to </w:t>
      </w:r>
      <w:r w:rsidR="002164A3">
        <w:t xml:space="preserve">date all the changes, payments, names of </w:t>
      </w:r>
      <w:r>
        <w:t>members of staff</w:t>
      </w:r>
      <w:r w:rsidR="002164A3">
        <w:t xml:space="preserve">, everything in order to protect and cover all the procedures and regulations mentioned in the DPA 1998 </w:t>
      </w:r>
    </w:p>
    <w:p w14:paraId="3E5A95C7" w14:textId="6CCBB660" w:rsidR="002164A3" w:rsidRPr="002164A3" w:rsidRDefault="002164A3" w:rsidP="00511D74">
      <w:pPr>
        <w:jc w:val="center"/>
        <w:rPr>
          <w:b/>
          <w:sz w:val="28"/>
          <w:u w:val="single"/>
        </w:rPr>
      </w:pPr>
      <w:r w:rsidRPr="002164A3">
        <w:rPr>
          <w:b/>
          <w:sz w:val="28"/>
          <w:u w:val="single"/>
        </w:rPr>
        <w:t xml:space="preserve">Food hygiene </w:t>
      </w:r>
    </w:p>
    <w:p w14:paraId="3EEC552F" w14:textId="77777777" w:rsidR="003722DC" w:rsidRDefault="002164A3">
      <w:r>
        <w:t>Food hygiene is one of the most important aspect</w:t>
      </w:r>
      <w:r w:rsidR="003722DC">
        <w:t>s</w:t>
      </w:r>
      <w:r>
        <w:t xml:space="preserve"> in all kitchens from the hospitality industry and this because </w:t>
      </w:r>
      <w:r w:rsidR="003722DC">
        <w:t xml:space="preserve">when handling food you are automatically handling so many bacteria that can cause really bad contaminations and if contamination is happening the ones in charge of the injuries are the members in charge of the kitchen. Even if before receiving the food, it went through other processes that could have affected it in some ways before it arrived at your hotel/ restaurant, the guest will not care about it and the head chef, which orders materials and food will be the main person to blame and therefore, in such situations the company is obligated to pay for all the medications. </w:t>
      </w:r>
    </w:p>
    <w:p w14:paraId="32D24553" w14:textId="77777777" w:rsidR="003722DC" w:rsidRDefault="003722DC">
      <w:pPr>
        <w:rPr>
          <w:b/>
          <w:i/>
        </w:rPr>
      </w:pPr>
      <w:r>
        <w:t xml:space="preserve">Next to that when it comes to the food hygiene there are hazardous substances that the food could have and therefore the members of staff needs to ensure that all the food is fully not causing any risks as it will be in the company disadvantage. As </w:t>
      </w:r>
      <w:r>
        <w:rPr>
          <w:b/>
          <w:i/>
        </w:rPr>
        <w:t xml:space="preserve">Griffith (2006) </w:t>
      </w:r>
      <w:r>
        <w:t xml:space="preserve">mentioned, </w:t>
      </w:r>
      <w:r>
        <w:rPr>
          <w:b/>
          <w:i/>
        </w:rPr>
        <w:t>food hygiene comprises anything in the process of preparation or process of handling to ensure it is safe to share to guest and eat without leaving with such stomach bugs/ infections.</w:t>
      </w:r>
    </w:p>
    <w:p w14:paraId="4EA32E7E" w14:textId="78EFED3A" w:rsidR="00BE3DA2" w:rsidRDefault="003722DC">
      <w:r>
        <w:t xml:space="preserve">The main thing advised for the members of staff is to make sure that they are continuously washing hands in the right way and that they wash all the </w:t>
      </w:r>
      <w:r w:rsidR="00BE3DA2">
        <w:t xml:space="preserve">foods that can be washed as well. For example, most of the vegetables, fruits needs to be washed in order to avoid unwanted situations. </w:t>
      </w:r>
    </w:p>
    <w:p w14:paraId="276CC4F4" w14:textId="00F99623" w:rsidR="00C26C1F" w:rsidRDefault="00C26C1F" w:rsidP="00C26C1F">
      <w:pPr>
        <w:jc w:val="center"/>
      </w:pPr>
      <w:r>
        <w:rPr>
          <w:noProof/>
          <w:lang w:eastAsia="en-GB"/>
        </w:rPr>
        <w:drawing>
          <wp:inline distT="0" distB="0" distL="0" distR="0" wp14:anchorId="0EB90E8C" wp14:editId="35127D3D">
            <wp:extent cx="3884372" cy="1701210"/>
            <wp:effectExtent l="0" t="0" r="190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08665" cy="1711849"/>
                    </a:xfrm>
                    <a:prstGeom prst="rect">
                      <a:avLst/>
                    </a:prstGeom>
                    <a:noFill/>
                    <a:ln>
                      <a:noFill/>
                    </a:ln>
                  </pic:spPr>
                </pic:pic>
              </a:graphicData>
            </a:graphic>
          </wp:inline>
        </w:drawing>
      </w:r>
      <w:bookmarkStart w:id="0" w:name="_GoBack"/>
      <w:bookmarkEnd w:id="0"/>
      <w:r w:rsidRPr="00C26C1F">
        <w:rPr>
          <w:color w:val="0070C0"/>
          <w:sz w:val="20"/>
          <w:u w:val="single"/>
        </w:rPr>
        <w:t>https://www.staugustinescentrehalifax.org.uk/wp-content/uploads/2017/02/Food-Safety-Hygiene.jpg</w:t>
      </w:r>
      <w:r w:rsidR="00D659BC">
        <w:rPr>
          <w:color w:val="0070C0"/>
          <w:sz w:val="20"/>
          <w:u w:val="single"/>
        </w:rPr>
        <w:t xml:space="preserve"> </w:t>
      </w:r>
      <w:r w:rsidR="00D659BC" w:rsidRPr="00D659BC">
        <w:rPr>
          <w:sz w:val="20"/>
        </w:rPr>
        <w:t>[accessed on: 29/01/2020]</w:t>
      </w:r>
    </w:p>
    <w:p w14:paraId="0B8DC74D" w14:textId="145A3398" w:rsidR="00156E93" w:rsidRDefault="00BE3DA2" w:rsidP="00BE3DA2">
      <w:pPr>
        <w:jc w:val="center"/>
        <w:rPr>
          <w:b/>
          <w:sz w:val="28"/>
          <w:u w:val="single"/>
        </w:rPr>
      </w:pPr>
      <w:r w:rsidRPr="00BE3DA2">
        <w:rPr>
          <w:b/>
          <w:sz w:val="28"/>
          <w:u w:val="single"/>
        </w:rPr>
        <w:lastRenderedPageBreak/>
        <w:t>Licensing</w:t>
      </w:r>
    </w:p>
    <w:p w14:paraId="637A1ADE" w14:textId="707D746A" w:rsidR="00ED6E0C" w:rsidRPr="00ED6E0C" w:rsidRDefault="00ED6E0C" w:rsidP="00BE3DA2">
      <w:pPr>
        <w:jc w:val="center"/>
        <w:rPr>
          <w:b/>
          <w:i/>
          <w:sz w:val="24"/>
        </w:rPr>
      </w:pPr>
      <w:r>
        <w:rPr>
          <w:sz w:val="24"/>
        </w:rPr>
        <w:t xml:space="preserve">Licensing is very important in the hospitality industry and this because there are few most important licenses that each hotel owner/ restaurant owner must get the licenses as well in order to be fully legal with all the things it is planning to do in the hotel. For example, even to open the hotel the owner needs a license from the council which gives it the allowance of opening the hotel in a specific location. As mentioned on </w:t>
      </w:r>
      <w:r>
        <w:rPr>
          <w:b/>
          <w:i/>
          <w:sz w:val="24"/>
        </w:rPr>
        <w:t xml:space="preserve">UK GOVERNMENT (2013), “Businesses, organisations and individuals who want to sell or </w:t>
      </w:r>
      <w:r w:rsidR="00B57973">
        <w:rPr>
          <w:b/>
          <w:i/>
          <w:sz w:val="24"/>
        </w:rPr>
        <w:t>stock</w:t>
      </w:r>
      <w:r>
        <w:rPr>
          <w:b/>
          <w:i/>
          <w:sz w:val="24"/>
        </w:rPr>
        <w:t xml:space="preserve"> alcohol in England and Wales </w:t>
      </w:r>
      <w:r w:rsidR="00B57973">
        <w:rPr>
          <w:b/>
          <w:i/>
          <w:sz w:val="24"/>
        </w:rPr>
        <w:t>are required to own</w:t>
      </w:r>
      <w:r>
        <w:rPr>
          <w:b/>
          <w:i/>
          <w:sz w:val="24"/>
        </w:rPr>
        <w:t xml:space="preserve"> a license or other authorisation from </w:t>
      </w:r>
      <w:r w:rsidR="00B57973">
        <w:rPr>
          <w:b/>
          <w:i/>
          <w:sz w:val="24"/>
        </w:rPr>
        <w:t>a licensing authority such as the</w:t>
      </w:r>
      <w:r>
        <w:rPr>
          <w:b/>
          <w:i/>
          <w:sz w:val="24"/>
        </w:rPr>
        <w:t xml:space="preserve"> local council</w:t>
      </w:r>
      <w:r w:rsidR="00B57973">
        <w:rPr>
          <w:b/>
          <w:i/>
          <w:sz w:val="24"/>
        </w:rPr>
        <w:t>.</w:t>
      </w:r>
      <w:r>
        <w:rPr>
          <w:b/>
          <w:i/>
          <w:sz w:val="24"/>
        </w:rPr>
        <w:t xml:space="preserve">” </w:t>
      </w:r>
    </w:p>
    <w:p w14:paraId="156CAF98" w14:textId="43242B00" w:rsidR="00BE3DA2" w:rsidRDefault="00BE3DA2" w:rsidP="00BE3DA2">
      <w:pPr>
        <w:jc w:val="center"/>
        <w:rPr>
          <w:sz w:val="24"/>
        </w:rPr>
      </w:pPr>
      <w:r>
        <w:rPr>
          <w:sz w:val="24"/>
        </w:rPr>
        <w:t xml:space="preserve">The most common reason why companies need license is the sale of alcohol as most of the Hospitality and Tourism Industry aspire to have a BAR next to their incorporate restaurant and therefore the licence for the alcohol selling plays an important role in most of the H&amp;T environments. </w:t>
      </w:r>
      <w:r w:rsidRPr="00D65E9F">
        <w:rPr>
          <w:b/>
          <w:i/>
          <w:sz w:val="24"/>
        </w:rPr>
        <w:t>The licensing act 2003</w:t>
      </w:r>
      <w:r>
        <w:rPr>
          <w:sz w:val="24"/>
        </w:rPr>
        <w:t xml:space="preserve"> says that </w:t>
      </w:r>
      <w:r w:rsidRPr="00D65E9F">
        <w:rPr>
          <w:b/>
          <w:i/>
          <w:sz w:val="24"/>
        </w:rPr>
        <w:t>each environment that aspire to sell alcoholic drinks must have a license</w:t>
      </w:r>
      <w:r>
        <w:rPr>
          <w:sz w:val="24"/>
        </w:rPr>
        <w:t xml:space="preserve">. Next to that they have to specify where they are buying the alcoholic drinks from as </w:t>
      </w:r>
      <w:r w:rsidR="00ED6E0C">
        <w:rPr>
          <w:sz w:val="24"/>
        </w:rPr>
        <w:t xml:space="preserve">the person/ company must have authorisations as well. </w:t>
      </w:r>
    </w:p>
    <w:p w14:paraId="5D927CBC" w14:textId="77777777" w:rsidR="008C6BE9" w:rsidRDefault="008C6BE9" w:rsidP="00BE3DA2">
      <w:pPr>
        <w:jc w:val="center"/>
        <w:rPr>
          <w:sz w:val="24"/>
        </w:rPr>
      </w:pPr>
    </w:p>
    <w:p w14:paraId="5F578A1E" w14:textId="5014613A" w:rsidR="00D65E9F" w:rsidRDefault="00D65E9F" w:rsidP="00BE3DA2">
      <w:pPr>
        <w:jc w:val="center"/>
        <w:rPr>
          <w:b/>
          <w:sz w:val="28"/>
          <w:u w:val="single"/>
        </w:rPr>
      </w:pPr>
      <w:r w:rsidRPr="00D65E9F">
        <w:rPr>
          <w:b/>
          <w:sz w:val="28"/>
          <w:u w:val="single"/>
        </w:rPr>
        <w:t xml:space="preserve">Health and safety </w:t>
      </w:r>
    </w:p>
    <w:p w14:paraId="38E2D180" w14:textId="215B626E" w:rsidR="001F64EB" w:rsidRDefault="001F64EB" w:rsidP="00BE3DA2">
      <w:pPr>
        <w:jc w:val="center"/>
        <w:rPr>
          <w:sz w:val="24"/>
        </w:rPr>
      </w:pPr>
      <w:r w:rsidRPr="008C6BE9">
        <w:rPr>
          <w:sz w:val="24"/>
        </w:rPr>
        <w:t>Health and safety has the biggest impact over the members of staff and guests/ customers in any hospitality</w:t>
      </w:r>
      <w:r w:rsidR="008C6BE9" w:rsidRPr="008C6BE9">
        <w:rPr>
          <w:sz w:val="24"/>
        </w:rPr>
        <w:t xml:space="preserve"> and tourism environment and there are plenty of things that the health and safety policies must cover in such hotels, bed and breakfasts, restaurants etc… For example, some of the things that needs to be risk assessed for the health and safety regulations are the following: </w:t>
      </w:r>
      <w:r w:rsidR="008C6BE9" w:rsidRPr="008C6BE9">
        <w:rPr>
          <w:b/>
          <w:sz w:val="24"/>
        </w:rPr>
        <w:t>Asbestos (</w:t>
      </w:r>
      <w:r w:rsidR="008C6BE9" w:rsidRPr="008C6BE9">
        <w:rPr>
          <w:b/>
          <w:i/>
          <w:sz w:val="24"/>
        </w:rPr>
        <w:t xml:space="preserve">The control of asbestos regulations 2006, </w:t>
      </w:r>
      <w:r w:rsidR="008C6BE9" w:rsidRPr="008C6BE9">
        <w:rPr>
          <w:i/>
          <w:sz w:val="24"/>
        </w:rPr>
        <w:t xml:space="preserve">“check frequently if there is asbestos in the building”), </w:t>
      </w:r>
      <w:r w:rsidR="008C6BE9" w:rsidRPr="008C6BE9">
        <w:rPr>
          <w:b/>
          <w:sz w:val="24"/>
        </w:rPr>
        <w:t>Bathroom Safety, Safety on Corridors, Chemical Safety, Fire Safety, Gas Safety, Safety in the Kitchen/ Restaurant, Legionella (</w:t>
      </w:r>
      <w:r w:rsidR="008C6BE9" w:rsidRPr="008C6BE9">
        <w:rPr>
          <w:sz w:val="24"/>
        </w:rPr>
        <w:t xml:space="preserve">Bacteria found usually in the water), </w:t>
      </w:r>
      <w:r w:rsidR="008C6BE9" w:rsidRPr="008C6BE9">
        <w:rPr>
          <w:b/>
          <w:sz w:val="24"/>
        </w:rPr>
        <w:t xml:space="preserve">Manual Handling, Safety in the leisure area. </w:t>
      </w:r>
      <w:r w:rsidR="008C6BE9" w:rsidRPr="008C6BE9">
        <w:rPr>
          <w:sz w:val="24"/>
        </w:rPr>
        <w:t xml:space="preserve">The mentioned aspects of the health and safety are simplified as there are so many aspects in hotels and generally hospitality and tourism industry that needs to be under control in order to avoid going through situations in which someone is facing injuries/ illnesses regarding to something that happened in the hotel during their time there. </w:t>
      </w:r>
    </w:p>
    <w:p w14:paraId="49DBE48F" w14:textId="5A21A411" w:rsidR="00D659BC" w:rsidRPr="008C6BE9" w:rsidRDefault="00D659BC" w:rsidP="00BE3DA2">
      <w:pPr>
        <w:jc w:val="center"/>
        <w:rPr>
          <w:sz w:val="24"/>
        </w:rPr>
      </w:pPr>
      <w:r>
        <w:rPr>
          <w:noProof/>
          <w:lang w:eastAsia="en-GB"/>
        </w:rPr>
        <w:drawing>
          <wp:inline distT="0" distB="0" distL="0" distR="0" wp14:anchorId="2581DA9F" wp14:editId="69376184">
            <wp:extent cx="3516378" cy="2200940"/>
            <wp:effectExtent l="0" t="0" r="8255" b="8890"/>
            <wp:docPr id="5" name="Picture 5" descr="Image result for health and safety in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ealth and safety in hospitality indust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7014" cy="2213856"/>
                    </a:xfrm>
                    <a:prstGeom prst="rect">
                      <a:avLst/>
                    </a:prstGeom>
                    <a:noFill/>
                    <a:ln>
                      <a:noFill/>
                    </a:ln>
                  </pic:spPr>
                </pic:pic>
              </a:graphicData>
            </a:graphic>
          </wp:inline>
        </w:drawing>
      </w:r>
      <w:r>
        <w:rPr>
          <w:color w:val="0070C0"/>
          <w:sz w:val="18"/>
          <w:u w:val="single"/>
        </w:rPr>
        <w:t xml:space="preserve">                                                              </w:t>
      </w:r>
      <w:hyperlink r:id="rId11" w:history="1">
        <w:r w:rsidRPr="00A64935">
          <w:rPr>
            <w:rStyle w:val="Hyperlink"/>
            <w:sz w:val="18"/>
          </w:rPr>
          <w:t>https://elliswhittam.com/blog/health-safety-policy-include/</w:t>
        </w:r>
      </w:hyperlink>
      <w:r>
        <w:rPr>
          <w:color w:val="0070C0"/>
          <w:sz w:val="18"/>
          <w:u w:val="single"/>
        </w:rPr>
        <w:t xml:space="preserve"> </w:t>
      </w:r>
      <w:r w:rsidRPr="00D659BC">
        <w:rPr>
          <w:sz w:val="18"/>
        </w:rPr>
        <w:t>[accessed on: 29/01/2020]</w:t>
      </w:r>
    </w:p>
    <w:p w14:paraId="21827565" w14:textId="7CB7EC93" w:rsidR="008C6BE9" w:rsidRDefault="008C6BE9" w:rsidP="00BE3DA2">
      <w:pPr>
        <w:jc w:val="center"/>
        <w:rPr>
          <w:b/>
          <w:sz w:val="32"/>
          <w:u w:val="single"/>
        </w:rPr>
      </w:pPr>
      <w:r w:rsidRPr="008C6BE9">
        <w:rPr>
          <w:b/>
          <w:sz w:val="32"/>
          <w:u w:val="single"/>
        </w:rPr>
        <w:lastRenderedPageBreak/>
        <w:t xml:space="preserve">Hotel Proprietors Act 1956 </w:t>
      </w:r>
    </w:p>
    <w:p w14:paraId="36FBC8B3" w14:textId="0CA4E7F0" w:rsidR="008C6BE9" w:rsidRDefault="00355E7C" w:rsidP="00BE3DA2">
      <w:pPr>
        <w:jc w:val="center"/>
        <w:rPr>
          <w:sz w:val="24"/>
        </w:rPr>
      </w:pPr>
      <w:r>
        <w:rPr>
          <w:sz w:val="24"/>
        </w:rPr>
        <w:t>The hotel proprietors act is all about the theft of guest’s goods. The act is mentioning that “</w:t>
      </w:r>
      <w:r>
        <w:rPr>
          <w:b/>
          <w:i/>
          <w:sz w:val="24"/>
        </w:rPr>
        <w:t xml:space="preserve">the proprietor of a hotel is liable as an innkeeper to make good the loss of or any damage to property brought to the hotel, however it cannot be over £50”. </w:t>
      </w:r>
      <w:r>
        <w:rPr>
          <w:sz w:val="24"/>
        </w:rPr>
        <w:t xml:space="preserve">Regarding to the mentioned statement, the guests must be capable to not forget goods such as laptops, phones, ID’s or anything that they need all the time by them. </w:t>
      </w:r>
    </w:p>
    <w:p w14:paraId="2D6293A4" w14:textId="6A317B00" w:rsidR="00D659BC" w:rsidRDefault="00D659BC" w:rsidP="00BE3DA2">
      <w:pPr>
        <w:jc w:val="center"/>
        <w:rPr>
          <w:sz w:val="24"/>
        </w:rPr>
      </w:pPr>
      <w:r>
        <w:rPr>
          <w:noProof/>
          <w:lang w:eastAsia="en-GB"/>
        </w:rPr>
        <w:drawing>
          <wp:inline distT="0" distB="0" distL="0" distR="0" wp14:anchorId="33A017DF" wp14:editId="4E5E52C7">
            <wp:extent cx="4688958" cy="4197029"/>
            <wp:effectExtent l="0" t="0" r="0" b="0"/>
            <wp:docPr id="6" name="Picture 6" descr="Image result for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olic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94061" cy="4201596"/>
                    </a:xfrm>
                    <a:prstGeom prst="rect">
                      <a:avLst/>
                    </a:prstGeom>
                    <a:noFill/>
                    <a:ln>
                      <a:noFill/>
                    </a:ln>
                  </pic:spPr>
                </pic:pic>
              </a:graphicData>
            </a:graphic>
          </wp:inline>
        </w:drawing>
      </w:r>
    </w:p>
    <w:p w14:paraId="3A7070CD" w14:textId="08F64B72" w:rsidR="00355E7C" w:rsidRDefault="00D659BC" w:rsidP="00D659BC">
      <w:pPr>
        <w:jc w:val="center"/>
      </w:pPr>
      <w:hyperlink r:id="rId13" w:history="1">
        <w:r w:rsidRPr="00D659BC">
          <w:rPr>
            <w:rStyle w:val="Hyperlink"/>
          </w:rPr>
          <w:t>https://agsd.org.uk/about-us/reports-and-more/our-policies/</w:t>
        </w:r>
      </w:hyperlink>
      <w:r w:rsidRPr="00D659BC">
        <w:rPr>
          <w:color w:val="0070C0"/>
          <w:u w:val="single"/>
        </w:rPr>
        <w:t xml:space="preserve"> </w:t>
      </w:r>
      <w:r w:rsidRPr="00D659BC">
        <w:t>[accessed on: 29/01/2020]</w:t>
      </w:r>
    </w:p>
    <w:p w14:paraId="6BB909B0" w14:textId="77777777" w:rsidR="00D659BC" w:rsidRPr="00D659BC" w:rsidRDefault="00D659BC" w:rsidP="00D659BC">
      <w:pPr>
        <w:jc w:val="center"/>
        <w:rPr>
          <w:color w:val="0070C0"/>
          <w:u w:val="single"/>
        </w:rPr>
      </w:pPr>
    </w:p>
    <w:p w14:paraId="5B26C5BF" w14:textId="390A8FB8" w:rsidR="00355E7C" w:rsidRDefault="00355E7C" w:rsidP="00BE3DA2">
      <w:pPr>
        <w:jc w:val="center"/>
        <w:rPr>
          <w:b/>
          <w:sz w:val="32"/>
          <w:u w:val="single"/>
        </w:rPr>
      </w:pPr>
      <w:r w:rsidRPr="00355E7C">
        <w:rPr>
          <w:b/>
          <w:sz w:val="32"/>
          <w:u w:val="single"/>
        </w:rPr>
        <w:t xml:space="preserve">Conclusion </w:t>
      </w:r>
    </w:p>
    <w:p w14:paraId="65384861" w14:textId="65269907" w:rsidR="00355E7C" w:rsidRDefault="00355E7C" w:rsidP="00BE3DA2">
      <w:pPr>
        <w:jc w:val="center"/>
        <w:rPr>
          <w:sz w:val="24"/>
        </w:rPr>
      </w:pPr>
      <w:r>
        <w:rPr>
          <w:sz w:val="24"/>
        </w:rPr>
        <w:t xml:space="preserve">As a conclusion, for a hospitality and tourism industry to work as a business in a legal way, the owner of the hotel, together with its main and most important members of staff must make sure that all the policies and regulations are followed in order to avoid any issues within the legislation which is set by the UK Government. However, next to that, legislations are important in such businesses because when all the policies and regulations are followed, the reliability and trust of the hotel is at a higher level. </w:t>
      </w:r>
    </w:p>
    <w:p w14:paraId="60F3BA1F" w14:textId="01382197" w:rsidR="00355E7C" w:rsidRDefault="00355E7C" w:rsidP="00BE3DA2">
      <w:pPr>
        <w:jc w:val="center"/>
        <w:rPr>
          <w:sz w:val="24"/>
        </w:rPr>
      </w:pPr>
    </w:p>
    <w:p w14:paraId="616D47AA" w14:textId="38632C3C" w:rsidR="00355E7C" w:rsidRDefault="00355E7C" w:rsidP="00BE3DA2">
      <w:pPr>
        <w:jc w:val="center"/>
        <w:rPr>
          <w:sz w:val="24"/>
        </w:rPr>
      </w:pPr>
    </w:p>
    <w:p w14:paraId="4FA4D92E" w14:textId="5842F04B" w:rsidR="00355E7C" w:rsidRDefault="00355E7C" w:rsidP="00BE3DA2">
      <w:pPr>
        <w:jc w:val="center"/>
        <w:rPr>
          <w:sz w:val="24"/>
        </w:rPr>
      </w:pPr>
    </w:p>
    <w:p w14:paraId="0C65BD4F" w14:textId="7C4BF4AB" w:rsidR="00355E7C" w:rsidRDefault="00355E7C" w:rsidP="00D659BC">
      <w:pPr>
        <w:rPr>
          <w:sz w:val="24"/>
        </w:rPr>
      </w:pPr>
    </w:p>
    <w:p w14:paraId="759E9797" w14:textId="602A77A3" w:rsidR="00355E7C" w:rsidRDefault="00355E7C" w:rsidP="00BE3DA2">
      <w:pPr>
        <w:jc w:val="center"/>
        <w:rPr>
          <w:sz w:val="24"/>
        </w:rPr>
      </w:pPr>
    </w:p>
    <w:p w14:paraId="583C84C0" w14:textId="77777777" w:rsidR="00355E7C" w:rsidRPr="00355E7C" w:rsidRDefault="00355E7C" w:rsidP="00BE3DA2">
      <w:pPr>
        <w:jc w:val="center"/>
        <w:rPr>
          <w:sz w:val="24"/>
        </w:rPr>
      </w:pPr>
    </w:p>
    <w:p w14:paraId="3E2DE9D4" w14:textId="60D985E4" w:rsidR="00156E93" w:rsidRDefault="00156E93" w:rsidP="00B57973">
      <w:pPr>
        <w:jc w:val="center"/>
        <w:rPr>
          <w:b/>
          <w:bCs/>
          <w:sz w:val="40"/>
          <w:szCs w:val="40"/>
          <w:u w:val="single"/>
        </w:rPr>
      </w:pPr>
      <w:r w:rsidRPr="00156E93">
        <w:rPr>
          <w:b/>
          <w:bCs/>
          <w:sz w:val="40"/>
          <w:szCs w:val="40"/>
          <w:u w:val="single"/>
        </w:rPr>
        <w:t>Reference Page</w:t>
      </w:r>
    </w:p>
    <w:p w14:paraId="13F2724B" w14:textId="2D54857E" w:rsidR="00E76C48" w:rsidRPr="00D65E9F" w:rsidRDefault="00E76C48" w:rsidP="00E76C48">
      <w:pPr>
        <w:spacing w:after="0" w:line="240" w:lineRule="auto"/>
        <w:jc w:val="center"/>
        <w:rPr>
          <w:rFonts w:eastAsia="Times New Roman" w:cstheme="minorHAnsi"/>
          <w:spacing w:val="-15"/>
          <w:szCs w:val="28"/>
          <w:bdr w:val="none" w:sz="0" w:space="0" w:color="auto" w:frame="1"/>
          <w:lang w:eastAsia="en-GB"/>
        </w:rPr>
      </w:pPr>
      <w:r w:rsidRPr="00E76C48">
        <w:rPr>
          <w:rFonts w:eastAsia="Times New Roman" w:cstheme="minorHAnsi"/>
          <w:color w:val="231F20"/>
          <w:sz w:val="28"/>
          <w:szCs w:val="24"/>
          <w:bdr w:val="none" w:sz="0" w:space="0" w:color="auto" w:frame="1"/>
          <w:lang w:eastAsia="en-GB"/>
        </w:rPr>
        <w:t>Bharwani, S. &amp; Mathews, D. (2012).</w:t>
      </w:r>
      <w:r>
        <w:rPr>
          <w:rFonts w:eastAsia="Times New Roman" w:cstheme="minorHAnsi"/>
          <w:color w:val="231F20"/>
          <w:sz w:val="28"/>
          <w:szCs w:val="24"/>
          <w:bdr w:val="none" w:sz="0" w:space="0" w:color="auto" w:frame="1"/>
          <w:lang w:eastAsia="en-GB"/>
        </w:rPr>
        <w:t xml:space="preserve"> </w:t>
      </w:r>
      <w:r w:rsidR="00D65E9F">
        <w:rPr>
          <w:rFonts w:eastAsia="Times New Roman" w:cstheme="minorHAnsi"/>
          <w:color w:val="231F20"/>
          <w:sz w:val="28"/>
          <w:szCs w:val="24"/>
          <w:bdr w:val="none" w:sz="0" w:space="0" w:color="auto" w:frame="1"/>
          <w:lang w:eastAsia="en-GB"/>
        </w:rPr>
        <w:t>“</w:t>
      </w:r>
      <w:r>
        <w:rPr>
          <w:rFonts w:eastAsia="Times New Roman" w:cstheme="minorHAnsi"/>
          <w:i/>
          <w:color w:val="231F20"/>
          <w:sz w:val="28"/>
          <w:szCs w:val="24"/>
          <w:bdr w:val="none" w:sz="0" w:space="0" w:color="auto" w:frame="1"/>
          <w:lang w:eastAsia="en-GB"/>
        </w:rPr>
        <w:t>Risk identification and analysis in the Hospitality industry</w:t>
      </w:r>
      <w:r w:rsidR="00D65E9F">
        <w:rPr>
          <w:rFonts w:eastAsia="Times New Roman" w:cstheme="minorHAnsi"/>
          <w:i/>
          <w:color w:val="231F20"/>
          <w:sz w:val="28"/>
          <w:szCs w:val="24"/>
          <w:bdr w:val="none" w:sz="0" w:space="0" w:color="auto" w:frame="1"/>
          <w:lang w:eastAsia="en-GB"/>
        </w:rPr>
        <w:t>”</w:t>
      </w:r>
      <w:r w:rsidRPr="00E76C48">
        <w:rPr>
          <w:rFonts w:eastAsia="Times New Roman" w:cstheme="minorHAnsi"/>
          <w:color w:val="231F20"/>
          <w:sz w:val="28"/>
          <w:szCs w:val="24"/>
          <w:bdr w:val="none" w:sz="0" w:space="0" w:color="auto" w:frame="1"/>
          <w:lang w:eastAsia="en-GB"/>
        </w:rPr>
        <w:t xml:space="preserve">: Practitioners’ perspectives from India. </w:t>
      </w:r>
      <w:r>
        <w:rPr>
          <w:rFonts w:eastAsia="Times New Roman" w:cstheme="minorHAnsi"/>
          <w:i/>
          <w:iCs/>
          <w:color w:val="231F20"/>
          <w:spacing w:val="-15"/>
          <w:sz w:val="28"/>
          <w:szCs w:val="24"/>
          <w:bdr w:val="none" w:sz="0" w:space="0" w:color="auto" w:frame="1"/>
          <w:lang w:eastAsia="en-GB"/>
        </w:rPr>
        <w:t xml:space="preserve">Worldwide </w:t>
      </w:r>
      <w:r w:rsidRPr="00E76C48">
        <w:rPr>
          <w:rFonts w:eastAsia="Times New Roman" w:cstheme="minorHAnsi"/>
          <w:i/>
          <w:iCs/>
          <w:color w:val="231F20"/>
          <w:sz w:val="28"/>
          <w:szCs w:val="24"/>
          <w:bdr w:val="none" w:sz="0" w:space="0" w:color="auto" w:frame="1"/>
          <w:lang w:eastAsia="en-GB"/>
        </w:rPr>
        <w:t>Hospitality and Tourism Themes, 4</w:t>
      </w:r>
      <w:r w:rsidRPr="00E76C48">
        <w:rPr>
          <w:rFonts w:eastAsia="Times New Roman" w:cstheme="minorHAnsi"/>
          <w:color w:val="231F20"/>
          <w:sz w:val="28"/>
          <w:szCs w:val="24"/>
          <w:bdr w:val="none" w:sz="0" w:space="0" w:color="auto" w:frame="1"/>
          <w:lang w:eastAsia="en-GB"/>
        </w:rPr>
        <w:t>(5), 410-427.</w:t>
      </w:r>
      <w:r>
        <w:rPr>
          <w:rFonts w:eastAsia="Times New Roman" w:cstheme="minorHAnsi"/>
          <w:color w:val="231F20"/>
          <w:sz w:val="28"/>
          <w:szCs w:val="24"/>
          <w:bdr w:val="none" w:sz="0" w:space="0" w:color="auto" w:frame="1"/>
          <w:lang w:eastAsia="en-GB"/>
        </w:rPr>
        <w:t xml:space="preserve">                                                                </w:t>
      </w:r>
      <w:r w:rsidRPr="00D65E9F">
        <w:rPr>
          <w:rFonts w:eastAsia="Times New Roman" w:cstheme="minorHAnsi"/>
          <w:color w:val="231F20"/>
          <w:szCs w:val="24"/>
          <w:bdr w:val="none" w:sz="0" w:space="0" w:color="auto" w:frame="1"/>
          <w:lang w:eastAsia="en-GB"/>
        </w:rPr>
        <w:t>Found on:</w:t>
      </w:r>
      <w:r w:rsidRPr="00D65E9F">
        <w:rPr>
          <w:rFonts w:eastAsia="Times New Roman" w:cstheme="minorHAnsi"/>
          <w:color w:val="4472C4" w:themeColor="accent1"/>
          <w:spacing w:val="-15"/>
          <w:szCs w:val="28"/>
          <w:u w:val="single"/>
          <w:bdr w:val="none" w:sz="0" w:space="0" w:color="auto" w:frame="1"/>
          <w:lang w:eastAsia="en-GB"/>
        </w:rPr>
        <w:t xml:space="preserve"> </w:t>
      </w:r>
      <w:hyperlink r:id="rId14" w:history="1">
        <w:r w:rsidRPr="00D65E9F">
          <w:rPr>
            <w:rStyle w:val="Hyperlink"/>
            <w:rFonts w:eastAsia="Times New Roman" w:cstheme="minorHAnsi"/>
            <w:spacing w:val="-15"/>
            <w:sz w:val="24"/>
            <w:szCs w:val="28"/>
            <w:bdr w:val="none" w:sz="0" w:space="0" w:color="auto" w:frame="1"/>
            <w:lang w:eastAsia="en-GB"/>
          </w:rPr>
          <w:t>https://www.academia.edu/35563480/Risk_Management_Practices_in_Tourism_Industry_A_Case_Study_of_Resort_Management</w:t>
        </w:r>
      </w:hyperlink>
      <w:r w:rsidRPr="00D65E9F">
        <w:rPr>
          <w:rFonts w:eastAsia="Times New Roman" w:cstheme="minorHAnsi"/>
          <w:color w:val="4472C4" w:themeColor="accent1"/>
          <w:spacing w:val="-15"/>
          <w:sz w:val="24"/>
          <w:szCs w:val="28"/>
          <w:u w:val="single"/>
          <w:bdr w:val="none" w:sz="0" w:space="0" w:color="auto" w:frame="1"/>
          <w:lang w:eastAsia="en-GB"/>
        </w:rPr>
        <w:t xml:space="preserve"> </w:t>
      </w:r>
      <w:r w:rsidRPr="00D65E9F">
        <w:rPr>
          <w:rFonts w:eastAsia="Times New Roman" w:cstheme="minorHAnsi"/>
          <w:spacing w:val="-15"/>
          <w:sz w:val="24"/>
          <w:szCs w:val="28"/>
          <w:bdr w:val="none" w:sz="0" w:space="0" w:color="auto" w:frame="1"/>
          <w:lang w:eastAsia="en-GB"/>
        </w:rPr>
        <w:t>[accessed on: 27/01/2020]</w:t>
      </w:r>
    </w:p>
    <w:p w14:paraId="4BF19DA0" w14:textId="77777777" w:rsidR="00E76C48" w:rsidRDefault="00E76C48" w:rsidP="00E76C48">
      <w:pPr>
        <w:spacing w:after="0" w:line="240" w:lineRule="auto"/>
        <w:jc w:val="center"/>
        <w:rPr>
          <w:rFonts w:eastAsia="Times New Roman" w:cstheme="minorHAnsi"/>
          <w:spacing w:val="-15"/>
          <w:sz w:val="28"/>
          <w:szCs w:val="28"/>
          <w:bdr w:val="none" w:sz="0" w:space="0" w:color="auto" w:frame="1"/>
          <w:lang w:eastAsia="en-GB"/>
        </w:rPr>
      </w:pPr>
    </w:p>
    <w:p w14:paraId="2DBAF7D3" w14:textId="78630CE5" w:rsidR="00E76C48" w:rsidRPr="00D65E9F" w:rsidRDefault="00332167" w:rsidP="00E76C48">
      <w:pPr>
        <w:spacing w:after="0" w:line="240" w:lineRule="auto"/>
        <w:jc w:val="center"/>
        <w:rPr>
          <w:rFonts w:cstheme="minorHAnsi"/>
          <w:sz w:val="32"/>
          <w:szCs w:val="28"/>
        </w:rPr>
      </w:pPr>
      <w:hyperlink r:id="rId15" w:tooltip="Christopher J. Griffith" w:history="1">
        <w:r w:rsidR="00E76C48" w:rsidRPr="00D65E9F">
          <w:rPr>
            <w:rStyle w:val="Hyperlink"/>
            <w:rFonts w:cstheme="minorHAnsi"/>
            <w:color w:val="auto"/>
            <w:sz w:val="28"/>
            <w:szCs w:val="28"/>
            <w:u w:val="none"/>
            <w:bdr w:val="single" w:sz="6" w:space="0" w:color="FFFFFF" w:frame="1"/>
          </w:rPr>
          <w:t>Griffith, C.</w:t>
        </w:r>
      </w:hyperlink>
      <w:r w:rsidR="00E76C48" w:rsidRPr="00D65E9F">
        <w:rPr>
          <w:rFonts w:cstheme="minorHAnsi"/>
          <w:sz w:val="28"/>
          <w:szCs w:val="28"/>
          <w:shd w:val="clear" w:color="auto" w:fill="FFFFFF"/>
        </w:rPr>
        <w:t xml:space="preserve"> (2006</w:t>
      </w:r>
      <w:r w:rsidR="00D65E9F">
        <w:rPr>
          <w:rFonts w:cstheme="minorHAnsi"/>
          <w:i/>
          <w:sz w:val="28"/>
          <w:szCs w:val="28"/>
          <w:shd w:val="clear" w:color="auto" w:fill="FFFFFF"/>
        </w:rPr>
        <w:t>), “</w:t>
      </w:r>
      <w:r w:rsidR="00E76C48" w:rsidRPr="00D65E9F">
        <w:rPr>
          <w:rFonts w:cstheme="minorHAnsi"/>
          <w:i/>
          <w:sz w:val="28"/>
          <w:szCs w:val="28"/>
          <w:shd w:val="clear" w:color="auto" w:fill="FFFFFF"/>
        </w:rPr>
        <w:t>Food safety: where from and where to</w:t>
      </w:r>
      <w:r w:rsidR="00D65E9F">
        <w:rPr>
          <w:rFonts w:cstheme="minorHAnsi"/>
          <w:sz w:val="28"/>
          <w:szCs w:val="28"/>
          <w:shd w:val="clear" w:color="auto" w:fill="FFFFFF"/>
        </w:rPr>
        <w:t>?"</w:t>
      </w:r>
      <w:r w:rsidR="00E76C48" w:rsidRPr="00D65E9F">
        <w:rPr>
          <w:rFonts w:cstheme="minorHAnsi"/>
          <w:sz w:val="28"/>
          <w:szCs w:val="28"/>
          <w:shd w:val="clear" w:color="auto" w:fill="FFFFFF"/>
        </w:rPr>
        <w:t xml:space="preserve"> </w:t>
      </w:r>
      <w:hyperlink r:id="rId16" w:history="1">
        <w:r w:rsidR="00E76C48" w:rsidRPr="00D65E9F">
          <w:rPr>
            <w:rStyle w:val="Hyperlink"/>
            <w:rFonts w:cstheme="minorHAnsi"/>
            <w:i/>
            <w:iCs/>
            <w:color w:val="auto"/>
            <w:sz w:val="28"/>
            <w:szCs w:val="28"/>
            <w:u w:val="none"/>
            <w:bdr w:val="single" w:sz="6" w:space="0" w:color="FFFFFF" w:frame="1"/>
          </w:rPr>
          <w:t>British Food Journal</w:t>
        </w:r>
      </w:hyperlink>
      <w:r w:rsidR="00E76C48" w:rsidRPr="00D65E9F">
        <w:rPr>
          <w:rFonts w:cstheme="minorHAnsi"/>
          <w:sz w:val="28"/>
          <w:szCs w:val="28"/>
          <w:shd w:val="clear" w:color="auto" w:fill="FFFFFF"/>
        </w:rPr>
        <w:t>, Vol. 108 No. 1, pp. 6-15.</w:t>
      </w:r>
      <w:r w:rsidR="00D65E9F">
        <w:rPr>
          <w:rFonts w:cstheme="minorHAnsi"/>
          <w:sz w:val="28"/>
          <w:szCs w:val="28"/>
          <w:shd w:val="clear" w:color="auto" w:fill="FFFFFF"/>
        </w:rPr>
        <w:t xml:space="preserve">                                                                                     </w:t>
      </w:r>
      <w:r w:rsidR="00E76C48" w:rsidRPr="00D65E9F">
        <w:rPr>
          <w:rFonts w:ascii="Arial" w:hAnsi="Arial" w:cs="Arial"/>
          <w:shd w:val="clear" w:color="auto" w:fill="FFFFFF"/>
        </w:rPr>
        <w:t xml:space="preserve"> </w:t>
      </w:r>
      <w:r w:rsidR="00D65E9F" w:rsidRPr="00D65E9F">
        <w:rPr>
          <w:rFonts w:cstheme="minorHAnsi"/>
          <w:sz w:val="24"/>
          <w:szCs w:val="20"/>
          <w:shd w:val="clear" w:color="auto" w:fill="FFFFFF"/>
        </w:rPr>
        <w:t xml:space="preserve">Found on: </w:t>
      </w:r>
      <w:hyperlink r:id="rId17" w:tooltip="DOI: https://doi.org/10.1108/00070700610637599" w:history="1">
        <w:r w:rsidR="00E76C48" w:rsidRPr="00D65E9F">
          <w:rPr>
            <w:rStyle w:val="Hyperlink"/>
            <w:rFonts w:cstheme="minorHAnsi"/>
            <w:sz w:val="24"/>
            <w:szCs w:val="20"/>
            <w:bdr w:val="single" w:sz="6" w:space="0" w:color="FFFFFF" w:frame="1"/>
          </w:rPr>
          <w:t>https://doi.org/10.1108/00070700610637599</w:t>
        </w:r>
      </w:hyperlink>
      <w:r w:rsidR="00D65E9F" w:rsidRPr="00D65E9F">
        <w:rPr>
          <w:rFonts w:cstheme="minorHAnsi"/>
          <w:sz w:val="24"/>
          <w:szCs w:val="20"/>
        </w:rPr>
        <w:t xml:space="preserve"> [accessed on 29/01/2020] </w:t>
      </w:r>
    </w:p>
    <w:p w14:paraId="564DC865" w14:textId="2891D2F0" w:rsidR="00E76C48" w:rsidRPr="00D65E9F" w:rsidRDefault="00355E7C" w:rsidP="00E76C48">
      <w:pPr>
        <w:spacing w:after="0" w:line="240" w:lineRule="auto"/>
        <w:jc w:val="center"/>
        <w:rPr>
          <w:rFonts w:eastAsia="Times New Roman" w:cstheme="minorHAnsi"/>
          <w:color w:val="000000"/>
          <w:sz w:val="32"/>
          <w:szCs w:val="28"/>
          <w:lang w:eastAsia="en-GB"/>
        </w:rPr>
      </w:pPr>
      <w:r>
        <w:rPr>
          <w:rFonts w:eastAsia="Times New Roman" w:cstheme="minorHAnsi"/>
          <w:color w:val="000000"/>
          <w:sz w:val="32"/>
          <w:szCs w:val="28"/>
          <w:lang w:eastAsia="en-GB"/>
        </w:rPr>
        <w:t xml:space="preserve"> </w:t>
      </w:r>
    </w:p>
    <w:p w14:paraId="6E913575" w14:textId="4BC867AD" w:rsidR="00B57973" w:rsidRPr="00D65E9F" w:rsidRDefault="00B57973" w:rsidP="00B57973">
      <w:pPr>
        <w:jc w:val="center"/>
        <w:rPr>
          <w:bCs/>
          <w:sz w:val="20"/>
          <w:szCs w:val="20"/>
        </w:rPr>
      </w:pPr>
      <w:r w:rsidRPr="00B57973">
        <w:rPr>
          <w:bCs/>
          <w:sz w:val="28"/>
          <w:szCs w:val="24"/>
        </w:rPr>
        <w:t xml:space="preserve">UK GOVERNMENT </w:t>
      </w:r>
      <w:r w:rsidR="00D65E9F">
        <w:rPr>
          <w:bCs/>
          <w:sz w:val="28"/>
          <w:szCs w:val="24"/>
        </w:rPr>
        <w:t>“</w:t>
      </w:r>
      <w:r>
        <w:rPr>
          <w:bCs/>
          <w:i/>
          <w:sz w:val="28"/>
          <w:szCs w:val="24"/>
        </w:rPr>
        <w:t>Alcohol Licensing</w:t>
      </w:r>
      <w:r w:rsidR="00355E7C">
        <w:rPr>
          <w:bCs/>
          <w:i/>
          <w:sz w:val="28"/>
          <w:szCs w:val="24"/>
        </w:rPr>
        <w:t xml:space="preserve"> </w:t>
      </w:r>
      <w:r w:rsidR="00355E7C" w:rsidRPr="00B57973">
        <w:rPr>
          <w:bCs/>
          <w:sz w:val="28"/>
          <w:szCs w:val="24"/>
        </w:rPr>
        <w:t>(2013</w:t>
      </w:r>
      <w:r w:rsidR="00355E7C">
        <w:rPr>
          <w:bCs/>
          <w:sz w:val="28"/>
          <w:szCs w:val="24"/>
        </w:rPr>
        <w:t>)</w:t>
      </w:r>
      <w:r>
        <w:rPr>
          <w:bCs/>
          <w:i/>
          <w:sz w:val="28"/>
          <w:szCs w:val="24"/>
        </w:rPr>
        <w:t>.</w:t>
      </w:r>
      <w:r w:rsidR="00355E7C">
        <w:rPr>
          <w:bCs/>
          <w:i/>
          <w:sz w:val="28"/>
          <w:szCs w:val="24"/>
        </w:rPr>
        <w:t>”</w:t>
      </w:r>
      <w:r>
        <w:rPr>
          <w:bCs/>
          <w:i/>
          <w:sz w:val="28"/>
          <w:szCs w:val="24"/>
        </w:rPr>
        <w:t xml:space="preserve">                                                         </w:t>
      </w:r>
      <w:r w:rsidRPr="00D65E9F">
        <w:rPr>
          <w:bCs/>
          <w:sz w:val="24"/>
          <w:szCs w:val="20"/>
        </w:rPr>
        <w:t xml:space="preserve">Found on: </w:t>
      </w:r>
      <w:hyperlink r:id="rId18" w:history="1">
        <w:r w:rsidRPr="00D65E9F">
          <w:rPr>
            <w:rStyle w:val="Hyperlink"/>
            <w:bCs/>
            <w:sz w:val="24"/>
            <w:szCs w:val="20"/>
          </w:rPr>
          <w:t>https://www.gov.uk/guidance/alcohol-licensing</w:t>
        </w:r>
      </w:hyperlink>
      <w:r w:rsidRPr="00D65E9F">
        <w:rPr>
          <w:bCs/>
          <w:color w:val="4472C4" w:themeColor="accent1"/>
          <w:sz w:val="24"/>
          <w:szCs w:val="20"/>
          <w:u w:val="single"/>
        </w:rPr>
        <w:t xml:space="preserve"> </w:t>
      </w:r>
      <w:r w:rsidRPr="00D65E9F">
        <w:rPr>
          <w:bCs/>
          <w:sz w:val="24"/>
          <w:szCs w:val="20"/>
        </w:rPr>
        <w:t>[accessed on 29/01/2020]</w:t>
      </w:r>
    </w:p>
    <w:p w14:paraId="4B5E300B" w14:textId="7D006D63" w:rsidR="00E76C48" w:rsidRDefault="00E76C48" w:rsidP="00B57973">
      <w:pPr>
        <w:jc w:val="center"/>
        <w:rPr>
          <w:bCs/>
          <w:sz w:val="24"/>
          <w:szCs w:val="24"/>
        </w:rPr>
      </w:pPr>
      <w:r>
        <w:rPr>
          <w:bCs/>
          <w:sz w:val="28"/>
          <w:szCs w:val="24"/>
        </w:rPr>
        <w:t xml:space="preserve">UK Public General Acts: </w:t>
      </w:r>
      <w:r w:rsidR="00D65E9F">
        <w:rPr>
          <w:bCs/>
          <w:sz w:val="28"/>
          <w:szCs w:val="24"/>
        </w:rPr>
        <w:t>“</w:t>
      </w:r>
      <w:r w:rsidRPr="00E76C48">
        <w:rPr>
          <w:bCs/>
          <w:i/>
          <w:sz w:val="28"/>
          <w:szCs w:val="24"/>
        </w:rPr>
        <w:t>Data Protection Act</w:t>
      </w:r>
      <w:r w:rsidR="00355E7C">
        <w:rPr>
          <w:bCs/>
          <w:i/>
          <w:sz w:val="28"/>
          <w:szCs w:val="24"/>
        </w:rPr>
        <w:t xml:space="preserve"> </w:t>
      </w:r>
      <w:r w:rsidR="00355E7C">
        <w:rPr>
          <w:bCs/>
          <w:sz w:val="28"/>
          <w:szCs w:val="24"/>
        </w:rPr>
        <w:t>(1998) c.29</w:t>
      </w:r>
      <w:r w:rsidR="00D65E9F">
        <w:rPr>
          <w:bCs/>
          <w:i/>
          <w:sz w:val="28"/>
          <w:szCs w:val="24"/>
        </w:rPr>
        <w:t>”</w:t>
      </w:r>
      <w:r>
        <w:rPr>
          <w:bCs/>
          <w:sz w:val="28"/>
          <w:szCs w:val="24"/>
        </w:rPr>
        <w:t xml:space="preserve">.                                                              </w:t>
      </w:r>
      <w:r w:rsidRPr="00D65E9F">
        <w:rPr>
          <w:bCs/>
          <w:sz w:val="24"/>
          <w:szCs w:val="24"/>
        </w:rPr>
        <w:t xml:space="preserve">Found on: </w:t>
      </w:r>
      <w:hyperlink r:id="rId19" w:history="1">
        <w:r w:rsidRPr="00D65E9F">
          <w:rPr>
            <w:rStyle w:val="Hyperlink"/>
            <w:bCs/>
            <w:sz w:val="24"/>
            <w:szCs w:val="24"/>
          </w:rPr>
          <w:t>https://www.legislation.gov.uk/ukpga/1998/29/contents</w:t>
        </w:r>
      </w:hyperlink>
      <w:r w:rsidRPr="00D65E9F">
        <w:rPr>
          <w:bCs/>
          <w:color w:val="0070C0"/>
          <w:sz w:val="24"/>
          <w:szCs w:val="24"/>
          <w:u w:val="single"/>
        </w:rPr>
        <w:t xml:space="preserve"> </w:t>
      </w:r>
      <w:r w:rsidRPr="00D65E9F">
        <w:rPr>
          <w:bCs/>
          <w:sz w:val="24"/>
          <w:szCs w:val="24"/>
        </w:rPr>
        <w:t>[accessed on: 29/01/2020]</w:t>
      </w:r>
    </w:p>
    <w:p w14:paraId="6B23EF8A" w14:textId="18887918" w:rsidR="00355E7C" w:rsidRPr="00355E7C" w:rsidRDefault="00355E7C" w:rsidP="00B57973">
      <w:pPr>
        <w:jc w:val="center"/>
        <w:rPr>
          <w:bCs/>
          <w:sz w:val="28"/>
          <w:szCs w:val="24"/>
        </w:rPr>
      </w:pPr>
      <w:r w:rsidRPr="00355E7C">
        <w:rPr>
          <w:bCs/>
          <w:sz w:val="28"/>
          <w:szCs w:val="24"/>
        </w:rPr>
        <w:t xml:space="preserve">UK Public General Acts: </w:t>
      </w:r>
      <w:r>
        <w:rPr>
          <w:bCs/>
          <w:sz w:val="28"/>
          <w:szCs w:val="24"/>
        </w:rPr>
        <w:t>“</w:t>
      </w:r>
      <w:r w:rsidRPr="00355E7C">
        <w:rPr>
          <w:bCs/>
          <w:i/>
          <w:sz w:val="28"/>
          <w:szCs w:val="24"/>
        </w:rPr>
        <w:t>Hotel Proprietors Act (1956), c.62</w:t>
      </w:r>
      <w:r>
        <w:rPr>
          <w:bCs/>
          <w:i/>
          <w:sz w:val="28"/>
          <w:szCs w:val="24"/>
        </w:rPr>
        <w:t xml:space="preserve">”                                                         </w:t>
      </w:r>
      <w:r w:rsidRPr="00355E7C">
        <w:rPr>
          <w:bCs/>
          <w:sz w:val="24"/>
          <w:szCs w:val="24"/>
        </w:rPr>
        <w:t xml:space="preserve">Found on: </w:t>
      </w:r>
      <w:hyperlink r:id="rId20" w:history="1">
        <w:r w:rsidRPr="00355E7C">
          <w:rPr>
            <w:rStyle w:val="Hyperlink"/>
            <w:bCs/>
            <w:sz w:val="24"/>
            <w:szCs w:val="24"/>
          </w:rPr>
          <w:t>http://www.legislation.gov.uk/ukpga/Eliz2/4-5/62</w:t>
        </w:r>
      </w:hyperlink>
      <w:r w:rsidRPr="00355E7C">
        <w:rPr>
          <w:bCs/>
          <w:color w:val="0070C0"/>
          <w:sz w:val="24"/>
          <w:szCs w:val="24"/>
          <w:u w:val="single"/>
        </w:rPr>
        <w:t xml:space="preserve"> </w:t>
      </w:r>
      <w:r w:rsidRPr="00355E7C">
        <w:rPr>
          <w:bCs/>
          <w:sz w:val="24"/>
          <w:szCs w:val="24"/>
        </w:rPr>
        <w:t>[accessed on: 27/01/2020]</w:t>
      </w:r>
    </w:p>
    <w:p w14:paraId="17131A22" w14:textId="4BFEB679" w:rsidR="00D65E9F" w:rsidRDefault="00355E7C" w:rsidP="00B57973">
      <w:pPr>
        <w:jc w:val="center"/>
        <w:rPr>
          <w:bCs/>
          <w:i/>
          <w:sz w:val="28"/>
          <w:szCs w:val="24"/>
        </w:rPr>
      </w:pPr>
      <w:r>
        <w:rPr>
          <w:bCs/>
          <w:sz w:val="28"/>
          <w:szCs w:val="24"/>
        </w:rPr>
        <w:t>UK Public General Acts</w:t>
      </w:r>
      <w:r w:rsidR="00D65E9F" w:rsidRPr="00D65E9F">
        <w:rPr>
          <w:bCs/>
          <w:sz w:val="28"/>
          <w:szCs w:val="24"/>
        </w:rPr>
        <w:t>: “</w:t>
      </w:r>
      <w:r w:rsidR="00D65E9F" w:rsidRPr="00D65E9F">
        <w:rPr>
          <w:bCs/>
          <w:i/>
          <w:sz w:val="28"/>
          <w:szCs w:val="24"/>
        </w:rPr>
        <w:t>Licensing Act</w:t>
      </w:r>
      <w:r>
        <w:rPr>
          <w:bCs/>
          <w:i/>
          <w:sz w:val="28"/>
          <w:szCs w:val="24"/>
        </w:rPr>
        <w:t xml:space="preserve"> </w:t>
      </w:r>
      <w:r w:rsidRPr="00D65E9F">
        <w:rPr>
          <w:bCs/>
          <w:sz w:val="28"/>
          <w:szCs w:val="24"/>
        </w:rPr>
        <w:t>(2003)</w:t>
      </w:r>
      <w:r>
        <w:rPr>
          <w:bCs/>
          <w:sz w:val="28"/>
          <w:szCs w:val="24"/>
        </w:rPr>
        <w:t>, c.17</w:t>
      </w:r>
      <w:r w:rsidR="00D65E9F" w:rsidRPr="00D65E9F">
        <w:rPr>
          <w:bCs/>
          <w:i/>
          <w:sz w:val="28"/>
          <w:szCs w:val="24"/>
        </w:rPr>
        <w:t>”</w:t>
      </w:r>
      <w:r w:rsidR="00D65E9F">
        <w:rPr>
          <w:bCs/>
          <w:i/>
          <w:sz w:val="28"/>
          <w:szCs w:val="24"/>
        </w:rPr>
        <w:t xml:space="preserve">.                                                      </w:t>
      </w:r>
      <w:r w:rsidR="00D65E9F" w:rsidRPr="00D65E9F">
        <w:rPr>
          <w:bCs/>
          <w:sz w:val="24"/>
          <w:szCs w:val="24"/>
        </w:rPr>
        <w:t xml:space="preserve">Found on: </w:t>
      </w:r>
      <w:hyperlink r:id="rId21" w:history="1">
        <w:r w:rsidR="00D65E9F" w:rsidRPr="00D65E9F">
          <w:rPr>
            <w:rStyle w:val="Hyperlink"/>
            <w:bCs/>
            <w:sz w:val="24"/>
            <w:szCs w:val="24"/>
          </w:rPr>
          <w:t>https://www.legislation.gov.uk/ukpga/1998/29/contents</w:t>
        </w:r>
      </w:hyperlink>
      <w:r w:rsidR="00D65E9F" w:rsidRPr="00D65E9F">
        <w:rPr>
          <w:bCs/>
          <w:color w:val="0070C0"/>
          <w:sz w:val="24"/>
          <w:szCs w:val="24"/>
          <w:u w:val="single"/>
        </w:rPr>
        <w:t xml:space="preserve"> </w:t>
      </w:r>
      <w:r w:rsidR="00D65E9F" w:rsidRPr="00D65E9F">
        <w:rPr>
          <w:bCs/>
          <w:sz w:val="24"/>
          <w:szCs w:val="24"/>
        </w:rPr>
        <w:t>[accessed on: 29/01/2020]</w:t>
      </w:r>
      <w:r w:rsidR="00D65E9F">
        <w:rPr>
          <w:bCs/>
          <w:i/>
          <w:sz w:val="28"/>
          <w:szCs w:val="24"/>
        </w:rPr>
        <w:t xml:space="preserve">            </w:t>
      </w:r>
    </w:p>
    <w:p w14:paraId="05AB2B68" w14:textId="05117E6E" w:rsidR="007A53AD" w:rsidRPr="007A53AD" w:rsidRDefault="007A53AD" w:rsidP="00B57973">
      <w:pPr>
        <w:jc w:val="center"/>
        <w:rPr>
          <w:bCs/>
          <w:sz w:val="32"/>
          <w:szCs w:val="24"/>
        </w:rPr>
      </w:pPr>
      <w:r>
        <w:rPr>
          <w:bCs/>
          <w:sz w:val="28"/>
          <w:szCs w:val="24"/>
        </w:rPr>
        <w:t>UK Statutory Instruments: “</w:t>
      </w:r>
      <w:r>
        <w:rPr>
          <w:bCs/>
          <w:i/>
          <w:sz w:val="28"/>
          <w:szCs w:val="24"/>
        </w:rPr>
        <w:t xml:space="preserve">The Control of Asbestos Regulations 2006, No. 2739”                                                                                                                                </w:t>
      </w:r>
      <w:r w:rsidRPr="007A53AD">
        <w:rPr>
          <w:bCs/>
          <w:sz w:val="24"/>
          <w:szCs w:val="24"/>
        </w:rPr>
        <w:t xml:space="preserve">Found on: </w:t>
      </w:r>
      <w:hyperlink r:id="rId22" w:history="1">
        <w:r w:rsidRPr="0018096A">
          <w:rPr>
            <w:rStyle w:val="Hyperlink"/>
            <w:bCs/>
            <w:sz w:val="24"/>
            <w:szCs w:val="24"/>
          </w:rPr>
          <w:t>http://www.legislation.gov.uk/uksi/2006/2739/contents/made</w:t>
        </w:r>
      </w:hyperlink>
      <w:r>
        <w:rPr>
          <w:bCs/>
          <w:color w:val="0070C0"/>
          <w:sz w:val="24"/>
          <w:szCs w:val="24"/>
          <w:u w:val="single"/>
        </w:rPr>
        <w:t xml:space="preserve"> </w:t>
      </w:r>
      <w:r>
        <w:rPr>
          <w:bCs/>
          <w:sz w:val="24"/>
          <w:szCs w:val="24"/>
        </w:rPr>
        <w:t xml:space="preserve">[accessed on: 28/ 01/2020] </w:t>
      </w:r>
    </w:p>
    <w:p w14:paraId="71D69B98" w14:textId="740D8344" w:rsidR="00B57973" w:rsidRPr="00B57973" w:rsidRDefault="00B57973" w:rsidP="00B57973">
      <w:pPr>
        <w:spacing w:after="0" w:line="240" w:lineRule="auto"/>
        <w:jc w:val="center"/>
        <w:rPr>
          <w:rFonts w:eastAsia="Times New Roman" w:cstheme="minorHAnsi"/>
          <w:sz w:val="28"/>
          <w:szCs w:val="28"/>
          <w:lang w:eastAsia="en-GB"/>
        </w:rPr>
      </w:pPr>
      <w:r w:rsidRPr="00B57973">
        <w:rPr>
          <w:rFonts w:eastAsia="Times New Roman" w:cstheme="minorHAnsi"/>
          <w:color w:val="231F20"/>
          <w:spacing w:val="-15"/>
          <w:sz w:val="28"/>
          <w:szCs w:val="28"/>
          <w:bdr w:val="none" w:sz="0" w:space="0" w:color="auto" w:frame="1"/>
          <w:lang w:eastAsia="en-GB"/>
        </w:rPr>
        <w:t xml:space="preserve">Vaughan, E.J. (1997). </w:t>
      </w:r>
      <w:r w:rsidR="00D65E9F">
        <w:rPr>
          <w:rFonts w:eastAsia="Times New Roman" w:cstheme="minorHAnsi"/>
          <w:color w:val="231F20"/>
          <w:spacing w:val="-15"/>
          <w:sz w:val="28"/>
          <w:szCs w:val="28"/>
          <w:bdr w:val="none" w:sz="0" w:space="0" w:color="auto" w:frame="1"/>
          <w:lang w:eastAsia="en-GB"/>
        </w:rPr>
        <w:t>“</w:t>
      </w:r>
      <w:r w:rsidRPr="00B57973">
        <w:rPr>
          <w:rFonts w:eastAsia="Times New Roman" w:cstheme="minorHAnsi"/>
          <w:i/>
          <w:color w:val="231F20"/>
          <w:spacing w:val="-15"/>
          <w:sz w:val="28"/>
          <w:szCs w:val="28"/>
          <w:bdr w:val="none" w:sz="0" w:space="0" w:color="auto" w:frame="1"/>
          <w:lang w:eastAsia="en-GB"/>
        </w:rPr>
        <w:t>Risk Management</w:t>
      </w:r>
      <w:r w:rsidR="00D65E9F">
        <w:rPr>
          <w:rFonts w:eastAsia="Times New Roman" w:cstheme="minorHAnsi"/>
          <w:i/>
          <w:color w:val="231F20"/>
          <w:spacing w:val="-15"/>
          <w:sz w:val="28"/>
          <w:szCs w:val="28"/>
          <w:bdr w:val="none" w:sz="0" w:space="0" w:color="auto" w:frame="1"/>
          <w:lang w:eastAsia="en-GB"/>
        </w:rPr>
        <w:t>.”</w:t>
      </w:r>
      <w:r w:rsidRPr="00B57973">
        <w:rPr>
          <w:rFonts w:eastAsia="Times New Roman" w:cstheme="minorHAnsi"/>
          <w:i/>
          <w:color w:val="231F20"/>
          <w:spacing w:val="-15"/>
          <w:sz w:val="28"/>
          <w:szCs w:val="28"/>
          <w:bdr w:val="none" w:sz="0" w:space="0" w:color="auto" w:frame="1"/>
          <w:lang w:eastAsia="en-GB"/>
        </w:rPr>
        <w:t xml:space="preserve"> New York: John Wiley &amp; Sons, Inc.                                                                     </w:t>
      </w:r>
      <w:r w:rsidRPr="00D65E9F">
        <w:rPr>
          <w:rFonts w:eastAsia="Times New Roman" w:cstheme="minorHAnsi"/>
          <w:color w:val="231F20"/>
          <w:spacing w:val="-15"/>
          <w:sz w:val="24"/>
          <w:szCs w:val="28"/>
          <w:bdr w:val="none" w:sz="0" w:space="0" w:color="auto" w:frame="1"/>
          <w:lang w:eastAsia="en-GB"/>
        </w:rPr>
        <w:t>Found on:</w:t>
      </w:r>
      <w:r w:rsidRPr="00D65E9F">
        <w:rPr>
          <w:sz w:val="20"/>
        </w:rPr>
        <w:t xml:space="preserve"> </w:t>
      </w:r>
      <w:hyperlink r:id="rId23" w:history="1">
        <w:r w:rsidRPr="00D65E9F">
          <w:rPr>
            <w:rStyle w:val="Hyperlink"/>
            <w:rFonts w:eastAsia="Times New Roman" w:cstheme="minorHAnsi"/>
            <w:spacing w:val="-15"/>
            <w:sz w:val="24"/>
            <w:szCs w:val="28"/>
            <w:bdr w:val="none" w:sz="0" w:space="0" w:color="auto" w:frame="1"/>
            <w:lang w:eastAsia="en-GB"/>
          </w:rPr>
          <w:t>https://www.academia.edu/35563480/Risk_Management_Practices_in_Tourism_Industry_A_Case_Study_of_Resort_Management</w:t>
        </w:r>
      </w:hyperlink>
      <w:r w:rsidRPr="00D65E9F">
        <w:rPr>
          <w:rFonts w:eastAsia="Times New Roman" w:cstheme="minorHAnsi"/>
          <w:color w:val="4472C4" w:themeColor="accent1"/>
          <w:spacing w:val="-15"/>
          <w:sz w:val="24"/>
          <w:szCs w:val="28"/>
          <w:u w:val="single"/>
          <w:bdr w:val="none" w:sz="0" w:space="0" w:color="auto" w:frame="1"/>
          <w:lang w:eastAsia="en-GB"/>
        </w:rPr>
        <w:t xml:space="preserve"> </w:t>
      </w:r>
      <w:r w:rsidRPr="00D65E9F">
        <w:rPr>
          <w:rFonts w:eastAsia="Times New Roman" w:cstheme="minorHAnsi"/>
          <w:spacing w:val="-15"/>
          <w:sz w:val="24"/>
          <w:szCs w:val="28"/>
          <w:bdr w:val="none" w:sz="0" w:space="0" w:color="auto" w:frame="1"/>
          <w:lang w:eastAsia="en-GB"/>
        </w:rPr>
        <w:t xml:space="preserve">[accessed on: 27/01/2020] </w:t>
      </w:r>
    </w:p>
    <w:p w14:paraId="0B8E5E3A" w14:textId="77777777" w:rsidR="00B57973" w:rsidRPr="00156E93" w:rsidRDefault="00B57973" w:rsidP="00B57973">
      <w:pPr>
        <w:jc w:val="center"/>
        <w:rPr>
          <w:b/>
          <w:bCs/>
          <w:i/>
          <w:iCs/>
          <w:sz w:val="40"/>
          <w:szCs w:val="40"/>
          <w:u w:val="single"/>
        </w:rPr>
      </w:pPr>
    </w:p>
    <w:sectPr w:rsidR="00B57973" w:rsidRPr="00156E9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54D120" w14:textId="77777777" w:rsidR="00D659BC" w:rsidRDefault="00D659BC" w:rsidP="00D659BC">
      <w:pPr>
        <w:spacing w:after="0" w:line="240" w:lineRule="auto"/>
      </w:pPr>
      <w:r>
        <w:separator/>
      </w:r>
    </w:p>
  </w:endnote>
  <w:endnote w:type="continuationSeparator" w:id="0">
    <w:p w14:paraId="0E2D786D" w14:textId="77777777" w:rsidR="00D659BC" w:rsidRDefault="00D659BC" w:rsidP="00D65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633399574"/>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14:paraId="3BA9A170" w14:textId="587B42DA" w:rsidR="00D659BC" w:rsidRDefault="00D659BC">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59264" behindDoc="0" locked="0" layoutInCell="1" allowOverlap="1" wp14:anchorId="01BCEF03" wp14:editId="16C7E4AB">
                      <wp:simplePos x="0" y="0"/>
                      <wp:positionH relativeFrom="margin">
                        <wp:align>center</wp:align>
                      </wp:positionH>
                      <wp:positionV relativeFrom="bottomMargin">
                        <wp:align>center</wp:align>
                      </wp:positionV>
                      <wp:extent cx="626745" cy="626745"/>
                      <wp:effectExtent l="0" t="0" r="1905" b="1905"/>
                      <wp:wrapNone/>
                      <wp:docPr id="7"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4829ED6D" w14:textId="214AFDE6" w:rsidR="00D659BC" w:rsidRDefault="00D659BC">
                                  <w:pPr>
                                    <w:pStyle w:val="Footer"/>
                                    <w:jc w:val="center"/>
                                    <w:rPr>
                                      <w:b/>
                                      <w:bCs/>
                                      <w:color w:val="FFFFFF" w:themeColor="background1"/>
                                      <w:sz w:val="32"/>
                                      <w:szCs w:val="32"/>
                                    </w:rPr>
                                  </w:pPr>
                                  <w:r>
                                    <w:fldChar w:fldCharType="begin"/>
                                  </w:r>
                                  <w:r>
                                    <w:instrText xml:space="preserve"> PAGE    \* MERGEFORMAT </w:instrText>
                                  </w:r>
                                  <w:r>
                                    <w:fldChar w:fldCharType="separate"/>
                                  </w:r>
                                  <w:r w:rsidR="00332167" w:rsidRPr="00332167">
                                    <w:rPr>
                                      <w:b/>
                                      <w:bCs/>
                                      <w:noProof/>
                                      <w:color w:val="FFFFFF" w:themeColor="background1"/>
                                      <w:sz w:val="32"/>
                                      <w:szCs w:val="32"/>
                                    </w:rPr>
                                    <w:t>4</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01BCEF03" id="Oval 7"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E5eFct5AgAA+AQAAA4AAAAA&#10;AAAAAAAAAAAALgIAAGRycy9lMm9Eb2MueG1sUEsBAi0AFAAGAAgAAAAhAIVz/0LaAAAAAwEAAA8A&#10;AAAAAAAAAAAAAAAA0wQAAGRycy9kb3ducmV2LnhtbFBLBQYAAAAABAAEAPMAAADaBQAAAAA=&#10;" fillcolor="#40618b" stroked="f">
                      <v:textbox>
                        <w:txbxContent>
                          <w:p w14:paraId="4829ED6D" w14:textId="214AFDE6" w:rsidR="00D659BC" w:rsidRDefault="00D659BC">
                            <w:pPr>
                              <w:pStyle w:val="Footer"/>
                              <w:jc w:val="center"/>
                              <w:rPr>
                                <w:b/>
                                <w:bCs/>
                                <w:color w:val="FFFFFF" w:themeColor="background1"/>
                                <w:sz w:val="32"/>
                                <w:szCs w:val="32"/>
                              </w:rPr>
                            </w:pPr>
                            <w:r>
                              <w:fldChar w:fldCharType="begin"/>
                            </w:r>
                            <w:r>
                              <w:instrText xml:space="preserve"> PAGE    \* MERGEFORMAT </w:instrText>
                            </w:r>
                            <w:r>
                              <w:fldChar w:fldCharType="separate"/>
                            </w:r>
                            <w:r w:rsidR="00332167" w:rsidRPr="00332167">
                              <w:rPr>
                                <w:b/>
                                <w:bCs/>
                                <w:noProof/>
                                <w:color w:val="FFFFFF" w:themeColor="background1"/>
                                <w:sz w:val="32"/>
                                <w:szCs w:val="32"/>
                              </w:rPr>
                              <w:t>4</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0023F1A4" w14:textId="77777777" w:rsidR="00D659BC" w:rsidRDefault="00D65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2CCCD8" w14:textId="77777777" w:rsidR="00D659BC" w:rsidRDefault="00D659BC" w:rsidP="00D659BC">
      <w:pPr>
        <w:spacing w:after="0" w:line="240" w:lineRule="auto"/>
      </w:pPr>
      <w:r>
        <w:separator/>
      </w:r>
    </w:p>
  </w:footnote>
  <w:footnote w:type="continuationSeparator" w:id="0">
    <w:p w14:paraId="7CBF45B1" w14:textId="77777777" w:rsidR="00D659BC" w:rsidRDefault="00D659BC" w:rsidP="00D659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7F627DE"/>
    <w:multiLevelType w:val="hybridMultilevel"/>
    <w:tmpl w:val="4CF83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6E58"/>
    <w:rsid w:val="00156E93"/>
    <w:rsid w:val="001B68FC"/>
    <w:rsid w:val="001F64EB"/>
    <w:rsid w:val="002164A3"/>
    <w:rsid w:val="0022117F"/>
    <w:rsid w:val="00332167"/>
    <w:rsid w:val="00355E7C"/>
    <w:rsid w:val="003722DC"/>
    <w:rsid w:val="00511D74"/>
    <w:rsid w:val="00550562"/>
    <w:rsid w:val="005967EE"/>
    <w:rsid w:val="005A1D12"/>
    <w:rsid w:val="005B67CF"/>
    <w:rsid w:val="007A53AD"/>
    <w:rsid w:val="007C0E96"/>
    <w:rsid w:val="008C6BE9"/>
    <w:rsid w:val="00A52121"/>
    <w:rsid w:val="00B57973"/>
    <w:rsid w:val="00BE3DA2"/>
    <w:rsid w:val="00C26C1F"/>
    <w:rsid w:val="00D16E58"/>
    <w:rsid w:val="00D659BC"/>
    <w:rsid w:val="00D65E9F"/>
    <w:rsid w:val="00E76C48"/>
    <w:rsid w:val="00ED6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6BEA53B"/>
  <w15:chartTrackingRefBased/>
  <w15:docId w15:val="{FB02360D-F7BA-4CA8-9453-549581325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7973"/>
    <w:rPr>
      <w:color w:val="0563C1" w:themeColor="hyperlink"/>
      <w:u w:val="single"/>
    </w:rPr>
  </w:style>
  <w:style w:type="character" w:customStyle="1" w:styleId="a">
    <w:name w:val="a"/>
    <w:basedOn w:val="DefaultParagraphFont"/>
    <w:rsid w:val="00B57973"/>
  </w:style>
  <w:style w:type="paragraph" w:styleId="ListParagraph">
    <w:name w:val="List Paragraph"/>
    <w:basedOn w:val="Normal"/>
    <w:uiPriority w:val="34"/>
    <w:qFormat/>
    <w:rsid w:val="00B57973"/>
    <w:pPr>
      <w:ind w:left="720"/>
      <w:contextualSpacing/>
    </w:pPr>
  </w:style>
  <w:style w:type="character" w:customStyle="1" w:styleId="l7">
    <w:name w:val="l7"/>
    <w:basedOn w:val="DefaultParagraphFont"/>
    <w:rsid w:val="00E76C48"/>
  </w:style>
  <w:style w:type="character" w:customStyle="1" w:styleId="l">
    <w:name w:val="l"/>
    <w:basedOn w:val="DefaultParagraphFont"/>
    <w:rsid w:val="00E76C48"/>
  </w:style>
  <w:style w:type="paragraph" w:styleId="Header">
    <w:name w:val="header"/>
    <w:basedOn w:val="Normal"/>
    <w:link w:val="HeaderChar"/>
    <w:uiPriority w:val="99"/>
    <w:unhideWhenUsed/>
    <w:rsid w:val="00D65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9BC"/>
  </w:style>
  <w:style w:type="paragraph" w:styleId="Footer">
    <w:name w:val="footer"/>
    <w:basedOn w:val="Normal"/>
    <w:link w:val="FooterChar"/>
    <w:uiPriority w:val="99"/>
    <w:unhideWhenUsed/>
    <w:rsid w:val="00D65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3556869">
      <w:bodyDiv w:val="1"/>
      <w:marLeft w:val="0"/>
      <w:marRight w:val="0"/>
      <w:marTop w:val="0"/>
      <w:marBottom w:val="0"/>
      <w:divBdr>
        <w:top w:val="none" w:sz="0" w:space="0" w:color="auto"/>
        <w:left w:val="none" w:sz="0" w:space="0" w:color="auto"/>
        <w:bottom w:val="none" w:sz="0" w:space="0" w:color="auto"/>
        <w:right w:val="none" w:sz="0" w:space="0" w:color="auto"/>
      </w:divBdr>
    </w:div>
    <w:div w:id="2124499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gsd.org.uk/about-us/reports-and-more/our-policies/" TargetMode="External"/><Relationship Id="rId18" Type="http://schemas.openxmlformats.org/officeDocument/2006/relationships/hyperlink" Target="https://www.gov.uk/guidance/alcohol-licensing"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legislation.gov.uk/ukpga/1998/29/contents"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hyperlink" Target="https://doi.org/10.1108/0007070061063759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publication/issn/0007-070X" TargetMode="External"/><Relationship Id="rId20" Type="http://schemas.openxmlformats.org/officeDocument/2006/relationships/hyperlink" Target="http://www.legislation.gov.uk/ukpga/Eliz2/4-5/6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liswhittam.com/blog/health-safety-policy-include/"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merald.com/insight/search?q=Christopher%20J.%20Griffith" TargetMode="External"/><Relationship Id="rId23" Type="http://schemas.openxmlformats.org/officeDocument/2006/relationships/hyperlink" Target="https://www.academia.edu/35563480/Risk_Management_Practices_in_Tourism_Industry_A_Case_Study_of_Resort_Management" TargetMode="External"/><Relationship Id="rId10" Type="http://schemas.openxmlformats.org/officeDocument/2006/relationships/image" Target="media/image4.jpeg"/><Relationship Id="rId19" Type="http://schemas.openxmlformats.org/officeDocument/2006/relationships/hyperlink" Target="https://www.legislation.gov.uk/ukpga/1998/29/content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cademia.edu/35563480/Risk_Management_Practices_in_Tourism_Industry_A_Case_Study_of_Resort_Management" TargetMode="External"/><Relationship Id="rId22" Type="http://schemas.openxmlformats.org/officeDocument/2006/relationships/hyperlink" Target="http://www.legislation.gov.uk/uksi/2006/2739/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10AEC524</Template>
  <TotalTime>255</TotalTime>
  <Pages>6</Pages>
  <Words>1946</Words>
  <Characters>11097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14PAUGRE</cp:lastModifiedBy>
  <cp:revision>5</cp:revision>
  <dcterms:created xsi:type="dcterms:W3CDTF">2020-01-27T22:36:00Z</dcterms:created>
  <dcterms:modified xsi:type="dcterms:W3CDTF">2020-01-29T11:53:00Z</dcterms:modified>
</cp:coreProperties>
</file>