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832CC9" w14:textId="77777777" w:rsidR="006E552C" w:rsidRDefault="006E552C"/>
    <w:p w14:paraId="67ED1C97" w14:textId="77777777" w:rsidR="002A6573" w:rsidRDefault="002A6573">
      <w:pPr>
        <w:rPr>
          <w:b/>
          <w:bCs/>
          <w:sz w:val="36"/>
          <w:szCs w:val="36"/>
          <w:u w:val="single"/>
        </w:rPr>
      </w:pPr>
    </w:p>
    <w:p w14:paraId="4A89F7F5" w14:textId="77777777" w:rsidR="002A6573" w:rsidRDefault="002A6573">
      <w:pPr>
        <w:rPr>
          <w:b/>
          <w:bCs/>
          <w:sz w:val="36"/>
          <w:szCs w:val="36"/>
          <w:u w:val="single"/>
        </w:rPr>
      </w:pPr>
    </w:p>
    <w:p w14:paraId="05026F33" w14:textId="77777777" w:rsidR="002A6573" w:rsidRDefault="002A6573">
      <w:pPr>
        <w:rPr>
          <w:b/>
          <w:bCs/>
          <w:sz w:val="36"/>
          <w:szCs w:val="36"/>
          <w:u w:val="single"/>
        </w:rPr>
      </w:pPr>
    </w:p>
    <w:p w14:paraId="519B8C93" w14:textId="29FA5E5A" w:rsidR="006E552C" w:rsidRDefault="004F24A8">
      <w:pPr>
        <w:rPr>
          <w:sz w:val="36"/>
          <w:szCs w:val="36"/>
        </w:rPr>
      </w:pPr>
      <w:r w:rsidRPr="004F24A8">
        <w:rPr>
          <w:b/>
          <w:bCs/>
          <w:sz w:val="36"/>
          <w:szCs w:val="36"/>
          <w:u w:val="single"/>
        </w:rPr>
        <w:t xml:space="preserve">NAME - </w:t>
      </w:r>
      <w:r w:rsidRPr="004F24A8">
        <w:rPr>
          <w:sz w:val="36"/>
          <w:szCs w:val="36"/>
        </w:rPr>
        <w:t xml:space="preserve">    </w:t>
      </w:r>
      <w:r>
        <w:rPr>
          <w:sz w:val="36"/>
          <w:szCs w:val="36"/>
        </w:rPr>
        <w:t xml:space="preserve">                 </w:t>
      </w:r>
      <w:r w:rsidRPr="004F24A8">
        <w:rPr>
          <w:sz w:val="36"/>
          <w:szCs w:val="36"/>
        </w:rPr>
        <w:t xml:space="preserve">  PC 8752 JAC PRICE</w:t>
      </w:r>
    </w:p>
    <w:p w14:paraId="7E9335A1" w14:textId="77777777" w:rsidR="004F24A8" w:rsidRDefault="004F24A8">
      <w:pPr>
        <w:rPr>
          <w:sz w:val="36"/>
          <w:szCs w:val="36"/>
        </w:rPr>
      </w:pPr>
    </w:p>
    <w:p w14:paraId="15C8ED16" w14:textId="77777777" w:rsidR="004F24A8" w:rsidRDefault="004F24A8">
      <w:pPr>
        <w:rPr>
          <w:sz w:val="36"/>
          <w:szCs w:val="36"/>
        </w:rPr>
      </w:pPr>
    </w:p>
    <w:p w14:paraId="1707684D" w14:textId="21E164AB" w:rsidR="004F24A8" w:rsidRPr="004F24A8" w:rsidRDefault="004F24A8">
      <w:pPr>
        <w:rPr>
          <w:sz w:val="36"/>
          <w:szCs w:val="36"/>
        </w:rPr>
      </w:pPr>
      <w:r>
        <w:rPr>
          <w:b/>
          <w:bCs/>
          <w:sz w:val="36"/>
          <w:szCs w:val="36"/>
          <w:u w:val="single"/>
        </w:rPr>
        <w:t>STUDENT ID -</w:t>
      </w:r>
      <w:r>
        <w:rPr>
          <w:b/>
          <w:bCs/>
          <w:sz w:val="36"/>
          <w:szCs w:val="36"/>
        </w:rPr>
        <w:t xml:space="preserve">           </w:t>
      </w:r>
      <w:r>
        <w:rPr>
          <w:sz w:val="36"/>
          <w:szCs w:val="36"/>
        </w:rPr>
        <w:t>2319857</w:t>
      </w:r>
    </w:p>
    <w:p w14:paraId="3B7F945C" w14:textId="77777777" w:rsidR="004F24A8" w:rsidRDefault="004F24A8">
      <w:pPr>
        <w:rPr>
          <w:b/>
          <w:bCs/>
          <w:sz w:val="24"/>
          <w:szCs w:val="24"/>
          <w:u w:val="single"/>
        </w:rPr>
      </w:pPr>
    </w:p>
    <w:p w14:paraId="389F46F5" w14:textId="77777777" w:rsidR="004F24A8" w:rsidRDefault="004F24A8">
      <w:pPr>
        <w:rPr>
          <w:b/>
          <w:bCs/>
          <w:sz w:val="24"/>
          <w:szCs w:val="24"/>
          <w:u w:val="single"/>
        </w:rPr>
      </w:pPr>
    </w:p>
    <w:p w14:paraId="1A8A35D4" w14:textId="77777777" w:rsidR="004F24A8" w:rsidRDefault="004F24A8">
      <w:pPr>
        <w:rPr>
          <w:b/>
          <w:bCs/>
          <w:sz w:val="24"/>
          <w:szCs w:val="24"/>
          <w:u w:val="single"/>
        </w:rPr>
      </w:pPr>
    </w:p>
    <w:p w14:paraId="007F3425" w14:textId="77777777" w:rsidR="004F24A8" w:rsidRDefault="004F24A8">
      <w:pPr>
        <w:rPr>
          <w:b/>
          <w:bCs/>
          <w:sz w:val="24"/>
          <w:szCs w:val="24"/>
          <w:u w:val="single"/>
        </w:rPr>
      </w:pPr>
    </w:p>
    <w:p w14:paraId="3FFD7AE6" w14:textId="77777777" w:rsidR="004F24A8" w:rsidRDefault="004F24A8">
      <w:pPr>
        <w:rPr>
          <w:b/>
          <w:bCs/>
          <w:sz w:val="24"/>
          <w:szCs w:val="24"/>
          <w:u w:val="single"/>
        </w:rPr>
      </w:pPr>
    </w:p>
    <w:p w14:paraId="65A77B13" w14:textId="77777777" w:rsidR="004F24A8" w:rsidRDefault="004F24A8">
      <w:pPr>
        <w:rPr>
          <w:b/>
          <w:bCs/>
          <w:sz w:val="24"/>
          <w:szCs w:val="24"/>
          <w:u w:val="single"/>
        </w:rPr>
      </w:pPr>
    </w:p>
    <w:p w14:paraId="0129F598" w14:textId="77777777" w:rsidR="004F24A8" w:rsidRDefault="004F24A8">
      <w:pPr>
        <w:rPr>
          <w:b/>
          <w:bCs/>
          <w:sz w:val="24"/>
          <w:szCs w:val="24"/>
          <w:u w:val="single"/>
        </w:rPr>
      </w:pPr>
    </w:p>
    <w:p w14:paraId="69AE70B3" w14:textId="77777777" w:rsidR="004F24A8" w:rsidRDefault="004F24A8">
      <w:pPr>
        <w:rPr>
          <w:b/>
          <w:bCs/>
          <w:sz w:val="24"/>
          <w:szCs w:val="24"/>
          <w:u w:val="single"/>
        </w:rPr>
      </w:pPr>
    </w:p>
    <w:p w14:paraId="2F3B5D05" w14:textId="77777777" w:rsidR="004F24A8" w:rsidRDefault="004F24A8">
      <w:pPr>
        <w:rPr>
          <w:b/>
          <w:bCs/>
          <w:sz w:val="24"/>
          <w:szCs w:val="24"/>
          <w:u w:val="single"/>
        </w:rPr>
      </w:pPr>
    </w:p>
    <w:p w14:paraId="3DAD5440" w14:textId="77777777" w:rsidR="004F24A8" w:rsidRDefault="004F24A8">
      <w:pPr>
        <w:rPr>
          <w:b/>
          <w:bCs/>
          <w:sz w:val="24"/>
          <w:szCs w:val="24"/>
          <w:u w:val="single"/>
        </w:rPr>
      </w:pPr>
    </w:p>
    <w:p w14:paraId="5657ADB1" w14:textId="77777777" w:rsidR="004F24A8" w:rsidRDefault="004F24A8">
      <w:pPr>
        <w:rPr>
          <w:b/>
          <w:bCs/>
          <w:sz w:val="24"/>
          <w:szCs w:val="24"/>
          <w:u w:val="single"/>
        </w:rPr>
      </w:pPr>
    </w:p>
    <w:p w14:paraId="6A40FF76" w14:textId="77777777" w:rsidR="004F24A8" w:rsidRDefault="004F24A8">
      <w:pPr>
        <w:rPr>
          <w:b/>
          <w:bCs/>
          <w:sz w:val="24"/>
          <w:szCs w:val="24"/>
          <w:u w:val="single"/>
        </w:rPr>
      </w:pPr>
    </w:p>
    <w:p w14:paraId="2C3E1C70" w14:textId="77777777" w:rsidR="004F24A8" w:rsidRDefault="004F24A8">
      <w:pPr>
        <w:rPr>
          <w:b/>
          <w:bCs/>
          <w:sz w:val="24"/>
          <w:szCs w:val="24"/>
          <w:u w:val="single"/>
        </w:rPr>
      </w:pPr>
    </w:p>
    <w:p w14:paraId="55416FA5" w14:textId="77777777" w:rsidR="004F24A8" w:rsidRDefault="004F24A8">
      <w:pPr>
        <w:rPr>
          <w:b/>
          <w:bCs/>
          <w:sz w:val="24"/>
          <w:szCs w:val="24"/>
          <w:u w:val="single"/>
        </w:rPr>
      </w:pPr>
    </w:p>
    <w:p w14:paraId="202967F6" w14:textId="77777777" w:rsidR="004F24A8" w:rsidRDefault="004F24A8">
      <w:pPr>
        <w:rPr>
          <w:b/>
          <w:bCs/>
          <w:sz w:val="24"/>
          <w:szCs w:val="24"/>
          <w:u w:val="single"/>
        </w:rPr>
      </w:pPr>
    </w:p>
    <w:p w14:paraId="06C72958" w14:textId="77777777" w:rsidR="004F24A8" w:rsidRDefault="004F24A8">
      <w:pPr>
        <w:rPr>
          <w:b/>
          <w:bCs/>
          <w:sz w:val="24"/>
          <w:szCs w:val="24"/>
          <w:u w:val="single"/>
        </w:rPr>
      </w:pPr>
    </w:p>
    <w:p w14:paraId="3F9BFAE9" w14:textId="77777777" w:rsidR="004F24A8" w:rsidRDefault="004F24A8">
      <w:pPr>
        <w:rPr>
          <w:b/>
          <w:bCs/>
          <w:sz w:val="24"/>
          <w:szCs w:val="24"/>
          <w:u w:val="single"/>
        </w:rPr>
      </w:pPr>
    </w:p>
    <w:p w14:paraId="32EE1576" w14:textId="77777777" w:rsidR="004F24A8" w:rsidRDefault="004F24A8">
      <w:pPr>
        <w:rPr>
          <w:b/>
          <w:bCs/>
          <w:sz w:val="24"/>
          <w:szCs w:val="24"/>
          <w:u w:val="single"/>
        </w:rPr>
      </w:pPr>
    </w:p>
    <w:p w14:paraId="66EB03F2" w14:textId="77777777" w:rsidR="004F24A8" w:rsidRDefault="004F24A8">
      <w:pPr>
        <w:rPr>
          <w:b/>
          <w:bCs/>
          <w:sz w:val="24"/>
          <w:szCs w:val="24"/>
          <w:u w:val="single"/>
        </w:rPr>
      </w:pPr>
    </w:p>
    <w:p w14:paraId="57ABEC80" w14:textId="77777777" w:rsidR="004F24A8" w:rsidRDefault="004F24A8">
      <w:pPr>
        <w:rPr>
          <w:b/>
          <w:bCs/>
          <w:sz w:val="24"/>
          <w:szCs w:val="24"/>
          <w:u w:val="single"/>
        </w:rPr>
      </w:pPr>
    </w:p>
    <w:p w14:paraId="12581EEA" w14:textId="77777777" w:rsidR="004F24A8" w:rsidRDefault="004F24A8">
      <w:pPr>
        <w:rPr>
          <w:b/>
          <w:bCs/>
          <w:sz w:val="24"/>
          <w:szCs w:val="24"/>
          <w:u w:val="single"/>
        </w:rPr>
      </w:pPr>
    </w:p>
    <w:p w14:paraId="4C3EC998" w14:textId="2B6B9ACA" w:rsidR="00C754A2" w:rsidRPr="006E552C" w:rsidRDefault="006E552C">
      <w:pPr>
        <w:rPr>
          <w:b/>
          <w:bCs/>
          <w:sz w:val="24"/>
          <w:szCs w:val="24"/>
          <w:u w:val="single"/>
        </w:rPr>
      </w:pPr>
      <w:r w:rsidRPr="006E552C">
        <w:rPr>
          <w:b/>
          <w:bCs/>
          <w:sz w:val="24"/>
          <w:szCs w:val="24"/>
          <w:u w:val="single"/>
        </w:rPr>
        <w:t xml:space="preserve">ESSAY 1 </w:t>
      </w:r>
    </w:p>
    <w:p w14:paraId="0C14A133" w14:textId="77777777" w:rsidR="006E552C" w:rsidRDefault="006E552C" w:rsidP="006E552C"/>
    <w:p w14:paraId="0E78D023" w14:textId="77777777" w:rsidR="006E552C" w:rsidRDefault="006E552C" w:rsidP="006E552C">
      <w:r>
        <w:t>Professional standards in policing are based on the expectations that the public have of police officers and how they should behave.</w:t>
      </w:r>
    </w:p>
    <w:p w14:paraId="4BD58171" w14:textId="77777777" w:rsidR="006E552C" w:rsidRDefault="006E552C" w:rsidP="006E552C"/>
    <w:p w14:paraId="58D3A4C4" w14:textId="77777777" w:rsidR="006E552C" w:rsidRDefault="006E552C" w:rsidP="006E552C">
      <w:r>
        <w:t>Police forces in England and Wales have had BWV since it was first piloted in the UK in 2005.</w:t>
      </w:r>
    </w:p>
    <w:p w14:paraId="4A64CF71" w14:textId="77777777" w:rsidR="006E552C" w:rsidRDefault="006E552C" w:rsidP="006E552C"/>
    <w:p w14:paraId="1876EC88" w14:textId="77777777" w:rsidR="006E552C" w:rsidRDefault="006E552C" w:rsidP="006E552C">
      <w:r>
        <w:t>In 2015 in her speech to the Police Federation, former Home Secretary Theresa May spoke about the police use of BWVs saying, “not only helps to improve accountability and provide valuable evidence, it has also been shown to reduce vexatious complaints and increase the number of early guilty pleas” (Gov.UK. 2015. Home Secretary's Police Federation 2015 speech.).</w:t>
      </w:r>
    </w:p>
    <w:p w14:paraId="255CE604" w14:textId="77777777" w:rsidR="006E552C" w:rsidRDefault="006E552C" w:rsidP="006E552C"/>
    <w:p w14:paraId="77F0DB4D" w14:textId="77777777" w:rsidR="006E552C" w:rsidRDefault="006E552C" w:rsidP="006E552C">
      <w:r>
        <w:t>Having reviewed a number of evaluations of BWV there is evidence to show a positive outcome with improved behaviour of the public (Demir et al., 2020; Jennings et al., 2014) and a reduction in police complaints (Ariel et al., 2015, 2016a).</w:t>
      </w:r>
    </w:p>
    <w:p w14:paraId="6E1A0D7C" w14:textId="77777777" w:rsidR="006E552C" w:rsidRDefault="006E552C" w:rsidP="006E552C"/>
    <w:p w14:paraId="78843944" w14:textId="77777777" w:rsidR="006E552C" w:rsidRDefault="006E552C" w:rsidP="006E552C">
      <w:r>
        <w:t>One of the most informative and reliable searches into the effects of BWV is the Study from the University of Cambridge’s Institute of Criminology which shows that there is a 93% reduction in complaints being made against the police. Use of body-worn cameras sees complaints against police ‘virtually vanish’, study finds | University of Cambridge</w:t>
      </w:r>
    </w:p>
    <w:p w14:paraId="0395E336" w14:textId="77777777" w:rsidR="006E552C" w:rsidRDefault="006E552C" w:rsidP="006E552C"/>
    <w:p w14:paraId="283A4BAF" w14:textId="77777777" w:rsidR="006E552C" w:rsidRDefault="006E552C" w:rsidP="006E552C">
      <w:r>
        <w:t>It shows that not only does the use of BWV improve the behaviour of the officers but also of the members of the public involved in that interaction.</w:t>
      </w:r>
    </w:p>
    <w:p w14:paraId="5F7653D6" w14:textId="77777777" w:rsidR="006E552C" w:rsidRDefault="006E552C" w:rsidP="006E552C"/>
    <w:p w14:paraId="597B1BB9" w14:textId="77777777" w:rsidR="006E552C" w:rsidRDefault="006E552C" w:rsidP="006E552C">
      <w:r>
        <w:t>In the report it suggests that by measuring the number of complaints allows a guide to the conduct and misconduct of officers during interactions with the public. Clearly, using BWV makes policing more transparent as recordings are being reviewed and submitted as evidence. This clearly creates a balance between what the officer reports and the member of the public.</w:t>
      </w:r>
    </w:p>
    <w:p w14:paraId="62E36005" w14:textId="77777777" w:rsidR="006E552C" w:rsidRDefault="006E552C" w:rsidP="006E552C">
      <w:r>
        <w:t>“There can be no doubt that body-worn cameras increase the transparency of frontline policing. Anything that has been recorded can be subsequently reviewed, scrutinised and submitted as evidence.” Barak Ariel (University of Cambridge, 2016)</w:t>
      </w:r>
    </w:p>
    <w:p w14:paraId="47E79B86" w14:textId="77777777" w:rsidR="006E552C" w:rsidRDefault="006E552C" w:rsidP="006E552C">
      <w:r>
        <w:t>Quite damning however, a BBC investigation has discovered that Police officers switch off their BWV when force is used. Police officers widely misusing body-worn cameras - BBC News</w:t>
      </w:r>
    </w:p>
    <w:p w14:paraId="1B463940" w14:textId="77777777" w:rsidR="006E552C" w:rsidRDefault="006E552C" w:rsidP="006E552C"/>
    <w:p w14:paraId="700F105B" w14:textId="77777777" w:rsidR="006E552C" w:rsidRDefault="006E552C" w:rsidP="006E552C">
      <w:r>
        <w:lastRenderedPageBreak/>
        <w:t>Several forces have panels that scrutinise the footage if there are any proceedings, but the police are mainly responsible for reviewing the correct and proper usage of the BWV by officers. This could lead to damaging the trust in the police.</w:t>
      </w:r>
    </w:p>
    <w:p w14:paraId="0CF37789" w14:textId="77777777" w:rsidR="006E552C" w:rsidRDefault="006E552C" w:rsidP="006E552C"/>
    <w:p w14:paraId="733D7BA3" w14:textId="77777777" w:rsidR="006E552C" w:rsidRDefault="006E552C" w:rsidP="006E552C">
      <w:r>
        <w:t>Baroness Louise Caer said, many senior police officers believe body-worn video exists almost to cover their backs: "The sooner they get their heads around the fact that it's a tool that would help them build trust they'd be on to something - instead of hiding it." Titheradge, N. (2023).</w:t>
      </w:r>
    </w:p>
    <w:p w14:paraId="18BD1740" w14:textId="77777777" w:rsidR="006E552C" w:rsidRDefault="006E552C" w:rsidP="006E552C">
      <w:r>
        <w:t>Being able to police the area you work effectively relies on the public trusting the police and having confidence in us.</w:t>
      </w:r>
    </w:p>
    <w:p w14:paraId="2931AF9E" w14:textId="77777777" w:rsidR="006E552C" w:rsidRDefault="006E552C" w:rsidP="006E552C">
      <w:r>
        <w:t xml:space="preserve">There is a new national Code of Ethics which has been published and this shows the challenges of policing in the present day and is more updated with real life day-to-day policing. One of the new principles is public service, in this there is a requirement to work with the public fostering public trust and confidence to comply with the code of ethics. </w:t>
      </w:r>
    </w:p>
    <w:p w14:paraId="722B112B" w14:textId="77777777" w:rsidR="006E552C" w:rsidRDefault="006E552C" w:rsidP="006E552C"/>
    <w:p w14:paraId="793E977A" w14:textId="77777777" w:rsidR="006E552C" w:rsidRDefault="006E552C" w:rsidP="006E552C">
      <w:r>
        <w:t>By using the code of ethics, it will reduce complaints by showing the need for officers to focus on being professional and transparent.</w:t>
      </w:r>
    </w:p>
    <w:p w14:paraId="71462312" w14:textId="77777777" w:rsidR="006E552C" w:rsidRDefault="006E552C" w:rsidP="006E552C">
      <w:r>
        <w:t>Transparency – By using BWV this will allow the officers to provide objective evidence.</w:t>
      </w:r>
    </w:p>
    <w:p w14:paraId="2ABC5E34" w14:textId="77777777" w:rsidR="006E552C" w:rsidRDefault="006E552C" w:rsidP="006E552C">
      <w:r>
        <w:t xml:space="preserve">Professional – This highlights the importance of acting with integrity, honesty, and professionalism always which is paramount.  </w:t>
      </w:r>
    </w:p>
    <w:p w14:paraId="1776C3B0" w14:textId="77777777" w:rsidR="006E552C" w:rsidRDefault="006E552C" w:rsidP="006E552C"/>
    <w:p w14:paraId="423E05C3" w14:textId="77777777" w:rsidR="006E552C" w:rsidRDefault="006E552C" w:rsidP="006E552C">
      <w:r>
        <w:t>The way complaints are handled by the force will reassure the public that anything that they report regarding officers will be taken seriously and dealt with in a fair manner.</w:t>
      </w:r>
    </w:p>
    <w:p w14:paraId="606FE6F9" w14:textId="77777777" w:rsidR="006E552C" w:rsidRDefault="006E552C" w:rsidP="006E552C"/>
    <w:p w14:paraId="3FFCD631" w14:textId="77777777" w:rsidR="006E552C" w:rsidRDefault="006E552C" w:rsidP="006E552C">
      <w:r>
        <w:t xml:space="preserve">The College of Policing identify that effective community engagement increases public confidence in policing. </w:t>
      </w:r>
    </w:p>
    <w:p w14:paraId="61B1F9AE" w14:textId="77777777" w:rsidR="006E552C" w:rsidRDefault="006E552C" w:rsidP="006E552C">
      <w:r>
        <w:t>Within the policy (College of Policing 2013) it shows that community engagement not only has a positive effect on the confidence of the public but also the police officers’ attitude to the public and to their role.</w:t>
      </w:r>
    </w:p>
    <w:p w14:paraId="03C466ED" w14:textId="77777777" w:rsidR="006E552C" w:rsidRDefault="006E552C" w:rsidP="006E552C"/>
    <w:p w14:paraId="20AD35FE" w14:textId="77777777" w:rsidR="006E552C" w:rsidRDefault="006E552C" w:rsidP="006E552C">
      <w:r>
        <w:t>PACE (Police and Criminal Evidence Act 1984) is in place to make sure there is clear guidance for officers to carry out their roles effectively and in turn this then assists in reducing the number of police complaints.</w:t>
      </w:r>
    </w:p>
    <w:p w14:paraId="03625127" w14:textId="77777777" w:rsidR="006E552C" w:rsidRDefault="006E552C" w:rsidP="006E552C"/>
    <w:p w14:paraId="6612454B" w14:textId="576CC8DB" w:rsidR="006E552C" w:rsidRDefault="006E552C" w:rsidP="006E552C">
      <w:r>
        <w:t>PACE (Police and Criminal Evidence Act 1984) was introduced to assist with a loss of public confidence in Police. Within it there are guidelines that police officers are required to follow, these are: Behaviour, Evidence gathering and Treatment of individuals. (Great Britain. Home Office 2003).</w:t>
      </w:r>
    </w:p>
    <w:p w14:paraId="65F943F5" w14:textId="77777777" w:rsidR="006E552C" w:rsidRDefault="006E552C" w:rsidP="006E552C"/>
    <w:p w14:paraId="26B0F58F" w14:textId="77777777" w:rsidR="006E552C" w:rsidRDefault="006E552C" w:rsidP="006E552C">
      <w:r>
        <w:lastRenderedPageBreak/>
        <w:t>Through my limited experience operationally the areas that I have seen that cause the most concern for complaints is on arrest and stop and search.</w:t>
      </w:r>
    </w:p>
    <w:p w14:paraId="6DC92379" w14:textId="77777777" w:rsidR="006E552C" w:rsidRDefault="006E552C" w:rsidP="006E552C"/>
    <w:p w14:paraId="5862BF75" w14:textId="77777777" w:rsidR="006E552C" w:rsidRDefault="006E552C" w:rsidP="006E552C">
      <w:r>
        <w:t xml:space="preserve">PACE has clear guidelines that as police officers we must follow when carrying out arrests this is Code G of PACE. PACE Code G 2012 (accessible) - GOV.UK When an officer arrests a person, the guidelines must be followed, this then reduces the number of complaints but also ensures that members of the public who come into contact with the Police are treated fairly. </w:t>
      </w:r>
    </w:p>
    <w:p w14:paraId="5F57D7EC" w14:textId="77777777" w:rsidR="006E552C" w:rsidRDefault="006E552C" w:rsidP="006E552C"/>
    <w:p w14:paraId="48037291" w14:textId="77777777" w:rsidR="006E552C" w:rsidRDefault="006E552C" w:rsidP="006E552C">
      <w:r>
        <w:t xml:space="preserve">Under PACE (Code A PACE Code A 2015 - GOV.UK) stop and search requires sufficient information to be provided to the person following the reasonable grounds being established. This information ensures that the member of the public is fully aware of what is happening and what the procedure is. By adhering to these guidelines trust and confidence in the police is maintained. </w:t>
      </w:r>
    </w:p>
    <w:p w14:paraId="474F0BDA" w14:textId="77777777" w:rsidR="006E552C" w:rsidRDefault="006E552C" w:rsidP="006E552C"/>
    <w:p w14:paraId="3E86889B" w14:textId="77777777" w:rsidR="006E552C" w:rsidRDefault="006E552C" w:rsidP="006E552C">
      <w:r>
        <w:t>Following the Brixton riots in 1981 the Scarman report was published.  (Scarman, Leslie George. 1981.)</w:t>
      </w:r>
    </w:p>
    <w:p w14:paraId="4A33770D" w14:textId="77777777" w:rsidR="006E552C" w:rsidRDefault="006E552C" w:rsidP="006E552C">
      <w:r>
        <w:t>The findings from the report showed the causes and consequences of the disorder which followed on from Operation Swamp 81. Within the report he identified that liaison between police, community and local authority had collapsed with the local community mistrusting he police. From the report a recommendation for changes in training were made.</w:t>
      </w:r>
    </w:p>
    <w:p w14:paraId="336B1846" w14:textId="77777777" w:rsidR="006E552C" w:rsidRDefault="006E552C" w:rsidP="006E552C"/>
    <w:p w14:paraId="2E8EF425" w14:textId="77777777" w:rsidR="006E552C" w:rsidRDefault="006E552C" w:rsidP="006E552C">
      <w:r>
        <w:t>PACE is regularly reviewed and in 2023 there were amendments in the stop and search powers which all officers had to be trained in to ensure up to date PACE guidelines were followed. PACE Code A 2023 (accessible) - GOV.UK</w:t>
      </w:r>
    </w:p>
    <w:p w14:paraId="3D390A8E" w14:textId="77777777" w:rsidR="006E552C" w:rsidRDefault="006E552C" w:rsidP="006E552C"/>
    <w:p w14:paraId="5056BEA1" w14:textId="77777777" w:rsidR="006E552C" w:rsidRDefault="006E552C" w:rsidP="006E552C">
      <w:r>
        <w:t>The National decision-making model (NDM) is used in all aspects of policing helping officers make decisions. When officers use the NDM it provides a more structured approach for them to make decisions, reduces errors and makes officers more accountable for their actions.</w:t>
      </w:r>
    </w:p>
    <w:p w14:paraId="2ADC068C" w14:textId="77777777" w:rsidR="006E552C" w:rsidRDefault="006E552C" w:rsidP="006E552C"/>
    <w:p w14:paraId="55F3FD74" w14:textId="77777777" w:rsidR="006E552C" w:rsidRDefault="006E552C" w:rsidP="006E552C">
      <w:r>
        <w:t>As officers when we use the NDM it allows for transparency and an approach that is consistent for all officers.</w:t>
      </w:r>
    </w:p>
    <w:p w14:paraId="0C4F27C1" w14:textId="16BD90DE" w:rsidR="006E552C" w:rsidRDefault="006E552C" w:rsidP="006E552C">
      <w:r>
        <w:t xml:space="preserve">There are 6 key elements within the </w:t>
      </w:r>
      <w:r w:rsidR="00774CC3">
        <w:t>NDM,</w:t>
      </w:r>
      <w:r>
        <w:t xml:space="preserve"> and these are placed around the Code of Ethics, allowing officers to make lawful, ethical and proportionate decisions. </w:t>
      </w:r>
    </w:p>
    <w:p w14:paraId="53B4DE12" w14:textId="77777777" w:rsidR="006E552C" w:rsidRDefault="006E552C" w:rsidP="006E552C"/>
    <w:p w14:paraId="5CB832E7" w14:textId="77777777" w:rsidR="006E552C" w:rsidRDefault="006E552C" w:rsidP="006E552C">
      <w:r>
        <w:t xml:space="preserve">In his report Sir Ronnie Flannagan highlighted the importance of officers taking risks but being supported by their force if the police to the same standards.  (Flanagan, R. 2008). </w:t>
      </w:r>
    </w:p>
    <w:p w14:paraId="2185A402" w14:textId="77777777" w:rsidR="006E552C" w:rsidRDefault="006E552C" w:rsidP="006E552C">
      <w:r>
        <w:t xml:space="preserve">There is a downside to using the NDM for some officers as it may be adhered too rigidly and remove the use of discretion by officers when appropriate to the incident. </w:t>
      </w:r>
    </w:p>
    <w:p w14:paraId="1EF19D45" w14:textId="77777777" w:rsidR="006E552C" w:rsidRDefault="006E552C" w:rsidP="006E552C"/>
    <w:p w14:paraId="362B30EA" w14:textId="77777777" w:rsidR="006E552C" w:rsidRDefault="006E552C" w:rsidP="006E552C">
      <w:r>
        <w:t>A positive experience can increase people’s trust and confidence and influence their willingness to cooperate (Miller and D’Souza, 2016; Wedlock and Tapley, 2016).</w:t>
      </w:r>
    </w:p>
    <w:p w14:paraId="38B504CD" w14:textId="77777777" w:rsidR="006E552C" w:rsidRPr="006E552C" w:rsidRDefault="006E552C" w:rsidP="006E552C">
      <w:pPr>
        <w:rPr>
          <w:b/>
          <w:bCs/>
        </w:rPr>
      </w:pPr>
      <w:r w:rsidRPr="006E552C">
        <w:rPr>
          <w:b/>
          <w:bCs/>
        </w:rPr>
        <w:t>1057 words</w:t>
      </w:r>
    </w:p>
    <w:p w14:paraId="1385F8D4" w14:textId="77777777" w:rsidR="006E552C" w:rsidRDefault="006E552C" w:rsidP="006E552C"/>
    <w:p w14:paraId="33A46644" w14:textId="71C2F8C1" w:rsidR="006E552C" w:rsidRPr="006E552C" w:rsidRDefault="006E552C" w:rsidP="006E552C">
      <w:pPr>
        <w:rPr>
          <w:b/>
          <w:bCs/>
          <w:sz w:val="24"/>
          <w:szCs w:val="24"/>
          <w:u w:val="single"/>
        </w:rPr>
      </w:pPr>
      <w:r w:rsidRPr="006E552C">
        <w:rPr>
          <w:b/>
          <w:bCs/>
          <w:sz w:val="24"/>
          <w:szCs w:val="24"/>
          <w:u w:val="single"/>
        </w:rPr>
        <w:t xml:space="preserve">Essay 2 </w:t>
      </w:r>
    </w:p>
    <w:p w14:paraId="30F804C7" w14:textId="77777777" w:rsidR="006E552C" w:rsidRDefault="006E552C" w:rsidP="006E552C"/>
    <w:p w14:paraId="4AE21255" w14:textId="63EDB2FA" w:rsidR="006E552C" w:rsidRDefault="006E552C" w:rsidP="006E552C">
      <w:r>
        <w:t>A person is vulnerable if, as a result of their situation or circumstances, they are unable to take care of or protect themselves or others from harm or exploitation. (College of Policing, 2021)</w:t>
      </w:r>
    </w:p>
    <w:p w14:paraId="5DE628CF" w14:textId="77777777" w:rsidR="006E552C" w:rsidRDefault="006E552C" w:rsidP="006E552C"/>
    <w:p w14:paraId="61B8768C" w14:textId="77777777" w:rsidR="006E552C" w:rsidRDefault="006E552C" w:rsidP="006E552C">
      <w:r>
        <w:t>Criminal gangs will often exploit vulnerable people they are seen as an easy target. These people take advantage of all means of vulnerabilities particularly the young who require the need to belong, have financial support and feel secure. They do this by using manipulation, coercion, and threats to make them carry out exploitative activities to benefit the gangs by receiving short term gains for themselves. In the recent report from the Senedd children across Wales are being left vulnerable to exploitation by gangs.  (Price, 2024)</w:t>
      </w:r>
    </w:p>
    <w:p w14:paraId="7CA8C188" w14:textId="77777777" w:rsidR="006E552C" w:rsidRDefault="006E552C" w:rsidP="006E552C"/>
    <w:p w14:paraId="71157517" w14:textId="77777777" w:rsidR="006E552C" w:rsidRDefault="006E552C" w:rsidP="006E552C">
      <w:r>
        <w:t>There are a wide range of areas of exploitation that vulnerable people are subjected to. These can be seen in various forms such as financial fraud, human trafficking, and emotional manipulation. I feel that it is important at this point to highlight though that it is not only children that are exploited. Looking at research a large amount highlights child exploitation however when it is clear that people of all ages can be exploited at any stage during their lives.</w:t>
      </w:r>
    </w:p>
    <w:p w14:paraId="5F39E8C4" w14:textId="77777777" w:rsidR="006E552C" w:rsidRDefault="006E552C" w:rsidP="006E552C"/>
    <w:p w14:paraId="4BA39952" w14:textId="77777777" w:rsidR="006E552C" w:rsidRDefault="006E552C" w:rsidP="006E552C">
      <w:r>
        <w:t>Individuals can be vulnerable because of a whole host of factors. There are three main characteristics that are often underlying, and these are: Lack of awareness, social isolation, and low self-esteem.</w:t>
      </w:r>
    </w:p>
    <w:p w14:paraId="5E3DAAC4" w14:textId="77777777" w:rsidR="006E552C" w:rsidRDefault="006E552C" w:rsidP="006E552C"/>
    <w:p w14:paraId="7ECD0215" w14:textId="77777777" w:rsidR="006E552C" w:rsidRDefault="006E552C" w:rsidP="006E552C">
      <w:r>
        <w:t>Identifying vulnerabilities can be easier to identify if they are split up in to 2 parts - Situational factors and personal factors.</w:t>
      </w:r>
    </w:p>
    <w:p w14:paraId="19D5DA84" w14:textId="77777777" w:rsidR="006E552C" w:rsidRDefault="006E552C" w:rsidP="006E552C">
      <w:r>
        <w:t>Having read through a few journals and research, it is clear to see that anyone can be vulnerable to exploitation at some time in their lives. There are however factors that can make a person more susceptible, some of these I will highlight below. Using the Thrive approach allows officers to identify and understand vulnerabilities and assess the harm and what actions they are required to take. College of Policing (2021)</w:t>
      </w:r>
    </w:p>
    <w:p w14:paraId="3C2CA93C" w14:textId="77777777" w:rsidR="006E552C" w:rsidRDefault="006E552C" w:rsidP="006E552C"/>
    <w:p w14:paraId="18652DE1" w14:textId="77777777" w:rsidR="006E552C" w:rsidRDefault="006E552C" w:rsidP="006E552C">
      <w:r>
        <w:t xml:space="preserve">Age or lack of life experience – People younger in age are often not fully aware of the potential dangers, in particular situations which will then leave them open to manipulation and deceit from gangs. Younger people have less reason to distrust someone which makes them more </w:t>
      </w:r>
      <w:r>
        <w:lastRenderedPageBreak/>
        <w:t xml:space="preserve">likely to believe what people are saying without questioning it, the gangs will identify this and use their vulnerabilities. </w:t>
      </w:r>
    </w:p>
    <w:p w14:paraId="7C9DC45C" w14:textId="77777777" w:rsidR="006E552C" w:rsidRDefault="006E552C" w:rsidP="006E552C">
      <w:r>
        <w:t>Additional needs, such as neurodiversity or disability – several people who are neurodivergent or disabled may have difficulties in communication. For example, some people who are autistic may have difficulties interpreting sarcasm and manipulation which makes it easier for the gang members to take advantage of them. Gangs will often use threats or intimidation to control the person. If a person has neurodiversity, they may struggle with anxiety will make it harder to resist or leave the situation.</w:t>
      </w:r>
    </w:p>
    <w:p w14:paraId="4B830365" w14:textId="77777777" w:rsidR="006E552C" w:rsidRDefault="006E552C" w:rsidP="006E552C">
      <w:r>
        <w:t>Adverse childhood experiences, (ACEs) – people who have experienced ACEs are often vulnerable to being exploited as they already have emotional and psychological challenges that they must deal with. They could have lower self-esteem and a lack of support systems which then makes them an easy target for gangs. (Addis et al., 2021)</w:t>
      </w:r>
    </w:p>
    <w:p w14:paraId="7C260AD6" w14:textId="77777777" w:rsidR="006E552C" w:rsidRDefault="006E552C" w:rsidP="006E552C">
      <w:r>
        <w:t>There does seem to be a range of community projects Within Wales that aim at providing a wide range of services to look at the factors that go alongside ACEs but what has been identified within research is there is a lack of knowledge of the availability and importance of the projects and how these can have a positive impact on preventing exploitation.</w:t>
      </w:r>
    </w:p>
    <w:p w14:paraId="5A7AA914" w14:textId="77777777" w:rsidR="006E552C" w:rsidRDefault="006E552C" w:rsidP="006E552C">
      <w:r>
        <w:t>Factors in the neighbourhood, and financial difficulties at home – In neighbourhoods where there are high poverty rates people may find themselves needing an income which results in them being exploited to criminal activities and possibly human trafficking. Often if the neighbourhood has a high crime rate this looks making criminal activity as normal behaviour, the gangs can see this and look to target these areas. In some neighbourhoods’ immigrants and refugees, particularly if they are living there without legal authority are targeted and possible language barriers may make them more vulnerable.</w:t>
      </w:r>
    </w:p>
    <w:p w14:paraId="2EB54F7D" w14:textId="77777777" w:rsidR="006E552C" w:rsidRDefault="006E552C" w:rsidP="006E552C">
      <w:r>
        <w:t>Low self-esteem or poor mental health, - people with low self esteem will often find it difficult to speak their mind which then leads to becoming manipulated. By not being able to speak out it demonstrates a desire to seek approval form the gang members and seek to gain approval by overlooking exploitative behaviours of others. Areas of mental health such as depression and anxiety can lead to social isolation and on interaction with criminal gangs who will not have their best interests at heart can increase their vulnerability. If the person then finds someone who they believe is offering them support they could become over reliant on that person, this can then cause power imbalance.</w:t>
      </w:r>
    </w:p>
    <w:p w14:paraId="7CB74579" w14:textId="77777777" w:rsidR="006E552C" w:rsidRDefault="006E552C" w:rsidP="006E552C">
      <w:r>
        <w:t>Parental health or addiction. When parents have poor mental health or are struggling with addiction, they may be less aware and be able to provide emotional and physical needs but also may not be in the right place mentally to supervise the actions of their children. This then could lead to children taking risks as they have less boundaries allowing them to take risks that they are unaware of. If parents are dealing with their own il health the child may become lonely and more open to grooming where they are provided with attention, affection and support leading to exploitation. If the family member has an addiction this can lead to financial hardship within the home which then leads to the child carrying out risky behaviour to support their families.</w:t>
      </w:r>
    </w:p>
    <w:p w14:paraId="1DF135B6" w14:textId="77777777" w:rsidR="006E552C" w:rsidRDefault="006E552C" w:rsidP="006E552C"/>
    <w:p w14:paraId="510F542F" w14:textId="77777777" w:rsidR="006E552C" w:rsidRDefault="006E552C" w:rsidP="006E552C">
      <w:r>
        <w:t xml:space="preserve">Healthy relationships give people emotional support, guidance for children and a sense of belonging. If there are disruptions within the household such as bereavement or separation this can lead to isolation, reduction in emotional needs being met and then heightens the risk of </w:t>
      </w:r>
      <w:r>
        <w:lastRenderedPageBreak/>
        <w:t xml:space="preserve">manipulation. Predators form gangs exploit these needs by using grooming tactics to replace the support they are missing from the home; this then makes the person become dependent on them and then makes it easier to exploit them. This is why it is important for teachers; community can help to provide stability to demonstrate how to establish supportive relationships sometimes outside the home.   </w:t>
      </w:r>
    </w:p>
    <w:p w14:paraId="44514E60" w14:textId="0F5FA947" w:rsidR="006E552C" w:rsidRDefault="006E552C" w:rsidP="006E552C">
      <w:pPr>
        <w:rPr>
          <w:b/>
          <w:bCs/>
        </w:rPr>
      </w:pPr>
      <w:r w:rsidRPr="006E552C">
        <w:rPr>
          <w:b/>
          <w:bCs/>
        </w:rPr>
        <w:t>1008</w:t>
      </w:r>
      <w:r w:rsidRPr="006E552C">
        <w:rPr>
          <w:b/>
          <w:bCs/>
        </w:rPr>
        <w:t xml:space="preserve"> words</w:t>
      </w:r>
    </w:p>
    <w:p w14:paraId="7029570A" w14:textId="77777777" w:rsidR="006E552C" w:rsidRDefault="006E552C" w:rsidP="006E552C">
      <w:pPr>
        <w:rPr>
          <w:b/>
          <w:bCs/>
        </w:rPr>
      </w:pPr>
    </w:p>
    <w:p w14:paraId="13F00198" w14:textId="77777777" w:rsidR="006E552C" w:rsidRDefault="006E552C" w:rsidP="006E552C">
      <w:pPr>
        <w:rPr>
          <w:b/>
          <w:bCs/>
        </w:rPr>
      </w:pPr>
    </w:p>
    <w:p w14:paraId="189E93BD" w14:textId="58272F7E" w:rsidR="006E552C" w:rsidRDefault="006E552C" w:rsidP="006E552C">
      <w:pPr>
        <w:rPr>
          <w:b/>
          <w:bCs/>
        </w:rPr>
      </w:pPr>
      <w:r>
        <w:rPr>
          <w:b/>
          <w:bCs/>
        </w:rPr>
        <w:t>ESSAY 3</w:t>
      </w:r>
    </w:p>
    <w:p w14:paraId="49E1853B" w14:textId="77777777" w:rsidR="006E552C" w:rsidRPr="006E552C" w:rsidRDefault="006E552C" w:rsidP="006E552C">
      <w:r w:rsidRPr="006E552C">
        <w:t>According to the research (Houses of Parliament 2019) it can be determined that early intervention is one of the most effective ways of preventing young people from offending.</w:t>
      </w:r>
    </w:p>
    <w:p w14:paraId="6BC0F635" w14:textId="77777777" w:rsidR="006E552C" w:rsidRPr="006E552C" w:rsidRDefault="006E552C" w:rsidP="006E552C">
      <w:r w:rsidRPr="006E552C">
        <w:t xml:space="preserve">There are several studies of victimology understanding why people are more susceptible to becoming victims. These explore how and why people become victims of crime (Spencer &amp; Walklate, 2016). The theories identify the dynamics of victimisation, looking at individual behaviours, social factors, and environmental influences. The individual theories highlight the different factors that contribute to the reasons someone is more likely to become a victim. Most of the theories look at individual behaviour and lifestyle, there are others that consider structural factors that make the person more likely to become a victim. If we use the theories and understand the different reasons it will make early interventions more successful by reducing the risks and protect potential victims. </w:t>
      </w:r>
    </w:p>
    <w:p w14:paraId="64B23DEC" w14:textId="77777777" w:rsidR="006E552C" w:rsidRPr="006E552C" w:rsidRDefault="006E552C" w:rsidP="006E552C">
      <w:r w:rsidRPr="006E552C">
        <w:t>There have been several developmental and life-course theories of crime, the more influential and empirically tested ones include Sampson and Laub’s age-graded informal social control theory where it concentrates on the importance of social bonds and key points in life. (Wickert, 2022). However, in Moffitt’s typological model of life-course-persistent and adolescence-limited offending it describes two developmental pathways in behaviour. Early onset and a single factor of change (Nedelec and DiRienzo, 2023).</w:t>
      </w:r>
    </w:p>
    <w:p w14:paraId="24FE6B84" w14:textId="77777777" w:rsidR="006E552C" w:rsidRPr="006E552C" w:rsidRDefault="006E552C" w:rsidP="006E552C"/>
    <w:p w14:paraId="4F6F6631" w14:textId="77777777" w:rsidR="006E552C" w:rsidRPr="006E552C" w:rsidRDefault="006E552C" w:rsidP="006E552C">
      <w:r w:rsidRPr="006E552C">
        <w:t>There are numerous theories of offending behaviour. One of the most famous ones being Mofitt’s Developmental taxonomy. Within this theory it puts offenders into 2 groups looking at their patterns of behaviour. The two groups are Life course persistent offenders, this is where there is a continuous pattern of behaviour and adolescence limited offender is when teenagers during their adolescent years become offenders normally as in rection to social influences and influence of peers. Within this theory there is a suggestion that no one way of intervention is suitable for all and different approaches are required for each of the 2 groups. (Fiveable.me, 2025)</w:t>
      </w:r>
    </w:p>
    <w:p w14:paraId="7FB04B53" w14:textId="77777777" w:rsidR="006E552C" w:rsidRPr="006E552C" w:rsidRDefault="006E552C" w:rsidP="006E552C">
      <w:r w:rsidRPr="006E552C">
        <w:t>The other most common theories that look at identifying the importance of early intervention:</w:t>
      </w:r>
    </w:p>
    <w:p w14:paraId="2946B414" w14:textId="77777777" w:rsidR="006E552C" w:rsidRPr="006E552C" w:rsidRDefault="006E552C" w:rsidP="006E552C">
      <w:r w:rsidRPr="006E552C">
        <w:t>Self-Control Theory: This is by Gottfredson and Hirschi, it assumes that precursors to crime are laid down early in life. (Wickert, 2019)</w:t>
      </w:r>
    </w:p>
    <w:p w14:paraId="18771FBC" w14:textId="77777777" w:rsidR="006E552C" w:rsidRPr="006E552C" w:rsidRDefault="006E552C" w:rsidP="006E552C">
      <w:r w:rsidRPr="006E552C">
        <w:t>Sutherland’s Differential Association Theory: Introduces the notion of cognitions as a factor in explaining crime. (Nickerson, 2024)</w:t>
      </w:r>
    </w:p>
    <w:p w14:paraId="2D09392D" w14:textId="77777777" w:rsidR="006E552C" w:rsidRPr="006E552C" w:rsidRDefault="006E552C" w:rsidP="006E552C">
      <w:r w:rsidRPr="006E552C">
        <w:lastRenderedPageBreak/>
        <w:t>Bandura’s Social Learning Theory: Emphasizes the role of cognition in acquiring and maintaining behaviour, including criminal behaviour. (Sutton, 2021)</w:t>
      </w:r>
    </w:p>
    <w:p w14:paraId="1B62E7AE" w14:textId="77777777" w:rsidR="006E552C" w:rsidRPr="006E552C" w:rsidRDefault="006E552C" w:rsidP="006E552C">
      <w:r w:rsidRPr="006E552C">
        <w:t>To make sure early intervention is effective, it is important that there is a holistic and multi-agency approach. Working with schools, social services, mental health providers and the police allows for all round support that looks at different areas of the individual’s life, looking at family life, education, employment, and mental health.  It is important that there is good communication between the different organisations, or it could lead to some individuals not receiving the service they require to prevent offending.</w:t>
      </w:r>
    </w:p>
    <w:p w14:paraId="3C5EB356" w14:textId="77777777" w:rsidR="006E552C" w:rsidRPr="006E552C" w:rsidRDefault="006E552C" w:rsidP="006E552C">
      <w:r w:rsidRPr="006E552C">
        <w:t>It is important that the risk of offending is identified early on, these can be identified in various ways such as by the persons behaviour in school, any truancy identified, family issues or behavioural problems. If these are identified particularly early on it will then help prevent the patterns of behaviour that often lead to offending.</w:t>
      </w:r>
    </w:p>
    <w:p w14:paraId="1812BBC4" w14:textId="77777777" w:rsidR="006E552C" w:rsidRPr="006E552C" w:rsidRDefault="006E552C" w:rsidP="006E552C">
      <w:r w:rsidRPr="006E552C">
        <w:t xml:space="preserve">There are areas though that take away from early intervention being effective. These often are because of a lack of funding or resources. There has been a dramatic fall in funding for children’s services with a 23% reduction of £2.2 billion. (Action for Children, 2020) This will clearly restrict the availability of the early intervention programmes and possibly lower the quality of the service they receive.  To make sure the early intervention programmes are effective they need to be fully resourced and work alongside the needs of the communities they live in and their own individual needs. Clear collaborative working and a multi-agency approach is essential, making sure that all individuals are engaged with and making sure that there is no stigma in asking or receiving the support. </w:t>
      </w:r>
    </w:p>
    <w:p w14:paraId="21BA19A8" w14:textId="77777777" w:rsidR="006E552C" w:rsidRPr="006E552C" w:rsidRDefault="006E552C" w:rsidP="006E552C">
      <w:r w:rsidRPr="006E552C">
        <w:t xml:space="preserve">The offending curve is a collection of measures of offending of all ages. Within the curve it identifies when a population starts offending itemising what age the process of stopping or reducing crime takes place. By addressing the risk factors early on the key impacts of early intervention on the offending curve show the delay in the onset of offending. This is because of addressing risk factors. Delaying the onset of offending lowers the numbers of crimes committed early in life and reduces the likelihood of someone starting to engage or be vulnerable to criminal activity. The reason we use the offending curve is to see what point the highest risk of offending is during a lifetime and by intervening will work towards less young people reaching the peak of criminal behaviour which will then move towards flattening the peak of the curve. </w:t>
      </w:r>
    </w:p>
    <w:p w14:paraId="7B77187F" w14:textId="77777777" w:rsidR="006E552C" w:rsidRPr="006E552C" w:rsidRDefault="006E552C" w:rsidP="006E552C">
      <w:r w:rsidRPr="006E552C">
        <w:t>In May 2022 Boris Johnson announced that £300 million would be made available to cut youth crime and make streets safer between 2019 and 2022. This was the biggest funding to tackle youth offending and cut crime and demonstrates how much of a problem it is with the government recognising that ploughing money into early intervention saves them money. (Gov.uk, 2022)</w:t>
      </w:r>
    </w:p>
    <w:p w14:paraId="22F3B181" w14:textId="77777777" w:rsidR="006E552C" w:rsidRPr="006E552C" w:rsidRDefault="006E552C" w:rsidP="006E552C">
      <w:r w:rsidRPr="006E552C">
        <w:t>To assist with this South Wales PCC and the Chief Constable set a key priority for reducing offending and reoffending amongst the age of 18-25 years old. From the report it evidences that this age group is 12% of the population with 33% of reported crimes are committed by 18–25-year-olds. So, targeting this age group with early intervention will help reduce crime within the force (Justiceinnovation.org, 2015).</w:t>
      </w:r>
    </w:p>
    <w:p w14:paraId="3C90B11D" w14:textId="6771FCBB" w:rsidR="006E552C" w:rsidRPr="006E552C" w:rsidRDefault="006E552C" w:rsidP="006E552C">
      <w:pPr>
        <w:rPr>
          <w:b/>
          <w:bCs/>
        </w:rPr>
      </w:pPr>
      <w:r w:rsidRPr="006E552C">
        <w:rPr>
          <w:b/>
          <w:bCs/>
        </w:rPr>
        <w:t>902</w:t>
      </w:r>
      <w:r>
        <w:rPr>
          <w:b/>
          <w:bCs/>
        </w:rPr>
        <w:t xml:space="preserve"> WORDS</w:t>
      </w:r>
    </w:p>
    <w:p w14:paraId="6B0362AA" w14:textId="77777777" w:rsidR="006E552C" w:rsidRDefault="006E552C" w:rsidP="006E552C"/>
    <w:p w14:paraId="15A79404" w14:textId="77777777" w:rsidR="006E552C" w:rsidRDefault="006E552C" w:rsidP="006E552C"/>
    <w:p w14:paraId="58E61D5E" w14:textId="42993A58" w:rsidR="006E552C" w:rsidRDefault="006E552C" w:rsidP="006E552C">
      <w:pPr>
        <w:rPr>
          <w:b/>
          <w:bCs/>
          <w:u w:val="single"/>
        </w:rPr>
      </w:pPr>
      <w:r>
        <w:rPr>
          <w:b/>
          <w:bCs/>
          <w:u w:val="single"/>
        </w:rPr>
        <w:t xml:space="preserve">ESSAY 4 </w:t>
      </w:r>
    </w:p>
    <w:p w14:paraId="41883852" w14:textId="77777777" w:rsidR="006E552C" w:rsidRPr="006E552C" w:rsidRDefault="006E552C" w:rsidP="006E552C">
      <w:pPr>
        <w:rPr>
          <w:b/>
          <w:bCs/>
          <w:u w:val="single"/>
        </w:rPr>
      </w:pPr>
    </w:p>
    <w:p w14:paraId="21E58B5D" w14:textId="77777777" w:rsidR="006E552C" w:rsidRPr="006E552C" w:rsidRDefault="006E552C" w:rsidP="006E552C">
      <w:r w:rsidRPr="006E552C">
        <w:t>Police Forces have historically reported to have experienced difficulties when engaging with minority communities. This has then led to the community losing confidence in the police force making it more difficult to police.</w:t>
      </w:r>
    </w:p>
    <w:p w14:paraId="7E204600" w14:textId="77777777" w:rsidR="006E552C" w:rsidRPr="006E552C" w:rsidRDefault="006E552C" w:rsidP="006E552C"/>
    <w:p w14:paraId="372A5853" w14:textId="77777777" w:rsidR="006E552C" w:rsidRPr="006E552C" w:rsidRDefault="006E552C" w:rsidP="006E552C">
      <w:r w:rsidRPr="006E552C">
        <w:t>When Police forces police by consent, this has been identified to enable officers to engage with the communities in a more effective manner.</w:t>
      </w:r>
    </w:p>
    <w:p w14:paraId="6E8B3866" w14:textId="77777777" w:rsidR="006E552C" w:rsidRPr="006E552C" w:rsidRDefault="006E552C" w:rsidP="006E552C"/>
    <w:p w14:paraId="6DFF8F7F" w14:textId="77777777" w:rsidR="006E552C" w:rsidRPr="006E552C" w:rsidRDefault="006E552C" w:rsidP="006E552C">
      <w:r w:rsidRPr="006E552C">
        <w:t>When Sir Robert Peel founded the first Police Force, he stated that the “Police are the public and the public are police”. (Top Cop Leadership, 2021)</w:t>
      </w:r>
    </w:p>
    <w:p w14:paraId="0030F174" w14:textId="77777777" w:rsidR="006E552C" w:rsidRPr="006E552C" w:rsidRDefault="006E552C" w:rsidP="006E552C">
      <w:r w:rsidRPr="006E552C">
        <w:t>According to the Peelian Principles (College of Policing, 2024) the only difference between the public and the police is that the police are “paid to give full time attention to duties which are incumbent on every citizen in the interest of community welfare. (Halkon, 2019)</w:t>
      </w:r>
    </w:p>
    <w:p w14:paraId="70AB9B6C" w14:textId="77777777" w:rsidR="006E552C" w:rsidRPr="006E552C" w:rsidRDefault="006E552C" w:rsidP="006E552C"/>
    <w:p w14:paraId="0276657E" w14:textId="77777777" w:rsidR="006E552C" w:rsidRPr="006E552C" w:rsidRDefault="006E552C" w:rsidP="006E552C">
      <w:r w:rsidRPr="006E552C">
        <w:t>Now more than ever valuing differences and inclusion within policing is essential to enable trust to be built in the communities that we police and this will then make sure there is fair treatment for everyone.</w:t>
      </w:r>
    </w:p>
    <w:p w14:paraId="132039D0" w14:textId="77777777" w:rsidR="006E552C" w:rsidRPr="006E552C" w:rsidRDefault="006E552C" w:rsidP="006E552C"/>
    <w:p w14:paraId="5656AC64" w14:textId="77777777" w:rsidR="006E552C" w:rsidRPr="006E552C" w:rsidRDefault="006E552C" w:rsidP="006E552C">
      <w:r w:rsidRPr="006E552C">
        <w:t>There have been several reforms such as the Macpherson Report in 1999 which looked at institutionalised racism after the Stephen Lawrence case. (UK Parliament, 2021)</w:t>
      </w:r>
    </w:p>
    <w:p w14:paraId="56206247" w14:textId="77777777" w:rsidR="006E552C" w:rsidRPr="006E552C" w:rsidRDefault="006E552C" w:rsidP="006E552C"/>
    <w:p w14:paraId="3367117D" w14:textId="77777777" w:rsidR="006E552C" w:rsidRPr="006E552C" w:rsidRDefault="006E552C" w:rsidP="006E552C">
      <w:r w:rsidRPr="006E552C">
        <w:t>The Lammy review was chaired by a MP David Lammy following and independent review of the treatment of black, Asian, and Minority black Ethnic individuals. (Gov.uk, 2017)</w:t>
      </w:r>
    </w:p>
    <w:p w14:paraId="1416BE22" w14:textId="77777777" w:rsidR="006E552C" w:rsidRPr="006E552C" w:rsidRDefault="006E552C" w:rsidP="006E552C"/>
    <w:p w14:paraId="4788CA09" w14:textId="77777777" w:rsidR="006E552C" w:rsidRPr="006E552C" w:rsidRDefault="006E552C" w:rsidP="006E552C">
      <w:r w:rsidRPr="006E552C">
        <w:t>More recently there has been the implementation of the Race action plan from the College of Policing.  This plan works is to look at the inequality that affects Black people and how there are lower levels of trust and confidence in the police among some black people. Within the plan it looks at addressing community events, training, reviews and updates.  (College of Policing, 2022) The force I work in, South Wales Police, fully supports the National Race action Plan. Chief Constable Jeremy Vaughn said on the release of the Plan “Today’s action plan aims to address the race disparities affecting black people within policing which come in many forms and to transform a legacy of distrust in policing.” (NPCC, 2022)</w:t>
      </w:r>
    </w:p>
    <w:p w14:paraId="65BB9123" w14:textId="77777777" w:rsidR="006E552C" w:rsidRPr="006E552C" w:rsidRDefault="006E552C" w:rsidP="006E552C"/>
    <w:p w14:paraId="67BBCBB2" w14:textId="77777777" w:rsidR="006E552C" w:rsidRPr="006E552C" w:rsidRDefault="006E552C" w:rsidP="006E552C">
      <w:r w:rsidRPr="006E552C">
        <w:t>As a force South Wales Police are committed to developing the overall structure of equality, diversity, and inclusion across South Wales Police: this is evident in the workforce and into the services that are provided to the diverse communities by officers and staff.</w:t>
      </w:r>
    </w:p>
    <w:p w14:paraId="2A825FA8" w14:textId="77777777" w:rsidR="006E552C" w:rsidRPr="006E552C" w:rsidRDefault="006E552C" w:rsidP="006E552C"/>
    <w:p w14:paraId="669C6A66" w14:textId="77777777" w:rsidR="006E552C" w:rsidRPr="006E552C" w:rsidRDefault="006E552C" w:rsidP="006E552C">
      <w:r w:rsidRPr="006E552C">
        <w:t>In all Police Forces, officers and staff are being trained and have awareness training on areas such as unconscious bias. This will then allow officers to be aware of their stereotyping and how this can then affect positive or negative biases when they deal with different communities.</w:t>
      </w:r>
    </w:p>
    <w:p w14:paraId="19AAB801" w14:textId="77777777" w:rsidR="006E552C" w:rsidRPr="006E552C" w:rsidRDefault="006E552C" w:rsidP="006E552C"/>
    <w:p w14:paraId="4561B5E3" w14:textId="77777777" w:rsidR="006E552C" w:rsidRPr="006E552C" w:rsidRDefault="006E552C" w:rsidP="006E552C">
      <w:r w:rsidRPr="006E552C">
        <w:t>Critics have pointed out though that training alone will not be enough, regular refreshed training and systematic changes are required to make sure officers engage effectively and appropriately with the community.</w:t>
      </w:r>
    </w:p>
    <w:p w14:paraId="508B8FCB" w14:textId="77777777" w:rsidR="006E552C" w:rsidRPr="006E552C" w:rsidRDefault="006E552C" w:rsidP="006E552C"/>
    <w:p w14:paraId="15183FC8" w14:textId="77777777" w:rsidR="006E552C" w:rsidRPr="006E552C" w:rsidRDefault="006E552C" w:rsidP="006E552C">
      <w:r w:rsidRPr="006E552C">
        <w:t>Stop and search research still shows a difference in the stopping of black individuals, showing them as being 9 times more likely than white individuals to be stopped. (Dippie and Hasan, 2024) This will obviously then lead to a lack of trust and confidence in the police and clearly shows that if the figures are right that fairer policies and accountability during interactions with the police is necessary.</w:t>
      </w:r>
    </w:p>
    <w:p w14:paraId="5E5397BF" w14:textId="77777777" w:rsidR="006E552C" w:rsidRPr="006E552C" w:rsidRDefault="006E552C" w:rsidP="006E552C"/>
    <w:p w14:paraId="47F16E27" w14:textId="77777777" w:rsidR="006E552C" w:rsidRPr="006E552C" w:rsidRDefault="006E552C" w:rsidP="006E552C">
      <w:r w:rsidRPr="006E552C">
        <w:t>Forces including South Wales police have made progress however representation of ethnic minorities in the UK still falls behind. In 2023 about 10% of police officers in England and Wales identified as from an ethnic minority background compared to an overall of 18% of the population. (His Majesty’s Inspectorate of Constabulary and Fire &amp; Rescue Services, n.d.)</w:t>
      </w:r>
    </w:p>
    <w:p w14:paraId="141B9A00" w14:textId="77777777" w:rsidR="006E552C" w:rsidRPr="006E552C" w:rsidRDefault="006E552C" w:rsidP="006E552C"/>
    <w:p w14:paraId="01EF9E96" w14:textId="77777777" w:rsidR="006E552C" w:rsidRPr="006E552C" w:rsidRDefault="006E552C" w:rsidP="006E552C">
      <w:r w:rsidRPr="006E552C">
        <w:t>Within the force there are equal opportunities for all jobs. When the force asks for applicants for a role no applicant is treated less or more favourably under the protected characteristics under the equality act 2010. (Equality and Human Rights Commission, 2018)</w:t>
      </w:r>
    </w:p>
    <w:p w14:paraId="60A396E3" w14:textId="77777777" w:rsidR="006E552C" w:rsidRPr="006E552C" w:rsidRDefault="006E552C" w:rsidP="006E552C"/>
    <w:p w14:paraId="7EE07DB9" w14:textId="77777777" w:rsidR="006E552C" w:rsidRPr="006E552C" w:rsidRDefault="006E552C" w:rsidP="006E552C">
      <w:r w:rsidRPr="006E552C">
        <w:t xml:space="preserve">South Wales police has approximately 6000 officers and staff. In September 2024 they ran a national inclusion week which highlighted the work they are doing as a force to be an inclusive employer. This would then work towards possibly encouraging people to join knowing the force is inclusive to all as an employer. </w:t>
      </w:r>
    </w:p>
    <w:p w14:paraId="05440B56" w14:textId="77777777" w:rsidR="006E552C" w:rsidRPr="006E552C" w:rsidRDefault="006E552C" w:rsidP="006E552C"/>
    <w:p w14:paraId="168E3CC0" w14:textId="77777777" w:rsidR="006E552C" w:rsidRDefault="006E552C" w:rsidP="006E552C">
      <w:r w:rsidRPr="006E552C">
        <w:t xml:space="preserve">South Wales Police have an Equality, diversity and inclusion team (EDI) they look at attracting and recruiting people from under-represented groups and communities, but also looks at developing a culture of inclusion through learning, supportive policies, and leadership expectations. </w:t>
      </w:r>
    </w:p>
    <w:p w14:paraId="1D21133A" w14:textId="77777777" w:rsidR="006E552C" w:rsidRDefault="006E552C" w:rsidP="006E552C"/>
    <w:p w14:paraId="3A35D7F9" w14:textId="69BD4586" w:rsidR="006E552C" w:rsidRPr="006E552C" w:rsidRDefault="006E552C" w:rsidP="006E552C">
      <w:r w:rsidRPr="006E552C">
        <w:t xml:space="preserve">To help with community relations in diverse areas, Police forces such as South Wales police have utilised Community Liaison Officers. These officers work closely with specific communities, faith groups, LGBTQ+ and ethnic minorities. The officers attend events and listen to concerns within the communities. In addition, as part of this the Independent Advisory </w:t>
      </w:r>
      <w:r w:rsidRPr="006E552C">
        <w:lastRenderedPageBreak/>
        <w:t xml:space="preserve">Groups (IAG) including community members who offer advice in policing issues, share concerns and update police on the feedback any concerns following incidents. </w:t>
      </w:r>
    </w:p>
    <w:p w14:paraId="3EAB4466" w14:textId="77777777" w:rsidR="006E552C" w:rsidRPr="006E552C" w:rsidRDefault="006E552C" w:rsidP="006E552C"/>
    <w:p w14:paraId="4B6BC7D5" w14:textId="77777777" w:rsidR="006E552C" w:rsidRPr="006E552C" w:rsidRDefault="006E552C" w:rsidP="006E552C">
      <w:r w:rsidRPr="006E552C">
        <w:t>Within the communities that we police there is a range of different languages spoken by officers and members of the community.</w:t>
      </w:r>
    </w:p>
    <w:p w14:paraId="00DE1ADD" w14:textId="77777777" w:rsidR="006E552C" w:rsidRPr="006E552C" w:rsidRDefault="006E552C" w:rsidP="006E552C">
      <w:r w:rsidRPr="006E552C">
        <w:t>Interpretation and language services are offered to improve the accessibility of information. The introduction and use of language line for example it helps officers overcome the barriers in communicating with victims and suspects.</w:t>
      </w:r>
    </w:p>
    <w:p w14:paraId="63B933A6" w14:textId="77777777" w:rsidR="006E552C" w:rsidRPr="006E552C" w:rsidRDefault="006E552C" w:rsidP="006E552C"/>
    <w:p w14:paraId="52FF5D51" w14:textId="77777777" w:rsidR="006E552C" w:rsidRPr="006E552C" w:rsidRDefault="006E552C" w:rsidP="006E552C">
      <w:r w:rsidRPr="006E552C">
        <w:t xml:space="preserve">Different faiths are required to be adhered to particularly when a person is detained in custody under investigation. Faith based provisions are needed to adjust to religious requirements. For example, in custody providing prayer spaces and adjusting to dietary requirements. Also, when officers engage with communities the religious attire required such as shoes off when entering a Mosque is also adhered to. </w:t>
      </w:r>
    </w:p>
    <w:p w14:paraId="29ABD4F4" w14:textId="77777777" w:rsidR="006E552C" w:rsidRPr="006E552C" w:rsidRDefault="006E552C" w:rsidP="006E552C"/>
    <w:p w14:paraId="40155707" w14:textId="77777777" w:rsidR="006E552C" w:rsidRPr="006E552C" w:rsidRDefault="006E552C" w:rsidP="006E552C">
      <w:r w:rsidRPr="006E552C">
        <w:t>Police Forces have made a large number of adaptations to accommodate diversity with different policies, programs and changes to the structure of policing this helps in making a more inclusive environment for officers and the communities.</w:t>
      </w:r>
    </w:p>
    <w:p w14:paraId="0DB87ED6" w14:textId="77777777" w:rsidR="006E552C" w:rsidRPr="006E552C" w:rsidRDefault="006E552C" w:rsidP="006E552C"/>
    <w:p w14:paraId="79E6A2AB" w14:textId="77777777" w:rsidR="006E552C" w:rsidRPr="006E552C" w:rsidRDefault="006E552C" w:rsidP="006E552C">
      <w:r w:rsidRPr="006E552C">
        <w:t xml:space="preserve">Introducing and utilising these initiatives, will help the police work more effectively within diverse communities. It also increases trust and respect. All the changes working towards inclusion of diversity in policing is a positive move forward to ethical policing. </w:t>
      </w:r>
    </w:p>
    <w:p w14:paraId="1FFB6C8A" w14:textId="77777777" w:rsidR="006E552C" w:rsidRPr="006E552C" w:rsidRDefault="006E552C" w:rsidP="006E552C">
      <w:pPr>
        <w:rPr>
          <w:b/>
          <w:bCs/>
          <w:u w:val="single"/>
        </w:rPr>
      </w:pPr>
    </w:p>
    <w:p w14:paraId="0268C4D8" w14:textId="114D2E13" w:rsidR="006E552C" w:rsidRPr="006E552C" w:rsidRDefault="00190F10" w:rsidP="006E552C">
      <w:pPr>
        <w:rPr>
          <w:b/>
          <w:bCs/>
        </w:rPr>
      </w:pPr>
      <w:r>
        <w:rPr>
          <w:b/>
          <w:bCs/>
        </w:rPr>
        <w:t>941 WORDS</w:t>
      </w:r>
    </w:p>
    <w:p w14:paraId="2285382E" w14:textId="77777777" w:rsidR="006E552C" w:rsidRPr="006E552C" w:rsidRDefault="006E552C" w:rsidP="006E552C"/>
    <w:p w14:paraId="0F0176AB" w14:textId="77777777" w:rsidR="006E552C" w:rsidRDefault="006E552C" w:rsidP="006E552C"/>
    <w:p w14:paraId="46323797" w14:textId="77777777" w:rsidR="006E552C" w:rsidRDefault="006E552C" w:rsidP="006E552C"/>
    <w:p w14:paraId="0F8B81E9" w14:textId="77777777" w:rsidR="006E552C" w:rsidRDefault="006E552C" w:rsidP="006E552C"/>
    <w:p w14:paraId="76038A41" w14:textId="77777777" w:rsidR="006E552C" w:rsidRDefault="006E552C" w:rsidP="006E552C"/>
    <w:p w14:paraId="00DBCBD0" w14:textId="77777777" w:rsidR="006E552C" w:rsidRDefault="006E552C" w:rsidP="006E552C"/>
    <w:p w14:paraId="0B26A922" w14:textId="77777777" w:rsidR="006E552C" w:rsidRDefault="006E552C" w:rsidP="006E552C"/>
    <w:p w14:paraId="6533242A" w14:textId="77777777" w:rsidR="006E552C" w:rsidRDefault="006E552C" w:rsidP="006E552C"/>
    <w:p w14:paraId="75FF480B" w14:textId="77777777" w:rsidR="006E552C" w:rsidRDefault="006E552C" w:rsidP="006E552C"/>
    <w:p w14:paraId="5D7BBBFD" w14:textId="77777777" w:rsidR="006E552C" w:rsidRDefault="006E552C" w:rsidP="006E552C"/>
    <w:p w14:paraId="6EE7CB9F" w14:textId="77777777" w:rsidR="006E552C" w:rsidRDefault="006E552C" w:rsidP="006E552C"/>
    <w:p w14:paraId="4D7B967C" w14:textId="77777777" w:rsidR="006E552C" w:rsidRDefault="006E552C" w:rsidP="006E552C"/>
    <w:p w14:paraId="7FD097FD" w14:textId="4A246C08" w:rsidR="006E552C" w:rsidRPr="00190F10" w:rsidRDefault="00190F10" w:rsidP="006E552C">
      <w:pPr>
        <w:rPr>
          <w:b/>
          <w:bCs/>
          <w:sz w:val="24"/>
          <w:szCs w:val="24"/>
          <w:u w:val="single"/>
        </w:rPr>
      </w:pPr>
      <w:r w:rsidRPr="00190F10">
        <w:rPr>
          <w:b/>
          <w:bCs/>
          <w:u w:val="single"/>
        </w:rPr>
        <w:t>REF</w:t>
      </w:r>
      <w:r>
        <w:rPr>
          <w:b/>
          <w:bCs/>
          <w:u w:val="single"/>
        </w:rPr>
        <w:t>E</w:t>
      </w:r>
      <w:r w:rsidRPr="00190F10">
        <w:rPr>
          <w:b/>
          <w:bCs/>
          <w:u w:val="single"/>
        </w:rPr>
        <w:t xml:space="preserve">RENCE </w:t>
      </w:r>
      <w:r w:rsidR="006E552C" w:rsidRPr="00190F10">
        <w:rPr>
          <w:b/>
          <w:bCs/>
          <w:sz w:val="24"/>
          <w:szCs w:val="24"/>
          <w:u w:val="single"/>
        </w:rPr>
        <w:t>List</w:t>
      </w:r>
    </w:p>
    <w:p w14:paraId="0063B29C" w14:textId="77777777" w:rsidR="006E552C" w:rsidRDefault="006E552C" w:rsidP="006E552C"/>
    <w:p w14:paraId="0BC7BB27" w14:textId="5E06236A" w:rsidR="006E552C" w:rsidRPr="006E552C" w:rsidRDefault="006E552C" w:rsidP="006E552C">
      <w:pPr>
        <w:rPr>
          <w:b/>
          <w:bCs/>
          <w:u w:val="single"/>
        </w:rPr>
      </w:pPr>
      <w:r w:rsidRPr="006E552C">
        <w:rPr>
          <w:b/>
          <w:bCs/>
          <w:u w:val="single"/>
        </w:rPr>
        <w:t xml:space="preserve">ESSAY 1 </w:t>
      </w:r>
    </w:p>
    <w:p w14:paraId="08638EA8" w14:textId="77777777" w:rsidR="006E552C" w:rsidRDefault="006E552C" w:rsidP="006E552C">
      <w:r>
        <w:t>•</w:t>
      </w:r>
      <w:r>
        <w:tab/>
        <w:t>Ariel B, Farrar W, Sutherland A (2015) The effect of police body worn cameras on use of force and citizens’ complaints against the police: a randomised control trial. Journal of Quantitative Criminology 31(3): 509–535</w:t>
      </w:r>
    </w:p>
    <w:p w14:paraId="6E646975" w14:textId="77777777" w:rsidR="006E552C" w:rsidRDefault="006E552C" w:rsidP="006E552C"/>
    <w:p w14:paraId="1D2EA56B" w14:textId="77777777" w:rsidR="006E552C" w:rsidRDefault="006E552C" w:rsidP="006E552C">
      <w:r>
        <w:t>•</w:t>
      </w:r>
      <w:r>
        <w:tab/>
        <w:t>College of Policing (2013). Engagement. [online] College of policing. Available at: https://www.college.police.uk/app/engagement-and-communication/engagement.</w:t>
      </w:r>
    </w:p>
    <w:p w14:paraId="218CCCD2" w14:textId="77777777" w:rsidR="006E552C" w:rsidRDefault="006E552C" w:rsidP="006E552C"/>
    <w:p w14:paraId="319A4AB0" w14:textId="77777777" w:rsidR="006E552C" w:rsidRDefault="006E552C" w:rsidP="006E552C">
      <w:r>
        <w:t>•</w:t>
      </w:r>
      <w:r>
        <w:tab/>
        <w:t>Demir M, Braga AA, Apel R (2020) Effects of police body-worn cameras on citizen compliance and cooperation: findings from a quasi-randomized controlled trial. Criminology Public Policy 19(3): 855–882.</w:t>
      </w:r>
    </w:p>
    <w:p w14:paraId="073016D6" w14:textId="77777777" w:rsidR="006E552C" w:rsidRDefault="006E552C" w:rsidP="006E552C"/>
    <w:p w14:paraId="5AE8BB80" w14:textId="77777777" w:rsidR="006E552C" w:rsidRDefault="006E552C" w:rsidP="006E552C">
      <w:r>
        <w:t>•</w:t>
      </w:r>
      <w:r>
        <w:tab/>
        <w:t>Flanagan, R. (2008). The Review Of Policing Final Report. [online] Available at: https://assets-hmicfrs.justiceinspectorates.gov.uk/uploads/flanagan-review-of-policing-20080201.pdf.</w:t>
      </w:r>
    </w:p>
    <w:p w14:paraId="2D6DFA56" w14:textId="77777777" w:rsidR="006E552C" w:rsidRDefault="006E552C" w:rsidP="006E552C"/>
    <w:p w14:paraId="6F29911A" w14:textId="77777777" w:rsidR="006E552C" w:rsidRDefault="006E552C" w:rsidP="006E552C">
      <w:r>
        <w:t>•</w:t>
      </w:r>
      <w:r>
        <w:tab/>
        <w:t>Gov.UK. 2015. Home Secretary's Police Federation 2015 speech. Available at: https://www.gov.uk/government/speeches/home-secretarys-police-federation-2015-speech [Accessed: 11 March 2022].</w:t>
      </w:r>
    </w:p>
    <w:p w14:paraId="28B086D0" w14:textId="77777777" w:rsidR="006E552C" w:rsidRDefault="006E552C" w:rsidP="006E552C"/>
    <w:p w14:paraId="1730907D" w14:textId="77777777" w:rsidR="006E552C" w:rsidRDefault="006E552C" w:rsidP="006E552C">
      <w:r>
        <w:t>•</w:t>
      </w:r>
      <w:r>
        <w:tab/>
        <w:t>Great Britain. Home Office (2003). Police and Criminal Evidence Act 1984 (s.60(1)(a)and s.66) : codes of practice. London: Stationery Office.</w:t>
      </w:r>
    </w:p>
    <w:p w14:paraId="3D23C45B" w14:textId="77777777" w:rsidR="006E552C" w:rsidRDefault="006E552C" w:rsidP="006E552C"/>
    <w:p w14:paraId="2030B2B3" w14:textId="77777777" w:rsidR="006E552C" w:rsidRDefault="006E552C" w:rsidP="006E552C">
      <w:r>
        <w:t>•</w:t>
      </w:r>
      <w:r>
        <w:tab/>
        <w:t>Home Office (2015). PACE Code A 2015. [online] GOV.UK. Available at: https://www.gov.uk/government/publications/pace-code-a-2015.</w:t>
      </w:r>
    </w:p>
    <w:p w14:paraId="07443620" w14:textId="77777777" w:rsidR="006E552C" w:rsidRDefault="006E552C" w:rsidP="006E552C"/>
    <w:p w14:paraId="5EDD2CD6" w14:textId="77777777" w:rsidR="006E552C" w:rsidRDefault="006E552C" w:rsidP="006E552C">
      <w:r>
        <w:t>•</w:t>
      </w:r>
      <w:r>
        <w:tab/>
        <w:t>Home Office (2023). PACE Code A 2023 (accessible). [online] GOV.UK. Available at: https://www.gov.uk/government/publications/pace-code-a-2023/pace-code-a-2023-accessible.</w:t>
      </w:r>
    </w:p>
    <w:p w14:paraId="660DE4F5" w14:textId="77777777" w:rsidR="006E552C" w:rsidRDefault="006E552C" w:rsidP="006E552C"/>
    <w:p w14:paraId="3E157554" w14:textId="77777777" w:rsidR="006E552C" w:rsidRDefault="006E552C" w:rsidP="006E552C">
      <w:r>
        <w:t>•</w:t>
      </w:r>
      <w:r>
        <w:tab/>
        <w:t>Home Office (2022). PACE Code G 2012 (accessible). [online] GOV.UK. Available at: https://www.gov.uk/government/publications/pace-code-g-2012/pace-code-g-2012-accessible.</w:t>
      </w:r>
    </w:p>
    <w:p w14:paraId="5842E7B0" w14:textId="77777777" w:rsidR="006E552C" w:rsidRDefault="006E552C" w:rsidP="006E552C"/>
    <w:p w14:paraId="19BF326B" w14:textId="77777777" w:rsidR="006E552C" w:rsidRDefault="006E552C" w:rsidP="006E552C">
      <w:r>
        <w:t>•</w:t>
      </w:r>
      <w:r>
        <w:tab/>
        <w:t>Miller, J. and D’Souza, A. (2016) ‘Indirect effects of police searches on community attitudes to the police: resentment or reassurance?’ The British Journal of Criminology, 56(3), pp. 456 to 478.</w:t>
      </w:r>
    </w:p>
    <w:p w14:paraId="56FDE06D" w14:textId="77777777" w:rsidR="006E552C" w:rsidRDefault="006E552C" w:rsidP="006E552C"/>
    <w:p w14:paraId="6497A038" w14:textId="77777777" w:rsidR="006E552C" w:rsidRDefault="006E552C" w:rsidP="006E552C">
      <w:r>
        <w:t>•</w:t>
      </w:r>
      <w:r>
        <w:tab/>
        <w:t>Scarman, Leslie George. 1981. Scarman Report: The Brixton Disorders, 10–12 April, 1981. London: HMSO.</w:t>
      </w:r>
    </w:p>
    <w:p w14:paraId="27EA7064" w14:textId="77777777" w:rsidR="006E552C" w:rsidRDefault="006E552C" w:rsidP="006E552C"/>
    <w:p w14:paraId="67E68351" w14:textId="77777777" w:rsidR="006E552C" w:rsidRDefault="006E552C" w:rsidP="006E552C">
      <w:r>
        <w:t>•</w:t>
      </w:r>
      <w:r>
        <w:tab/>
        <w:t>Titheradge, N. (2023). Police officers widely misusing body-worn cameras. BBC News. [online] 27 Sep. Available at: https://www.bbc.co.uk/news/uk-66809642.</w:t>
      </w:r>
    </w:p>
    <w:p w14:paraId="1148B636" w14:textId="77777777" w:rsidR="006E552C" w:rsidRDefault="006E552C" w:rsidP="006E552C"/>
    <w:p w14:paraId="686733D7" w14:textId="2D82EBCB" w:rsidR="006E552C" w:rsidRDefault="006E552C" w:rsidP="006E552C">
      <w:r>
        <w:t>•</w:t>
      </w:r>
      <w:r>
        <w:tab/>
        <w:t>University of Cambridge (2019). University of Cambridge. [online] University of Cambridge. Available at: https://www.cam.ac.uk/.</w:t>
      </w:r>
    </w:p>
    <w:p w14:paraId="54CFF7CE" w14:textId="77777777" w:rsidR="006E552C" w:rsidRDefault="006E552C" w:rsidP="006E552C"/>
    <w:p w14:paraId="6113847C" w14:textId="2AFB24C6" w:rsidR="006E552C" w:rsidRDefault="006E552C" w:rsidP="006E552C">
      <w:pPr>
        <w:rPr>
          <w:b/>
          <w:bCs/>
          <w:sz w:val="24"/>
          <w:szCs w:val="24"/>
          <w:u w:val="single"/>
        </w:rPr>
      </w:pPr>
      <w:r w:rsidRPr="006E552C">
        <w:rPr>
          <w:b/>
          <w:bCs/>
          <w:sz w:val="24"/>
          <w:szCs w:val="24"/>
          <w:u w:val="single"/>
        </w:rPr>
        <w:t>E</w:t>
      </w:r>
      <w:r>
        <w:rPr>
          <w:b/>
          <w:bCs/>
          <w:sz w:val="24"/>
          <w:szCs w:val="24"/>
          <w:u w:val="single"/>
        </w:rPr>
        <w:t>SSAY</w:t>
      </w:r>
      <w:r w:rsidRPr="006E552C">
        <w:rPr>
          <w:b/>
          <w:bCs/>
          <w:sz w:val="24"/>
          <w:szCs w:val="24"/>
          <w:u w:val="single"/>
        </w:rPr>
        <w:t xml:space="preserve"> 2 </w:t>
      </w:r>
    </w:p>
    <w:p w14:paraId="533341F9" w14:textId="1E375E78" w:rsidR="006E552C" w:rsidRPr="006E552C" w:rsidRDefault="006E552C" w:rsidP="006E552C">
      <w:pPr>
        <w:rPr>
          <w:sz w:val="24"/>
          <w:szCs w:val="24"/>
        </w:rPr>
      </w:pPr>
    </w:p>
    <w:p w14:paraId="7076DDFF" w14:textId="77777777" w:rsidR="006E552C" w:rsidRPr="006E552C" w:rsidRDefault="006E552C" w:rsidP="006E552C">
      <w:pPr>
        <w:rPr>
          <w:sz w:val="24"/>
          <w:szCs w:val="24"/>
        </w:rPr>
      </w:pPr>
      <w:r w:rsidRPr="006E552C">
        <w:rPr>
          <w:sz w:val="24"/>
          <w:szCs w:val="24"/>
        </w:rPr>
        <w:t>Addis, S., Wey, T., Toll, E. and Hopkins, J. (2021). What Works to Prevent Adverse Childhood Experiences (ACEs) at the Community Level? An Evidence Review and Mapping Exercise Executive Summary What Works to Prevent Adverse Childhood Experiences (ACEs) at the Community Level? [online] Available at: https://phwwhocc.co.uk/wp-content/uploads/2022/02/What-Works-to-Prevent-ACEs-at-the-Community-Level.-An-Evidence-Review-Mapping-Exercise-Executive-Summary.pdf.</w:t>
      </w:r>
    </w:p>
    <w:p w14:paraId="1B2F7919" w14:textId="77777777" w:rsidR="006E552C" w:rsidRPr="006E552C" w:rsidRDefault="006E552C" w:rsidP="006E552C">
      <w:pPr>
        <w:rPr>
          <w:sz w:val="24"/>
          <w:szCs w:val="24"/>
        </w:rPr>
      </w:pPr>
      <w:r w:rsidRPr="006E552C">
        <w:rPr>
          <w:sz w:val="24"/>
          <w:szCs w:val="24"/>
        </w:rPr>
        <w:t>College of Policing (2021). Introduction to Vulnerability-Related Risk. [online] College of Policing. Available at: https://www.college.police.uk/guidance/vulnerability-related-risks/introduction-vulnerability-related-risk.</w:t>
      </w:r>
    </w:p>
    <w:p w14:paraId="6A883877" w14:textId="77777777" w:rsidR="006E552C" w:rsidRDefault="006E552C" w:rsidP="006E552C">
      <w:pPr>
        <w:rPr>
          <w:sz w:val="24"/>
          <w:szCs w:val="24"/>
        </w:rPr>
      </w:pPr>
    </w:p>
    <w:p w14:paraId="3526B4A2" w14:textId="5E186FDC" w:rsidR="006E552C" w:rsidRDefault="006E552C" w:rsidP="006E552C">
      <w:pPr>
        <w:rPr>
          <w:sz w:val="24"/>
          <w:szCs w:val="24"/>
        </w:rPr>
      </w:pPr>
      <w:r w:rsidRPr="006E552C">
        <w:rPr>
          <w:sz w:val="24"/>
          <w:szCs w:val="24"/>
        </w:rPr>
        <w:t>Price, E. (2024). Children in Wales being left vulnerable to gangs - Senedd report. [online] Nation.Cymru. Available at: https://nation.cymru/news/children-in-wales-being-left-vulnerable-to-gangs-senedd-report/ [Accessed 27 Dec. 2024].</w:t>
      </w:r>
    </w:p>
    <w:p w14:paraId="64D366DD" w14:textId="77777777" w:rsidR="006E552C" w:rsidRDefault="006E552C" w:rsidP="006E552C">
      <w:pPr>
        <w:rPr>
          <w:b/>
          <w:bCs/>
          <w:sz w:val="24"/>
          <w:szCs w:val="24"/>
          <w:u w:val="single"/>
        </w:rPr>
      </w:pPr>
    </w:p>
    <w:p w14:paraId="4010442F" w14:textId="7A77E685" w:rsidR="006E552C" w:rsidRDefault="006E552C" w:rsidP="006E552C">
      <w:pPr>
        <w:rPr>
          <w:b/>
          <w:bCs/>
          <w:sz w:val="24"/>
          <w:szCs w:val="24"/>
          <w:u w:val="single"/>
        </w:rPr>
      </w:pPr>
      <w:r>
        <w:rPr>
          <w:b/>
          <w:bCs/>
          <w:sz w:val="24"/>
          <w:szCs w:val="24"/>
          <w:u w:val="single"/>
        </w:rPr>
        <w:t xml:space="preserve">Essay 3 </w:t>
      </w:r>
    </w:p>
    <w:p w14:paraId="0FB4ED52" w14:textId="77777777" w:rsidR="006E552C" w:rsidRPr="006E552C" w:rsidRDefault="006E552C" w:rsidP="006E552C">
      <w:pPr>
        <w:rPr>
          <w:b/>
          <w:bCs/>
          <w:sz w:val="24"/>
          <w:szCs w:val="24"/>
          <w:u w:val="single"/>
        </w:rPr>
      </w:pPr>
    </w:p>
    <w:p w14:paraId="2B011451" w14:textId="77777777" w:rsidR="006E552C" w:rsidRPr="006E552C" w:rsidRDefault="006E552C" w:rsidP="006E552C">
      <w:pPr>
        <w:rPr>
          <w:sz w:val="24"/>
          <w:szCs w:val="24"/>
        </w:rPr>
      </w:pPr>
      <w:r w:rsidRPr="006E552C">
        <w:rPr>
          <w:sz w:val="24"/>
          <w:szCs w:val="24"/>
        </w:rPr>
        <w:t>Action for Children (2020). Children’s services funding and spending. [online] Action for Children. Available at: https://www.actionforchildren.org.uk/our-work-and-</w:t>
      </w:r>
      <w:r w:rsidRPr="006E552C">
        <w:rPr>
          <w:sz w:val="24"/>
          <w:szCs w:val="24"/>
        </w:rPr>
        <w:lastRenderedPageBreak/>
        <w:t>impact/policy-work-campaigns-and-research/policy-reports/childrens-services-funding-and-spending/.</w:t>
      </w:r>
    </w:p>
    <w:p w14:paraId="637543BC" w14:textId="77777777" w:rsidR="006E552C" w:rsidRPr="006E552C" w:rsidRDefault="006E552C" w:rsidP="006E552C">
      <w:pPr>
        <w:rPr>
          <w:sz w:val="24"/>
          <w:szCs w:val="24"/>
        </w:rPr>
      </w:pPr>
      <w:r w:rsidRPr="006E552C">
        <w:rPr>
          <w:sz w:val="24"/>
          <w:szCs w:val="24"/>
        </w:rPr>
        <w:t>Fiveable.me. (2025). Moffitt’s Developmental Taxonomy - (Criminology) - Vocab, Definition, Explanations | Fiveable. [online] Available at: https://library.fiveable.me/key-terms/criminology/moffitts-developmental-taxonomy.</w:t>
      </w:r>
    </w:p>
    <w:p w14:paraId="24B47B1C" w14:textId="77777777" w:rsidR="006E552C" w:rsidRPr="006E552C" w:rsidRDefault="006E552C" w:rsidP="006E552C">
      <w:pPr>
        <w:rPr>
          <w:sz w:val="24"/>
          <w:szCs w:val="24"/>
        </w:rPr>
      </w:pPr>
      <w:r w:rsidRPr="006E552C">
        <w:rPr>
          <w:sz w:val="24"/>
          <w:szCs w:val="24"/>
        </w:rPr>
        <w:t>Gov.uk (2022). £300 million to cut youth crime and make streets safer. [online] GOV.UK. Available at: https://www.gov.uk/government/news/300-million-to-cut-youth-crime-and-make-streets-safer.</w:t>
      </w:r>
    </w:p>
    <w:p w14:paraId="3AE3A5A8" w14:textId="77777777" w:rsidR="006E552C" w:rsidRPr="006E552C" w:rsidRDefault="006E552C" w:rsidP="006E552C">
      <w:pPr>
        <w:rPr>
          <w:sz w:val="24"/>
          <w:szCs w:val="24"/>
        </w:rPr>
      </w:pPr>
      <w:r w:rsidRPr="006E552C">
        <w:rPr>
          <w:sz w:val="24"/>
          <w:szCs w:val="24"/>
        </w:rPr>
        <w:t>Houses of Parliament (2019). Early Interventions to Reduce Violent Crime. [online] Parliament.uk. Available at: https://researchbriefings.files.parliament.uk/documents/POST-PN-0599/POST-PN-0599.pdf.</w:t>
      </w:r>
    </w:p>
    <w:p w14:paraId="4A56F89F" w14:textId="77777777" w:rsidR="006E552C" w:rsidRPr="006E552C" w:rsidRDefault="006E552C" w:rsidP="006E552C">
      <w:pPr>
        <w:rPr>
          <w:sz w:val="24"/>
          <w:szCs w:val="24"/>
        </w:rPr>
      </w:pPr>
      <w:r w:rsidRPr="006E552C">
        <w:rPr>
          <w:sz w:val="24"/>
          <w:szCs w:val="24"/>
        </w:rPr>
        <w:t>Justiceinnovation.org. (2015). 18-25 Diversion scheme | Centre for Justice Innovation. [online] Available at: https://www.justiceinnovation.org/project/18-25-diversion-scheme.</w:t>
      </w:r>
    </w:p>
    <w:p w14:paraId="058CB665" w14:textId="77777777" w:rsidR="006E552C" w:rsidRPr="006E552C" w:rsidRDefault="006E552C" w:rsidP="006E552C">
      <w:pPr>
        <w:rPr>
          <w:sz w:val="24"/>
          <w:szCs w:val="24"/>
        </w:rPr>
      </w:pPr>
      <w:r w:rsidRPr="006E552C">
        <w:rPr>
          <w:sz w:val="24"/>
          <w:szCs w:val="24"/>
        </w:rPr>
        <w:t>Spencer, D.C. and Walklate, S. (2016). Reconceptualizing critical victimology : interventions and possibilities. Lanham, Maryland: Lexington Books.</w:t>
      </w:r>
    </w:p>
    <w:p w14:paraId="023DF0E0" w14:textId="77777777" w:rsidR="006E552C" w:rsidRPr="006E552C" w:rsidRDefault="006E552C" w:rsidP="006E552C">
      <w:pPr>
        <w:rPr>
          <w:sz w:val="24"/>
          <w:szCs w:val="24"/>
        </w:rPr>
      </w:pPr>
      <w:r w:rsidRPr="006E552C">
        <w:rPr>
          <w:sz w:val="24"/>
          <w:szCs w:val="24"/>
        </w:rPr>
        <w:t>Sutton, J. (2021). What Is Bandura’s Social Learning Theory? 3 Examples. [online] PositivePsychology.com. Available at: https://positivepsychology.com/social-learning-theory-bandura/.</w:t>
      </w:r>
    </w:p>
    <w:p w14:paraId="1D4E6CFC" w14:textId="77777777" w:rsidR="006E552C" w:rsidRPr="006E552C" w:rsidRDefault="006E552C" w:rsidP="006E552C">
      <w:pPr>
        <w:rPr>
          <w:sz w:val="24"/>
          <w:szCs w:val="24"/>
        </w:rPr>
      </w:pPr>
      <w:r w:rsidRPr="006E552C">
        <w:rPr>
          <w:sz w:val="24"/>
          <w:szCs w:val="24"/>
        </w:rPr>
        <w:t>Wickert, C. (2019). General Theory of Crime (Gottfredson &amp; Hirschi) | SozTheo. [online] SozTheo. Available at: https://soztheo.de/theories-of-crime/control/general-theory-of-crime-gottfredson-hirschi/?lang=en.</w:t>
      </w:r>
    </w:p>
    <w:p w14:paraId="716208F1" w14:textId="64B7CE72" w:rsidR="006E552C" w:rsidRPr="006E552C" w:rsidRDefault="006E552C" w:rsidP="006E552C">
      <w:pPr>
        <w:rPr>
          <w:sz w:val="24"/>
          <w:szCs w:val="24"/>
        </w:rPr>
      </w:pPr>
      <w:r w:rsidRPr="006E552C">
        <w:rPr>
          <w:sz w:val="24"/>
          <w:szCs w:val="24"/>
        </w:rPr>
        <w:t>Wickert, C. (2022). Age Graded Theory/ Turning Points (Sampson and Laub). [online] SozTheo. Available at: https://soztheo.de/theories-of-crime/career-development-life-course/age-graded-theory-turning-points-sampson-and-laub/?lang=en.</w:t>
      </w:r>
    </w:p>
    <w:p w14:paraId="3726C8FD" w14:textId="77777777" w:rsidR="00190F10" w:rsidRDefault="00190F10" w:rsidP="006E552C">
      <w:pPr>
        <w:rPr>
          <w:b/>
          <w:bCs/>
          <w:sz w:val="24"/>
          <w:szCs w:val="24"/>
          <w:u w:val="single"/>
        </w:rPr>
      </w:pPr>
    </w:p>
    <w:p w14:paraId="3CEFFF0D" w14:textId="0046CCAD" w:rsidR="006E552C" w:rsidRDefault="00190F10" w:rsidP="006E552C">
      <w:pPr>
        <w:rPr>
          <w:b/>
          <w:bCs/>
          <w:sz w:val="24"/>
          <w:szCs w:val="24"/>
          <w:u w:val="single"/>
        </w:rPr>
      </w:pPr>
      <w:r>
        <w:rPr>
          <w:b/>
          <w:bCs/>
          <w:sz w:val="24"/>
          <w:szCs w:val="24"/>
          <w:u w:val="single"/>
        </w:rPr>
        <w:t xml:space="preserve">Essay 4 </w:t>
      </w:r>
    </w:p>
    <w:p w14:paraId="7EC93F20" w14:textId="77777777" w:rsidR="00190F10" w:rsidRPr="00190F10" w:rsidRDefault="00190F10" w:rsidP="00190F10">
      <w:pPr>
        <w:rPr>
          <w:sz w:val="24"/>
          <w:szCs w:val="24"/>
        </w:rPr>
      </w:pPr>
      <w:r w:rsidRPr="00190F10">
        <w:rPr>
          <w:sz w:val="24"/>
          <w:szCs w:val="24"/>
        </w:rPr>
        <w:t>College of Policing (2022). Police Race Action Plan Improving policing for Black people. [online] Available at: https://assets.college.police.uk/s3fs-public/Police-Race-Action-Plan.pdf.</w:t>
      </w:r>
    </w:p>
    <w:p w14:paraId="0987A5B1" w14:textId="77777777" w:rsidR="00190F10" w:rsidRPr="00190F10" w:rsidRDefault="00190F10" w:rsidP="00190F10">
      <w:pPr>
        <w:rPr>
          <w:sz w:val="24"/>
          <w:szCs w:val="24"/>
        </w:rPr>
      </w:pPr>
    </w:p>
    <w:p w14:paraId="33EC1C8B" w14:textId="77777777" w:rsidR="00190F10" w:rsidRPr="00190F10" w:rsidRDefault="00190F10" w:rsidP="00190F10">
      <w:pPr>
        <w:rPr>
          <w:sz w:val="24"/>
          <w:szCs w:val="24"/>
        </w:rPr>
      </w:pPr>
      <w:r w:rsidRPr="00190F10">
        <w:rPr>
          <w:sz w:val="24"/>
          <w:szCs w:val="24"/>
        </w:rPr>
        <w:t>College of Policing (2024). Ethical policing principles. [online] www.college.police.uk. Available at: https://www.college.police.uk/ethics/code-of-ethics/principles.</w:t>
      </w:r>
    </w:p>
    <w:p w14:paraId="040FBE8A" w14:textId="77777777" w:rsidR="00190F10" w:rsidRPr="00190F10" w:rsidRDefault="00190F10" w:rsidP="00190F10">
      <w:pPr>
        <w:rPr>
          <w:sz w:val="24"/>
          <w:szCs w:val="24"/>
        </w:rPr>
      </w:pPr>
    </w:p>
    <w:p w14:paraId="6B0D76E4" w14:textId="77777777" w:rsidR="00190F10" w:rsidRPr="00190F10" w:rsidRDefault="00190F10" w:rsidP="00190F10">
      <w:pPr>
        <w:rPr>
          <w:sz w:val="24"/>
          <w:szCs w:val="24"/>
        </w:rPr>
      </w:pPr>
      <w:r w:rsidRPr="00190F10">
        <w:rPr>
          <w:sz w:val="24"/>
          <w:szCs w:val="24"/>
        </w:rPr>
        <w:lastRenderedPageBreak/>
        <w:t>Dippie, A. and Hasan, M. (2024). Public Influence on the Ethnic Disparity in Stop-and-Search Statistics in Four London Boroughs. Social Sciences, 13(2), pp.19–27. https://doi.org/10.11648/j.ss.20241302.11.</w:t>
      </w:r>
    </w:p>
    <w:p w14:paraId="7E9702F5" w14:textId="77777777" w:rsidR="00190F10" w:rsidRPr="00190F10" w:rsidRDefault="00190F10" w:rsidP="00190F10">
      <w:pPr>
        <w:rPr>
          <w:sz w:val="24"/>
          <w:szCs w:val="24"/>
        </w:rPr>
      </w:pPr>
    </w:p>
    <w:p w14:paraId="02597435" w14:textId="77777777" w:rsidR="00190F10" w:rsidRPr="00190F10" w:rsidRDefault="00190F10" w:rsidP="00190F10">
      <w:pPr>
        <w:rPr>
          <w:sz w:val="24"/>
          <w:szCs w:val="24"/>
        </w:rPr>
      </w:pPr>
      <w:r w:rsidRPr="00190F10">
        <w:rPr>
          <w:sz w:val="24"/>
          <w:szCs w:val="24"/>
        </w:rPr>
        <w:t>Equality and Human Rights Commission (2018). Equality Act 2010 . [online] Equality and human rights commission. Available at: https://www.equalityhumanrights.com/equality/equality-act-2010.</w:t>
      </w:r>
    </w:p>
    <w:p w14:paraId="3CCBCAD4" w14:textId="77777777" w:rsidR="00190F10" w:rsidRPr="00190F10" w:rsidRDefault="00190F10" w:rsidP="00190F10">
      <w:pPr>
        <w:rPr>
          <w:sz w:val="24"/>
          <w:szCs w:val="24"/>
        </w:rPr>
      </w:pPr>
    </w:p>
    <w:p w14:paraId="7130FBFC" w14:textId="77777777" w:rsidR="00190F10" w:rsidRPr="00190F10" w:rsidRDefault="00190F10" w:rsidP="00190F10">
      <w:pPr>
        <w:rPr>
          <w:sz w:val="24"/>
          <w:szCs w:val="24"/>
        </w:rPr>
      </w:pPr>
      <w:r w:rsidRPr="00190F10">
        <w:rPr>
          <w:sz w:val="24"/>
          <w:szCs w:val="24"/>
        </w:rPr>
        <w:t>Gov.uk (2017). Lammy Review. [online] GOV.UK. Available at: https://www.gov.uk/government/organisations/lammy-review.</w:t>
      </w:r>
    </w:p>
    <w:p w14:paraId="7F3FE2A3" w14:textId="77777777" w:rsidR="00190F10" w:rsidRPr="00190F10" w:rsidRDefault="00190F10" w:rsidP="00190F10">
      <w:pPr>
        <w:rPr>
          <w:sz w:val="24"/>
          <w:szCs w:val="24"/>
        </w:rPr>
      </w:pPr>
    </w:p>
    <w:p w14:paraId="50E67D3A" w14:textId="77777777" w:rsidR="00190F10" w:rsidRPr="00190F10" w:rsidRDefault="00190F10" w:rsidP="00190F10">
      <w:pPr>
        <w:rPr>
          <w:sz w:val="24"/>
          <w:szCs w:val="24"/>
        </w:rPr>
      </w:pPr>
      <w:r w:rsidRPr="00190F10">
        <w:rPr>
          <w:sz w:val="24"/>
          <w:szCs w:val="24"/>
        </w:rPr>
        <w:t>Halkon, R. (2019). The public are the police: What happens when citizens take the law into their own hands? [online] The Police Foundation. Available at: https://www.police-foundation.org.uk/2019/11/the-public-are-the-police-what-happens-when-citizens-take-the-law-into-their-own-hands/.</w:t>
      </w:r>
    </w:p>
    <w:p w14:paraId="355EF735" w14:textId="77777777" w:rsidR="00190F10" w:rsidRPr="00190F10" w:rsidRDefault="00190F10" w:rsidP="00190F10">
      <w:pPr>
        <w:rPr>
          <w:sz w:val="24"/>
          <w:szCs w:val="24"/>
        </w:rPr>
      </w:pPr>
    </w:p>
    <w:p w14:paraId="173E7DA1" w14:textId="77777777" w:rsidR="00190F10" w:rsidRPr="00190F10" w:rsidRDefault="00190F10" w:rsidP="00190F10">
      <w:pPr>
        <w:rPr>
          <w:sz w:val="24"/>
          <w:szCs w:val="24"/>
        </w:rPr>
      </w:pPr>
      <w:r w:rsidRPr="00190F10">
        <w:rPr>
          <w:sz w:val="24"/>
          <w:szCs w:val="24"/>
        </w:rPr>
        <w:t>His Majesty’s Inspectorate of Constabulary and Fire &amp; Rescue Services. (n.d.). Race and Policing: A review of the police service’s leadership and governance arrangements for race-related matters. [online] Available at: https://hmicfrs.justiceinspectorates.gov.uk/publication-html/review-of-the-police-services-leadership-and-governance-arrangements-for-race-related-matters/.</w:t>
      </w:r>
    </w:p>
    <w:p w14:paraId="53664701" w14:textId="77777777" w:rsidR="00190F10" w:rsidRPr="00190F10" w:rsidRDefault="00190F10" w:rsidP="00190F10">
      <w:pPr>
        <w:rPr>
          <w:sz w:val="24"/>
          <w:szCs w:val="24"/>
        </w:rPr>
      </w:pPr>
    </w:p>
    <w:p w14:paraId="15BED013" w14:textId="77777777" w:rsidR="00190F10" w:rsidRPr="00190F10" w:rsidRDefault="00190F10" w:rsidP="00190F10">
      <w:pPr>
        <w:rPr>
          <w:sz w:val="24"/>
          <w:szCs w:val="24"/>
        </w:rPr>
      </w:pPr>
      <w:r w:rsidRPr="00190F10">
        <w:rPr>
          <w:sz w:val="24"/>
          <w:szCs w:val="24"/>
        </w:rPr>
        <w:t>National Inclusion Week: Spotlight on the South Wales Police Staff Networks | South Wales Police 2023</w:t>
      </w:r>
    </w:p>
    <w:p w14:paraId="54413328" w14:textId="77777777" w:rsidR="00190F10" w:rsidRPr="00190F10" w:rsidRDefault="00190F10" w:rsidP="00190F10">
      <w:pPr>
        <w:rPr>
          <w:sz w:val="24"/>
          <w:szCs w:val="24"/>
        </w:rPr>
      </w:pPr>
    </w:p>
    <w:p w14:paraId="64545F98" w14:textId="77777777" w:rsidR="00190F10" w:rsidRPr="00190F10" w:rsidRDefault="00190F10" w:rsidP="00190F10">
      <w:pPr>
        <w:rPr>
          <w:sz w:val="24"/>
          <w:szCs w:val="24"/>
        </w:rPr>
      </w:pPr>
      <w:r w:rsidRPr="00190F10">
        <w:rPr>
          <w:sz w:val="24"/>
          <w:szCs w:val="24"/>
        </w:rPr>
        <w:t>NPCC (2022). Police Action Plan Released to Address Race Disparities Affecting Black people, Changing a Legacy of Distrust. [online] National Police Chiefs’ Council (NPCC). Available at: https://news.npcc.police.uk/releases/police-action-plan-launched-aiming-to-address-race-disparities-affecting-black-people-and-change-a-legacy-of-distrust.</w:t>
      </w:r>
    </w:p>
    <w:p w14:paraId="13E430CC" w14:textId="77777777" w:rsidR="00190F10" w:rsidRPr="00190F10" w:rsidRDefault="00190F10" w:rsidP="00190F10">
      <w:pPr>
        <w:rPr>
          <w:sz w:val="24"/>
          <w:szCs w:val="24"/>
        </w:rPr>
      </w:pPr>
    </w:p>
    <w:p w14:paraId="3430CF23" w14:textId="77777777" w:rsidR="00190F10" w:rsidRPr="00190F10" w:rsidRDefault="00190F10" w:rsidP="00190F10">
      <w:pPr>
        <w:rPr>
          <w:sz w:val="24"/>
          <w:szCs w:val="24"/>
        </w:rPr>
      </w:pPr>
      <w:r w:rsidRPr="00190F10">
        <w:rPr>
          <w:sz w:val="24"/>
          <w:szCs w:val="24"/>
        </w:rPr>
        <w:t>Top Cop Leadership. (2021). Sir Robert Peel’s 9 Principles of Policing - Principle #7. [online] Available at: https://billyjgrogan.com/sir-robert-peels-9-principles-of-policing-principle-7/.</w:t>
      </w:r>
    </w:p>
    <w:p w14:paraId="4F874110" w14:textId="77777777" w:rsidR="00190F10" w:rsidRPr="00190F10" w:rsidRDefault="00190F10" w:rsidP="00190F10">
      <w:pPr>
        <w:rPr>
          <w:sz w:val="24"/>
          <w:szCs w:val="24"/>
        </w:rPr>
      </w:pPr>
    </w:p>
    <w:p w14:paraId="7549A3B2" w14:textId="12D7EA5E" w:rsidR="00190F10" w:rsidRPr="00190F10" w:rsidRDefault="00190F10" w:rsidP="00190F10">
      <w:pPr>
        <w:rPr>
          <w:sz w:val="24"/>
          <w:szCs w:val="24"/>
        </w:rPr>
      </w:pPr>
      <w:r w:rsidRPr="00190F10">
        <w:rPr>
          <w:sz w:val="24"/>
          <w:szCs w:val="24"/>
        </w:rPr>
        <w:lastRenderedPageBreak/>
        <w:t>UK Parliament (2021). The Macpherson Report: Twenty-two years on - Home Affairs Committee - House of Commons. [online] UK Parliament. Available at: https://publications.parliament.uk/pa/cm5802/cmselect/cmhaff/139/13903.htm.</w:t>
      </w:r>
    </w:p>
    <w:sectPr w:rsidR="00190F10" w:rsidRPr="00190F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52C"/>
    <w:rsid w:val="00190F10"/>
    <w:rsid w:val="002A6573"/>
    <w:rsid w:val="004F24A8"/>
    <w:rsid w:val="006E552C"/>
    <w:rsid w:val="00774CC3"/>
    <w:rsid w:val="00C754A2"/>
    <w:rsid w:val="00F50C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43AA3"/>
  <w15:chartTrackingRefBased/>
  <w15:docId w15:val="{7B6A74CD-6797-4EC9-B771-FADFD609D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55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55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55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55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55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55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55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55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55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55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55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55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55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55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55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55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55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552C"/>
    <w:rPr>
      <w:rFonts w:eastAsiaTheme="majorEastAsia" w:cstheme="majorBidi"/>
      <w:color w:val="272727" w:themeColor="text1" w:themeTint="D8"/>
    </w:rPr>
  </w:style>
  <w:style w:type="paragraph" w:styleId="Title">
    <w:name w:val="Title"/>
    <w:basedOn w:val="Normal"/>
    <w:next w:val="Normal"/>
    <w:link w:val="TitleChar"/>
    <w:uiPriority w:val="10"/>
    <w:qFormat/>
    <w:rsid w:val="006E55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55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55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55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552C"/>
    <w:pPr>
      <w:spacing w:before="160"/>
      <w:jc w:val="center"/>
    </w:pPr>
    <w:rPr>
      <w:i/>
      <w:iCs/>
      <w:color w:val="404040" w:themeColor="text1" w:themeTint="BF"/>
    </w:rPr>
  </w:style>
  <w:style w:type="character" w:customStyle="1" w:styleId="QuoteChar">
    <w:name w:val="Quote Char"/>
    <w:basedOn w:val="DefaultParagraphFont"/>
    <w:link w:val="Quote"/>
    <w:uiPriority w:val="29"/>
    <w:rsid w:val="006E552C"/>
    <w:rPr>
      <w:i/>
      <w:iCs/>
      <w:color w:val="404040" w:themeColor="text1" w:themeTint="BF"/>
    </w:rPr>
  </w:style>
  <w:style w:type="paragraph" w:styleId="ListParagraph">
    <w:name w:val="List Paragraph"/>
    <w:basedOn w:val="Normal"/>
    <w:uiPriority w:val="34"/>
    <w:qFormat/>
    <w:rsid w:val="006E552C"/>
    <w:pPr>
      <w:ind w:left="720"/>
      <w:contextualSpacing/>
    </w:pPr>
  </w:style>
  <w:style w:type="character" w:styleId="IntenseEmphasis">
    <w:name w:val="Intense Emphasis"/>
    <w:basedOn w:val="DefaultParagraphFont"/>
    <w:uiPriority w:val="21"/>
    <w:qFormat/>
    <w:rsid w:val="006E552C"/>
    <w:rPr>
      <w:i/>
      <w:iCs/>
      <w:color w:val="0F4761" w:themeColor="accent1" w:themeShade="BF"/>
    </w:rPr>
  </w:style>
  <w:style w:type="paragraph" w:styleId="IntenseQuote">
    <w:name w:val="Intense Quote"/>
    <w:basedOn w:val="Normal"/>
    <w:next w:val="Normal"/>
    <w:link w:val="IntenseQuoteChar"/>
    <w:uiPriority w:val="30"/>
    <w:qFormat/>
    <w:rsid w:val="006E55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552C"/>
    <w:rPr>
      <w:i/>
      <w:iCs/>
      <w:color w:val="0F4761" w:themeColor="accent1" w:themeShade="BF"/>
    </w:rPr>
  </w:style>
  <w:style w:type="character" w:styleId="IntenseReference">
    <w:name w:val="Intense Reference"/>
    <w:basedOn w:val="DefaultParagraphFont"/>
    <w:uiPriority w:val="32"/>
    <w:qFormat/>
    <w:rsid w:val="006E552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16</Pages>
  <Words>4966</Words>
  <Characters>28309</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33209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Price,Jac swp8752</dc:creator>
  <cp:keywords/>
  <dc:description/>
  <cp:lastModifiedBy>Price,Jac swp8752</cp:lastModifiedBy>
  <cp:revision>5</cp:revision>
  <dcterms:created xsi:type="dcterms:W3CDTF">2025-01-16T08:22:00Z</dcterms:created>
  <dcterms:modified xsi:type="dcterms:W3CDTF">2025-01-16T19:21:00Z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2025-01-16T08:28:35Z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50602475-8bba-420c-914d-49676cc9cd31</vt:lpwstr>
  </property>
  <property fmtid="{D5CDD505-2E9C-101B-9397-08002B2CF9AE}" pid="8" name="MSIP_Label_66cf8fe5-b7b7-4df7-b38d-1c61ac2f6639_ContentBits">
    <vt:lpwstr>0</vt:lpwstr>
  </property>
</Properties>
</file>