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v4gplem7onmb" w:id="0"/>
      <w:bookmarkEnd w:id="0"/>
      <w:r w:rsidDel="00000000" w:rsidR="00000000" w:rsidRPr="00000000">
        <w:rPr>
          <w:rtl w:val="0"/>
        </w:rPr>
        <w:t xml:space="preserve">Advancing believability. Animating sincerity.</w:t>
      </w:r>
    </w:p>
    <w:p w:rsidR="00000000" w:rsidDel="00000000" w:rsidP="00000000" w:rsidRDefault="00000000" w:rsidRPr="00000000" w14:paraId="00000002">
      <w:pPr>
        <w:pStyle w:val="Subtitle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/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Subtitle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/>
      </w:pPr>
      <w:bookmarkStart w:colFirst="0" w:colLast="0" w:name="_1fob9te" w:id="2"/>
      <w:bookmarkEnd w:id="2"/>
      <w:r w:rsidDel="00000000" w:rsidR="00000000" w:rsidRPr="00000000">
        <w:rPr>
          <w:rtl w:val="0"/>
        </w:rPr>
        <w:t xml:space="preserve">Hamza Qasim</w:t>
      </w:r>
    </w:p>
    <w:p w:rsidR="00000000" w:rsidDel="00000000" w:rsidP="00000000" w:rsidRDefault="00000000" w:rsidRPr="00000000" w14:paraId="00000004">
      <w:pPr>
        <w:pStyle w:val="Subtitle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/>
      </w:pPr>
      <w:bookmarkStart w:colFirst="0" w:colLast="0" w:name="_3znysh7" w:id="3"/>
      <w:bookmarkEnd w:id="3"/>
      <w:r w:rsidDel="00000000" w:rsidR="00000000" w:rsidRPr="00000000">
        <w:rPr>
          <w:rtl w:val="0"/>
        </w:rPr>
        <w:t xml:space="preserve">University of Wales Trinity Saint David</w:t>
      </w:r>
    </w:p>
    <w:p w:rsidR="00000000" w:rsidDel="00000000" w:rsidP="00000000" w:rsidRDefault="00000000" w:rsidRPr="00000000" w14:paraId="00000005">
      <w:pPr>
        <w:pStyle w:val="Subtitle"/>
        <w:pageBreakBefore w:val="0"/>
        <w:rPr>
          <w:i w:val="1"/>
        </w:rPr>
      </w:pPr>
      <w:bookmarkStart w:colFirst="0" w:colLast="0" w:name="_2et92p0" w:id="4"/>
      <w:bookmarkEnd w:id="4"/>
      <w:r w:rsidDel="00000000" w:rsidR="00000000" w:rsidRPr="00000000">
        <w:rPr>
          <w:rtl w:val="0"/>
        </w:rPr>
        <w:t xml:space="preserve">Advanced Character Animation // M6X02056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Subtitle"/>
        <w:pageBreakBefore w:val="0"/>
        <w:rPr/>
      </w:pPr>
      <w:bookmarkStart w:colFirst="0" w:colLast="0" w:name="_tyjcwt" w:id="5"/>
      <w:bookmarkEnd w:id="5"/>
      <w:r w:rsidDel="00000000" w:rsidR="00000000" w:rsidRPr="00000000">
        <w:rPr>
          <w:rtl w:val="0"/>
        </w:rPr>
        <w:t xml:space="preserve">Phil Organ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firstLine="0"/>
        <w:jc w:val="center"/>
        <w:rPr/>
        <w:sectPr>
          <w:headerReference r:id="rId6" w:type="default"/>
          <w:headerReference r:id="rId7" w:type="first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2s8eyo1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1"/>
        <w:rPr/>
      </w:pPr>
      <w:bookmarkStart w:colFirst="0" w:colLast="0" w:name="_i99nkq6o0yei" w:id="7"/>
      <w:bookmarkEnd w:id="7"/>
      <w:r w:rsidDel="00000000" w:rsidR="00000000" w:rsidRPr="00000000">
        <w:rPr>
          <w:rtl w:val="0"/>
        </w:rPr>
        <w:t xml:space="preserve">Link</w:t>
      </w:r>
    </w:p>
    <w:p w:rsidR="00000000" w:rsidDel="00000000" w:rsidP="00000000" w:rsidRDefault="00000000" w:rsidRPr="00000000" w14:paraId="00000009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https://2103929advcharanim.wordpress.com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rebuchet MS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B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before="960" w:lineRule="auto"/>
      <w:rPr/>
    </w:pPr>
    <w:r w:rsidDel="00000000" w:rsidR="00000000" w:rsidRPr="00000000">
      <w:rPr>
        <w:rtl w:val="0"/>
      </w:rPr>
      <w:t xml:space="preserve">Running head: TITLE OF YOUR PAPER</w:t>
      <w:tab/>
      <w:tab/>
      <w:tab/>
      <w:tab/>
      <w:tab/>
      <w:tab/>
      <w:tab/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C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before="0" w:lineRule="auto"/>
      <w:rPr>
        <w:rFonts w:ascii="Roboto" w:cs="Roboto" w:eastAsia="Roboto" w:hAnsi="Roboto"/>
        <w:b w:val="1"/>
        <w:i w:val="1"/>
        <w:color w:val="373a3c"/>
        <w:sz w:val="16"/>
        <w:szCs w:val="16"/>
        <w:highlight w:val="white"/>
      </w:rPr>
    </w:pPr>
    <w:r w:rsidDel="00000000" w:rsidR="00000000" w:rsidRPr="00000000">
      <w:rPr>
        <w:rFonts w:ascii="Roboto" w:cs="Roboto" w:eastAsia="Roboto" w:hAnsi="Roboto"/>
        <w:b w:val="1"/>
        <w:i w:val="1"/>
        <w:color w:val="373a3c"/>
        <w:sz w:val="16"/>
        <w:szCs w:val="16"/>
        <w:highlight w:val="white"/>
        <w:rtl w:val="0"/>
      </w:rPr>
      <w:t xml:space="preserve">Advanced Character Animation - M6X02056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_GB"/>
      </w:rPr>
    </w:rPrDefault>
    <w:pPrDefault>
      <w:pPr>
        <w:spacing w:line="48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jc w:val="center"/>
    </w:pPr>
    <w:rPr>
      <w:b w:val="1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</w:pPr>
    <w:rPr>
      <w:b w:val="1"/>
      <w:i w:val="1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ind w:firstLine="720"/>
    </w:pPr>
    <w:rPr>
      <w:b w:val="1"/>
      <w:i w:val="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</w:pPr>
    <w:rPr>
      <w:i w:val="1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before="2160" w:lineRule="auto"/>
      <w:jc w:val="center"/>
    </w:pPr>
    <w:rPr>
      <w:b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jc w:val="center"/>
    </w:pPr>
    <w:rPr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hyperlink" Target="https://2103929advcharanim.wordpress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