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A7E506" w14:textId="77777777" w:rsidR="00ED1049" w:rsidRPr="005F5545" w:rsidRDefault="00ED1049" w:rsidP="00ED1049">
      <w:pPr>
        <w:ind w:left="426"/>
        <w:rPr>
          <w:rFonts w:ascii="Arial" w:hAnsi="Arial" w:cs="Arial"/>
        </w:rPr>
      </w:pPr>
    </w:p>
    <w:p w14:paraId="3A0A02ED" w14:textId="77777777" w:rsidR="00ED1049" w:rsidRPr="00074402" w:rsidRDefault="00000000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02CA033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1;visibility:visible;mso-position-horizontal-relative:margin;mso-width-relative:margin;mso-height-relative:margin">
            <v:imagedata r:id="rId11" o:title="image001"/>
            <w10:wrap type="square" anchorx="margin"/>
          </v:shape>
        </w:pict>
      </w:r>
    </w:p>
    <w:p w14:paraId="2D1F1FB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E11166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0958CF2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4CC860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20AFE803" w14:textId="09FE83DC" w:rsidR="00ED1049" w:rsidRPr="004F6B7F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lang w:val="nl-NL"/>
        </w:rPr>
      </w:pPr>
      <w:r w:rsidRPr="004F6B7F">
        <w:rPr>
          <w:rFonts w:ascii="Arial" w:hAnsi="Arial" w:cs="Arial"/>
          <w:b/>
          <w:bCs/>
          <w:lang w:val="nl-NL"/>
        </w:rPr>
        <w:t>Student name</w:t>
      </w:r>
      <w:r w:rsidRPr="004F6B7F">
        <w:rPr>
          <w:rFonts w:ascii="Arial" w:hAnsi="Arial" w:cs="Arial"/>
          <w:lang w:val="nl-NL"/>
        </w:rPr>
        <w:t>:</w:t>
      </w:r>
      <w:r w:rsidR="000E6A17" w:rsidRPr="004F6B7F">
        <w:rPr>
          <w:rFonts w:ascii="Arial" w:hAnsi="Arial" w:cs="Arial"/>
          <w:lang w:val="nl-NL"/>
        </w:rPr>
        <w:t xml:space="preserve"> Florence Mirembe</w:t>
      </w:r>
    </w:p>
    <w:p w14:paraId="17648C77" w14:textId="1D7A939F" w:rsidR="00ED1049" w:rsidRPr="004F6B7F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lang w:val="nl-NL"/>
        </w:rPr>
      </w:pPr>
      <w:r w:rsidRPr="004F6B7F">
        <w:rPr>
          <w:rFonts w:ascii="Arial" w:hAnsi="Arial" w:cs="Arial"/>
          <w:b/>
          <w:bCs/>
          <w:lang w:val="nl-NL"/>
        </w:rPr>
        <w:t>Student ID</w:t>
      </w:r>
      <w:r w:rsidRPr="004F6B7F">
        <w:rPr>
          <w:rFonts w:ascii="Arial" w:hAnsi="Arial" w:cs="Arial"/>
          <w:lang w:val="nl-NL"/>
        </w:rPr>
        <w:t>:</w:t>
      </w:r>
      <w:r w:rsidR="000E6A17" w:rsidRPr="004F6B7F">
        <w:rPr>
          <w:rFonts w:ascii="Arial" w:hAnsi="Arial" w:cs="Arial"/>
          <w:lang w:val="nl-NL"/>
        </w:rPr>
        <w:t xml:space="preserve"> 2313074</w:t>
      </w:r>
    </w:p>
    <w:p w14:paraId="11BD1112" w14:textId="3D68EB1B" w:rsidR="00187BE7" w:rsidRPr="004F6B7F" w:rsidRDefault="005E1B9E" w:rsidP="005E1B9E">
      <w:pPr>
        <w:tabs>
          <w:tab w:val="left" w:pos="6540"/>
        </w:tabs>
        <w:spacing w:line="360" w:lineRule="auto"/>
        <w:rPr>
          <w:rFonts w:ascii="Arial" w:hAnsi="Arial" w:cs="Arial"/>
          <w:lang w:val="nl-NL"/>
        </w:rPr>
      </w:pPr>
      <w:r w:rsidRPr="004F6B7F">
        <w:rPr>
          <w:rFonts w:ascii="Arial" w:hAnsi="Arial" w:cs="Arial"/>
          <w:lang w:val="nl-NL"/>
        </w:rPr>
        <w:t xml:space="preserve">      </w:t>
      </w:r>
      <w:r w:rsidR="00ED1049" w:rsidRPr="004F6B7F">
        <w:rPr>
          <w:rFonts w:ascii="Arial" w:hAnsi="Arial" w:cs="Arial"/>
          <w:b/>
          <w:bCs/>
          <w:lang w:val="nl-NL"/>
        </w:rPr>
        <w:t>Module name</w:t>
      </w:r>
      <w:r w:rsidR="00ED1049" w:rsidRPr="004F6B7F">
        <w:rPr>
          <w:rFonts w:ascii="Arial" w:hAnsi="Arial" w:cs="Arial"/>
          <w:lang w:val="nl-NL"/>
        </w:rPr>
        <w:t>:</w:t>
      </w:r>
      <w:r w:rsidR="006C0738" w:rsidRPr="004F6B7F">
        <w:rPr>
          <w:rFonts w:ascii="Arial" w:hAnsi="Arial" w:cs="Arial"/>
          <w:lang w:val="nl-NL"/>
        </w:rPr>
        <w:t xml:space="preserve"> Empowering the Older Person</w:t>
      </w:r>
    </w:p>
    <w:p w14:paraId="0C3E7419" w14:textId="2428C6D2" w:rsidR="00ED1049" w:rsidRPr="004F6B7F" w:rsidRDefault="00187BE7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lang w:val="nl-NL"/>
        </w:rPr>
      </w:pPr>
      <w:r w:rsidRPr="004F6B7F">
        <w:rPr>
          <w:rFonts w:ascii="Arial" w:hAnsi="Arial" w:cs="Arial"/>
          <w:b/>
          <w:bCs/>
          <w:lang w:val="nl-NL"/>
        </w:rPr>
        <w:t>Topic</w:t>
      </w:r>
      <w:r w:rsidRPr="004F6B7F">
        <w:rPr>
          <w:rFonts w:ascii="Arial" w:hAnsi="Arial" w:cs="Arial"/>
          <w:lang w:val="nl-NL"/>
        </w:rPr>
        <w:t xml:space="preserve">: </w:t>
      </w:r>
      <w:r w:rsidR="00C87BFA" w:rsidRPr="004F6B7F">
        <w:rPr>
          <w:rFonts w:ascii="Arial" w:hAnsi="Arial" w:cs="Arial"/>
        </w:rPr>
        <w:t>Telemedicine and Remote Healthcare (</w:t>
      </w:r>
      <w:r w:rsidR="00320DC1" w:rsidRPr="004F6B7F">
        <w:rPr>
          <w:rFonts w:ascii="Arial" w:hAnsi="Arial" w:cs="Arial"/>
        </w:rPr>
        <w:t>P</w:t>
      </w:r>
      <w:r w:rsidR="00F26385" w:rsidRPr="004F6B7F">
        <w:rPr>
          <w:rFonts w:ascii="Arial" w:hAnsi="Arial" w:cs="Arial"/>
        </w:rPr>
        <w:t>roactive Health Monitoring</w:t>
      </w:r>
      <w:r w:rsidR="004F3B1A" w:rsidRPr="004F6B7F">
        <w:rPr>
          <w:rFonts w:ascii="Arial" w:hAnsi="Arial" w:cs="Arial"/>
        </w:rPr>
        <w:t>)</w:t>
      </w:r>
      <w:r w:rsidR="000E6A17" w:rsidRPr="004F6B7F">
        <w:rPr>
          <w:rFonts w:ascii="Arial" w:hAnsi="Arial" w:cs="Arial"/>
          <w:lang w:val="nl-NL"/>
        </w:rPr>
        <w:t xml:space="preserve"> </w:t>
      </w:r>
    </w:p>
    <w:p w14:paraId="52F8AD56" w14:textId="5C41A0A6" w:rsidR="00ED1049" w:rsidRPr="004F6B7F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</w:rPr>
      </w:pPr>
      <w:r w:rsidRPr="004F6B7F">
        <w:rPr>
          <w:rFonts w:ascii="Arial" w:hAnsi="Arial" w:cs="Arial"/>
          <w:b/>
          <w:bCs/>
        </w:rPr>
        <w:t>Module code</w:t>
      </w:r>
      <w:r w:rsidRPr="004F6B7F">
        <w:rPr>
          <w:rFonts w:ascii="Arial" w:hAnsi="Arial" w:cs="Arial"/>
        </w:rPr>
        <w:t>:</w:t>
      </w:r>
      <w:r w:rsidR="00044012" w:rsidRPr="004F6B7F">
        <w:rPr>
          <w:rFonts w:ascii="Arial" w:hAnsi="Arial" w:cs="Arial"/>
        </w:rPr>
        <w:t xml:space="preserve"> BMHP6027</w:t>
      </w:r>
      <w:r w:rsidR="00585FD4" w:rsidRPr="004F6B7F">
        <w:rPr>
          <w:rFonts w:ascii="Arial" w:hAnsi="Arial" w:cs="Arial"/>
        </w:rPr>
        <w:t xml:space="preserve"> -LON</w:t>
      </w:r>
    </w:p>
    <w:p w14:paraId="291E964F" w14:textId="02548035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</w:rPr>
      </w:pPr>
      <w:r w:rsidRPr="004F6B7F">
        <w:rPr>
          <w:rFonts w:ascii="Arial" w:hAnsi="Arial" w:cs="Arial"/>
          <w:b/>
          <w:bCs/>
        </w:rPr>
        <w:t>Lecturer</w:t>
      </w:r>
      <w:r w:rsidR="006D2642" w:rsidRPr="004F6B7F">
        <w:rPr>
          <w:rFonts w:ascii="Arial" w:hAnsi="Arial" w:cs="Arial"/>
          <w:b/>
          <w:bCs/>
        </w:rPr>
        <w:t>’s</w:t>
      </w:r>
      <w:r w:rsidR="00ED1049" w:rsidRPr="004F6B7F">
        <w:rPr>
          <w:rFonts w:ascii="Arial" w:hAnsi="Arial" w:cs="Arial"/>
          <w:b/>
          <w:bCs/>
        </w:rPr>
        <w:t xml:space="preserve"> name</w:t>
      </w:r>
      <w:r w:rsidR="00ED1049" w:rsidRPr="004F6B7F">
        <w:rPr>
          <w:rFonts w:ascii="Arial" w:hAnsi="Arial" w:cs="Arial"/>
        </w:rPr>
        <w:t>:</w:t>
      </w:r>
      <w:r w:rsidR="00476EC1">
        <w:rPr>
          <w:rFonts w:ascii="Arial" w:hAnsi="Arial" w:cs="Arial"/>
        </w:rPr>
        <w:t xml:space="preserve"> </w:t>
      </w:r>
      <w:r w:rsidR="00086323">
        <w:rPr>
          <w:rFonts w:ascii="Arial" w:hAnsi="Arial" w:cs="Arial"/>
        </w:rPr>
        <w:t>Mr.</w:t>
      </w:r>
      <w:r w:rsidR="00585FD4" w:rsidRPr="004F6B7F">
        <w:rPr>
          <w:rFonts w:ascii="Arial" w:hAnsi="Arial" w:cs="Arial"/>
        </w:rPr>
        <w:t xml:space="preserve"> </w:t>
      </w:r>
      <w:r w:rsidR="007F603C" w:rsidRPr="004F6B7F">
        <w:rPr>
          <w:rFonts w:ascii="Arial" w:hAnsi="Arial" w:cs="Arial"/>
        </w:rPr>
        <w:t xml:space="preserve">Arif </w:t>
      </w:r>
      <w:r w:rsidR="00EF73CF" w:rsidRPr="004F6B7F">
        <w:rPr>
          <w:rFonts w:ascii="Arial" w:hAnsi="Arial" w:cs="Arial"/>
        </w:rPr>
        <w:t>Ahamed</w:t>
      </w:r>
    </w:p>
    <w:p w14:paraId="33A0A083" w14:textId="795646F4" w:rsidR="00254F9C" w:rsidRPr="004F6B7F" w:rsidRDefault="00254F9C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Submission date</w:t>
      </w:r>
      <w:r w:rsidRPr="00254F9C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843C1B">
        <w:rPr>
          <w:rFonts w:ascii="Arial" w:hAnsi="Arial" w:cs="Arial"/>
        </w:rPr>
        <w:t>1</w:t>
      </w:r>
      <w:r>
        <w:rPr>
          <w:rFonts w:ascii="Arial" w:hAnsi="Arial" w:cs="Arial"/>
        </w:rPr>
        <w:t>0/</w:t>
      </w:r>
      <w:r w:rsidR="00416564">
        <w:rPr>
          <w:rFonts w:ascii="Arial" w:hAnsi="Arial" w:cs="Arial"/>
        </w:rPr>
        <w:t>0</w:t>
      </w:r>
      <w:r w:rsidR="00843C1B">
        <w:rPr>
          <w:rFonts w:ascii="Arial" w:hAnsi="Arial" w:cs="Arial"/>
        </w:rPr>
        <w:t>4</w:t>
      </w:r>
      <w:r w:rsidR="00416564">
        <w:rPr>
          <w:rFonts w:ascii="Arial" w:hAnsi="Arial" w:cs="Arial"/>
        </w:rPr>
        <w:t>/2026</w:t>
      </w:r>
    </w:p>
    <w:p w14:paraId="3D0EAED8" w14:textId="77777777" w:rsidR="004F6B7F" w:rsidRDefault="004F6B7F" w:rsidP="004F6B7F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lang w:val="en-GB"/>
        </w:rPr>
      </w:pPr>
      <w:r w:rsidRPr="004F6B7F">
        <w:rPr>
          <w:rFonts w:ascii="Arial" w:hAnsi="Arial" w:cs="Arial"/>
          <w:b/>
          <w:bCs/>
          <w:lang w:val="en-GB"/>
        </w:rPr>
        <w:t>Acknowledgement of the use of AI tools</w:t>
      </w:r>
    </w:p>
    <w:p w14:paraId="6367C4EA" w14:textId="1A1F5CB5" w:rsidR="002866E4" w:rsidRPr="002866E4" w:rsidRDefault="002866E4" w:rsidP="002866E4">
      <w:pPr>
        <w:tabs>
          <w:tab w:val="left" w:pos="6540"/>
        </w:tabs>
        <w:spacing w:line="360" w:lineRule="auto"/>
        <w:ind w:left="426"/>
        <w:jc w:val="both"/>
        <w:rPr>
          <w:rFonts w:ascii="Arial" w:hAnsi="Arial" w:cs="Arial"/>
          <w:lang w:val="en-GB"/>
        </w:rPr>
      </w:pPr>
      <w:r w:rsidRPr="002866E4">
        <w:rPr>
          <w:rFonts w:ascii="Arial" w:hAnsi="Arial" w:cs="Arial"/>
          <w:lang w:val="en-GB"/>
        </w:rPr>
        <w:t>I certify that neither the production of the project nor any of my research involved the use of AI tools. I attest that none of the content I have supplied was produced using machine learning. I certify that I have duplicates of the documents, ideas, and different documents I used; I could be required to present them as proof.</w:t>
      </w:r>
    </w:p>
    <w:p w14:paraId="7DC23081" w14:textId="77777777" w:rsidR="00041BA8" w:rsidRPr="00041BA8" w:rsidRDefault="00041BA8" w:rsidP="004F6B7F">
      <w:pPr>
        <w:tabs>
          <w:tab w:val="left" w:pos="6540"/>
        </w:tabs>
        <w:spacing w:line="360" w:lineRule="auto"/>
        <w:ind w:left="426"/>
        <w:rPr>
          <w:rFonts w:ascii="Arial" w:hAnsi="Arial" w:cs="Arial"/>
          <w:lang w:val="en-GB"/>
        </w:rPr>
      </w:pPr>
    </w:p>
    <w:p w14:paraId="165477DA" w14:textId="6468E5A7" w:rsidR="00A75ABE" w:rsidRDefault="00A75ABE" w:rsidP="00A75AB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630DB74" w14:textId="77777777" w:rsidR="00476EC1" w:rsidRDefault="00476EC1" w:rsidP="00C46111">
      <w:pPr>
        <w:rPr>
          <w:rFonts w:ascii="Arial" w:hAnsi="Arial" w:cs="Arial"/>
          <w:b/>
          <w:bCs/>
        </w:rPr>
      </w:pPr>
    </w:p>
    <w:p w14:paraId="51A4F904" w14:textId="714A306E" w:rsidR="00ED1049" w:rsidRDefault="00ED1049" w:rsidP="00C46111">
      <w:pPr>
        <w:rPr>
          <w:rFonts w:ascii="Arial" w:hAnsi="Arial" w:cs="Arial"/>
          <w:b/>
          <w:bCs/>
        </w:rPr>
      </w:pPr>
      <w:r w:rsidRPr="00476EC1">
        <w:rPr>
          <w:rFonts w:ascii="Arial" w:hAnsi="Arial" w:cs="Arial"/>
          <w:b/>
          <w:bCs/>
        </w:rPr>
        <w:t>References</w:t>
      </w:r>
    </w:p>
    <w:p w14:paraId="49A31FBC" w14:textId="601F2B91" w:rsidR="00C52ACC" w:rsidRPr="004F4E33" w:rsidRDefault="004F4E33" w:rsidP="004F4E33">
      <w:pPr>
        <w:spacing w:line="360" w:lineRule="auto"/>
        <w:rPr>
          <w:rFonts w:ascii="Arial" w:hAnsi="Arial" w:cs="Arial"/>
        </w:rPr>
      </w:pPr>
      <w:r w:rsidRPr="004F4E33">
        <w:rPr>
          <w:rFonts w:ascii="Arial" w:hAnsi="Arial" w:cs="Arial"/>
        </w:rPr>
        <w:t xml:space="preserve">Al-Obaidi, H., </w:t>
      </w:r>
      <w:proofErr w:type="spellStart"/>
      <w:r w:rsidRPr="004F4E33">
        <w:rPr>
          <w:rFonts w:ascii="Arial" w:hAnsi="Arial" w:cs="Arial"/>
        </w:rPr>
        <w:t>Jijrees</w:t>
      </w:r>
      <w:proofErr w:type="spellEnd"/>
      <w:r w:rsidRPr="004F4E33">
        <w:rPr>
          <w:rFonts w:ascii="Arial" w:hAnsi="Arial" w:cs="Arial"/>
        </w:rPr>
        <w:t xml:space="preserve">, F., Al-Azzam, S., Faith, V., Clarke, M., Gardner, E., Agus, A. and McElnay, J. (2020) </w:t>
      </w:r>
      <w:r w:rsidR="002400A2">
        <w:rPr>
          <w:rFonts w:ascii="Arial" w:hAnsi="Arial" w:cs="Arial"/>
        </w:rPr>
        <w:t>‘</w:t>
      </w:r>
      <w:r w:rsidRPr="004F4E33">
        <w:rPr>
          <w:rFonts w:ascii="Arial" w:hAnsi="Arial" w:cs="Arial"/>
        </w:rPr>
        <w:t>Telecare Service Usage in Northern Ireland: an exploratory, Retrospective Cohort Study (Preprint</w:t>
      </w:r>
      <w:r w:rsidR="008C06C0" w:rsidRPr="004F4E33">
        <w:rPr>
          <w:rFonts w:ascii="Arial" w:hAnsi="Arial" w:cs="Arial"/>
        </w:rPr>
        <w:t xml:space="preserve">); </w:t>
      </w:r>
      <w:r w:rsidR="008C06C0" w:rsidRPr="008C06C0">
        <w:rPr>
          <w:rFonts w:ascii="Arial" w:hAnsi="Arial" w:cs="Arial"/>
          <w:i/>
          <w:iCs/>
        </w:rPr>
        <w:t>JMIR</w:t>
      </w:r>
      <w:r w:rsidRPr="008C06C0">
        <w:rPr>
          <w:rFonts w:ascii="Arial" w:hAnsi="Arial" w:cs="Arial"/>
          <w:i/>
          <w:iCs/>
        </w:rPr>
        <w:t xml:space="preserve"> Formative Research. </w:t>
      </w:r>
      <w:r w:rsidR="00CB0E9D">
        <w:rPr>
          <w:rFonts w:ascii="Arial" w:hAnsi="Arial" w:cs="Arial"/>
        </w:rPr>
        <w:t xml:space="preserve">Available at </w:t>
      </w:r>
      <w:hyperlink r:id="rId12" w:history="1">
        <w:r w:rsidR="00CB0E9D" w:rsidRPr="002C0EE8">
          <w:rPr>
            <w:rStyle w:val="Hyperlink"/>
            <w:rFonts w:ascii="Arial" w:hAnsi="Arial" w:cs="Arial"/>
          </w:rPr>
          <w:t>https://doi.org/10.2196/22899</w:t>
        </w:r>
      </w:hyperlink>
      <w:r w:rsidRPr="004F4E33">
        <w:rPr>
          <w:rFonts w:ascii="Arial" w:hAnsi="Arial" w:cs="Arial"/>
        </w:rPr>
        <w:t>.</w:t>
      </w:r>
      <w:r w:rsidR="00CB0E9D">
        <w:rPr>
          <w:rFonts w:ascii="Arial" w:hAnsi="Arial" w:cs="Arial"/>
        </w:rPr>
        <w:t xml:space="preserve"> </w:t>
      </w:r>
    </w:p>
    <w:p w14:paraId="375FCD0D" w14:textId="1F3AE778" w:rsidR="00476EC1" w:rsidRDefault="00AF0E30" w:rsidP="00AF0E30">
      <w:pPr>
        <w:spacing w:line="360" w:lineRule="auto"/>
        <w:rPr>
          <w:rFonts w:ascii="Arial" w:hAnsi="Arial" w:cs="Arial"/>
        </w:rPr>
      </w:pPr>
      <w:r w:rsidRPr="00AF0E30">
        <w:rPr>
          <w:rFonts w:ascii="Arial" w:hAnsi="Arial" w:cs="Arial"/>
        </w:rPr>
        <w:t xml:space="preserve">Alfonso, C., Garcia-Gonzalez, M.A., Parrado, E., Gil-Rojas, J., Ramos-Castro, J. and Capdevila, L. (2022) </w:t>
      </w:r>
      <w:r w:rsidR="008D0B58">
        <w:rPr>
          <w:rFonts w:ascii="Arial" w:hAnsi="Arial" w:cs="Arial"/>
        </w:rPr>
        <w:t>‘</w:t>
      </w:r>
      <w:r w:rsidRPr="00AF0E30">
        <w:rPr>
          <w:rFonts w:ascii="Arial" w:hAnsi="Arial" w:cs="Arial"/>
        </w:rPr>
        <w:t>Agreement between Two photoplethysmography-based Wearable Devices for Monitoring Heart Rate during Different Physical Activity situations: a New Analysis Methodology</w:t>
      </w:r>
      <w:r w:rsidR="0019348E">
        <w:rPr>
          <w:rFonts w:ascii="Arial" w:hAnsi="Arial" w:cs="Arial"/>
        </w:rPr>
        <w:t>;</w:t>
      </w:r>
      <w:r w:rsidRPr="00AF0E30">
        <w:rPr>
          <w:rFonts w:ascii="Arial" w:hAnsi="Arial" w:cs="Arial"/>
        </w:rPr>
        <w:t xml:space="preserve"> </w:t>
      </w:r>
      <w:r w:rsidRPr="00274925">
        <w:rPr>
          <w:rFonts w:ascii="Arial" w:hAnsi="Arial" w:cs="Arial"/>
          <w:i/>
          <w:iCs/>
        </w:rPr>
        <w:t>Scientific Reports,</w:t>
      </w:r>
      <w:r w:rsidRPr="00AF0E30">
        <w:rPr>
          <w:rFonts w:ascii="Arial" w:hAnsi="Arial" w:cs="Arial"/>
        </w:rPr>
        <w:t xml:space="preserve"> 12(1), p.15448. </w:t>
      </w:r>
      <w:r w:rsidR="008D0B58">
        <w:rPr>
          <w:rFonts w:ascii="Arial" w:hAnsi="Arial" w:cs="Arial"/>
        </w:rPr>
        <w:t xml:space="preserve">Available at </w:t>
      </w:r>
      <w:hyperlink r:id="rId13" w:history="1">
        <w:r w:rsidR="008D0B58" w:rsidRPr="002C0EE8">
          <w:rPr>
            <w:rStyle w:val="Hyperlink"/>
            <w:rFonts w:ascii="Arial" w:hAnsi="Arial" w:cs="Arial"/>
          </w:rPr>
          <w:t>https://doi.org/10.1038/s41598-022-18356-9</w:t>
        </w:r>
      </w:hyperlink>
      <w:r w:rsidRPr="00AF0E30">
        <w:rPr>
          <w:rFonts w:ascii="Arial" w:hAnsi="Arial" w:cs="Arial"/>
        </w:rPr>
        <w:t>.</w:t>
      </w:r>
      <w:r w:rsidR="008D0B58">
        <w:rPr>
          <w:rFonts w:ascii="Arial" w:hAnsi="Arial" w:cs="Arial"/>
        </w:rPr>
        <w:t xml:space="preserve"> </w:t>
      </w:r>
    </w:p>
    <w:p w14:paraId="7F42C5B9" w14:textId="1E831727" w:rsidR="00BF2A2B" w:rsidRDefault="00BF2A2B" w:rsidP="00AF0E30">
      <w:pPr>
        <w:spacing w:line="360" w:lineRule="auto"/>
        <w:rPr>
          <w:rFonts w:ascii="Arial" w:hAnsi="Arial" w:cs="Arial"/>
        </w:rPr>
      </w:pPr>
      <w:r w:rsidRPr="00BF2A2B">
        <w:rPr>
          <w:rFonts w:ascii="Arial" w:hAnsi="Arial" w:cs="Arial"/>
        </w:rPr>
        <w:t xml:space="preserve">Asthana, S., Green, K., Downey, J., Lee, M. and Fox, R. (2025) </w:t>
      </w:r>
      <w:r w:rsidR="0059066A">
        <w:rPr>
          <w:rFonts w:ascii="Arial" w:hAnsi="Arial" w:cs="Arial"/>
        </w:rPr>
        <w:t>‘</w:t>
      </w:r>
      <w:r w:rsidRPr="00BF2A2B">
        <w:rPr>
          <w:rFonts w:ascii="Arial" w:hAnsi="Arial" w:cs="Arial"/>
        </w:rPr>
        <w:t>Harnessing Predictive Prevention to Shift Elderly Care from Hospital to Community in England</w:t>
      </w:r>
      <w:r w:rsidR="0059066A">
        <w:rPr>
          <w:rFonts w:ascii="Arial" w:hAnsi="Arial" w:cs="Arial"/>
        </w:rPr>
        <w:t>;</w:t>
      </w:r>
      <w:r w:rsidRPr="00BF2A2B">
        <w:rPr>
          <w:rFonts w:ascii="Arial" w:hAnsi="Arial" w:cs="Arial"/>
        </w:rPr>
        <w:t xml:space="preserve"> </w:t>
      </w:r>
      <w:r w:rsidRPr="00EE13FF">
        <w:rPr>
          <w:rFonts w:ascii="Arial" w:hAnsi="Arial" w:cs="Arial"/>
          <w:i/>
          <w:iCs/>
        </w:rPr>
        <w:t>BMJ,</w:t>
      </w:r>
      <w:r w:rsidRPr="00BF2A2B">
        <w:rPr>
          <w:rFonts w:ascii="Arial" w:hAnsi="Arial" w:cs="Arial"/>
        </w:rPr>
        <w:t xml:space="preserve"> 389, </w:t>
      </w:r>
      <w:proofErr w:type="gramStart"/>
      <w:r w:rsidR="00E96556" w:rsidRPr="00BF2A2B">
        <w:rPr>
          <w:rFonts w:ascii="Arial" w:hAnsi="Arial" w:cs="Arial"/>
        </w:rPr>
        <w:t>pp.e</w:t>
      </w:r>
      <w:proofErr w:type="gramEnd"/>
      <w:r w:rsidRPr="00BF2A2B">
        <w:rPr>
          <w:rFonts w:ascii="Arial" w:hAnsi="Arial" w:cs="Arial"/>
        </w:rPr>
        <w:t xml:space="preserve">082873–e082873. </w:t>
      </w:r>
      <w:r w:rsidR="00A5539D">
        <w:rPr>
          <w:rFonts w:ascii="Arial" w:hAnsi="Arial" w:cs="Arial"/>
        </w:rPr>
        <w:t xml:space="preserve">Available at </w:t>
      </w:r>
      <w:hyperlink r:id="rId14" w:history="1">
        <w:r w:rsidR="00A5539D" w:rsidRPr="002C0EE8">
          <w:rPr>
            <w:rStyle w:val="Hyperlink"/>
            <w:rFonts w:ascii="Arial" w:hAnsi="Arial" w:cs="Arial"/>
          </w:rPr>
          <w:t>https://doi.org/10.1136/bmj-2024-082873</w:t>
        </w:r>
      </w:hyperlink>
      <w:r w:rsidRPr="00BF2A2B">
        <w:rPr>
          <w:rFonts w:ascii="Arial" w:hAnsi="Arial" w:cs="Arial"/>
        </w:rPr>
        <w:t>.</w:t>
      </w:r>
      <w:r w:rsidR="00A5539D">
        <w:rPr>
          <w:rFonts w:ascii="Arial" w:hAnsi="Arial" w:cs="Arial"/>
        </w:rPr>
        <w:t xml:space="preserve"> </w:t>
      </w:r>
    </w:p>
    <w:p w14:paraId="7FAD20FF" w14:textId="5F7BC596" w:rsidR="00EE13FF" w:rsidRDefault="007D58A3" w:rsidP="00AF0E30">
      <w:pPr>
        <w:spacing w:line="360" w:lineRule="auto"/>
        <w:rPr>
          <w:rFonts w:ascii="Arial" w:hAnsi="Arial" w:cs="Arial"/>
        </w:rPr>
      </w:pPr>
      <w:r w:rsidRPr="007D58A3">
        <w:rPr>
          <w:rFonts w:ascii="Arial" w:hAnsi="Arial" w:cs="Arial"/>
        </w:rPr>
        <w:t>Bell, S. de, Zhivko Zhelev, Shaw, N., Bethel, A., Anderson, R. and Coon, J.T. (2023</w:t>
      </w:r>
      <w:r w:rsidR="0092510A" w:rsidRPr="007D58A3">
        <w:rPr>
          <w:rFonts w:ascii="Arial" w:hAnsi="Arial" w:cs="Arial"/>
        </w:rPr>
        <w:t>)</w:t>
      </w:r>
      <w:r w:rsidR="0092510A">
        <w:rPr>
          <w:rFonts w:ascii="Arial" w:hAnsi="Arial" w:cs="Arial"/>
        </w:rPr>
        <w:t xml:space="preserve"> </w:t>
      </w:r>
      <w:r w:rsidR="0092510A" w:rsidRPr="0092510A">
        <w:rPr>
          <w:rFonts w:ascii="Arial" w:hAnsi="Arial" w:cs="Arial"/>
          <w:i/>
          <w:iCs/>
        </w:rPr>
        <w:t>Background</w:t>
      </w:r>
      <w:r w:rsidRPr="0092510A">
        <w:rPr>
          <w:rFonts w:ascii="Arial" w:hAnsi="Arial" w:cs="Arial"/>
          <w:i/>
          <w:iCs/>
        </w:rPr>
        <w:t>.</w:t>
      </w:r>
      <w:r w:rsidRPr="007D58A3">
        <w:rPr>
          <w:rFonts w:ascii="Arial" w:hAnsi="Arial" w:cs="Arial"/>
        </w:rPr>
        <w:t xml:space="preserve">  Available at: </w:t>
      </w:r>
      <w:hyperlink r:id="rId15" w:history="1">
        <w:r w:rsidR="00B208AA" w:rsidRPr="002C0EE8">
          <w:rPr>
            <w:rStyle w:val="Hyperlink"/>
            <w:rFonts w:ascii="Arial" w:hAnsi="Arial" w:cs="Arial"/>
          </w:rPr>
          <w:t>https://www.ncbi.nlm.nih.gov/books/NBK597757/</w:t>
        </w:r>
      </w:hyperlink>
      <w:r w:rsidR="00B208AA">
        <w:rPr>
          <w:rFonts w:ascii="Arial" w:hAnsi="Arial" w:cs="Arial"/>
        </w:rPr>
        <w:t xml:space="preserve"> </w:t>
      </w:r>
      <w:r w:rsidRPr="007D58A3">
        <w:rPr>
          <w:rFonts w:ascii="Arial" w:hAnsi="Arial" w:cs="Arial"/>
        </w:rPr>
        <w:t xml:space="preserve"> </w:t>
      </w:r>
      <w:r w:rsidR="00B208AA">
        <w:rPr>
          <w:rFonts w:ascii="Arial" w:hAnsi="Arial" w:cs="Arial"/>
        </w:rPr>
        <w:t>(</w:t>
      </w:r>
      <w:r w:rsidRPr="007D58A3">
        <w:rPr>
          <w:rFonts w:ascii="Arial" w:hAnsi="Arial" w:cs="Arial"/>
        </w:rPr>
        <w:t>Accessed 16 Mar</w:t>
      </w:r>
      <w:r w:rsidR="00B208AA">
        <w:rPr>
          <w:rFonts w:ascii="Arial" w:hAnsi="Arial" w:cs="Arial"/>
        </w:rPr>
        <w:t>ch</w:t>
      </w:r>
      <w:r w:rsidRPr="007D58A3">
        <w:rPr>
          <w:rFonts w:ascii="Arial" w:hAnsi="Arial" w:cs="Arial"/>
        </w:rPr>
        <w:t xml:space="preserve"> 2026</w:t>
      </w:r>
      <w:r w:rsidR="00B208AA">
        <w:rPr>
          <w:rFonts w:ascii="Arial" w:hAnsi="Arial" w:cs="Arial"/>
        </w:rPr>
        <w:t>)</w:t>
      </w:r>
      <w:r w:rsidRPr="007D58A3">
        <w:rPr>
          <w:rFonts w:ascii="Arial" w:hAnsi="Arial" w:cs="Arial"/>
        </w:rPr>
        <w:t>.</w:t>
      </w:r>
    </w:p>
    <w:p w14:paraId="5BC7A761" w14:textId="216AF35F" w:rsidR="009C7CC1" w:rsidRDefault="009C7CC1" w:rsidP="00AF0E30">
      <w:pPr>
        <w:spacing w:line="360" w:lineRule="auto"/>
        <w:rPr>
          <w:rFonts w:ascii="Arial" w:hAnsi="Arial" w:cs="Arial"/>
        </w:rPr>
      </w:pPr>
      <w:r w:rsidRPr="009C7CC1">
        <w:rPr>
          <w:rFonts w:ascii="Arial" w:hAnsi="Arial" w:cs="Arial"/>
        </w:rPr>
        <w:t xml:space="preserve">Böhm, M., Alejandro, Mahfoud, F., Igor Schwantke, Lauder, L., Haring, B., </w:t>
      </w:r>
      <w:proofErr w:type="spellStart"/>
      <w:r w:rsidRPr="009C7CC1">
        <w:rPr>
          <w:rFonts w:ascii="Arial" w:hAnsi="Arial" w:cs="Arial"/>
        </w:rPr>
        <w:t>Vinyoles</w:t>
      </w:r>
      <w:proofErr w:type="spellEnd"/>
      <w:r w:rsidRPr="009C7CC1">
        <w:rPr>
          <w:rFonts w:ascii="Arial" w:hAnsi="Arial" w:cs="Arial"/>
        </w:rPr>
        <w:t xml:space="preserve">, E., </w:t>
      </w:r>
      <w:proofErr w:type="spellStart"/>
      <w:r w:rsidRPr="009C7CC1">
        <w:rPr>
          <w:rFonts w:ascii="Arial" w:hAnsi="Arial" w:cs="Arial"/>
        </w:rPr>
        <w:t>Gorostidi</w:t>
      </w:r>
      <w:proofErr w:type="spellEnd"/>
      <w:r w:rsidRPr="009C7CC1">
        <w:rPr>
          <w:rFonts w:ascii="Arial" w:hAnsi="Arial" w:cs="Arial"/>
        </w:rPr>
        <w:t xml:space="preserve">, M., Segura, J., Williams, B., </w:t>
      </w:r>
      <w:proofErr w:type="spellStart"/>
      <w:r w:rsidRPr="009C7CC1">
        <w:rPr>
          <w:rFonts w:ascii="Arial" w:hAnsi="Arial" w:cs="Arial"/>
        </w:rPr>
        <w:t>Staplin</w:t>
      </w:r>
      <w:proofErr w:type="spellEnd"/>
      <w:r w:rsidRPr="009C7CC1">
        <w:rPr>
          <w:rFonts w:ascii="Arial" w:hAnsi="Arial" w:cs="Arial"/>
        </w:rPr>
        <w:t xml:space="preserve">, N. and </w:t>
      </w:r>
      <w:proofErr w:type="spellStart"/>
      <w:r w:rsidRPr="009C7CC1">
        <w:rPr>
          <w:rFonts w:ascii="Arial" w:hAnsi="Arial" w:cs="Arial"/>
        </w:rPr>
        <w:t>Ruilope</w:t>
      </w:r>
      <w:proofErr w:type="spellEnd"/>
      <w:r w:rsidRPr="009C7CC1">
        <w:rPr>
          <w:rFonts w:ascii="Arial" w:hAnsi="Arial" w:cs="Arial"/>
        </w:rPr>
        <w:t xml:space="preserve">, L.M. (2024) </w:t>
      </w:r>
      <w:r w:rsidR="007636BD">
        <w:rPr>
          <w:rFonts w:ascii="Arial" w:hAnsi="Arial" w:cs="Arial"/>
        </w:rPr>
        <w:t>‘</w:t>
      </w:r>
      <w:r w:rsidRPr="009C7CC1">
        <w:rPr>
          <w:rFonts w:ascii="Arial" w:hAnsi="Arial" w:cs="Arial"/>
        </w:rPr>
        <w:t>Office Measurement vs. Ambulatory Blood Pressure monitoring: Associations with Mortality in Patients with or without Diabetes</w:t>
      </w:r>
      <w:r w:rsidR="007636BD">
        <w:rPr>
          <w:rFonts w:ascii="Arial" w:hAnsi="Arial" w:cs="Arial"/>
        </w:rPr>
        <w:t>;</w:t>
      </w:r>
      <w:r w:rsidRPr="009C7CC1">
        <w:rPr>
          <w:rFonts w:ascii="Arial" w:hAnsi="Arial" w:cs="Arial"/>
        </w:rPr>
        <w:t xml:space="preserve"> </w:t>
      </w:r>
      <w:r w:rsidRPr="00861E88">
        <w:rPr>
          <w:rFonts w:ascii="Arial" w:hAnsi="Arial" w:cs="Arial"/>
          <w:i/>
          <w:iCs/>
        </w:rPr>
        <w:t>European Heart Journal,</w:t>
      </w:r>
      <w:r w:rsidRPr="009C7CC1">
        <w:rPr>
          <w:rFonts w:ascii="Arial" w:hAnsi="Arial" w:cs="Arial"/>
        </w:rPr>
        <w:t xml:space="preserve">  45(31), pp.2851–2861. </w:t>
      </w:r>
      <w:r w:rsidR="007636BD">
        <w:rPr>
          <w:rFonts w:ascii="Arial" w:hAnsi="Arial" w:cs="Arial"/>
        </w:rPr>
        <w:t xml:space="preserve">Available at </w:t>
      </w:r>
      <w:hyperlink r:id="rId16" w:history="1">
        <w:r w:rsidR="007636BD" w:rsidRPr="002C0EE8">
          <w:rPr>
            <w:rStyle w:val="Hyperlink"/>
            <w:rFonts w:ascii="Arial" w:hAnsi="Arial" w:cs="Arial"/>
          </w:rPr>
          <w:t>https://doi.org/10.1093/eurheartj/ehae337</w:t>
        </w:r>
      </w:hyperlink>
      <w:r w:rsidRPr="009C7CC1">
        <w:rPr>
          <w:rFonts w:ascii="Arial" w:hAnsi="Arial" w:cs="Arial"/>
        </w:rPr>
        <w:t>.</w:t>
      </w:r>
      <w:r w:rsidR="007636BD">
        <w:rPr>
          <w:rFonts w:ascii="Arial" w:hAnsi="Arial" w:cs="Arial"/>
        </w:rPr>
        <w:t xml:space="preserve"> </w:t>
      </w:r>
    </w:p>
    <w:p w14:paraId="1779D663" w14:textId="031D55DF" w:rsidR="00861E88" w:rsidRDefault="00770CA8" w:rsidP="00AF0E30">
      <w:pPr>
        <w:spacing w:line="360" w:lineRule="auto"/>
        <w:rPr>
          <w:rFonts w:ascii="Arial" w:hAnsi="Arial" w:cs="Arial"/>
        </w:rPr>
      </w:pPr>
      <w:r w:rsidRPr="00770CA8">
        <w:rPr>
          <w:rFonts w:ascii="Arial" w:hAnsi="Arial" w:cs="Arial"/>
        </w:rPr>
        <w:t>City (2026</w:t>
      </w:r>
      <w:r w:rsidR="00E837E5" w:rsidRPr="00770CA8">
        <w:rPr>
          <w:rFonts w:ascii="Arial" w:hAnsi="Arial" w:cs="Arial"/>
        </w:rPr>
        <w:t>)</w:t>
      </w:r>
      <w:r w:rsidR="00E837E5">
        <w:rPr>
          <w:rFonts w:ascii="Arial" w:hAnsi="Arial" w:cs="Arial"/>
        </w:rPr>
        <w:t xml:space="preserve"> </w:t>
      </w:r>
      <w:r w:rsidR="00E837E5" w:rsidRPr="00E837E5">
        <w:rPr>
          <w:rFonts w:ascii="Arial" w:hAnsi="Arial" w:cs="Arial"/>
          <w:i/>
          <w:iCs/>
        </w:rPr>
        <w:t>Be</w:t>
      </w:r>
      <w:r w:rsidRPr="00427721">
        <w:rPr>
          <w:rFonts w:ascii="Arial" w:hAnsi="Arial" w:cs="Arial"/>
          <w:i/>
          <w:iCs/>
        </w:rPr>
        <w:t xml:space="preserve"> Independent Telecare Response Service – City of York </w:t>
      </w:r>
      <w:r w:rsidR="0035072D" w:rsidRPr="00427721">
        <w:rPr>
          <w:rFonts w:ascii="Arial" w:hAnsi="Arial" w:cs="Arial"/>
          <w:i/>
          <w:iCs/>
        </w:rPr>
        <w:t>Council.</w:t>
      </w:r>
      <w:r w:rsidR="0035072D" w:rsidRPr="00770CA8">
        <w:rPr>
          <w:rFonts w:ascii="Arial" w:hAnsi="Arial" w:cs="Arial"/>
        </w:rPr>
        <w:t xml:space="preserve"> City</w:t>
      </w:r>
      <w:r w:rsidRPr="00770CA8">
        <w:rPr>
          <w:rFonts w:ascii="Arial" w:hAnsi="Arial" w:cs="Arial"/>
        </w:rPr>
        <w:t xml:space="preserve"> of York Council. Available at: </w:t>
      </w:r>
      <w:hyperlink r:id="rId17" w:history="1">
        <w:r w:rsidR="000E7AFD" w:rsidRPr="002C0EE8">
          <w:rPr>
            <w:rStyle w:val="Hyperlink"/>
            <w:rFonts w:ascii="Arial" w:hAnsi="Arial" w:cs="Arial"/>
          </w:rPr>
          <w:t>https://www.york.gov.uk/independent-living/independent-york-telecare-response-service</w:t>
        </w:r>
      </w:hyperlink>
      <w:r w:rsidR="000E7AFD">
        <w:rPr>
          <w:rFonts w:ascii="Arial" w:hAnsi="Arial" w:cs="Arial"/>
        </w:rPr>
        <w:t xml:space="preserve"> </w:t>
      </w:r>
      <w:r w:rsidRPr="00770CA8">
        <w:rPr>
          <w:rFonts w:ascii="Arial" w:hAnsi="Arial" w:cs="Arial"/>
        </w:rPr>
        <w:t xml:space="preserve"> </w:t>
      </w:r>
      <w:r w:rsidR="000E7AFD">
        <w:rPr>
          <w:rFonts w:ascii="Arial" w:hAnsi="Arial" w:cs="Arial"/>
        </w:rPr>
        <w:t>(</w:t>
      </w:r>
      <w:r w:rsidRPr="00770CA8">
        <w:rPr>
          <w:rFonts w:ascii="Arial" w:hAnsi="Arial" w:cs="Arial"/>
        </w:rPr>
        <w:t>Accessed 16 Mar</w:t>
      </w:r>
      <w:r w:rsidR="000E7AFD">
        <w:rPr>
          <w:rFonts w:ascii="Arial" w:hAnsi="Arial" w:cs="Arial"/>
        </w:rPr>
        <w:t>ch</w:t>
      </w:r>
      <w:r w:rsidR="00FA4AAF">
        <w:rPr>
          <w:rFonts w:ascii="Arial" w:hAnsi="Arial" w:cs="Arial"/>
        </w:rPr>
        <w:t xml:space="preserve"> </w:t>
      </w:r>
      <w:r w:rsidRPr="00770CA8">
        <w:rPr>
          <w:rFonts w:ascii="Arial" w:hAnsi="Arial" w:cs="Arial"/>
        </w:rPr>
        <w:t xml:space="preserve"> 2026</w:t>
      </w:r>
      <w:r w:rsidR="000E7AFD">
        <w:rPr>
          <w:rFonts w:ascii="Arial" w:hAnsi="Arial" w:cs="Arial"/>
        </w:rPr>
        <w:t>)</w:t>
      </w:r>
      <w:r w:rsidRPr="00770CA8">
        <w:rPr>
          <w:rFonts w:ascii="Arial" w:hAnsi="Arial" w:cs="Arial"/>
        </w:rPr>
        <w:t>.</w:t>
      </w:r>
    </w:p>
    <w:p w14:paraId="5C41DB0D" w14:textId="77777777" w:rsidR="00677EBD" w:rsidRDefault="004E3831" w:rsidP="00AF0E30">
      <w:pPr>
        <w:spacing w:line="360" w:lineRule="auto"/>
        <w:rPr>
          <w:rFonts w:ascii="Arial" w:hAnsi="Arial" w:cs="Arial"/>
        </w:rPr>
      </w:pPr>
      <w:r w:rsidRPr="004E3831">
        <w:rPr>
          <w:rFonts w:ascii="Arial" w:hAnsi="Arial" w:cs="Arial"/>
        </w:rPr>
        <w:t xml:space="preserve">Effing, T. (2023) </w:t>
      </w:r>
      <w:r w:rsidR="00D066AE">
        <w:rPr>
          <w:rFonts w:ascii="Arial" w:hAnsi="Arial" w:cs="Arial"/>
        </w:rPr>
        <w:t>‘</w:t>
      </w:r>
      <w:r w:rsidRPr="004E3831">
        <w:rPr>
          <w:rFonts w:ascii="Arial" w:hAnsi="Arial" w:cs="Arial"/>
        </w:rPr>
        <w:t>Developments in Respiratory self-management Interventions over the Last Two Decades</w:t>
      </w:r>
      <w:r w:rsidR="00D066AE">
        <w:rPr>
          <w:rFonts w:ascii="Arial" w:hAnsi="Arial" w:cs="Arial"/>
        </w:rPr>
        <w:t>;</w:t>
      </w:r>
      <w:r w:rsidRPr="004E3831">
        <w:rPr>
          <w:rFonts w:ascii="Arial" w:hAnsi="Arial" w:cs="Arial"/>
        </w:rPr>
        <w:t xml:space="preserve"> </w:t>
      </w:r>
      <w:r w:rsidRPr="00865F84">
        <w:rPr>
          <w:rFonts w:ascii="Arial" w:hAnsi="Arial" w:cs="Arial"/>
          <w:i/>
          <w:iCs/>
        </w:rPr>
        <w:t xml:space="preserve">Chronic Respiratory </w:t>
      </w:r>
      <w:r w:rsidR="00865F84" w:rsidRPr="00865F84">
        <w:rPr>
          <w:rFonts w:ascii="Arial" w:hAnsi="Arial" w:cs="Arial"/>
          <w:i/>
          <w:iCs/>
        </w:rPr>
        <w:t>Disease,</w:t>
      </w:r>
      <w:r w:rsidR="00865F84" w:rsidRPr="004E3831">
        <w:rPr>
          <w:rFonts w:ascii="Arial" w:hAnsi="Arial" w:cs="Arial"/>
        </w:rPr>
        <w:t xml:space="preserve"> 20</w:t>
      </w:r>
      <w:r w:rsidRPr="004E3831">
        <w:rPr>
          <w:rFonts w:ascii="Arial" w:hAnsi="Arial" w:cs="Arial"/>
        </w:rPr>
        <w:t xml:space="preserve">. </w:t>
      </w:r>
      <w:r w:rsidR="00D066AE">
        <w:rPr>
          <w:rFonts w:ascii="Arial" w:hAnsi="Arial" w:cs="Arial"/>
        </w:rPr>
        <w:t xml:space="preserve">Available at </w:t>
      </w:r>
      <w:hyperlink r:id="rId18" w:history="1">
        <w:r w:rsidR="00D066AE" w:rsidRPr="002C0EE8">
          <w:rPr>
            <w:rStyle w:val="Hyperlink"/>
            <w:rFonts w:ascii="Arial" w:hAnsi="Arial" w:cs="Arial"/>
          </w:rPr>
          <w:t>https://doi.org/10.1177/14799731231221819</w:t>
        </w:r>
      </w:hyperlink>
      <w:r w:rsidRPr="004E3831">
        <w:rPr>
          <w:rFonts w:ascii="Arial" w:hAnsi="Arial" w:cs="Arial"/>
        </w:rPr>
        <w:t>.</w:t>
      </w:r>
    </w:p>
    <w:p w14:paraId="1A246C51" w14:textId="72D9B4A7" w:rsidR="00DF5B52" w:rsidRDefault="00D066AE" w:rsidP="00AF0E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proofErr w:type="spellStart"/>
      <w:r w:rsidR="003D41A9" w:rsidRPr="003D41A9">
        <w:rPr>
          <w:rFonts w:ascii="Arial" w:hAnsi="Arial" w:cs="Arial"/>
        </w:rPr>
        <w:t>Ezeamii</w:t>
      </w:r>
      <w:proofErr w:type="spellEnd"/>
      <w:r w:rsidR="003D41A9" w:rsidRPr="003D41A9">
        <w:rPr>
          <w:rFonts w:ascii="Arial" w:hAnsi="Arial" w:cs="Arial"/>
        </w:rPr>
        <w:t xml:space="preserve">, V. (2024) </w:t>
      </w:r>
      <w:r w:rsidR="003D41A9">
        <w:rPr>
          <w:rFonts w:ascii="Arial" w:hAnsi="Arial" w:cs="Arial"/>
        </w:rPr>
        <w:t>‘</w:t>
      </w:r>
      <w:r w:rsidR="003D41A9" w:rsidRPr="003D41A9">
        <w:rPr>
          <w:rFonts w:ascii="Arial" w:hAnsi="Arial" w:cs="Arial"/>
        </w:rPr>
        <w:t>Revolutionizing healthcare: How Telemedicine Is Improving Patient Outcomes and Expanding Access to Care</w:t>
      </w:r>
      <w:r w:rsidR="003D41A9">
        <w:rPr>
          <w:rFonts w:ascii="Arial" w:hAnsi="Arial" w:cs="Arial"/>
        </w:rPr>
        <w:t>;</w:t>
      </w:r>
      <w:r w:rsidR="003D41A9" w:rsidRPr="003D41A9">
        <w:rPr>
          <w:rFonts w:ascii="Arial" w:hAnsi="Arial" w:cs="Arial"/>
        </w:rPr>
        <w:t xml:space="preserve"> </w:t>
      </w:r>
      <w:proofErr w:type="spellStart"/>
      <w:r w:rsidR="003D41A9" w:rsidRPr="00237543">
        <w:rPr>
          <w:rFonts w:ascii="Arial" w:hAnsi="Arial" w:cs="Arial"/>
          <w:i/>
          <w:iCs/>
        </w:rPr>
        <w:t>Cureus</w:t>
      </w:r>
      <w:proofErr w:type="spellEnd"/>
      <w:r w:rsidR="003D41A9" w:rsidRPr="00237543">
        <w:rPr>
          <w:rFonts w:ascii="Arial" w:hAnsi="Arial" w:cs="Arial"/>
          <w:i/>
          <w:iCs/>
        </w:rPr>
        <w:t>,</w:t>
      </w:r>
      <w:r w:rsidR="003D41A9" w:rsidRPr="003D41A9">
        <w:rPr>
          <w:rFonts w:ascii="Arial" w:hAnsi="Arial" w:cs="Arial"/>
        </w:rPr>
        <w:t xml:space="preserve"> 16(7). </w:t>
      </w:r>
      <w:r w:rsidR="003D41A9">
        <w:rPr>
          <w:rFonts w:ascii="Arial" w:hAnsi="Arial" w:cs="Arial"/>
        </w:rPr>
        <w:t>Avail</w:t>
      </w:r>
      <w:r w:rsidR="00237543">
        <w:rPr>
          <w:rFonts w:ascii="Arial" w:hAnsi="Arial" w:cs="Arial"/>
        </w:rPr>
        <w:t xml:space="preserve">able at </w:t>
      </w:r>
      <w:hyperlink r:id="rId19" w:history="1">
        <w:r w:rsidR="00237543" w:rsidRPr="002C0EE8">
          <w:rPr>
            <w:rStyle w:val="Hyperlink"/>
            <w:rFonts w:ascii="Arial" w:hAnsi="Arial" w:cs="Arial"/>
          </w:rPr>
          <w:t>https://doi.org/10.7759/cureus.63881</w:t>
        </w:r>
      </w:hyperlink>
      <w:r w:rsidR="003D41A9" w:rsidRPr="003D41A9">
        <w:rPr>
          <w:rFonts w:ascii="Arial" w:hAnsi="Arial" w:cs="Arial"/>
        </w:rPr>
        <w:t>.</w:t>
      </w:r>
      <w:r w:rsidR="00237543">
        <w:rPr>
          <w:rFonts w:ascii="Arial" w:hAnsi="Arial" w:cs="Arial"/>
        </w:rPr>
        <w:t xml:space="preserve"> </w:t>
      </w:r>
    </w:p>
    <w:p w14:paraId="59299500" w14:textId="654C5F07" w:rsidR="00E1347A" w:rsidRDefault="006806EA" w:rsidP="00AF0E30">
      <w:pPr>
        <w:spacing w:line="360" w:lineRule="auto"/>
        <w:rPr>
          <w:rFonts w:ascii="Arial" w:hAnsi="Arial" w:cs="Arial"/>
        </w:rPr>
      </w:pPr>
      <w:r w:rsidRPr="006806EA">
        <w:rPr>
          <w:rFonts w:ascii="Arial" w:hAnsi="Arial" w:cs="Arial"/>
        </w:rPr>
        <w:t xml:space="preserve">Fothergill, L., Holland, C., Latham, Y. and Hayes, N. (2023) </w:t>
      </w:r>
      <w:r w:rsidR="00053DBC">
        <w:rPr>
          <w:rFonts w:ascii="Arial" w:hAnsi="Arial" w:cs="Arial"/>
        </w:rPr>
        <w:t>‘</w:t>
      </w:r>
      <w:r w:rsidRPr="006806EA">
        <w:rPr>
          <w:rFonts w:ascii="Arial" w:hAnsi="Arial" w:cs="Arial"/>
        </w:rPr>
        <w:t>Understanding the Value of a Proactive Telecare System in Supporting Older Adults’ Independence at home: a Qualitative Study (Preprint)</w:t>
      </w:r>
      <w:r w:rsidR="00053DBC">
        <w:rPr>
          <w:rFonts w:ascii="Arial" w:hAnsi="Arial" w:cs="Arial"/>
        </w:rPr>
        <w:t>;</w:t>
      </w:r>
      <w:r w:rsidRPr="006806EA">
        <w:rPr>
          <w:rFonts w:ascii="Arial" w:hAnsi="Arial" w:cs="Arial"/>
        </w:rPr>
        <w:t xml:space="preserve"> </w:t>
      </w:r>
      <w:r w:rsidRPr="000D1DF7">
        <w:rPr>
          <w:rFonts w:ascii="Arial" w:hAnsi="Arial" w:cs="Arial"/>
          <w:i/>
          <w:iCs/>
        </w:rPr>
        <w:t>Journal of Medical Internet Research,</w:t>
      </w:r>
      <w:r w:rsidRPr="006806EA">
        <w:rPr>
          <w:rFonts w:ascii="Arial" w:hAnsi="Arial" w:cs="Arial"/>
        </w:rPr>
        <w:t xml:space="preserve"> 25, </w:t>
      </w:r>
      <w:proofErr w:type="gramStart"/>
      <w:r w:rsidRPr="006806EA">
        <w:rPr>
          <w:rFonts w:ascii="Arial" w:hAnsi="Arial" w:cs="Arial"/>
        </w:rPr>
        <w:t>pp.e</w:t>
      </w:r>
      <w:proofErr w:type="gramEnd"/>
      <w:r w:rsidRPr="006806EA">
        <w:rPr>
          <w:rFonts w:ascii="Arial" w:hAnsi="Arial" w:cs="Arial"/>
        </w:rPr>
        <w:t xml:space="preserve">47997–e47997. </w:t>
      </w:r>
      <w:r w:rsidR="00336E00">
        <w:rPr>
          <w:rFonts w:ascii="Arial" w:hAnsi="Arial" w:cs="Arial"/>
        </w:rPr>
        <w:t xml:space="preserve">Available at </w:t>
      </w:r>
      <w:hyperlink r:id="rId20" w:history="1">
        <w:r w:rsidR="00336E00" w:rsidRPr="002C0EE8">
          <w:rPr>
            <w:rStyle w:val="Hyperlink"/>
            <w:rFonts w:ascii="Arial" w:hAnsi="Arial" w:cs="Arial"/>
          </w:rPr>
          <w:t>https://doi.org/10.2196/47997</w:t>
        </w:r>
      </w:hyperlink>
      <w:r w:rsidRPr="006806EA">
        <w:rPr>
          <w:rFonts w:ascii="Arial" w:hAnsi="Arial" w:cs="Arial"/>
        </w:rPr>
        <w:t>.</w:t>
      </w:r>
      <w:r w:rsidR="00336E00">
        <w:rPr>
          <w:rFonts w:ascii="Arial" w:hAnsi="Arial" w:cs="Arial"/>
        </w:rPr>
        <w:t xml:space="preserve"> </w:t>
      </w:r>
    </w:p>
    <w:p w14:paraId="5F93D0CA" w14:textId="0546888F" w:rsidR="003C4E1A" w:rsidRDefault="00B14884" w:rsidP="00AF0E30">
      <w:pPr>
        <w:spacing w:line="360" w:lineRule="auto"/>
        <w:rPr>
          <w:rFonts w:ascii="Arial" w:hAnsi="Arial" w:cs="Arial"/>
        </w:rPr>
      </w:pPr>
      <w:proofErr w:type="spellStart"/>
      <w:r w:rsidRPr="00B14884">
        <w:rPr>
          <w:rFonts w:ascii="Arial" w:hAnsi="Arial" w:cs="Arial"/>
        </w:rPr>
        <w:lastRenderedPageBreak/>
        <w:t>Gobburi</w:t>
      </w:r>
      <w:proofErr w:type="spellEnd"/>
      <w:r w:rsidRPr="00B14884">
        <w:rPr>
          <w:rFonts w:ascii="Arial" w:hAnsi="Arial" w:cs="Arial"/>
        </w:rPr>
        <w:t xml:space="preserve">, R.K., </w:t>
      </w:r>
      <w:proofErr w:type="spellStart"/>
      <w:r w:rsidRPr="00B14884">
        <w:rPr>
          <w:rFonts w:ascii="Arial" w:hAnsi="Arial" w:cs="Arial"/>
        </w:rPr>
        <w:t>Olawade</w:t>
      </w:r>
      <w:proofErr w:type="spellEnd"/>
      <w:r w:rsidRPr="00B14884">
        <w:rPr>
          <w:rFonts w:ascii="Arial" w:hAnsi="Arial" w:cs="Arial"/>
        </w:rPr>
        <w:t xml:space="preserve">, D.B., Olatunji, G.D., Kokori, E., </w:t>
      </w:r>
      <w:proofErr w:type="spellStart"/>
      <w:r w:rsidRPr="00B14884">
        <w:rPr>
          <w:rFonts w:ascii="Arial" w:hAnsi="Arial" w:cs="Arial"/>
        </w:rPr>
        <w:t>Aderinto</w:t>
      </w:r>
      <w:proofErr w:type="spellEnd"/>
      <w:r w:rsidRPr="00B14884">
        <w:rPr>
          <w:rFonts w:ascii="Arial" w:hAnsi="Arial" w:cs="Arial"/>
        </w:rPr>
        <w:t>, N. and David-Olawade, A.C. (2025</w:t>
      </w:r>
      <w:r w:rsidR="002606B1" w:rsidRPr="00B14884">
        <w:rPr>
          <w:rFonts w:ascii="Arial" w:hAnsi="Arial" w:cs="Arial"/>
        </w:rPr>
        <w:t>)</w:t>
      </w:r>
      <w:r w:rsidR="002606B1">
        <w:rPr>
          <w:rFonts w:ascii="Arial" w:hAnsi="Arial" w:cs="Arial"/>
        </w:rPr>
        <w:t xml:space="preserve"> </w:t>
      </w:r>
      <w:r w:rsidR="002606B1" w:rsidRPr="00B14884">
        <w:rPr>
          <w:rFonts w:ascii="Arial" w:hAnsi="Arial" w:cs="Arial"/>
        </w:rPr>
        <w:t>Telemedicine</w:t>
      </w:r>
      <w:r w:rsidRPr="00B14884">
        <w:rPr>
          <w:rFonts w:ascii="Arial" w:hAnsi="Arial" w:cs="Arial"/>
        </w:rPr>
        <w:t xml:space="preserve"> Use in Rural Areas of the United Kingdom to Improve Access to Healthcare facilities: a Review of Current Evidence. </w:t>
      </w:r>
      <w:r w:rsidRPr="00DB7751">
        <w:rPr>
          <w:rFonts w:ascii="Arial" w:hAnsi="Arial" w:cs="Arial"/>
          <w:i/>
          <w:iCs/>
        </w:rPr>
        <w:t xml:space="preserve">Informatics and </w:t>
      </w:r>
      <w:r w:rsidR="00DB7751" w:rsidRPr="00DB7751">
        <w:rPr>
          <w:rFonts w:ascii="Arial" w:hAnsi="Arial" w:cs="Arial"/>
          <w:i/>
          <w:iCs/>
        </w:rPr>
        <w:t>Health,</w:t>
      </w:r>
      <w:r w:rsidR="00DB7751" w:rsidRPr="00B14884">
        <w:rPr>
          <w:rFonts w:ascii="Arial" w:hAnsi="Arial" w:cs="Arial"/>
        </w:rPr>
        <w:t xml:space="preserve"> 2</w:t>
      </w:r>
      <w:r w:rsidRPr="00B14884">
        <w:rPr>
          <w:rFonts w:ascii="Arial" w:hAnsi="Arial" w:cs="Arial"/>
        </w:rPr>
        <w:t xml:space="preserve">(1), pp.41–48. Available at: </w:t>
      </w:r>
      <w:hyperlink r:id="rId21" w:history="1">
        <w:r w:rsidR="002606B1" w:rsidRPr="002C0EE8">
          <w:rPr>
            <w:rStyle w:val="Hyperlink"/>
            <w:rFonts w:ascii="Arial" w:hAnsi="Arial" w:cs="Arial"/>
          </w:rPr>
          <w:t>https://www.sciencedirect.com/science/article/pii/S2949953425000050</w:t>
        </w:r>
      </w:hyperlink>
      <w:r w:rsidR="002606B1">
        <w:rPr>
          <w:rFonts w:ascii="Arial" w:hAnsi="Arial" w:cs="Arial"/>
        </w:rPr>
        <w:t xml:space="preserve"> </w:t>
      </w:r>
      <w:r w:rsidRPr="00B14884">
        <w:rPr>
          <w:rFonts w:ascii="Arial" w:hAnsi="Arial" w:cs="Arial"/>
        </w:rPr>
        <w:t xml:space="preserve"> </w:t>
      </w:r>
      <w:r w:rsidR="002606B1">
        <w:rPr>
          <w:rFonts w:ascii="Arial" w:hAnsi="Arial" w:cs="Arial"/>
        </w:rPr>
        <w:t>(</w:t>
      </w:r>
      <w:r w:rsidRPr="00B14884">
        <w:rPr>
          <w:rFonts w:ascii="Arial" w:hAnsi="Arial" w:cs="Arial"/>
        </w:rPr>
        <w:t xml:space="preserve">Accessed 16 </w:t>
      </w:r>
      <w:r w:rsidR="00FE0D7B" w:rsidRPr="00B14884">
        <w:rPr>
          <w:rFonts w:ascii="Arial" w:hAnsi="Arial" w:cs="Arial"/>
        </w:rPr>
        <w:t>Mar</w:t>
      </w:r>
      <w:r w:rsidR="00FE0D7B">
        <w:rPr>
          <w:rFonts w:ascii="Arial" w:hAnsi="Arial" w:cs="Arial"/>
        </w:rPr>
        <w:t xml:space="preserve">ch </w:t>
      </w:r>
      <w:r w:rsidR="00FE0D7B" w:rsidRPr="00B14884">
        <w:rPr>
          <w:rFonts w:ascii="Arial" w:hAnsi="Arial" w:cs="Arial"/>
        </w:rPr>
        <w:t>2026</w:t>
      </w:r>
      <w:r w:rsidR="002606B1">
        <w:rPr>
          <w:rFonts w:ascii="Arial" w:hAnsi="Arial" w:cs="Arial"/>
        </w:rPr>
        <w:t>)</w:t>
      </w:r>
      <w:r w:rsidRPr="00B14884">
        <w:rPr>
          <w:rFonts w:ascii="Arial" w:hAnsi="Arial" w:cs="Arial"/>
        </w:rPr>
        <w:t>.</w:t>
      </w:r>
    </w:p>
    <w:p w14:paraId="701F1787" w14:textId="51B49E73" w:rsidR="00C93D0B" w:rsidRDefault="00C93D0B" w:rsidP="00AF0E30">
      <w:pPr>
        <w:spacing w:line="360" w:lineRule="auto"/>
        <w:rPr>
          <w:rFonts w:ascii="Arial" w:hAnsi="Arial" w:cs="Arial"/>
        </w:rPr>
      </w:pPr>
      <w:r w:rsidRPr="00C93D0B">
        <w:rPr>
          <w:rFonts w:ascii="Arial" w:hAnsi="Arial" w:cs="Arial"/>
        </w:rPr>
        <w:t>Haigh, T. (n.d.)</w:t>
      </w:r>
      <w:r w:rsidR="003C5999">
        <w:rPr>
          <w:rFonts w:ascii="Arial" w:hAnsi="Arial" w:cs="Arial"/>
        </w:rPr>
        <w:t xml:space="preserve"> </w:t>
      </w:r>
      <w:r w:rsidRPr="00C93D0B">
        <w:rPr>
          <w:rFonts w:ascii="Arial" w:hAnsi="Arial" w:cs="Arial"/>
        </w:rPr>
        <w:t xml:space="preserve"> </w:t>
      </w:r>
      <w:r w:rsidRPr="007B34BC">
        <w:rPr>
          <w:rFonts w:ascii="Arial" w:hAnsi="Arial" w:cs="Arial"/>
          <w:i/>
          <w:iCs/>
        </w:rPr>
        <w:t>Telehealth.</w:t>
      </w:r>
      <w:r w:rsidRPr="00C93D0B">
        <w:rPr>
          <w:rFonts w:ascii="Arial" w:hAnsi="Arial" w:cs="Arial"/>
        </w:rPr>
        <w:t xml:space="preserve">  Newham Council. Available at: </w:t>
      </w:r>
      <w:hyperlink r:id="rId22" w:history="1">
        <w:r w:rsidR="003C5999" w:rsidRPr="002C0EE8">
          <w:rPr>
            <w:rStyle w:val="Hyperlink"/>
            <w:rFonts w:ascii="Arial" w:hAnsi="Arial" w:cs="Arial"/>
          </w:rPr>
          <w:t>https://www.newham.gov.uk/health-adult-social-care/telehealth/2</w:t>
        </w:r>
      </w:hyperlink>
      <w:r w:rsidR="003C5999">
        <w:rPr>
          <w:rFonts w:ascii="Arial" w:hAnsi="Arial" w:cs="Arial"/>
        </w:rPr>
        <w:t xml:space="preserve"> </w:t>
      </w:r>
      <w:r w:rsidRPr="00C93D0B">
        <w:rPr>
          <w:rFonts w:ascii="Arial" w:hAnsi="Arial" w:cs="Arial"/>
        </w:rPr>
        <w:t xml:space="preserve"> </w:t>
      </w:r>
      <w:r w:rsidR="003C5999">
        <w:rPr>
          <w:rFonts w:ascii="Arial" w:hAnsi="Arial" w:cs="Arial"/>
        </w:rPr>
        <w:t>(</w:t>
      </w:r>
      <w:r w:rsidRPr="00C93D0B">
        <w:rPr>
          <w:rFonts w:ascii="Arial" w:hAnsi="Arial" w:cs="Arial"/>
        </w:rPr>
        <w:t>Accessed 16 Mar. 2026</w:t>
      </w:r>
      <w:r w:rsidR="003C5999">
        <w:rPr>
          <w:rFonts w:ascii="Arial" w:hAnsi="Arial" w:cs="Arial"/>
        </w:rPr>
        <w:t>)</w:t>
      </w:r>
      <w:r w:rsidRPr="00C93D0B">
        <w:rPr>
          <w:rFonts w:ascii="Arial" w:hAnsi="Arial" w:cs="Arial"/>
        </w:rPr>
        <w:t>.</w:t>
      </w:r>
    </w:p>
    <w:p w14:paraId="29749947" w14:textId="2C500176" w:rsidR="000C09B5" w:rsidRDefault="00BD1496" w:rsidP="00AF0E30">
      <w:pPr>
        <w:spacing w:line="360" w:lineRule="auto"/>
        <w:rPr>
          <w:rFonts w:ascii="Arial" w:hAnsi="Arial" w:cs="Arial"/>
        </w:rPr>
      </w:pPr>
      <w:r w:rsidRPr="00BD1496">
        <w:rPr>
          <w:rFonts w:ascii="Arial" w:hAnsi="Arial" w:cs="Arial"/>
        </w:rPr>
        <w:t>Health (2025</w:t>
      </w:r>
      <w:r w:rsidR="00745B82" w:rsidRPr="00BD1496">
        <w:rPr>
          <w:rFonts w:ascii="Arial" w:hAnsi="Arial" w:cs="Arial"/>
        </w:rPr>
        <w:t>)</w:t>
      </w:r>
      <w:r w:rsidR="00745B82">
        <w:rPr>
          <w:rFonts w:ascii="Arial" w:hAnsi="Arial" w:cs="Arial"/>
        </w:rPr>
        <w:t xml:space="preserve"> </w:t>
      </w:r>
      <w:r w:rsidR="00745B82" w:rsidRPr="0090771D">
        <w:rPr>
          <w:rFonts w:ascii="Arial" w:hAnsi="Arial" w:cs="Arial"/>
          <w:i/>
          <w:iCs/>
        </w:rPr>
        <w:t>Patients</w:t>
      </w:r>
      <w:r w:rsidRPr="0090771D">
        <w:rPr>
          <w:rFonts w:ascii="Arial" w:hAnsi="Arial" w:cs="Arial"/>
          <w:i/>
          <w:iCs/>
        </w:rPr>
        <w:t xml:space="preserve"> to Benefit from cutting-edge NHS Care from Their Homes.</w:t>
      </w:r>
      <w:r w:rsidRPr="00BD1496">
        <w:rPr>
          <w:rFonts w:ascii="Arial" w:hAnsi="Arial" w:cs="Arial"/>
        </w:rPr>
        <w:t xml:space="preserve">  Available at: </w:t>
      </w:r>
      <w:hyperlink r:id="rId23" w:history="1">
        <w:r w:rsidR="00745B82" w:rsidRPr="002C0EE8">
          <w:rPr>
            <w:rStyle w:val="Hyperlink"/>
            <w:rFonts w:ascii="Arial" w:hAnsi="Arial" w:cs="Arial"/>
          </w:rPr>
          <w:t>https://www.gov.uk/government/news/patients-to-benefit-from-cutting-edge-nhs-care-from-their-homes</w:t>
        </w:r>
      </w:hyperlink>
      <w:r w:rsidR="00745B82">
        <w:rPr>
          <w:rFonts w:ascii="Arial" w:hAnsi="Arial" w:cs="Arial"/>
        </w:rPr>
        <w:t xml:space="preserve"> </w:t>
      </w:r>
      <w:r w:rsidRPr="00BD1496">
        <w:rPr>
          <w:rFonts w:ascii="Arial" w:hAnsi="Arial" w:cs="Arial"/>
        </w:rPr>
        <w:t xml:space="preserve"> </w:t>
      </w:r>
      <w:r w:rsidR="00745B82">
        <w:rPr>
          <w:rFonts w:ascii="Arial" w:hAnsi="Arial" w:cs="Arial"/>
        </w:rPr>
        <w:t>(</w:t>
      </w:r>
      <w:r w:rsidRPr="00BD1496">
        <w:rPr>
          <w:rFonts w:ascii="Arial" w:hAnsi="Arial" w:cs="Arial"/>
        </w:rPr>
        <w:t>Accessed 16 Mar</w:t>
      </w:r>
      <w:r w:rsidR="00745B82">
        <w:rPr>
          <w:rFonts w:ascii="Arial" w:hAnsi="Arial" w:cs="Arial"/>
        </w:rPr>
        <w:t xml:space="preserve">ch </w:t>
      </w:r>
      <w:r w:rsidRPr="00BD1496">
        <w:rPr>
          <w:rFonts w:ascii="Arial" w:hAnsi="Arial" w:cs="Arial"/>
        </w:rPr>
        <w:t xml:space="preserve"> 2026</w:t>
      </w:r>
      <w:r w:rsidR="00745B82">
        <w:rPr>
          <w:rFonts w:ascii="Arial" w:hAnsi="Arial" w:cs="Arial"/>
        </w:rPr>
        <w:t>)</w:t>
      </w:r>
      <w:r w:rsidRPr="00BD1496">
        <w:rPr>
          <w:rFonts w:ascii="Arial" w:hAnsi="Arial" w:cs="Arial"/>
        </w:rPr>
        <w:t>.</w:t>
      </w:r>
    </w:p>
    <w:p w14:paraId="18C6842F" w14:textId="77777777" w:rsidR="003D2752" w:rsidRDefault="006119FF" w:rsidP="00AF0E30">
      <w:pPr>
        <w:spacing w:line="360" w:lineRule="auto"/>
        <w:rPr>
          <w:rFonts w:ascii="Arial" w:hAnsi="Arial" w:cs="Arial"/>
        </w:rPr>
      </w:pPr>
      <w:r w:rsidRPr="006119FF">
        <w:rPr>
          <w:rFonts w:ascii="Arial" w:hAnsi="Arial" w:cs="Arial"/>
        </w:rPr>
        <w:t>Hosseini, M.M., Hosseini, S.T.M., Qayumi, K., Hosseinzadeh, S. and Tabar</w:t>
      </w:r>
      <w:r w:rsidR="009D1B3C" w:rsidRPr="006119FF">
        <w:rPr>
          <w:rFonts w:ascii="Arial" w:hAnsi="Arial" w:cs="Arial"/>
        </w:rPr>
        <w:t xml:space="preserve">, </w:t>
      </w:r>
      <w:r w:rsidRPr="006119FF">
        <w:rPr>
          <w:rFonts w:ascii="Arial" w:hAnsi="Arial" w:cs="Arial"/>
        </w:rPr>
        <w:t>S.S. (</w:t>
      </w:r>
      <w:proofErr w:type="gramStart"/>
      <w:r w:rsidR="00851B3B" w:rsidRPr="006119FF">
        <w:rPr>
          <w:rFonts w:ascii="Arial" w:hAnsi="Arial" w:cs="Arial"/>
        </w:rPr>
        <w:t xml:space="preserve">2023) </w:t>
      </w:r>
      <w:r w:rsidR="002B2D7C">
        <w:rPr>
          <w:rFonts w:ascii="Arial" w:hAnsi="Arial" w:cs="Arial"/>
        </w:rPr>
        <w:t>‘</w:t>
      </w:r>
      <w:proofErr w:type="gramEnd"/>
      <w:r w:rsidRPr="006119FF">
        <w:rPr>
          <w:rFonts w:ascii="Arial" w:hAnsi="Arial" w:cs="Arial"/>
        </w:rPr>
        <w:t>Smartwatches in Healthcare medicine: Assistance and monitoring; a Scoping Review</w:t>
      </w:r>
      <w:r w:rsidR="007B300B">
        <w:rPr>
          <w:rFonts w:ascii="Arial" w:hAnsi="Arial" w:cs="Arial"/>
        </w:rPr>
        <w:t>;</w:t>
      </w:r>
      <w:r w:rsidRPr="006119FF">
        <w:rPr>
          <w:rFonts w:ascii="Arial" w:hAnsi="Arial" w:cs="Arial"/>
        </w:rPr>
        <w:t xml:space="preserve"> </w:t>
      </w:r>
      <w:r w:rsidRPr="002B2D7C">
        <w:rPr>
          <w:rFonts w:ascii="Arial" w:hAnsi="Arial" w:cs="Arial"/>
          <w:i/>
          <w:iCs/>
        </w:rPr>
        <w:t>BMC Medical Informatics and Decision Making,</w:t>
      </w:r>
      <w:r w:rsidRPr="006119FF">
        <w:rPr>
          <w:rFonts w:ascii="Arial" w:hAnsi="Arial" w:cs="Arial"/>
        </w:rPr>
        <w:t xml:space="preserve"> 23(1), p.248</w:t>
      </w:r>
      <w:r w:rsidR="00851B3B">
        <w:rPr>
          <w:rFonts w:ascii="Arial" w:hAnsi="Arial" w:cs="Arial"/>
        </w:rPr>
        <w:t>.</w:t>
      </w:r>
      <w:r w:rsidRPr="006119FF">
        <w:rPr>
          <w:rFonts w:ascii="Arial" w:hAnsi="Arial" w:cs="Arial"/>
        </w:rPr>
        <w:t xml:space="preserve"> </w:t>
      </w:r>
      <w:r w:rsidR="007B300B">
        <w:rPr>
          <w:rFonts w:ascii="Arial" w:hAnsi="Arial" w:cs="Arial"/>
        </w:rPr>
        <w:t xml:space="preserve">Available at </w:t>
      </w:r>
      <w:hyperlink r:id="rId24" w:history="1">
        <w:r w:rsidR="00851B3B" w:rsidRPr="002C0EE8">
          <w:rPr>
            <w:rStyle w:val="Hyperlink"/>
            <w:rFonts w:ascii="Arial" w:hAnsi="Arial" w:cs="Arial"/>
          </w:rPr>
          <w:t>https://doi.org/10.1186/s12911-023-02350-w</w:t>
        </w:r>
      </w:hyperlink>
      <w:r w:rsidRPr="006119FF">
        <w:rPr>
          <w:rFonts w:ascii="Arial" w:hAnsi="Arial" w:cs="Arial"/>
        </w:rPr>
        <w:t>.</w:t>
      </w:r>
      <w:r w:rsidR="003D2752">
        <w:rPr>
          <w:rFonts w:ascii="Arial" w:hAnsi="Arial" w:cs="Arial"/>
        </w:rPr>
        <w:t xml:space="preserve"> </w:t>
      </w:r>
    </w:p>
    <w:p w14:paraId="753E178B" w14:textId="77777777" w:rsidR="007A314D" w:rsidRDefault="00072DAA" w:rsidP="00AF0E30">
      <w:pPr>
        <w:spacing w:line="360" w:lineRule="auto"/>
        <w:rPr>
          <w:rFonts w:ascii="Arial" w:hAnsi="Arial" w:cs="Arial"/>
        </w:rPr>
      </w:pPr>
      <w:r w:rsidRPr="00072DAA">
        <w:rPr>
          <w:rFonts w:ascii="Arial" w:hAnsi="Arial" w:cs="Arial"/>
        </w:rPr>
        <w:t xml:space="preserve">Ko, M., Azzopardi, M., Loizou, C., </w:t>
      </w:r>
      <w:proofErr w:type="spellStart"/>
      <w:r w:rsidRPr="00072DAA">
        <w:rPr>
          <w:rFonts w:ascii="Arial" w:hAnsi="Arial" w:cs="Arial"/>
        </w:rPr>
        <w:t>Abison</w:t>
      </w:r>
      <w:proofErr w:type="spellEnd"/>
      <w:r w:rsidRPr="00072DAA">
        <w:rPr>
          <w:rFonts w:ascii="Arial" w:hAnsi="Arial" w:cs="Arial"/>
        </w:rPr>
        <w:t xml:space="preserve"> Logeswaran, Ng, B., Pacho, A. and Chong, Y.J. (2025) </w:t>
      </w:r>
      <w:r w:rsidR="00DE55C3">
        <w:rPr>
          <w:rFonts w:ascii="Arial" w:hAnsi="Arial" w:cs="Arial"/>
        </w:rPr>
        <w:t>‘</w:t>
      </w:r>
      <w:r w:rsidRPr="00072DAA">
        <w:rPr>
          <w:rFonts w:ascii="Arial" w:hAnsi="Arial" w:cs="Arial"/>
        </w:rPr>
        <w:t>Telehealth and People with Disabilities in the United Kingdom: a Scoping Review</w:t>
      </w:r>
      <w:r w:rsidR="00DE55C3">
        <w:rPr>
          <w:rFonts w:ascii="Arial" w:hAnsi="Arial" w:cs="Arial"/>
        </w:rPr>
        <w:t>;</w:t>
      </w:r>
      <w:r w:rsidRPr="00072DAA">
        <w:rPr>
          <w:rFonts w:ascii="Arial" w:hAnsi="Arial" w:cs="Arial"/>
        </w:rPr>
        <w:t xml:space="preserve"> </w:t>
      </w:r>
      <w:r w:rsidRPr="007A314D">
        <w:rPr>
          <w:rFonts w:ascii="Arial" w:hAnsi="Arial" w:cs="Arial"/>
          <w:i/>
          <w:iCs/>
        </w:rPr>
        <w:t>Frontiers in Public Health,</w:t>
      </w:r>
      <w:r w:rsidRPr="00072DAA">
        <w:rPr>
          <w:rFonts w:ascii="Arial" w:hAnsi="Arial" w:cs="Arial"/>
        </w:rPr>
        <w:t xml:space="preserve"> 13. </w:t>
      </w:r>
      <w:r w:rsidR="00DE55C3">
        <w:rPr>
          <w:rFonts w:ascii="Arial" w:hAnsi="Arial" w:cs="Arial"/>
        </w:rPr>
        <w:t xml:space="preserve">Available at </w:t>
      </w:r>
      <w:hyperlink r:id="rId25" w:history="1">
        <w:r w:rsidR="00DE55C3" w:rsidRPr="002C0EE8">
          <w:rPr>
            <w:rStyle w:val="Hyperlink"/>
            <w:rFonts w:ascii="Arial" w:hAnsi="Arial" w:cs="Arial"/>
          </w:rPr>
          <w:t>https://doi.org/10.3389/fpubh.2025.1504318</w:t>
        </w:r>
      </w:hyperlink>
      <w:r w:rsidRPr="00072DAA">
        <w:rPr>
          <w:rFonts w:ascii="Arial" w:hAnsi="Arial" w:cs="Arial"/>
        </w:rPr>
        <w:t>.</w:t>
      </w:r>
    </w:p>
    <w:p w14:paraId="32F9369E" w14:textId="77777777" w:rsidR="0071110A" w:rsidRDefault="00387A44" w:rsidP="00AF0E30">
      <w:pPr>
        <w:spacing w:line="360" w:lineRule="auto"/>
        <w:rPr>
          <w:rFonts w:ascii="Arial" w:hAnsi="Arial" w:cs="Arial"/>
        </w:rPr>
      </w:pPr>
      <w:r w:rsidRPr="00387A44">
        <w:rPr>
          <w:rFonts w:ascii="Arial" w:hAnsi="Arial" w:cs="Arial"/>
        </w:rPr>
        <w:t xml:space="preserve">Leo, D.G., Buckley, B.J.R., Chowdhury, M., Harrison, S.L., Isanejad, M., Lip, G.Y.H., Wright, D.J. and Lane, D.A. (2022) </w:t>
      </w:r>
      <w:r w:rsidR="009E7B5F">
        <w:rPr>
          <w:rFonts w:ascii="Arial" w:hAnsi="Arial" w:cs="Arial"/>
        </w:rPr>
        <w:t>‘</w:t>
      </w:r>
      <w:r w:rsidRPr="00387A44">
        <w:rPr>
          <w:rFonts w:ascii="Arial" w:hAnsi="Arial" w:cs="Arial"/>
        </w:rPr>
        <w:t>Interactive Remote Patient Monitoring Devices for Managing Chronic Health Conditions: Systematic Review and Meta-analysis</w:t>
      </w:r>
      <w:r w:rsidR="009E7B5F">
        <w:rPr>
          <w:rFonts w:ascii="Arial" w:hAnsi="Arial" w:cs="Arial"/>
        </w:rPr>
        <w:t>;</w:t>
      </w:r>
      <w:r w:rsidRPr="00387A44">
        <w:rPr>
          <w:rFonts w:ascii="Arial" w:hAnsi="Arial" w:cs="Arial"/>
        </w:rPr>
        <w:t xml:space="preserve"> </w:t>
      </w:r>
      <w:r w:rsidRPr="00EB17EA">
        <w:rPr>
          <w:rFonts w:ascii="Arial" w:hAnsi="Arial" w:cs="Arial"/>
          <w:i/>
          <w:iCs/>
        </w:rPr>
        <w:t>Journal of Medical Internet Research,</w:t>
      </w:r>
      <w:r w:rsidRPr="00387A44">
        <w:rPr>
          <w:rFonts w:ascii="Arial" w:hAnsi="Arial" w:cs="Arial"/>
        </w:rPr>
        <w:t xml:space="preserve"> 24(11), p.e35508. </w:t>
      </w:r>
      <w:r w:rsidR="009E7B5F">
        <w:rPr>
          <w:rFonts w:ascii="Arial" w:hAnsi="Arial" w:cs="Arial"/>
        </w:rPr>
        <w:t xml:space="preserve">Available at </w:t>
      </w:r>
      <w:hyperlink r:id="rId26" w:history="1">
        <w:r w:rsidR="009E7B5F" w:rsidRPr="002C0EE8">
          <w:rPr>
            <w:rStyle w:val="Hyperlink"/>
            <w:rFonts w:ascii="Arial" w:hAnsi="Arial" w:cs="Arial"/>
          </w:rPr>
          <w:t>https://doi.org/10.2196/35508</w:t>
        </w:r>
      </w:hyperlink>
      <w:r w:rsidRPr="00387A44">
        <w:rPr>
          <w:rFonts w:ascii="Arial" w:hAnsi="Arial" w:cs="Arial"/>
        </w:rPr>
        <w:t>.</w:t>
      </w:r>
    </w:p>
    <w:p w14:paraId="4C4C192B" w14:textId="77777777" w:rsidR="00203D64" w:rsidRDefault="0071110A" w:rsidP="00AF0E30">
      <w:pPr>
        <w:spacing w:line="360" w:lineRule="auto"/>
        <w:rPr>
          <w:rFonts w:ascii="Arial" w:hAnsi="Arial" w:cs="Arial"/>
        </w:rPr>
      </w:pPr>
      <w:r w:rsidRPr="0071110A">
        <w:rPr>
          <w:rFonts w:ascii="Arial" w:hAnsi="Arial" w:cs="Arial"/>
        </w:rPr>
        <w:t xml:space="preserve">Nizar, N.A., </w:t>
      </w:r>
      <w:proofErr w:type="spellStart"/>
      <w:r w:rsidRPr="0071110A">
        <w:rPr>
          <w:rFonts w:ascii="Arial" w:hAnsi="Arial" w:cs="Arial"/>
        </w:rPr>
        <w:t>Farooki</w:t>
      </w:r>
      <w:proofErr w:type="spellEnd"/>
      <w:r w:rsidRPr="0071110A">
        <w:rPr>
          <w:rFonts w:ascii="Arial" w:hAnsi="Arial" w:cs="Arial"/>
        </w:rPr>
        <w:t xml:space="preserve">, R., Mahapatra, P., Halpern, S. and Hoogenboom, T.C.H. (2024) </w:t>
      </w:r>
      <w:r w:rsidR="004A273D">
        <w:rPr>
          <w:rFonts w:ascii="Arial" w:hAnsi="Arial" w:cs="Arial"/>
        </w:rPr>
        <w:t>‘</w:t>
      </w:r>
      <w:r w:rsidRPr="0071110A">
        <w:rPr>
          <w:rFonts w:ascii="Arial" w:hAnsi="Arial" w:cs="Arial"/>
        </w:rPr>
        <w:t xml:space="preserve">Patient Cost Analysis of a community-based </w:t>
      </w:r>
      <w:proofErr w:type="spellStart"/>
      <w:r w:rsidRPr="0071110A">
        <w:rPr>
          <w:rFonts w:ascii="Arial" w:hAnsi="Arial" w:cs="Arial"/>
        </w:rPr>
        <w:t>Teledermatology</w:t>
      </w:r>
      <w:proofErr w:type="spellEnd"/>
      <w:r w:rsidRPr="0071110A">
        <w:rPr>
          <w:rFonts w:ascii="Arial" w:hAnsi="Arial" w:cs="Arial"/>
        </w:rPr>
        <w:t xml:space="preserve"> Service versus Conventional Outpatient Appointments in East Kent: a Retrospective Study through a Societal Lens to Reduce Health Inequalities</w:t>
      </w:r>
      <w:r w:rsidR="004A273D">
        <w:rPr>
          <w:rFonts w:ascii="Arial" w:hAnsi="Arial" w:cs="Arial"/>
        </w:rPr>
        <w:t>;</w:t>
      </w:r>
      <w:r w:rsidRPr="0071110A">
        <w:rPr>
          <w:rFonts w:ascii="Arial" w:hAnsi="Arial" w:cs="Arial"/>
        </w:rPr>
        <w:t xml:space="preserve"> </w:t>
      </w:r>
      <w:r w:rsidRPr="00203D64">
        <w:rPr>
          <w:rFonts w:ascii="Arial" w:hAnsi="Arial" w:cs="Arial"/>
          <w:i/>
          <w:iCs/>
        </w:rPr>
        <w:t>BMC Health Services Research,</w:t>
      </w:r>
      <w:r w:rsidRPr="0071110A">
        <w:rPr>
          <w:rFonts w:ascii="Arial" w:hAnsi="Arial" w:cs="Arial"/>
        </w:rPr>
        <w:t xml:space="preserve"> 24(1). </w:t>
      </w:r>
      <w:r w:rsidR="004A273D">
        <w:rPr>
          <w:rFonts w:ascii="Arial" w:hAnsi="Arial" w:cs="Arial"/>
        </w:rPr>
        <w:t xml:space="preserve">Available at </w:t>
      </w:r>
      <w:hyperlink r:id="rId27" w:history="1">
        <w:r w:rsidR="004A273D" w:rsidRPr="002C0EE8">
          <w:rPr>
            <w:rStyle w:val="Hyperlink"/>
            <w:rFonts w:ascii="Arial" w:hAnsi="Arial" w:cs="Arial"/>
          </w:rPr>
          <w:t>https://doi.org/10.1186/s12913-024-12112-7</w:t>
        </w:r>
      </w:hyperlink>
      <w:r w:rsidRPr="0071110A">
        <w:rPr>
          <w:rFonts w:ascii="Arial" w:hAnsi="Arial" w:cs="Arial"/>
        </w:rPr>
        <w:t>.</w:t>
      </w:r>
    </w:p>
    <w:p w14:paraId="30F34077" w14:textId="77777777" w:rsidR="004E4CF5" w:rsidRDefault="00D57446" w:rsidP="00AF0E30">
      <w:pPr>
        <w:spacing w:line="360" w:lineRule="auto"/>
        <w:rPr>
          <w:rFonts w:ascii="Arial" w:hAnsi="Arial" w:cs="Arial"/>
        </w:rPr>
      </w:pPr>
      <w:r w:rsidRPr="00D57446">
        <w:rPr>
          <w:rFonts w:ascii="Arial" w:hAnsi="Arial" w:cs="Arial"/>
        </w:rPr>
        <w:t xml:space="preserve">Schütz, N., Knobel, S.E.J., Botros, A., Single, M., Pais, B., Santschi, V., Gatica-Perez, D., </w:t>
      </w:r>
      <w:proofErr w:type="spellStart"/>
      <w:r w:rsidRPr="00D57446">
        <w:rPr>
          <w:rFonts w:ascii="Arial" w:hAnsi="Arial" w:cs="Arial"/>
        </w:rPr>
        <w:t>Buluschek</w:t>
      </w:r>
      <w:proofErr w:type="spellEnd"/>
      <w:r w:rsidRPr="00D57446">
        <w:rPr>
          <w:rFonts w:ascii="Arial" w:hAnsi="Arial" w:cs="Arial"/>
        </w:rPr>
        <w:t xml:space="preserve">, P., Urwyler, P., Gerber, S.M., </w:t>
      </w:r>
      <w:proofErr w:type="spellStart"/>
      <w:r w:rsidRPr="00D57446">
        <w:rPr>
          <w:rFonts w:ascii="Arial" w:hAnsi="Arial" w:cs="Arial"/>
        </w:rPr>
        <w:t>Müri</w:t>
      </w:r>
      <w:proofErr w:type="spellEnd"/>
      <w:r w:rsidRPr="00D57446">
        <w:rPr>
          <w:rFonts w:ascii="Arial" w:hAnsi="Arial" w:cs="Arial"/>
        </w:rPr>
        <w:t xml:space="preserve">, R.M., Mosimann, U.P., Saner, H. and Nef, T. (2022) </w:t>
      </w:r>
      <w:r w:rsidR="0075516E">
        <w:rPr>
          <w:rFonts w:ascii="Arial" w:hAnsi="Arial" w:cs="Arial"/>
        </w:rPr>
        <w:t>‘</w:t>
      </w:r>
      <w:r w:rsidRPr="00D57446">
        <w:rPr>
          <w:rFonts w:ascii="Arial" w:hAnsi="Arial" w:cs="Arial"/>
        </w:rPr>
        <w:t>A Systems Approach Towards Remote health-monitoring in Older adults: Introducing a zero-interaction Digital Exhaust</w:t>
      </w:r>
      <w:r w:rsidR="0075516E">
        <w:rPr>
          <w:rFonts w:ascii="Arial" w:hAnsi="Arial" w:cs="Arial"/>
        </w:rPr>
        <w:t>;</w:t>
      </w:r>
      <w:r w:rsidRPr="00D57446">
        <w:rPr>
          <w:rFonts w:ascii="Arial" w:hAnsi="Arial" w:cs="Arial"/>
        </w:rPr>
        <w:t xml:space="preserve"> </w:t>
      </w:r>
      <w:proofErr w:type="spellStart"/>
      <w:r w:rsidRPr="003432E6">
        <w:rPr>
          <w:rFonts w:ascii="Arial" w:hAnsi="Arial" w:cs="Arial"/>
          <w:i/>
          <w:iCs/>
        </w:rPr>
        <w:t>npj</w:t>
      </w:r>
      <w:proofErr w:type="spellEnd"/>
      <w:r w:rsidRPr="003432E6">
        <w:rPr>
          <w:rFonts w:ascii="Arial" w:hAnsi="Arial" w:cs="Arial"/>
          <w:i/>
          <w:iCs/>
        </w:rPr>
        <w:t xml:space="preserve"> Digital Medicine,</w:t>
      </w:r>
      <w:r w:rsidRPr="00D57446">
        <w:rPr>
          <w:rFonts w:ascii="Arial" w:hAnsi="Arial" w:cs="Arial"/>
        </w:rPr>
        <w:t xml:space="preserve">  5(1), pp.1–13. </w:t>
      </w:r>
      <w:r w:rsidR="0075516E">
        <w:rPr>
          <w:rFonts w:ascii="Arial" w:hAnsi="Arial" w:cs="Arial"/>
        </w:rPr>
        <w:t xml:space="preserve">Available at </w:t>
      </w:r>
      <w:hyperlink r:id="rId28" w:history="1">
        <w:r w:rsidR="0075516E" w:rsidRPr="002C0EE8">
          <w:rPr>
            <w:rStyle w:val="Hyperlink"/>
            <w:rFonts w:ascii="Arial" w:hAnsi="Arial" w:cs="Arial"/>
          </w:rPr>
          <w:t>https://doi.org/10.1038/s41746-022-00657-y</w:t>
        </w:r>
      </w:hyperlink>
      <w:r w:rsidRPr="00D57446">
        <w:rPr>
          <w:rFonts w:ascii="Arial" w:hAnsi="Arial" w:cs="Arial"/>
        </w:rPr>
        <w:t>.</w:t>
      </w:r>
      <w:r w:rsidR="0075516E">
        <w:rPr>
          <w:rFonts w:ascii="Arial" w:hAnsi="Arial" w:cs="Arial"/>
        </w:rPr>
        <w:t xml:space="preserve"> </w:t>
      </w:r>
    </w:p>
    <w:p w14:paraId="1D48C099" w14:textId="77777777" w:rsidR="00BA002C" w:rsidRDefault="00EF1FB7" w:rsidP="00AF0E30">
      <w:pPr>
        <w:spacing w:line="360" w:lineRule="auto"/>
        <w:rPr>
          <w:rFonts w:ascii="Arial" w:hAnsi="Arial" w:cs="Arial"/>
        </w:rPr>
      </w:pPr>
      <w:r w:rsidRPr="00EF1FB7">
        <w:rPr>
          <w:rFonts w:ascii="Arial" w:hAnsi="Arial" w:cs="Arial"/>
        </w:rPr>
        <w:t>Suhaani S (2024</w:t>
      </w:r>
      <w:r w:rsidR="00863BEA" w:rsidRPr="00EF1FB7">
        <w:rPr>
          <w:rFonts w:ascii="Arial" w:hAnsi="Arial" w:cs="Arial"/>
        </w:rPr>
        <w:t>)</w:t>
      </w:r>
      <w:r w:rsidR="00863BEA">
        <w:rPr>
          <w:rFonts w:ascii="Arial" w:hAnsi="Arial" w:cs="Arial"/>
        </w:rPr>
        <w:t xml:space="preserve"> </w:t>
      </w:r>
      <w:r w:rsidR="00863BEA" w:rsidRPr="00643171">
        <w:rPr>
          <w:rFonts w:ascii="Arial" w:hAnsi="Arial" w:cs="Arial"/>
          <w:i/>
          <w:iCs/>
        </w:rPr>
        <w:t>Telemedicine</w:t>
      </w:r>
      <w:r w:rsidRPr="00643171">
        <w:rPr>
          <w:rFonts w:ascii="Arial" w:hAnsi="Arial" w:cs="Arial"/>
          <w:i/>
          <w:iCs/>
        </w:rPr>
        <w:t xml:space="preserve"> in Medicine &amp; Healthcare – NHS Hot Topics for Interviews.</w:t>
      </w:r>
      <w:r w:rsidRPr="00EF1FB7">
        <w:rPr>
          <w:rFonts w:ascii="Arial" w:hAnsi="Arial" w:cs="Arial"/>
        </w:rPr>
        <w:t xml:space="preserve"> </w:t>
      </w:r>
      <w:proofErr w:type="gramStart"/>
      <w:r w:rsidRPr="00EF1FB7">
        <w:rPr>
          <w:rFonts w:ascii="Arial" w:hAnsi="Arial" w:cs="Arial"/>
        </w:rPr>
        <w:t>The UKCAT</w:t>
      </w:r>
      <w:proofErr w:type="gramEnd"/>
      <w:r w:rsidRPr="00EF1FB7">
        <w:rPr>
          <w:rFonts w:ascii="Arial" w:hAnsi="Arial" w:cs="Arial"/>
        </w:rPr>
        <w:t xml:space="preserve"> People. Available at: </w:t>
      </w:r>
      <w:hyperlink r:id="rId29" w:history="1">
        <w:r w:rsidR="00010D74" w:rsidRPr="002C0EE8">
          <w:rPr>
            <w:rStyle w:val="Hyperlink"/>
            <w:rFonts w:ascii="Arial" w:hAnsi="Arial" w:cs="Arial"/>
          </w:rPr>
          <w:t>https://www.theukcatpeople.co.uk/post/telemedicine-healthcare-nhs-medical-school-interviews</w:t>
        </w:r>
      </w:hyperlink>
      <w:r w:rsidR="00010D74">
        <w:rPr>
          <w:rFonts w:ascii="Arial" w:hAnsi="Arial" w:cs="Arial"/>
        </w:rPr>
        <w:t xml:space="preserve"> </w:t>
      </w:r>
      <w:r w:rsidRPr="00EF1FB7">
        <w:rPr>
          <w:rFonts w:ascii="Arial" w:hAnsi="Arial" w:cs="Arial"/>
        </w:rPr>
        <w:t xml:space="preserve"> </w:t>
      </w:r>
      <w:r w:rsidR="00010D74">
        <w:rPr>
          <w:rFonts w:ascii="Arial" w:hAnsi="Arial" w:cs="Arial"/>
        </w:rPr>
        <w:t>(</w:t>
      </w:r>
      <w:r w:rsidRPr="00EF1FB7">
        <w:rPr>
          <w:rFonts w:ascii="Arial" w:hAnsi="Arial" w:cs="Arial"/>
        </w:rPr>
        <w:t>Accessed 16 Mar</w:t>
      </w:r>
      <w:r w:rsidR="00010D74">
        <w:rPr>
          <w:rFonts w:ascii="Arial" w:hAnsi="Arial" w:cs="Arial"/>
        </w:rPr>
        <w:t xml:space="preserve">ch </w:t>
      </w:r>
      <w:r w:rsidRPr="00EF1FB7">
        <w:rPr>
          <w:rFonts w:ascii="Arial" w:hAnsi="Arial" w:cs="Arial"/>
        </w:rPr>
        <w:t xml:space="preserve"> 2026</w:t>
      </w:r>
      <w:r w:rsidR="00010D74">
        <w:rPr>
          <w:rFonts w:ascii="Arial" w:hAnsi="Arial" w:cs="Arial"/>
        </w:rPr>
        <w:t>)</w:t>
      </w:r>
      <w:r w:rsidRPr="00EF1FB7">
        <w:rPr>
          <w:rFonts w:ascii="Arial" w:hAnsi="Arial" w:cs="Arial"/>
        </w:rPr>
        <w:t>.</w:t>
      </w:r>
    </w:p>
    <w:p w14:paraId="2868C76E" w14:textId="77777777" w:rsidR="002E185A" w:rsidRDefault="005B2C39" w:rsidP="00AF0E30">
      <w:pPr>
        <w:spacing w:line="360" w:lineRule="auto"/>
        <w:rPr>
          <w:rFonts w:ascii="Arial" w:hAnsi="Arial" w:cs="Arial"/>
        </w:rPr>
      </w:pPr>
      <w:r w:rsidRPr="005B2C39">
        <w:rPr>
          <w:rFonts w:ascii="Arial" w:hAnsi="Arial" w:cs="Arial"/>
        </w:rPr>
        <w:lastRenderedPageBreak/>
        <w:t xml:space="preserve">Tong, K., Attenborough, K., Sharp, D., Shahram </w:t>
      </w:r>
      <w:proofErr w:type="spellStart"/>
      <w:r w:rsidRPr="005B2C39">
        <w:rPr>
          <w:rFonts w:ascii="Arial" w:hAnsi="Arial" w:cs="Arial"/>
        </w:rPr>
        <w:t>Taherzadeh</w:t>
      </w:r>
      <w:proofErr w:type="spellEnd"/>
      <w:r w:rsidRPr="005B2C39">
        <w:rPr>
          <w:rFonts w:ascii="Arial" w:hAnsi="Arial" w:cs="Arial"/>
        </w:rPr>
        <w:t xml:space="preserve">, Manik Deepak-Gopinath and Jitka </w:t>
      </w:r>
      <w:proofErr w:type="spellStart"/>
      <w:r w:rsidRPr="005B2C39">
        <w:rPr>
          <w:rFonts w:ascii="Arial" w:hAnsi="Arial" w:cs="Arial"/>
        </w:rPr>
        <w:t>Vseteckova</w:t>
      </w:r>
      <w:proofErr w:type="spellEnd"/>
      <w:r w:rsidRPr="005B2C39">
        <w:rPr>
          <w:rFonts w:ascii="Arial" w:hAnsi="Arial" w:cs="Arial"/>
        </w:rPr>
        <w:t xml:space="preserve"> (2024) </w:t>
      </w:r>
      <w:r w:rsidR="008212B0">
        <w:rPr>
          <w:rFonts w:ascii="Arial" w:hAnsi="Arial" w:cs="Arial"/>
        </w:rPr>
        <w:t>‘</w:t>
      </w:r>
      <w:r w:rsidRPr="005B2C39">
        <w:rPr>
          <w:rFonts w:ascii="Arial" w:hAnsi="Arial" w:cs="Arial"/>
        </w:rPr>
        <w:t>Acceptability of Remote Monitoring in Assisted Living/Smart Homes in the United Kingdom and Associated Use of Sounds and Vibrations—A Systematic Review</w:t>
      </w:r>
      <w:r w:rsidR="008212B0">
        <w:rPr>
          <w:rFonts w:ascii="Arial" w:hAnsi="Arial" w:cs="Arial"/>
        </w:rPr>
        <w:t>;</w:t>
      </w:r>
      <w:r w:rsidRPr="002E185A">
        <w:rPr>
          <w:rFonts w:ascii="Arial" w:hAnsi="Arial" w:cs="Arial"/>
          <w:i/>
          <w:iCs/>
        </w:rPr>
        <w:t xml:space="preserve"> Applied Sciences,</w:t>
      </w:r>
      <w:r w:rsidRPr="005B2C39">
        <w:rPr>
          <w:rFonts w:ascii="Arial" w:hAnsi="Arial" w:cs="Arial"/>
        </w:rPr>
        <w:t xml:space="preserve"> 14(2), pp.843–843. </w:t>
      </w:r>
      <w:r w:rsidR="008212B0">
        <w:rPr>
          <w:rFonts w:ascii="Arial" w:hAnsi="Arial" w:cs="Arial"/>
        </w:rPr>
        <w:t xml:space="preserve">Available at </w:t>
      </w:r>
      <w:hyperlink r:id="rId30" w:history="1">
        <w:r w:rsidR="008212B0" w:rsidRPr="002C0EE8">
          <w:rPr>
            <w:rStyle w:val="Hyperlink"/>
            <w:rFonts w:ascii="Arial" w:hAnsi="Arial" w:cs="Arial"/>
          </w:rPr>
          <w:t>https://doi.org/10.3390/app14020843</w:t>
        </w:r>
      </w:hyperlink>
      <w:r w:rsidRPr="005B2C39">
        <w:rPr>
          <w:rFonts w:ascii="Arial" w:hAnsi="Arial" w:cs="Arial"/>
        </w:rPr>
        <w:t>.</w:t>
      </w:r>
      <w:r w:rsidR="008212B0">
        <w:rPr>
          <w:rFonts w:ascii="Arial" w:hAnsi="Arial" w:cs="Arial"/>
        </w:rPr>
        <w:t xml:space="preserve"> </w:t>
      </w:r>
    </w:p>
    <w:p w14:paraId="4C29C22E" w14:textId="180C1236" w:rsidR="00072DAA" w:rsidRDefault="004A273D" w:rsidP="00AF0E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proofErr w:type="spellStart"/>
      <w:r w:rsidR="00080277" w:rsidRPr="00080277">
        <w:rPr>
          <w:rFonts w:ascii="Arial" w:hAnsi="Arial" w:cs="Arial"/>
        </w:rPr>
        <w:t>Vudathaneni</w:t>
      </w:r>
      <w:proofErr w:type="spellEnd"/>
      <w:r w:rsidR="00080277" w:rsidRPr="00080277">
        <w:rPr>
          <w:rFonts w:ascii="Arial" w:hAnsi="Arial" w:cs="Arial"/>
        </w:rPr>
        <w:t xml:space="preserve">, V.K.P., Lanke, R.B., Mudaliyar, M.C., Movva, K.V., Kalluri, L.M. and Boyapati, R. (2024) </w:t>
      </w:r>
      <w:r w:rsidR="00080277">
        <w:rPr>
          <w:rFonts w:ascii="Arial" w:hAnsi="Arial" w:cs="Arial"/>
        </w:rPr>
        <w:t>‘</w:t>
      </w:r>
      <w:r w:rsidR="00080277" w:rsidRPr="00080277">
        <w:rPr>
          <w:rFonts w:ascii="Arial" w:hAnsi="Arial" w:cs="Arial"/>
        </w:rPr>
        <w:t xml:space="preserve">The Impact of Telemedicine and Remote Patient Monitoring on Healthcare Delivery: </w:t>
      </w:r>
      <w:proofErr w:type="gramStart"/>
      <w:r w:rsidR="00080277" w:rsidRPr="00080277">
        <w:rPr>
          <w:rFonts w:ascii="Arial" w:hAnsi="Arial" w:cs="Arial"/>
        </w:rPr>
        <w:t>a</w:t>
      </w:r>
      <w:proofErr w:type="gramEnd"/>
      <w:r w:rsidR="00080277" w:rsidRPr="00080277">
        <w:rPr>
          <w:rFonts w:ascii="Arial" w:hAnsi="Arial" w:cs="Arial"/>
        </w:rPr>
        <w:t xml:space="preserve"> Comprehensive Evaluation</w:t>
      </w:r>
      <w:r w:rsidR="00544374">
        <w:rPr>
          <w:rFonts w:ascii="Arial" w:hAnsi="Arial" w:cs="Arial"/>
        </w:rPr>
        <w:t>;</w:t>
      </w:r>
      <w:r w:rsidR="00080277" w:rsidRPr="00080277">
        <w:rPr>
          <w:rFonts w:ascii="Arial" w:hAnsi="Arial" w:cs="Arial"/>
        </w:rPr>
        <w:t xml:space="preserve"> </w:t>
      </w:r>
      <w:proofErr w:type="spellStart"/>
      <w:r w:rsidR="00544374" w:rsidRPr="003977FD">
        <w:rPr>
          <w:rFonts w:ascii="Arial" w:hAnsi="Arial" w:cs="Arial"/>
          <w:i/>
          <w:iCs/>
        </w:rPr>
        <w:t>Cureus</w:t>
      </w:r>
      <w:proofErr w:type="spellEnd"/>
      <w:r w:rsidR="00544374" w:rsidRPr="003977FD">
        <w:rPr>
          <w:rFonts w:ascii="Arial" w:hAnsi="Arial" w:cs="Arial"/>
          <w:i/>
          <w:iCs/>
        </w:rPr>
        <w:t>,</w:t>
      </w:r>
      <w:r w:rsidR="00544374" w:rsidRPr="00080277">
        <w:rPr>
          <w:rFonts w:ascii="Arial" w:hAnsi="Arial" w:cs="Arial"/>
        </w:rPr>
        <w:t xml:space="preserve"> 16</w:t>
      </w:r>
      <w:r w:rsidR="00080277" w:rsidRPr="00080277">
        <w:rPr>
          <w:rFonts w:ascii="Arial" w:hAnsi="Arial" w:cs="Arial"/>
        </w:rPr>
        <w:t xml:space="preserve">(3). </w:t>
      </w:r>
      <w:r w:rsidR="00544374">
        <w:rPr>
          <w:rFonts w:ascii="Arial" w:hAnsi="Arial" w:cs="Arial"/>
        </w:rPr>
        <w:t xml:space="preserve">Available at </w:t>
      </w:r>
      <w:hyperlink r:id="rId31" w:history="1">
        <w:r w:rsidR="00544374" w:rsidRPr="002C0EE8">
          <w:rPr>
            <w:rStyle w:val="Hyperlink"/>
            <w:rFonts w:ascii="Arial" w:hAnsi="Arial" w:cs="Arial"/>
          </w:rPr>
          <w:t>https://doi.org/10.7759/cureus.55534</w:t>
        </w:r>
      </w:hyperlink>
      <w:r w:rsidR="00080277" w:rsidRPr="00080277">
        <w:rPr>
          <w:rFonts w:ascii="Arial" w:hAnsi="Arial" w:cs="Arial"/>
        </w:rPr>
        <w:t>.</w:t>
      </w:r>
      <w:r w:rsidR="00544374">
        <w:rPr>
          <w:rFonts w:ascii="Arial" w:hAnsi="Arial" w:cs="Arial"/>
        </w:rPr>
        <w:t xml:space="preserve"> </w:t>
      </w:r>
      <w:r w:rsidR="009E7B5F">
        <w:rPr>
          <w:rFonts w:ascii="Arial" w:hAnsi="Arial" w:cs="Arial"/>
        </w:rPr>
        <w:t xml:space="preserve"> </w:t>
      </w:r>
      <w:r w:rsidR="00DE55C3">
        <w:rPr>
          <w:rFonts w:ascii="Arial" w:hAnsi="Arial" w:cs="Arial"/>
        </w:rPr>
        <w:t xml:space="preserve"> </w:t>
      </w:r>
    </w:p>
    <w:p w14:paraId="16411DA2" w14:textId="35D71ED4" w:rsidR="007E3AE8" w:rsidRPr="00AF0E30" w:rsidRDefault="00851B3B" w:rsidP="00AF0E3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0F1FC4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1E68D464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36A8BF92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1B284B4B" w14:textId="77777777" w:rsidR="00B90745" w:rsidRDefault="00B90745" w:rsidP="00C46111">
      <w:pPr>
        <w:rPr>
          <w:rFonts w:ascii="Arial" w:hAnsi="Arial" w:cs="Arial"/>
          <w:sz w:val="24"/>
          <w:szCs w:val="24"/>
        </w:rPr>
      </w:pPr>
    </w:p>
    <w:p w14:paraId="0A344A16" w14:textId="77777777" w:rsidR="00B90745" w:rsidRDefault="00B90745" w:rsidP="00C46111">
      <w:pPr>
        <w:rPr>
          <w:rFonts w:ascii="Arial" w:hAnsi="Arial" w:cs="Arial"/>
          <w:sz w:val="24"/>
          <w:szCs w:val="24"/>
        </w:rPr>
      </w:pPr>
    </w:p>
    <w:p w14:paraId="25A07170" w14:textId="77777777" w:rsidR="00B90745" w:rsidRDefault="00B90745" w:rsidP="00C46111">
      <w:pPr>
        <w:rPr>
          <w:rFonts w:ascii="Arial" w:hAnsi="Arial" w:cs="Arial"/>
          <w:sz w:val="24"/>
          <w:szCs w:val="24"/>
        </w:rPr>
      </w:pPr>
    </w:p>
    <w:p w14:paraId="24AD89E1" w14:textId="77777777" w:rsidR="00B90745" w:rsidRPr="00EB6F36" w:rsidRDefault="00B90745" w:rsidP="00C46111">
      <w:pPr>
        <w:rPr>
          <w:rFonts w:ascii="Arial" w:hAnsi="Arial" w:cs="Arial"/>
          <w:sz w:val="24"/>
          <w:szCs w:val="24"/>
        </w:rPr>
      </w:pPr>
    </w:p>
    <w:sectPr w:rsidR="00B90745" w:rsidRPr="00EB6F36" w:rsidSect="00C46111">
      <w:headerReference w:type="default" r:id="rId32"/>
      <w:headerReference w:type="first" r:id="rId3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107771" w14:textId="77777777" w:rsidR="00FA1543" w:rsidRDefault="00FA1543" w:rsidP="00D210FA">
      <w:pPr>
        <w:spacing w:after="0"/>
      </w:pPr>
      <w:r>
        <w:separator/>
      </w:r>
    </w:p>
  </w:endnote>
  <w:endnote w:type="continuationSeparator" w:id="0">
    <w:p w14:paraId="55E8D76F" w14:textId="77777777" w:rsidR="00FA1543" w:rsidRDefault="00FA1543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99A33F" w14:textId="77777777" w:rsidR="00FA1543" w:rsidRDefault="00FA1543" w:rsidP="00D210FA">
      <w:pPr>
        <w:spacing w:after="0"/>
      </w:pPr>
      <w:r>
        <w:separator/>
      </w:r>
    </w:p>
  </w:footnote>
  <w:footnote w:type="continuationSeparator" w:id="0">
    <w:p w14:paraId="11F31A5A" w14:textId="77777777" w:rsidR="00FA1543" w:rsidRDefault="00FA1543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E87811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31BFCD" w14:textId="77777777" w:rsidR="008B0F18" w:rsidRDefault="008B0F18">
    <w:pPr>
      <w:pStyle w:val="Header"/>
    </w:pPr>
  </w:p>
  <w:p w14:paraId="6B97D41E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2254998">
    <w:abstractNumId w:val="1"/>
  </w:num>
  <w:num w:numId="2" w16cid:durableId="1714161121">
    <w:abstractNumId w:val="0"/>
  </w:num>
  <w:num w:numId="3" w16cid:durableId="1090617160">
    <w:abstractNumId w:val="5"/>
  </w:num>
  <w:num w:numId="4" w16cid:durableId="1128814158">
    <w:abstractNumId w:val="6"/>
  </w:num>
  <w:num w:numId="5" w16cid:durableId="856626634">
    <w:abstractNumId w:val="3"/>
  </w:num>
  <w:num w:numId="6" w16cid:durableId="646513863">
    <w:abstractNumId w:val="2"/>
  </w:num>
  <w:num w:numId="7" w16cid:durableId="20105169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oNotTrackMoves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10D74"/>
    <w:rsid w:val="00023293"/>
    <w:rsid w:val="00041BA8"/>
    <w:rsid w:val="00044012"/>
    <w:rsid w:val="00053DBC"/>
    <w:rsid w:val="00061977"/>
    <w:rsid w:val="00072DAA"/>
    <w:rsid w:val="00073A5E"/>
    <w:rsid w:val="00080277"/>
    <w:rsid w:val="00086323"/>
    <w:rsid w:val="0008782A"/>
    <w:rsid w:val="00091F37"/>
    <w:rsid w:val="000A065A"/>
    <w:rsid w:val="000C0591"/>
    <w:rsid w:val="000C09B5"/>
    <w:rsid w:val="000D1DF7"/>
    <w:rsid w:val="000E2F62"/>
    <w:rsid w:val="000E6A17"/>
    <w:rsid w:val="000E7AFD"/>
    <w:rsid w:val="00106FC5"/>
    <w:rsid w:val="00120DEC"/>
    <w:rsid w:val="00123C19"/>
    <w:rsid w:val="00127F31"/>
    <w:rsid w:val="00154652"/>
    <w:rsid w:val="00187BE7"/>
    <w:rsid w:val="0019348E"/>
    <w:rsid w:val="001A672F"/>
    <w:rsid w:val="001C55B6"/>
    <w:rsid w:val="001D6CC4"/>
    <w:rsid w:val="00203D64"/>
    <w:rsid w:val="00206405"/>
    <w:rsid w:val="00237543"/>
    <w:rsid w:val="002400A2"/>
    <w:rsid w:val="00253267"/>
    <w:rsid w:val="00254F9C"/>
    <w:rsid w:val="002606B1"/>
    <w:rsid w:val="00274925"/>
    <w:rsid w:val="002823CD"/>
    <w:rsid w:val="002866E4"/>
    <w:rsid w:val="00287787"/>
    <w:rsid w:val="00291685"/>
    <w:rsid w:val="002B0A3D"/>
    <w:rsid w:val="002B2D7C"/>
    <w:rsid w:val="002E185A"/>
    <w:rsid w:val="003007A7"/>
    <w:rsid w:val="00301942"/>
    <w:rsid w:val="00320DC1"/>
    <w:rsid w:val="003257E1"/>
    <w:rsid w:val="00325DEC"/>
    <w:rsid w:val="00336E00"/>
    <w:rsid w:val="003432E6"/>
    <w:rsid w:val="00346FFA"/>
    <w:rsid w:val="0035072D"/>
    <w:rsid w:val="00387A44"/>
    <w:rsid w:val="00392CF6"/>
    <w:rsid w:val="003977FD"/>
    <w:rsid w:val="003A3069"/>
    <w:rsid w:val="003C20B5"/>
    <w:rsid w:val="003C4E1A"/>
    <w:rsid w:val="003C5999"/>
    <w:rsid w:val="003D2752"/>
    <w:rsid w:val="003D41A9"/>
    <w:rsid w:val="003E545F"/>
    <w:rsid w:val="003F03D2"/>
    <w:rsid w:val="003F1E1A"/>
    <w:rsid w:val="004045E5"/>
    <w:rsid w:val="00416564"/>
    <w:rsid w:val="00421496"/>
    <w:rsid w:val="00422C27"/>
    <w:rsid w:val="00427721"/>
    <w:rsid w:val="0044367C"/>
    <w:rsid w:val="004642F0"/>
    <w:rsid w:val="004645F8"/>
    <w:rsid w:val="00476EC1"/>
    <w:rsid w:val="004A273D"/>
    <w:rsid w:val="004E3831"/>
    <w:rsid w:val="004E4CF5"/>
    <w:rsid w:val="004F3B1A"/>
    <w:rsid w:val="004F4E33"/>
    <w:rsid w:val="004F5917"/>
    <w:rsid w:val="004F6B7F"/>
    <w:rsid w:val="00500564"/>
    <w:rsid w:val="0051102B"/>
    <w:rsid w:val="00517812"/>
    <w:rsid w:val="00544374"/>
    <w:rsid w:val="005838BC"/>
    <w:rsid w:val="00585FD4"/>
    <w:rsid w:val="0059066A"/>
    <w:rsid w:val="00594A68"/>
    <w:rsid w:val="005B2C39"/>
    <w:rsid w:val="005B57E1"/>
    <w:rsid w:val="005E1B9E"/>
    <w:rsid w:val="005E61E0"/>
    <w:rsid w:val="005F0F31"/>
    <w:rsid w:val="005F5545"/>
    <w:rsid w:val="006024ED"/>
    <w:rsid w:val="006119FF"/>
    <w:rsid w:val="0061793F"/>
    <w:rsid w:val="0062123A"/>
    <w:rsid w:val="00634071"/>
    <w:rsid w:val="00643171"/>
    <w:rsid w:val="006605F8"/>
    <w:rsid w:val="006676A1"/>
    <w:rsid w:val="00677EBD"/>
    <w:rsid w:val="006806EA"/>
    <w:rsid w:val="006833BD"/>
    <w:rsid w:val="00691466"/>
    <w:rsid w:val="006C0738"/>
    <w:rsid w:val="006D2642"/>
    <w:rsid w:val="006E2D42"/>
    <w:rsid w:val="00703109"/>
    <w:rsid w:val="0071110A"/>
    <w:rsid w:val="00720FEE"/>
    <w:rsid w:val="00745B82"/>
    <w:rsid w:val="0075516E"/>
    <w:rsid w:val="007636BD"/>
    <w:rsid w:val="00764B6F"/>
    <w:rsid w:val="00770CA8"/>
    <w:rsid w:val="00796D09"/>
    <w:rsid w:val="007A314D"/>
    <w:rsid w:val="007B300B"/>
    <w:rsid w:val="007B34BC"/>
    <w:rsid w:val="007C7319"/>
    <w:rsid w:val="007D2BAD"/>
    <w:rsid w:val="007D43B3"/>
    <w:rsid w:val="007D58A3"/>
    <w:rsid w:val="007E3AE8"/>
    <w:rsid w:val="007E7754"/>
    <w:rsid w:val="007F20B4"/>
    <w:rsid w:val="007F525E"/>
    <w:rsid w:val="007F603C"/>
    <w:rsid w:val="008212B0"/>
    <w:rsid w:val="0082695D"/>
    <w:rsid w:val="0083044C"/>
    <w:rsid w:val="00843C1B"/>
    <w:rsid w:val="00847CFA"/>
    <w:rsid w:val="0085182D"/>
    <w:rsid w:val="00851B3B"/>
    <w:rsid w:val="00852D00"/>
    <w:rsid w:val="00861E88"/>
    <w:rsid w:val="00863BEA"/>
    <w:rsid w:val="00865F84"/>
    <w:rsid w:val="00867E5F"/>
    <w:rsid w:val="008709F5"/>
    <w:rsid w:val="00877A91"/>
    <w:rsid w:val="00884E86"/>
    <w:rsid w:val="008927FF"/>
    <w:rsid w:val="008A5FA5"/>
    <w:rsid w:val="008A670F"/>
    <w:rsid w:val="008A75AB"/>
    <w:rsid w:val="008B0F18"/>
    <w:rsid w:val="008C06C0"/>
    <w:rsid w:val="008C263A"/>
    <w:rsid w:val="008D0B58"/>
    <w:rsid w:val="008D6C80"/>
    <w:rsid w:val="008E3921"/>
    <w:rsid w:val="0090027B"/>
    <w:rsid w:val="0090088E"/>
    <w:rsid w:val="00905238"/>
    <w:rsid w:val="0090771D"/>
    <w:rsid w:val="0092510A"/>
    <w:rsid w:val="00944D53"/>
    <w:rsid w:val="0094702A"/>
    <w:rsid w:val="00967DAB"/>
    <w:rsid w:val="00990E76"/>
    <w:rsid w:val="00991A53"/>
    <w:rsid w:val="00996F4E"/>
    <w:rsid w:val="009C7CC1"/>
    <w:rsid w:val="009D1B3C"/>
    <w:rsid w:val="009E2B79"/>
    <w:rsid w:val="009E7B5F"/>
    <w:rsid w:val="009F71FE"/>
    <w:rsid w:val="00A242D9"/>
    <w:rsid w:val="00A31F33"/>
    <w:rsid w:val="00A5539D"/>
    <w:rsid w:val="00A64E7C"/>
    <w:rsid w:val="00A70A62"/>
    <w:rsid w:val="00A71DA8"/>
    <w:rsid w:val="00A75ABE"/>
    <w:rsid w:val="00A844D6"/>
    <w:rsid w:val="00AA129C"/>
    <w:rsid w:val="00AB1210"/>
    <w:rsid w:val="00AB770D"/>
    <w:rsid w:val="00AF0E30"/>
    <w:rsid w:val="00AF2088"/>
    <w:rsid w:val="00AF5FB0"/>
    <w:rsid w:val="00B0080A"/>
    <w:rsid w:val="00B0538C"/>
    <w:rsid w:val="00B14884"/>
    <w:rsid w:val="00B208AA"/>
    <w:rsid w:val="00B37AB8"/>
    <w:rsid w:val="00B418DE"/>
    <w:rsid w:val="00B47FE7"/>
    <w:rsid w:val="00B67824"/>
    <w:rsid w:val="00B70D07"/>
    <w:rsid w:val="00B770DE"/>
    <w:rsid w:val="00B90745"/>
    <w:rsid w:val="00BA002C"/>
    <w:rsid w:val="00BD1496"/>
    <w:rsid w:val="00BE15BA"/>
    <w:rsid w:val="00BF2A2B"/>
    <w:rsid w:val="00C20ED0"/>
    <w:rsid w:val="00C348A8"/>
    <w:rsid w:val="00C46111"/>
    <w:rsid w:val="00C52ACC"/>
    <w:rsid w:val="00C54E50"/>
    <w:rsid w:val="00C83332"/>
    <w:rsid w:val="00C87BFA"/>
    <w:rsid w:val="00C93D0B"/>
    <w:rsid w:val="00C95E04"/>
    <w:rsid w:val="00CB0E9D"/>
    <w:rsid w:val="00CC0A8F"/>
    <w:rsid w:val="00CC24B6"/>
    <w:rsid w:val="00CD3A64"/>
    <w:rsid w:val="00CE08CD"/>
    <w:rsid w:val="00D05B4C"/>
    <w:rsid w:val="00D0664A"/>
    <w:rsid w:val="00D066AE"/>
    <w:rsid w:val="00D210FA"/>
    <w:rsid w:val="00D30F1D"/>
    <w:rsid w:val="00D57231"/>
    <w:rsid w:val="00D57446"/>
    <w:rsid w:val="00D62DF6"/>
    <w:rsid w:val="00D87B48"/>
    <w:rsid w:val="00D91203"/>
    <w:rsid w:val="00D94FD1"/>
    <w:rsid w:val="00DB7751"/>
    <w:rsid w:val="00DC00BD"/>
    <w:rsid w:val="00DD6F63"/>
    <w:rsid w:val="00DE55C3"/>
    <w:rsid w:val="00DF5B52"/>
    <w:rsid w:val="00E1347A"/>
    <w:rsid w:val="00E41692"/>
    <w:rsid w:val="00E55D74"/>
    <w:rsid w:val="00E57FA3"/>
    <w:rsid w:val="00E81234"/>
    <w:rsid w:val="00E837E5"/>
    <w:rsid w:val="00E9037E"/>
    <w:rsid w:val="00E96556"/>
    <w:rsid w:val="00EA120D"/>
    <w:rsid w:val="00EA49C3"/>
    <w:rsid w:val="00EB17EA"/>
    <w:rsid w:val="00EB5E14"/>
    <w:rsid w:val="00EB6F36"/>
    <w:rsid w:val="00ED1049"/>
    <w:rsid w:val="00EE13FF"/>
    <w:rsid w:val="00EE19D9"/>
    <w:rsid w:val="00EF1FB7"/>
    <w:rsid w:val="00EF26FC"/>
    <w:rsid w:val="00EF73CF"/>
    <w:rsid w:val="00F26385"/>
    <w:rsid w:val="00F37523"/>
    <w:rsid w:val="00F50168"/>
    <w:rsid w:val="00F50D34"/>
    <w:rsid w:val="00F61360"/>
    <w:rsid w:val="00F81330"/>
    <w:rsid w:val="00FA1543"/>
    <w:rsid w:val="00FA4AAF"/>
    <w:rsid w:val="00FB49B9"/>
    <w:rsid w:val="00FC538A"/>
    <w:rsid w:val="00FE0147"/>
    <w:rsid w:val="00FE0D7B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63087E6F"/>
  <w14:defaultImageDpi w14:val="32767"/>
  <w15:chartTrackingRefBased/>
  <w15:docId w15:val="{3A7066B0-9C15-4FE6-8567-F1151D2844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uiPriority w:val="99"/>
    <w:unhideWhenUsed/>
    <w:rsid w:val="00CB0E9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38/s41598-022-18356-9" TargetMode="External"/><Relationship Id="rId18" Type="http://schemas.openxmlformats.org/officeDocument/2006/relationships/hyperlink" Target="https://doi.org/10.1177/14799731231221819" TargetMode="External"/><Relationship Id="rId26" Type="http://schemas.openxmlformats.org/officeDocument/2006/relationships/hyperlink" Target="https://doi.org/10.2196/35508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ciencedirect.com/science/article/pii/S2949953425000050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doi.org/10.2196/22899" TargetMode="External"/><Relationship Id="rId17" Type="http://schemas.openxmlformats.org/officeDocument/2006/relationships/hyperlink" Target="https://www.york.gov.uk/independent-living/independent-york-telecare-response-service" TargetMode="External"/><Relationship Id="rId25" Type="http://schemas.openxmlformats.org/officeDocument/2006/relationships/hyperlink" Target="https://doi.org/10.3389/fpubh.2025.1504318" TargetMode="External"/><Relationship Id="rId33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93/eurheartj/ehae337" TargetMode="External"/><Relationship Id="rId20" Type="http://schemas.openxmlformats.org/officeDocument/2006/relationships/hyperlink" Target="https://doi.org/10.2196/47997" TargetMode="External"/><Relationship Id="rId29" Type="http://schemas.openxmlformats.org/officeDocument/2006/relationships/hyperlink" Target="https://www.theukcatpeople.co.uk/post/telemedicine-healthcare-nhs-medical-school-interview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oi.org/10.1186/s12911-023-02350-w" TargetMode="External"/><Relationship Id="rId32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ncbi.nlm.nih.gov/books/NBK597757/" TargetMode="External"/><Relationship Id="rId23" Type="http://schemas.openxmlformats.org/officeDocument/2006/relationships/hyperlink" Target="https://www.gov.uk/government/news/patients-to-benefit-from-cutting-edge-nhs-care-from-their-homes" TargetMode="External"/><Relationship Id="rId28" Type="http://schemas.openxmlformats.org/officeDocument/2006/relationships/hyperlink" Target="https://doi.org/10.1038/s41746-022-00657-y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oi.org/10.7759/cureus.63881" TargetMode="External"/><Relationship Id="rId31" Type="http://schemas.openxmlformats.org/officeDocument/2006/relationships/hyperlink" Target="https://doi.org/10.7759/cureus.55534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136/bmj-2024-082873" TargetMode="External"/><Relationship Id="rId22" Type="http://schemas.openxmlformats.org/officeDocument/2006/relationships/hyperlink" Target="https://www.newham.gov.uk/health-adult-social-care/telehealth/2" TargetMode="External"/><Relationship Id="rId27" Type="http://schemas.openxmlformats.org/officeDocument/2006/relationships/hyperlink" Target="https://doi.org/10.1186/s12913-024-12112-7" TargetMode="External"/><Relationship Id="rId30" Type="http://schemas.openxmlformats.org/officeDocument/2006/relationships/hyperlink" Target="https://doi.org/10.3390/app14020843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A74C295-F5B1-4F41-B94A-14378BB1512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83</TotalTime>
  <Pages>4</Pages>
  <Words>1142</Words>
  <Characters>6512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7639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Florence Mirembe (2313074)</cp:lastModifiedBy>
  <cp:revision>117</cp:revision>
  <dcterms:created xsi:type="dcterms:W3CDTF">2026-03-16T14:11:00Z</dcterms:created>
  <dcterms:modified xsi:type="dcterms:W3CDTF">2026-03-17T12:02:00Z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