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263DCDC9"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FD0D9D">
        <w:rPr>
          <w:rFonts w:ascii="Arial" w:hAnsi="Arial" w:cs="Arial"/>
          <w:sz w:val="28"/>
          <w:szCs w:val="28"/>
        </w:rPr>
        <w:t>Magie Oligo</w:t>
      </w:r>
    </w:p>
    <w:p w14:paraId="476C763A" w14:textId="7A9551AD"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FD0D9D">
        <w:rPr>
          <w:rFonts w:ascii="Arial" w:hAnsi="Arial" w:cs="Arial"/>
          <w:sz w:val="28"/>
          <w:szCs w:val="28"/>
          <w:lang w:val="nl-NL"/>
        </w:rPr>
        <w:t xml:space="preserve"> 2436384</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38BE469A"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FD0D9D">
        <w:rPr>
          <w:rFonts w:ascii="Arial" w:hAnsi="Arial" w:cs="Arial"/>
          <w:sz w:val="28"/>
          <w:szCs w:val="28"/>
          <w:lang w:val="nl-NL"/>
        </w:rPr>
        <w:t>Introduction to Health and Social Care</w:t>
      </w:r>
    </w:p>
    <w:p w14:paraId="0009AFB0" w14:textId="619102F4"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FD0D9D">
        <w:rPr>
          <w:rFonts w:ascii="Arial" w:hAnsi="Arial" w:cs="Arial"/>
          <w:sz w:val="28"/>
          <w:szCs w:val="28"/>
        </w:rPr>
        <w:t xml:space="preserve"> LCHS4003</w:t>
      </w:r>
    </w:p>
    <w:p w14:paraId="410C101D" w14:textId="2E37D3FA" w:rsidR="00925D5E" w:rsidRDefault="00833470">
      <w:pPr>
        <w:sectPr w:rsidR="00925D5E">
          <w:headerReference w:type="default" r:id="rId9"/>
          <w:footerReference w:type="default" r:id="rId10"/>
          <w:pgSz w:w="11906" w:h="16838"/>
          <w:pgMar w:top="1440" w:right="1440" w:bottom="1440" w:left="1440" w:header="708" w:footer="708" w:gutter="0"/>
          <w:cols w:space="708"/>
          <w:docGrid w:linePitch="360"/>
        </w:sectPr>
      </w:pPr>
      <w:r w:rsidRPr="0020413D">
        <w:rPr>
          <w:rFonts w:ascii="Arial" w:hAnsi="Arial" w:cs="Arial"/>
          <w:b/>
          <w:bCs/>
          <w:sz w:val="28"/>
          <w:szCs w:val="28"/>
        </w:rPr>
        <w:t xml:space="preserve">Lecturer </w:t>
      </w:r>
      <w:r w:rsidR="007B0DAF" w:rsidRPr="0020413D">
        <w:rPr>
          <w:rFonts w:ascii="Arial" w:hAnsi="Arial" w:cs="Arial"/>
          <w:b/>
          <w:bCs/>
          <w:sz w:val="28"/>
          <w:szCs w:val="28"/>
        </w:rPr>
        <w:t>name</w:t>
      </w:r>
      <w:r w:rsidR="007B0DAF" w:rsidRPr="0020413D">
        <w:t>:</w:t>
      </w:r>
      <w:r w:rsidR="00FD0D9D">
        <w:t xml:space="preserve"> </w:t>
      </w:r>
      <w:bookmarkEnd w:id="0"/>
      <w:r w:rsidR="00FD0D9D">
        <w:t xml:space="preserve"> </w:t>
      </w:r>
      <w:r w:rsidR="00FD0D9D" w:rsidRPr="00FD0D9D">
        <w:rPr>
          <w:rFonts w:ascii="Arial" w:hAnsi="Arial" w:cs="Arial"/>
          <w:sz w:val="28"/>
          <w:szCs w:val="28"/>
        </w:rPr>
        <w:t>Dr. Inye Abel-Tariah</w:t>
      </w: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4626EEA9" w14:textId="7A6B0DCA" w:rsidR="00FD0D9D" w:rsidRDefault="007B0DAF" w:rsidP="00833470">
      <w:pPr>
        <w:rPr>
          <w:rFonts w:ascii="Arial" w:hAnsi="Arial" w:cs="Arial"/>
          <w:b/>
          <w:bCs/>
          <w:sz w:val="28"/>
          <w:szCs w:val="28"/>
        </w:rPr>
      </w:pPr>
      <w:r>
        <w:rPr>
          <w:rFonts w:ascii="Arial" w:hAnsi="Arial" w:cs="Arial"/>
          <w:b/>
          <w:bCs/>
          <w:sz w:val="28"/>
          <w:szCs w:val="28"/>
        </w:rPr>
        <w:t xml:space="preserve">Element one </w:t>
      </w:r>
      <w:r w:rsidR="00833470">
        <w:rPr>
          <w:rFonts w:ascii="Arial" w:hAnsi="Arial" w:cs="Arial"/>
          <w:b/>
          <w:bCs/>
          <w:sz w:val="28"/>
          <w:szCs w:val="28"/>
        </w:rPr>
        <w:t>………………………………………………………… page</w:t>
      </w:r>
      <w:r w:rsidR="00FD0D9D">
        <w:rPr>
          <w:rFonts w:ascii="Arial" w:hAnsi="Arial" w:cs="Arial"/>
          <w:b/>
          <w:bCs/>
          <w:sz w:val="28"/>
          <w:szCs w:val="28"/>
        </w:rPr>
        <w:t xml:space="preserve"> 3</w:t>
      </w:r>
    </w:p>
    <w:p w14:paraId="04A180BA" w14:textId="77777777" w:rsidR="00FD0D9D" w:rsidRDefault="00FD0D9D" w:rsidP="00833470">
      <w:pPr>
        <w:rPr>
          <w:rFonts w:ascii="Arial" w:hAnsi="Arial" w:cs="Arial"/>
          <w:b/>
          <w:bCs/>
          <w:sz w:val="28"/>
          <w:szCs w:val="28"/>
        </w:rPr>
      </w:pPr>
    </w:p>
    <w:p w14:paraId="2F2D77A8" w14:textId="01602877" w:rsidR="00FD0D9D" w:rsidRPr="00FD0D9D" w:rsidRDefault="00FD0D9D" w:rsidP="00833470">
      <w:pPr>
        <w:rPr>
          <w:rFonts w:ascii="Arial" w:hAnsi="Arial" w:cs="Arial"/>
          <w:b/>
          <w:bCs/>
          <w:sz w:val="28"/>
          <w:szCs w:val="28"/>
        </w:rPr>
        <w:sectPr w:rsidR="00FD0D9D" w:rsidRPr="00FD0D9D" w:rsidSect="00925D5E">
          <w:pgSz w:w="11906" w:h="16838"/>
          <w:pgMar w:top="1440" w:right="1440" w:bottom="1440" w:left="1440" w:header="708" w:footer="708" w:gutter="0"/>
          <w:cols w:space="708"/>
          <w:docGrid w:linePitch="360"/>
        </w:sectPr>
      </w:pPr>
      <w:r>
        <w:rPr>
          <w:rFonts w:ascii="Arial" w:hAnsi="Arial" w:cs="Arial"/>
          <w:b/>
          <w:bCs/>
          <w:sz w:val="28"/>
          <w:szCs w:val="28"/>
        </w:rPr>
        <w:t xml:space="preserve">Element </w:t>
      </w:r>
      <w:r w:rsidR="007B0DAF">
        <w:rPr>
          <w:rFonts w:ascii="Arial" w:hAnsi="Arial" w:cs="Arial"/>
          <w:b/>
          <w:bCs/>
          <w:sz w:val="28"/>
          <w:szCs w:val="28"/>
        </w:rPr>
        <w:t xml:space="preserve">two </w:t>
      </w:r>
      <w:r>
        <w:rPr>
          <w:rFonts w:ascii="Arial" w:hAnsi="Arial" w:cs="Arial"/>
          <w:b/>
          <w:bCs/>
          <w:sz w:val="28"/>
          <w:szCs w:val="28"/>
        </w:rPr>
        <w:t>…………………………………………………………</w:t>
      </w:r>
      <w:r w:rsidR="007B0DAF">
        <w:rPr>
          <w:rFonts w:ascii="Arial" w:hAnsi="Arial" w:cs="Arial"/>
          <w:b/>
          <w:bCs/>
          <w:sz w:val="28"/>
          <w:szCs w:val="28"/>
        </w:rPr>
        <w:t xml:space="preserve"> p</w:t>
      </w:r>
      <w:r>
        <w:rPr>
          <w:rFonts w:ascii="Arial" w:hAnsi="Arial" w:cs="Arial"/>
          <w:b/>
          <w:bCs/>
          <w:sz w:val="28"/>
          <w:szCs w:val="28"/>
        </w:rPr>
        <w:t>age 4</w:t>
      </w:r>
    </w:p>
    <w:p w14:paraId="5AFFC33B" w14:textId="785C692F" w:rsidR="003A000F" w:rsidRDefault="006669B5">
      <w:pPr>
        <w:sectPr w:rsidR="003A000F" w:rsidSect="00B60079">
          <w:pgSz w:w="23811" w:h="16838" w:orient="landscape" w:code="8"/>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61312" behindDoc="0" locked="0" layoutInCell="1" allowOverlap="1" wp14:anchorId="3E780AA8" wp14:editId="67FC15C2">
                <wp:simplePos x="0" y="0"/>
                <wp:positionH relativeFrom="margin">
                  <wp:posOffset>1591945</wp:posOffset>
                </wp:positionH>
                <wp:positionV relativeFrom="paragraph">
                  <wp:posOffset>0</wp:posOffset>
                </wp:positionV>
                <wp:extent cx="7690485" cy="1077595"/>
                <wp:effectExtent l="0" t="0" r="24765" b="2730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90485" cy="1077595"/>
                        </a:xfrm>
                        <a:prstGeom prst="rect">
                          <a:avLst/>
                        </a:prstGeom>
                        <a:solidFill>
                          <a:srgbClr val="FFFFFF"/>
                        </a:solidFill>
                        <a:ln w="9525">
                          <a:solidFill>
                            <a:srgbClr val="000000"/>
                          </a:solidFill>
                          <a:miter lim="800000"/>
                          <a:headEnd/>
                          <a:tailEnd/>
                        </a:ln>
                        <a:effectLst>
                          <a:softEdge rad="50800"/>
                        </a:effectLst>
                      </wps:spPr>
                      <wps:txbx>
                        <w:txbxContent>
                          <w:p w14:paraId="23B500BD" w14:textId="432D26F0" w:rsidR="00BE6BE0" w:rsidRPr="00570B83" w:rsidRDefault="00C739B7" w:rsidP="00BE6BE0">
                            <w:pPr>
                              <w:shd w:val="clear" w:color="auto" w:fill="F4B083" w:themeFill="accent2" w:themeFillTint="99"/>
                              <w:rPr>
                                <w:i/>
                                <w:iCs/>
                                <w:color w:val="001E5E"/>
                                <w:sz w:val="70"/>
                                <w:szCs w:val="70"/>
                                <w:lang w:val="en-US"/>
                              </w:rPr>
                            </w:pPr>
                            <w:r w:rsidRPr="00570B83">
                              <w:rPr>
                                <w:i/>
                                <w:iCs/>
                                <w:color w:val="001E5E"/>
                                <w:sz w:val="70"/>
                                <w:szCs w:val="70"/>
                                <w:lang w:val="en-US"/>
                              </w:rPr>
                              <w:t xml:space="preserve">                  AMBULANCE</w:t>
                            </w:r>
                          </w:p>
                          <w:p w14:paraId="6A4EE113" w14:textId="12A7E8A5" w:rsidR="00C739B7" w:rsidRPr="00570B83" w:rsidRDefault="00C739B7" w:rsidP="00BE6BE0">
                            <w:pPr>
                              <w:shd w:val="clear" w:color="auto" w:fill="F4B083" w:themeFill="accent2" w:themeFillTint="99"/>
                              <w:rPr>
                                <w:i/>
                                <w:iCs/>
                                <w:color w:val="004C84"/>
                                <w:sz w:val="28"/>
                                <w:szCs w:val="28"/>
                                <w:lang w:val="en-US"/>
                              </w:rPr>
                            </w:pPr>
                            <w:r w:rsidRPr="00570B83">
                              <w:rPr>
                                <w:i/>
                                <w:iCs/>
                                <w:color w:val="004C84"/>
                                <w:sz w:val="28"/>
                                <w:szCs w:val="28"/>
                                <w:lang w:val="en-US"/>
                              </w:rPr>
                              <w:t>MAGIE OLIGO, INTRODUCTION OF HEALTH AND SOCIAL CARE, 2436384@STUDENT.UWTSD.AC.UK</w:t>
                            </w:r>
                          </w:p>
                          <w:p w14:paraId="281FC36A" w14:textId="28487B4B" w:rsidR="00C739B7" w:rsidRPr="002F4411" w:rsidRDefault="00C739B7" w:rsidP="00BE6BE0">
                            <w:pPr>
                              <w:shd w:val="clear" w:color="auto" w:fill="F4B083" w:themeFill="accent2" w:themeFillTint="99"/>
                              <w:rPr>
                                <w:i/>
                                <w:iCs/>
                                <w:color w:val="00B0F0"/>
                                <w:sz w:val="70"/>
                                <w:szCs w:val="7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780AA8" id="_x0000_t202" coordsize="21600,21600" o:spt="202" path="m,l,21600r21600,l21600,xe">
                <v:stroke joinstyle="miter"/>
                <v:path gradientshapeok="t" o:connecttype="rect"/>
              </v:shapetype>
              <v:shape id="Text Box 2" o:spid="_x0000_s1026" type="#_x0000_t202" style="position:absolute;margin-left:125.35pt;margin-top:0;width:605.55pt;height:84.8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">
                <v:textbox>
                  <w:txbxContent>
                    <w:p w14:paraId="23B500BD" w14:textId="432D26F0" w:rsidR="00BE6BE0" w:rsidRPr="00570B83" w:rsidRDefault="00C739B7" w:rsidP="00BE6BE0">
                      <w:pPr>
                        <w:shd w:val="clear" w:color="auto" w:fill="F4B083" w:themeFill="accent2" w:themeFillTint="99"/>
                        <w:rPr>
                          <w:i/>
                          <w:iCs/>
                          <w:color w:val="001E5E"/>
                          <w:sz w:val="70"/>
                          <w:szCs w:val="70"/>
                          <w:lang w:val="en-US"/>
                        </w:rPr>
                      </w:pPr>
                      <w:r w:rsidRPr="00570B83">
                        <w:rPr>
                          <w:i/>
                          <w:iCs/>
                          <w:color w:val="001E5E"/>
                          <w:sz w:val="70"/>
                          <w:szCs w:val="70"/>
                          <w:lang w:val="en-US"/>
                        </w:rPr>
                        <w:t xml:space="preserve">                  AMBULANCE</w:t>
                      </w:r>
                    </w:p>
                    <w:p w14:paraId="6A4EE113" w14:textId="12A7E8A5" w:rsidR="00C739B7" w:rsidRPr="00570B83" w:rsidRDefault="00C739B7" w:rsidP="00BE6BE0">
                      <w:pPr>
                        <w:shd w:val="clear" w:color="auto" w:fill="F4B083" w:themeFill="accent2" w:themeFillTint="99"/>
                        <w:rPr>
                          <w:i/>
                          <w:iCs/>
                          <w:color w:val="004C84"/>
                          <w:sz w:val="28"/>
                          <w:szCs w:val="28"/>
                          <w:lang w:val="en-US"/>
                        </w:rPr>
                      </w:pPr>
                      <w:r w:rsidRPr="00570B83">
                        <w:rPr>
                          <w:i/>
                          <w:iCs/>
                          <w:color w:val="004C84"/>
                          <w:sz w:val="28"/>
                          <w:szCs w:val="28"/>
                          <w:lang w:val="en-US"/>
                        </w:rPr>
                        <w:t>MAGIE OLIGO, INTRODUCTION OF HEALTH AND SOCIAL CARE, 2436384@STUDENT.UWTSD.AC.UK</w:t>
                      </w:r>
                    </w:p>
                    <w:p w14:paraId="281FC36A" w14:textId="28487B4B" w:rsidR="00C739B7" w:rsidRPr="002F4411" w:rsidRDefault="00C739B7" w:rsidP="00BE6BE0">
                      <w:pPr>
                        <w:shd w:val="clear" w:color="auto" w:fill="F4B083" w:themeFill="accent2" w:themeFillTint="99"/>
                        <w:rPr>
                          <w:i/>
                          <w:iCs/>
                          <w:color w:val="00B0F0"/>
                          <w:sz w:val="70"/>
                          <w:szCs w:val="70"/>
                          <w:lang w:val="en-US"/>
                        </w:rPr>
                      </w:pPr>
                    </w:p>
                  </w:txbxContent>
                </v:textbox>
                <w10:wrap type="square" anchorx="margin"/>
              </v:shape>
            </w:pict>
          </mc:Fallback>
        </mc:AlternateContent>
      </w:r>
      <w:r w:rsidR="00A61197">
        <w:rPr>
          <w:noProof/>
        </w:rPr>
        <mc:AlternateContent>
          <mc:Choice Requires="wps">
            <w:drawing>
              <wp:anchor distT="45720" distB="45720" distL="114300" distR="114300" simplePos="0" relativeHeight="251665408" behindDoc="0" locked="0" layoutInCell="1" allowOverlap="1" wp14:anchorId="21A64788" wp14:editId="78210D7E">
                <wp:simplePos x="0" y="0"/>
                <wp:positionH relativeFrom="margin">
                  <wp:posOffset>2839687</wp:posOffset>
                </wp:positionH>
                <wp:positionV relativeFrom="paragraph">
                  <wp:posOffset>4782653</wp:posOffset>
                </wp:positionV>
                <wp:extent cx="1635760" cy="2348230"/>
                <wp:effectExtent l="19050" t="19050" r="21590" b="1397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5760" cy="2348230"/>
                        </a:xfrm>
                        <a:prstGeom prst="rect">
                          <a:avLst/>
                        </a:prstGeom>
                        <a:solidFill>
                          <a:srgbClr val="FFFFFF"/>
                        </a:solidFill>
                        <a:ln w="44450">
                          <a:solidFill>
                            <a:srgbClr val="000000"/>
                          </a:solidFill>
                          <a:miter lim="800000"/>
                          <a:headEnd/>
                          <a:tailEnd/>
                        </a:ln>
                        <a:effectLst>
                          <a:softEdge rad="25400"/>
                        </a:effectLst>
                      </wps:spPr>
                      <wps:txbx>
                        <w:txbxContent>
                          <w:p w14:paraId="2A6CE679" w14:textId="7E62FCD8" w:rsidR="00BE6BE0" w:rsidRPr="00A61197" w:rsidRDefault="00A61197" w:rsidP="00BE6BE0">
                            <w:pPr>
                              <w:rPr>
                                <w:b/>
                                <w:bCs/>
                                <w:color w:val="385623" w:themeColor="accent6" w:themeShade="80"/>
                                <w:lang w:val="en-US"/>
                              </w:rPr>
                            </w:pPr>
                            <w:hyperlink r:id="rId11" w:history="1">
                              <w:r w:rsidRPr="00A61197">
                                <w:rPr>
                                  <w:rStyle w:val="Hyperlink"/>
                                  <w:b/>
                                  <w:bCs/>
                                </w:rPr>
                                <w:t>State-of-the-art ambulances specially designed for the streets of London arrive in the capital - London Ambulance Service NHS Trust</w:t>
                              </w:r>
                            </w:hyperlink>
                            <w:r w:rsidRPr="00A61197">
                              <w:rPr>
                                <w:b/>
                                <w:bCs/>
                                <w:noProof/>
                              </w:rPr>
                              <w:drawing>
                                <wp:inline distT="0" distB="0" distL="0" distR="0" wp14:anchorId="74D6ECA3" wp14:editId="0017B9A3">
                                  <wp:extent cx="1408430" cy="936625"/>
                                  <wp:effectExtent l="0" t="0" r="1270" b="0"/>
                                  <wp:docPr id="70240474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8430" cy="93662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27" type="#_x0000_t202" style="position:absolute;margin-left:223.6pt;margin-top:376.6pt;width:128.8pt;height:184.9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" strokeweight="3.5pt">
                <v:textbox>
                  <w:txbxContent>
                    <w:p w14:paraId="2A6CE679" w14:textId="7E62FCD8" w:rsidR="00BE6BE0" w:rsidRPr="00A61197" w:rsidRDefault="00A61197" w:rsidP="00BE6BE0">
                      <w:pPr>
                        <w:rPr>
                          <w:b/>
                          <w:bCs/>
                          <w:color w:val="385623" w:themeColor="accent6" w:themeShade="80"/>
                          <w:lang w:val="en-US"/>
                        </w:rPr>
                      </w:pPr>
                      <w:hyperlink r:id="rId13" w:history="1">
                        <w:r w:rsidRPr="00A61197">
                          <w:rPr>
                            <w:rStyle w:val="Hyperlink"/>
                            <w:b/>
                            <w:bCs/>
                          </w:rPr>
                          <w:t>State-of-the-art ambulances specially designed for the streets of London arrive in the capital - London Ambulance Service NHS Trust</w:t>
                        </w:r>
                      </w:hyperlink>
                      <w:r w:rsidRPr="00A61197">
                        <w:rPr>
                          <w:b/>
                          <w:bCs/>
                          <w:noProof/>
                        </w:rPr>
                        <w:drawing>
                          <wp:inline distT="0" distB="0" distL="0" distR="0" wp14:anchorId="74D6ECA3" wp14:editId="0017B9A3">
                            <wp:extent cx="1408430" cy="936625"/>
                            <wp:effectExtent l="0" t="0" r="1270" b="0"/>
                            <wp:docPr id="70240474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08430" cy="936625"/>
                                    </a:xfrm>
                                    <a:prstGeom prst="rect">
                                      <a:avLst/>
                                    </a:prstGeom>
                                    <a:noFill/>
                                    <a:ln>
                                      <a:noFill/>
                                    </a:ln>
                                  </pic:spPr>
                                </pic:pic>
                              </a:graphicData>
                            </a:graphic>
                          </wp:inline>
                        </w:drawing>
                      </w:r>
                    </w:p>
                  </w:txbxContent>
                </v:textbox>
                <w10:wrap type="square" anchorx="margin"/>
              </v:shape>
            </w:pict>
          </mc:Fallback>
        </mc:AlternateContent>
      </w:r>
      <w:r w:rsidR="00A61197">
        <w:rPr>
          <w:noProof/>
        </w:rPr>
        <mc:AlternateContent>
          <mc:Choice Requires="wps">
            <w:drawing>
              <wp:anchor distT="45720" distB="45720" distL="114300" distR="114300" simplePos="0" relativeHeight="251671552" behindDoc="0" locked="0" layoutInCell="1" allowOverlap="1" wp14:anchorId="5D749413" wp14:editId="14F73837">
                <wp:simplePos x="0" y="0"/>
                <wp:positionH relativeFrom="page">
                  <wp:posOffset>47625</wp:posOffset>
                </wp:positionH>
                <wp:positionV relativeFrom="paragraph">
                  <wp:posOffset>3887837</wp:posOffset>
                </wp:positionV>
                <wp:extent cx="3628390" cy="4157980"/>
                <wp:effectExtent l="19050" t="19050" r="29210" b="3302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8390" cy="4157980"/>
                        </a:xfrm>
                        <a:prstGeom prst="rect">
                          <a:avLst/>
                        </a:prstGeom>
                        <a:solidFill>
                          <a:srgbClr val="FFFFFF"/>
                        </a:solidFill>
                        <a:ln w="47625">
                          <a:solidFill>
                            <a:srgbClr val="000000"/>
                          </a:solidFill>
                          <a:miter lim="800000"/>
                          <a:headEnd/>
                          <a:tailEnd/>
                        </a:ln>
                        <a:effectLst>
                          <a:softEdge rad="25400"/>
                        </a:effectLst>
                      </wps:spPr>
                      <wps:txbx>
                        <w:txbxContent>
                          <w:p w14:paraId="6026D50B" w14:textId="195B1579" w:rsidR="004041D0" w:rsidRPr="00B21F22" w:rsidRDefault="004041D0" w:rsidP="00BE6BE0">
                            <w:pPr>
                              <w:rPr>
                                <w:rFonts w:ascii="Arial" w:hAnsi="Arial" w:cs="Arial"/>
                                <w:b/>
                                <w:bCs/>
                                <w:color w:val="385623" w:themeColor="accent6" w:themeShade="80"/>
                              </w:rPr>
                            </w:pPr>
                            <w:r w:rsidRPr="00B21F22">
                              <w:rPr>
                                <w:rFonts w:ascii="Arial" w:hAnsi="Arial" w:cs="Arial"/>
                                <w:b/>
                                <w:bCs/>
                                <w:color w:val="385623" w:themeColor="accent6" w:themeShade="80"/>
                              </w:rPr>
                              <w:t>Current Functioning of the Service</w:t>
                            </w:r>
                          </w:p>
                          <w:p w14:paraId="58AC310F" w14:textId="77777777" w:rsidR="004041D0" w:rsidRPr="004041D0" w:rsidRDefault="004041D0" w:rsidP="004041D0">
                            <w:pPr>
                              <w:rPr>
                                <w:rFonts w:ascii="Arial" w:hAnsi="Arial" w:cs="Arial"/>
                                <w:noProof/>
                                <w:color w:val="385623" w:themeColor="accent6" w:themeShade="80"/>
                                <w:sz w:val="24"/>
                                <w:szCs w:val="24"/>
                              </w:rPr>
                            </w:pPr>
                            <w:r w:rsidRPr="004041D0">
                              <w:rPr>
                                <w:rFonts w:ascii="Arial" w:hAnsi="Arial" w:cs="Arial"/>
                                <w:noProof/>
                                <w:color w:val="385623" w:themeColor="accent6" w:themeShade="80"/>
                                <w:sz w:val="24"/>
                                <w:szCs w:val="24"/>
                              </w:rPr>
                              <w:t>The ambulance services in the UK is an essential part of the National Health Services and is responsible fo providing emergency care to people in need. Ambulance handover delays where the patient arrives at the hospital but remains in the ambulance because hospital beds are unavailable remain an issue. Sometimes patients who call 999 are those whose condition might better be treated in another setting,putting extra pressure on ambulance services and hospitals. The service currently functions by 1: emergency call handling dispatch 2:  categorisation of calls which is category 1: life threatening emergencies, category 2: serious conditions, category 3 and 4: urgent but less serious cases. 3:  On – Scene Assesment and treatment 4: Hospital Transport and Handover 5: Non-Emergency Patient Transport Services (PTS)</w:t>
                            </w:r>
                            <w:r w:rsidRPr="004041D0">
                              <w:rPr>
                                <w:rFonts w:ascii="Arial" w:eastAsia="Times New Roman" w:hAnsi="Arial" w:cs="Arial"/>
                                <w:sz w:val="24"/>
                                <w:szCs w:val="24"/>
                                <w:lang w:eastAsia="en-GB"/>
                              </w:rPr>
                              <w:t xml:space="preserve"> </w:t>
                            </w:r>
                            <w:r w:rsidRPr="004041D0">
                              <w:rPr>
                                <w:rFonts w:ascii="Arial" w:hAnsi="Arial" w:cs="Arial"/>
                                <w:noProof/>
                                <w:color w:val="385623" w:themeColor="accent6" w:themeShade="80"/>
                                <w:sz w:val="24"/>
                                <w:szCs w:val="24"/>
                              </w:rPr>
                              <w:t>(NHS England, 2023)</w:t>
                            </w:r>
                          </w:p>
                          <w:p w14:paraId="60E2DF9E" w14:textId="77777777" w:rsidR="004041D0" w:rsidRPr="004041D0" w:rsidRDefault="004041D0" w:rsidP="004041D0">
                            <w:pPr>
                              <w:rPr>
                                <w:rFonts w:ascii="Arial" w:hAnsi="Arial" w:cs="Arial"/>
                                <w:noProof/>
                                <w:color w:val="385623" w:themeColor="accent6" w:themeShade="80"/>
                                <w:sz w:val="18"/>
                                <w:szCs w:val="18"/>
                              </w:rPr>
                            </w:pPr>
                          </w:p>
                          <w:p w14:paraId="42887553" w14:textId="1748A344" w:rsidR="00BE6BE0" w:rsidRDefault="00BE6BE0" w:rsidP="00BE6BE0"/>
                          <w:p w14:paraId="0809CF7E" w14:textId="5B15A86F" w:rsidR="00BE6BE0" w:rsidRDefault="00BE6BE0" w:rsidP="00BE6BE0"/>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28" type="#_x0000_t202" style="position:absolute;margin-left:3.75pt;margin-top:306.15pt;width:285.7pt;height:327.4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" strokeweight="3.75pt">
                <v:textbox>
                  <w:txbxContent>
                    <w:p w14:paraId="6026D50B" w14:textId="195B1579" w:rsidR="004041D0" w:rsidRPr="00B21F22" w:rsidRDefault="004041D0" w:rsidP="00BE6BE0">
                      <w:pPr>
                        <w:rPr>
                          <w:rFonts w:ascii="Arial" w:hAnsi="Arial" w:cs="Arial"/>
                          <w:b/>
                          <w:bCs/>
                          <w:color w:val="385623" w:themeColor="accent6" w:themeShade="80"/>
                        </w:rPr>
                      </w:pPr>
                      <w:r w:rsidRPr="00B21F22">
                        <w:rPr>
                          <w:rFonts w:ascii="Arial" w:hAnsi="Arial" w:cs="Arial"/>
                          <w:b/>
                          <w:bCs/>
                          <w:color w:val="385623" w:themeColor="accent6" w:themeShade="80"/>
                        </w:rPr>
                        <w:t>Current Functioning of the Service</w:t>
                      </w:r>
                    </w:p>
                    <w:p w14:paraId="58AC310F" w14:textId="77777777" w:rsidR="004041D0" w:rsidRPr="004041D0" w:rsidRDefault="004041D0" w:rsidP="004041D0">
                      <w:pPr>
                        <w:rPr>
                          <w:rFonts w:ascii="Arial" w:hAnsi="Arial" w:cs="Arial"/>
                          <w:noProof/>
                          <w:color w:val="385623" w:themeColor="accent6" w:themeShade="80"/>
                          <w:sz w:val="24"/>
                          <w:szCs w:val="24"/>
                        </w:rPr>
                      </w:pPr>
                      <w:r w:rsidRPr="004041D0">
                        <w:rPr>
                          <w:rFonts w:ascii="Arial" w:hAnsi="Arial" w:cs="Arial"/>
                          <w:noProof/>
                          <w:color w:val="385623" w:themeColor="accent6" w:themeShade="80"/>
                          <w:sz w:val="24"/>
                          <w:szCs w:val="24"/>
                        </w:rPr>
                        <w:t>The ambulance services in the UK is an essential part of the National Health Services and is responsible fo providing emergency care to people in need. Ambulance handover delays where the patient arrives at the hospital but remains in the ambulance because hospital beds are unavailable remain an issue. Sometimes patients who call 999 are those whose condition might better be treated in another setting,putting extra pressure on ambulance services and hospitals. The service currently functions by 1: emergency call handling dispatch 2:  categorisation of calls which is category 1: life threatening emergencies, category 2: serious conditions, category 3 and 4: urgent but less serious cases. 3:  On – Scene Assesment and treatment 4: Hospital Transport and Handover 5: Non-Emergency Patient Transport Services (PTS)</w:t>
                      </w:r>
                      <w:r w:rsidRPr="004041D0">
                        <w:rPr>
                          <w:rFonts w:ascii="Arial" w:eastAsia="Times New Roman" w:hAnsi="Arial" w:cs="Arial"/>
                          <w:sz w:val="24"/>
                          <w:szCs w:val="24"/>
                          <w:lang w:eastAsia="en-GB"/>
                        </w:rPr>
                        <w:t xml:space="preserve"> </w:t>
                      </w:r>
                      <w:r w:rsidRPr="004041D0">
                        <w:rPr>
                          <w:rFonts w:ascii="Arial" w:hAnsi="Arial" w:cs="Arial"/>
                          <w:noProof/>
                          <w:color w:val="385623" w:themeColor="accent6" w:themeShade="80"/>
                          <w:sz w:val="24"/>
                          <w:szCs w:val="24"/>
                        </w:rPr>
                        <w:t>(NHS England, 2023)</w:t>
                      </w:r>
                    </w:p>
                    <w:p w14:paraId="60E2DF9E" w14:textId="77777777" w:rsidR="004041D0" w:rsidRPr="004041D0" w:rsidRDefault="004041D0" w:rsidP="004041D0">
                      <w:pPr>
                        <w:rPr>
                          <w:rFonts w:ascii="Arial" w:hAnsi="Arial" w:cs="Arial"/>
                          <w:noProof/>
                          <w:color w:val="385623" w:themeColor="accent6" w:themeShade="80"/>
                          <w:sz w:val="18"/>
                          <w:szCs w:val="18"/>
                        </w:rPr>
                      </w:pPr>
                    </w:p>
                    <w:p w14:paraId="42887553" w14:textId="1748A344" w:rsidR="00BE6BE0" w:rsidRDefault="00BE6BE0" w:rsidP="00BE6BE0"/>
                    <w:p w14:paraId="0809CF7E" w14:textId="5B15A86F" w:rsidR="00BE6BE0" w:rsidRDefault="00BE6BE0" w:rsidP="00BE6BE0"/>
                    <w:p w14:paraId="7B69BC2F" w14:textId="77777777" w:rsidR="00BE6BE0" w:rsidRDefault="00BE6BE0" w:rsidP="00BE6BE0"/>
                  </w:txbxContent>
                </v:textbox>
                <w10:wrap type="square" anchorx="page"/>
              </v:shape>
            </w:pict>
          </mc:Fallback>
        </mc:AlternateContent>
      </w:r>
      <w:r w:rsidR="00B21F22">
        <w:rPr>
          <w:noProof/>
        </w:rPr>
        <mc:AlternateContent>
          <mc:Choice Requires="wps">
            <w:drawing>
              <wp:anchor distT="45720" distB="45720" distL="114300" distR="114300" simplePos="0" relativeHeight="251667456" behindDoc="0" locked="0" layoutInCell="1" allowOverlap="1" wp14:anchorId="2F5030E1" wp14:editId="61893009">
                <wp:simplePos x="0" y="0"/>
                <wp:positionH relativeFrom="margin">
                  <wp:posOffset>7844155</wp:posOffset>
                </wp:positionH>
                <wp:positionV relativeFrom="paragraph">
                  <wp:posOffset>5822950</wp:posOffset>
                </wp:positionV>
                <wp:extent cx="3992880" cy="2396490"/>
                <wp:effectExtent l="19050" t="19050" r="26670" b="228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2880" cy="2396490"/>
                        </a:xfrm>
                        <a:prstGeom prst="rect">
                          <a:avLst/>
                        </a:prstGeom>
                        <a:solidFill>
                          <a:srgbClr val="FFFFFF"/>
                        </a:solidFill>
                        <a:ln w="44450">
                          <a:solidFill>
                            <a:srgbClr val="000000"/>
                          </a:solidFill>
                          <a:miter lim="800000"/>
                          <a:headEnd/>
                          <a:tailEnd/>
                        </a:ln>
                        <a:effectLst>
                          <a:softEdge rad="25400"/>
                        </a:effectLst>
                      </wps:spPr>
                      <wps:txbx>
                        <w:txbxContent>
                          <w:p w14:paraId="69461F56" w14:textId="52C6AFC9" w:rsidR="00BE6BE0" w:rsidRDefault="004D0741" w:rsidP="00BE6BE0">
                            <w:pPr>
                              <w:rPr>
                                <w:rFonts w:ascii="Arial" w:hAnsi="Arial" w:cs="Arial"/>
                                <w:b/>
                                <w:bCs/>
                                <w:color w:val="385623" w:themeColor="accent6" w:themeShade="80"/>
                                <w:lang w:val="en-US"/>
                              </w:rPr>
                            </w:pPr>
                            <w:r>
                              <w:rPr>
                                <w:rFonts w:ascii="Arial" w:hAnsi="Arial" w:cs="Arial"/>
                                <w:b/>
                                <w:bCs/>
                                <w:color w:val="385623" w:themeColor="accent6" w:themeShade="80"/>
                                <w:lang w:val="en-US"/>
                              </w:rPr>
                              <w:t>References</w:t>
                            </w:r>
                          </w:p>
                          <w:p w14:paraId="79E9EF96" w14:textId="77777777" w:rsidR="008A4292" w:rsidRPr="008A4292" w:rsidRDefault="008A4292" w:rsidP="008A4292">
                            <w:pPr>
                              <w:rPr>
                                <w:rFonts w:ascii="Arial" w:hAnsi="Arial" w:cs="Arial"/>
                                <w:b/>
                                <w:bCs/>
                                <w:color w:val="385623" w:themeColor="accent6" w:themeShade="80"/>
                              </w:rPr>
                            </w:pPr>
                            <w:r w:rsidRPr="008A4292">
                              <w:rPr>
                                <w:rFonts w:ascii="Arial" w:hAnsi="Arial" w:cs="Arial"/>
                                <w:b/>
                                <w:bCs/>
                                <w:color w:val="385623" w:themeColor="accent6" w:themeShade="80"/>
                              </w:rPr>
                              <w:t>NHS (2023). </w:t>
                            </w:r>
                            <w:r w:rsidRPr="008A4292">
                              <w:rPr>
                                <w:rFonts w:ascii="Arial" w:hAnsi="Arial" w:cs="Arial"/>
                                <w:b/>
                                <w:bCs/>
                                <w:i/>
                                <w:iCs/>
                                <w:color w:val="385623" w:themeColor="accent6" w:themeShade="80"/>
                              </w:rPr>
                              <w:t>Find urgent and emergency care services</w:t>
                            </w:r>
                            <w:r w:rsidRPr="008A4292">
                              <w:rPr>
                                <w:rFonts w:ascii="Arial" w:hAnsi="Arial" w:cs="Arial"/>
                                <w:b/>
                                <w:bCs/>
                                <w:color w:val="385623" w:themeColor="accent6" w:themeShade="80"/>
                              </w:rPr>
                              <w:t>. [online] nhs.uk. Available at: https://www.nhs.uk/nhs-services/urgent-and-emergency-care-services/find-urgent-and-emergency-care-services/.</w:t>
                            </w:r>
                          </w:p>
                          <w:p w14:paraId="1E99489A" w14:textId="77777777" w:rsidR="008A4292" w:rsidRPr="008A4292" w:rsidRDefault="008A4292" w:rsidP="008A4292">
                            <w:pPr>
                              <w:rPr>
                                <w:rFonts w:ascii="Arial" w:hAnsi="Arial" w:cs="Arial"/>
                                <w:b/>
                                <w:bCs/>
                                <w:color w:val="385623" w:themeColor="accent6" w:themeShade="80"/>
                              </w:rPr>
                            </w:pPr>
                            <w:r w:rsidRPr="008A4292">
                              <w:rPr>
                                <w:rFonts w:ascii="Arial" w:hAnsi="Arial" w:cs="Arial"/>
                                <w:b/>
                                <w:bCs/>
                                <w:color w:val="385623" w:themeColor="accent6" w:themeShade="80"/>
                              </w:rPr>
                              <w:t>Welsh Ambulances University Hospital (2025). </w:t>
                            </w:r>
                            <w:r w:rsidRPr="008A4292">
                              <w:rPr>
                                <w:rFonts w:ascii="Arial" w:hAnsi="Arial" w:cs="Arial"/>
                                <w:b/>
                                <w:bCs/>
                                <w:i/>
                                <w:iCs/>
                                <w:color w:val="385623" w:themeColor="accent6" w:themeShade="80"/>
                              </w:rPr>
                              <w:t>999 Calls and Emergency Ambulances</w:t>
                            </w:r>
                            <w:r w:rsidRPr="008A4292">
                              <w:rPr>
                                <w:rFonts w:ascii="Arial" w:hAnsi="Arial" w:cs="Arial"/>
                                <w:b/>
                                <w:bCs/>
                                <w:color w:val="385623" w:themeColor="accent6" w:themeShade="80"/>
                              </w:rPr>
                              <w:t>. [online] Welsh Ambulance Services NHS Trust. Available at: https://ambulance.nhs.wales/services/999-calls-and-emergency-ambulances/ [Accessed 2025].</w:t>
                            </w:r>
                          </w:p>
                          <w:p w14:paraId="17C3D47F" w14:textId="1BF9A5AA" w:rsidR="004D0741" w:rsidRPr="004D0741" w:rsidRDefault="004D0741" w:rsidP="00BE6BE0">
                            <w:pPr>
                              <w:rPr>
                                <w:rFonts w:ascii="Arial" w:hAnsi="Arial" w:cs="Arial"/>
                                <w:b/>
                                <w:bCs/>
                                <w:color w:val="385623" w:themeColor="accent6" w:themeShade="8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_x0000_s1029" type="#_x0000_t202" style="position:absolute;margin-left:617.65pt;margin-top:458.5pt;width:314.4pt;height:188.7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" strokeweight="3.5pt">
                <v:textbox>
                  <w:txbxContent>
                    <w:p w14:paraId="69461F56" w14:textId="52C6AFC9" w:rsidR="00BE6BE0" w:rsidRDefault="004D0741" w:rsidP="00BE6BE0">
                      <w:pPr>
                        <w:rPr>
                          <w:rFonts w:ascii="Arial" w:hAnsi="Arial" w:cs="Arial"/>
                          <w:b/>
                          <w:bCs/>
                          <w:color w:val="385623" w:themeColor="accent6" w:themeShade="80"/>
                          <w:lang w:val="en-US"/>
                        </w:rPr>
                      </w:pPr>
                      <w:r>
                        <w:rPr>
                          <w:rFonts w:ascii="Arial" w:hAnsi="Arial" w:cs="Arial"/>
                          <w:b/>
                          <w:bCs/>
                          <w:color w:val="385623" w:themeColor="accent6" w:themeShade="80"/>
                          <w:lang w:val="en-US"/>
                        </w:rPr>
                        <w:t>References</w:t>
                      </w:r>
                    </w:p>
                    <w:p w14:paraId="79E9EF96" w14:textId="77777777" w:rsidR="008A4292" w:rsidRPr="008A4292" w:rsidRDefault="008A4292" w:rsidP="008A4292">
                      <w:pPr>
                        <w:rPr>
                          <w:rFonts w:ascii="Arial" w:hAnsi="Arial" w:cs="Arial"/>
                          <w:b/>
                          <w:bCs/>
                          <w:color w:val="385623" w:themeColor="accent6" w:themeShade="80"/>
                        </w:rPr>
                      </w:pPr>
                      <w:r w:rsidRPr="008A4292">
                        <w:rPr>
                          <w:rFonts w:ascii="Arial" w:hAnsi="Arial" w:cs="Arial"/>
                          <w:b/>
                          <w:bCs/>
                          <w:color w:val="385623" w:themeColor="accent6" w:themeShade="80"/>
                        </w:rPr>
                        <w:t>NHS (2023). </w:t>
                      </w:r>
                      <w:r w:rsidRPr="008A4292">
                        <w:rPr>
                          <w:rFonts w:ascii="Arial" w:hAnsi="Arial" w:cs="Arial"/>
                          <w:b/>
                          <w:bCs/>
                          <w:i/>
                          <w:iCs/>
                          <w:color w:val="385623" w:themeColor="accent6" w:themeShade="80"/>
                        </w:rPr>
                        <w:t>Find urgent and emergency care services</w:t>
                      </w:r>
                      <w:r w:rsidRPr="008A4292">
                        <w:rPr>
                          <w:rFonts w:ascii="Arial" w:hAnsi="Arial" w:cs="Arial"/>
                          <w:b/>
                          <w:bCs/>
                          <w:color w:val="385623" w:themeColor="accent6" w:themeShade="80"/>
                        </w:rPr>
                        <w:t>. [online] nhs.uk. Available at: https://www.nhs.uk/nhs-services/urgent-and-emergency-care-services/find-urgent-and-emergency-care-services/.</w:t>
                      </w:r>
                    </w:p>
                    <w:p w14:paraId="1E99489A" w14:textId="77777777" w:rsidR="008A4292" w:rsidRPr="008A4292" w:rsidRDefault="008A4292" w:rsidP="008A4292">
                      <w:pPr>
                        <w:rPr>
                          <w:rFonts w:ascii="Arial" w:hAnsi="Arial" w:cs="Arial"/>
                          <w:b/>
                          <w:bCs/>
                          <w:color w:val="385623" w:themeColor="accent6" w:themeShade="80"/>
                        </w:rPr>
                      </w:pPr>
                      <w:r w:rsidRPr="008A4292">
                        <w:rPr>
                          <w:rFonts w:ascii="Arial" w:hAnsi="Arial" w:cs="Arial"/>
                          <w:b/>
                          <w:bCs/>
                          <w:color w:val="385623" w:themeColor="accent6" w:themeShade="80"/>
                        </w:rPr>
                        <w:t>Welsh Ambulances University Hospital (2025). </w:t>
                      </w:r>
                      <w:r w:rsidRPr="008A4292">
                        <w:rPr>
                          <w:rFonts w:ascii="Arial" w:hAnsi="Arial" w:cs="Arial"/>
                          <w:b/>
                          <w:bCs/>
                          <w:i/>
                          <w:iCs/>
                          <w:color w:val="385623" w:themeColor="accent6" w:themeShade="80"/>
                        </w:rPr>
                        <w:t>999 Calls and Emergency Ambulances</w:t>
                      </w:r>
                      <w:r w:rsidRPr="008A4292">
                        <w:rPr>
                          <w:rFonts w:ascii="Arial" w:hAnsi="Arial" w:cs="Arial"/>
                          <w:b/>
                          <w:bCs/>
                          <w:color w:val="385623" w:themeColor="accent6" w:themeShade="80"/>
                        </w:rPr>
                        <w:t>. [online] Welsh Ambulance Services NHS Trust. Available at: https://ambulance.nhs.wales/services/999-calls-and-emergency-ambulances/ [Accessed 2025].</w:t>
                      </w:r>
                    </w:p>
                    <w:p w14:paraId="17C3D47F" w14:textId="1BF9A5AA" w:rsidR="004D0741" w:rsidRPr="004D0741" w:rsidRDefault="004D0741" w:rsidP="00BE6BE0">
                      <w:pPr>
                        <w:rPr>
                          <w:rFonts w:ascii="Arial" w:hAnsi="Arial" w:cs="Arial"/>
                          <w:b/>
                          <w:bCs/>
                          <w:color w:val="385623" w:themeColor="accent6" w:themeShade="80"/>
                          <w:lang w:val="en-US"/>
                        </w:rPr>
                      </w:pPr>
                    </w:p>
                  </w:txbxContent>
                </v:textbox>
                <w10:wrap type="square" anchorx="margin"/>
              </v:shape>
            </w:pict>
          </mc:Fallback>
        </mc:AlternateContent>
      </w:r>
      <w:r w:rsidR="00B21F22">
        <w:rPr>
          <w:noProof/>
        </w:rPr>
        <mc:AlternateContent>
          <mc:Choice Requires="wps">
            <w:drawing>
              <wp:anchor distT="45720" distB="45720" distL="114300" distR="114300" simplePos="0" relativeHeight="251675648" behindDoc="0" locked="0" layoutInCell="1" allowOverlap="1" wp14:anchorId="1182A892" wp14:editId="6008DF19">
                <wp:simplePos x="0" y="0"/>
                <wp:positionH relativeFrom="page">
                  <wp:posOffset>5389880</wp:posOffset>
                </wp:positionH>
                <wp:positionV relativeFrom="paragraph">
                  <wp:posOffset>1038860</wp:posOffset>
                </wp:positionV>
                <wp:extent cx="3349625" cy="7160895"/>
                <wp:effectExtent l="19050" t="19050" r="41275" b="4000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9625" cy="7160895"/>
                        </a:xfrm>
                        <a:prstGeom prst="rect">
                          <a:avLst/>
                        </a:prstGeom>
                        <a:solidFill>
                          <a:srgbClr val="FFFFFF"/>
                        </a:solidFill>
                        <a:ln w="47625">
                          <a:solidFill>
                            <a:srgbClr val="000000"/>
                          </a:solidFill>
                          <a:miter lim="800000"/>
                          <a:headEnd/>
                          <a:tailEnd/>
                        </a:ln>
                        <a:effectLst>
                          <a:softEdge rad="25400"/>
                        </a:effectLst>
                      </wps:spPr>
                      <wps:txbx>
                        <w:txbxContent>
                          <w:p w14:paraId="4597912B" w14:textId="72A10550" w:rsidR="00F23665" w:rsidRPr="00B21F22" w:rsidRDefault="00F23665" w:rsidP="00F23665">
                            <w:pPr>
                              <w:rPr>
                                <w:rFonts w:ascii="Arial" w:hAnsi="Arial" w:cs="Arial"/>
                                <w:b/>
                                <w:bCs/>
                              </w:rPr>
                            </w:pPr>
                            <w:r w:rsidRPr="00B21F22">
                              <w:rPr>
                                <w:rFonts w:ascii="Arial" w:hAnsi="Arial" w:cs="Arial"/>
                                <w:b/>
                                <w:bCs/>
                                <w:color w:val="385623" w:themeColor="accent6" w:themeShade="80"/>
                              </w:rPr>
                              <w:t>A Brief History of the Service</w:t>
                            </w:r>
                          </w:p>
                          <w:p w14:paraId="62A9081F" w14:textId="0A5052C3" w:rsidR="00F23665" w:rsidRPr="00CF6F46" w:rsidRDefault="00F23665" w:rsidP="00F23665">
                            <w:pPr>
                              <w:rPr>
                                <w:rFonts w:ascii="Arial" w:hAnsi="Arial" w:cs="Arial"/>
                                <w:color w:val="385623" w:themeColor="accent6" w:themeShade="80"/>
                                <w:sz w:val="24"/>
                                <w:szCs w:val="24"/>
                              </w:rPr>
                            </w:pPr>
                            <w:r w:rsidRPr="00CF6F46">
                              <w:rPr>
                                <w:rFonts w:ascii="Arial" w:hAnsi="Arial" w:cs="Arial"/>
                                <w:color w:val="385623" w:themeColor="accent6" w:themeShade="80"/>
                                <w:sz w:val="24"/>
                                <w:szCs w:val="24"/>
                              </w:rPr>
                              <w:t xml:space="preserve">The ambulance service in England has a long fascinating history, evolving from simple methods of patients transport to today’s advanced, lifesaving medical services and has developed </w:t>
                            </w:r>
                            <w:r w:rsidR="005930B5" w:rsidRPr="00CF6F46">
                              <w:rPr>
                                <w:rFonts w:ascii="Arial" w:hAnsi="Arial" w:cs="Arial"/>
                                <w:color w:val="385623" w:themeColor="accent6" w:themeShade="80"/>
                                <w:sz w:val="24"/>
                                <w:szCs w:val="24"/>
                              </w:rPr>
                              <w:t>over</w:t>
                            </w:r>
                            <w:r w:rsidRPr="00CF6F46">
                              <w:rPr>
                                <w:rFonts w:ascii="Arial" w:hAnsi="Arial" w:cs="Arial"/>
                                <w:color w:val="385623" w:themeColor="accent6" w:themeShade="80"/>
                                <w:sz w:val="24"/>
                                <w:szCs w:val="24"/>
                              </w:rPr>
                              <w:t xml:space="preserve"> time to become the modern, professional system we have today. The first use of ambulance recorded during the late 15</w:t>
                            </w:r>
                            <w:r w:rsidRPr="00CF6F46">
                              <w:rPr>
                                <w:rFonts w:ascii="Arial" w:hAnsi="Arial" w:cs="Arial"/>
                                <w:color w:val="385623" w:themeColor="accent6" w:themeShade="80"/>
                                <w:sz w:val="24"/>
                                <w:szCs w:val="24"/>
                                <w:vertAlign w:val="superscript"/>
                              </w:rPr>
                              <w:t>th</w:t>
                            </w:r>
                            <w:r w:rsidRPr="00CF6F46">
                              <w:rPr>
                                <w:rFonts w:ascii="Arial" w:hAnsi="Arial" w:cs="Arial"/>
                                <w:color w:val="385623" w:themeColor="accent6" w:themeShade="80"/>
                                <w:sz w:val="24"/>
                                <w:szCs w:val="24"/>
                              </w:rPr>
                              <w:t xml:space="preserve"> century horse-drawn carts were used to carry wounded soldiers from the battlefield.</w:t>
                            </w:r>
                          </w:p>
                          <w:p w14:paraId="44E7AAF8" w14:textId="41DCE009" w:rsidR="00F23665" w:rsidRDefault="00F23665" w:rsidP="00F23665">
                            <w:pPr>
                              <w:rPr>
                                <w:rFonts w:ascii="Arial" w:hAnsi="Arial" w:cs="Arial"/>
                                <w:color w:val="385623" w:themeColor="accent6" w:themeShade="80"/>
                                <w:sz w:val="24"/>
                                <w:szCs w:val="24"/>
                              </w:rPr>
                            </w:pPr>
                            <w:r w:rsidRPr="00CF6F46">
                              <w:rPr>
                                <w:rFonts w:ascii="Arial" w:hAnsi="Arial" w:cs="Arial"/>
                                <w:color w:val="385623" w:themeColor="accent6" w:themeShade="80"/>
                                <w:sz w:val="24"/>
                                <w:szCs w:val="24"/>
                              </w:rPr>
                              <w:t>In Britain, ambulance service began to develop during the 19</w:t>
                            </w:r>
                            <w:r w:rsidRPr="00CF6F46">
                              <w:rPr>
                                <w:rFonts w:ascii="Arial" w:hAnsi="Arial" w:cs="Arial"/>
                                <w:color w:val="385623" w:themeColor="accent6" w:themeShade="80"/>
                                <w:sz w:val="24"/>
                                <w:szCs w:val="24"/>
                                <w:vertAlign w:val="superscript"/>
                              </w:rPr>
                              <w:t>th</w:t>
                            </w:r>
                            <w:r w:rsidRPr="00CF6F46">
                              <w:rPr>
                                <w:rFonts w:ascii="Arial" w:hAnsi="Arial" w:cs="Arial"/>
                                <w:color w:val="385623" w:themeColor="accent6" w:themeShade="80"/>
                                <w:sz w:val="24"/>
                                <w:szCs w:val="24"/>
                              </w:rPr>
                              <w:t xml:space="preserve"> century. The first civilian ambulance service was established in 1867 by the St. John Ambulance Association. According to ST. John Ambulance by the early 1900s, ambulance services became common across England. During World War 1 (1914-1918) and World War (1939-1945) ambulance became crucial in transporting wounded soldiers and civilians during bombings. These wars encouraged significant advancements in emergency medical care and ambulance organisation. The National Health Service (NHS) established. This created more unified, national ambulance system focused on patient care rather than simple transpo</w:t>
                            </w:r>
                            <w:r w:rsidR="00CF6F46" w:rsidRPr="00CF6F46">
                              <w:rPr>
                                <w:rFonts w:ascii="Arial" w:hAnsi="Arial" w:cs="Arial"/>
                                <w:color w:val="385623" w:themeColor="accent6" w:themeShade="80"/>
                                <w:sz w:val="24"/>
                                <w:szCs w:val="24"/>
                              </w:rPr>
                              <w:t>rt</w:t>
                            </w:r>
                            <w:r w:rsidR="00B21F22">
                              <w:rPr>
                                <w:rFonts w:ascii="Arial" w:hAnsi="Arial" w:cs="Arial"/>
                                <w:color w:val="385623" w:themeColor="accent6" w:themeShade="80"/>
                                <w:sz w:val="24"/>
                                <w:szCs w:val="24"/>
                              </w:rPr>
                              <w:t>.</w:t>
                            </w:r>
                          </w:p>
                          <w:p w14:paraId="72BCC929" w14:textId="44D2971E" w:rsidR="00B21F22" w:rsidRPr="00B21F22" w:rsidRDefault="00B21F22" w:rsidP="00F23665">
                            <w:pPr>
                              <w:rPr>
                                <w:rFonts w:ascii="Arial" w:hAnsi="Arial" w:cs="Arial"/>
                                <w:b/>
                                <w:bCs/>
                                <w:color w:val="385623" w:themeColor="accent6" w:themeShade="80"/>
                                <w:sz w:val="24"/>
                                <w:szCs w:val="24"/>
                              </w:rPr>
                            </w:pPr>
                            <w:r w:rsidRPr="00B21F22">
                              <w:rPr>
                                <w:rFonts w:ascii="Arial" w:hAnsi="Arial" w:cs="Arial"/>
                                <w:b/>
                                <w:bCs/>
                                <w:color w:val="385623" w:themeColor="accent6" w:themeShade="80"/>
                                <w:sz w:val="24"/>
                                <w:szCs w:val="24"/>
                              </w:rPr>
                              <w:t>Conclusion</w:t>
                            </w:r>
                          </w:p>
                          <w:p w14:paraId="301A42AB" w14:textId="77777777" w:rsidR="00B21F22" w:rsidRPr="00B21F22" w:rsidRDefault="00B21F22" w:rsidP="00B21F22">
                            <w:pPr>
                              <w:rPr>
                                <w:rFonts w:ascii="Arial" w:hAnsi="Arial" w:cs="Arial"/>
                                <w:color w:val="385623" w:themeColor="accent6" w:themeShade="80"/>
                                <w:sz w:val="24"/>
                                <w:szCs w:val="24"/>
                              </w:rPr>
                            </w:pPr>
                            <w:r w:rsidRPr="00B21F22">
                              <w:rPr>
                                <w:rFonts w:ascii="Arial" w:hAnsi="Arial" w:cs="Arial"/>
                                <w:color w:val="385623" w:themeColor="accent6" w:themeShade="80"/>
                                <w:sz w:val="24"/>
                                <w:szCs w:val="24"/>
                              </w:rPr>
                              <w:t>The Ambulance Service Today uses modern vehicles equipped with lifesaving technology, computer-aided dispatch systems, and GPS tracking to reach patients quickly. The service transformed over the past 150 years.</w:t>
                            </w:r>
                          </w:p>
                          <w:p w14:paraId="0696BCB8" w14:textId="657D59E8" w:rsidR="00F23665" w:rsidRPr="00CF6F46" w:rsidRDefault="00F23665" w:rsidP="00F23665">
                            <w:pPr>
                              <w:rPr>
                                <w:rFonts w:ascii="Arial" w:hAnsi="Arial" w:cs="Arial"/>
                                <w:color w:val="385623" w:themeColor="accent6" w:themeShade="80"/>
                                <w:sz w:val="24"/>
                                <w:szCs w:val="24"/>
                              </w:rPr>
                            </w:pPr>
                          </w:p>
                          <w:p w14:paraId="5FD2A367" w14:textId="77777777" w:rsidR="00F23665" w:rsidRPr="00CF6F46" w:rsidRDefault="00F23665" w:rsidP="00F23665">
                            <w:pPr>
                              <w:rPr>
                                <w:rFonts w:ascii="Arial" w:hAnsi="Arial" w:cs="Arial"/>
                                <w:color w:val="385623" w:themeColor="accent6" w:themeShade="80"/>
                                <w:sz w:val="24"/>
                                <w:szCs w:val="24"/>
                              </w:rPr>
                            </w:pPr>
                          </w:p>
                          <w:p w14:paraId="6E8BD58D" w14:textId="77777777" w:rsidR="004041D0" w:rsidRPr="004041D0" w:rsidRDefault="004041D0" w:rsidP="00BE6BE0">
                            <w:pPr>
                              <w:rPr>
                                <w:b/>
                                <w:bCs/>
                                <w:color w:val="385623" w:themeColor="accent6" w:themeShade="80"/>
                              </w:rPr>
                            </w:pPr>
                          </w:p>
                          <w:p w14:paraId="0F5BD23B" w14:textId="77777777" w:rsidR="00BE6BE0" w:rsidRDefault="00BE6BE0" w:rsidP="00BE6BE0"/>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30" type="#_x0000_t202" style="position:absolute;margin-left:424.4pt;margin-top:81.8pt;width:263.75pt;height:563.8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" strokeweight="3.75pt">
                <v:textbox>
                  <w:txbxContent>
                    <w:p w14:paraId="4597912B" w14:textId="72A10550" w:rsidR="00F23665" w:rsidRPr="00B21F22" w:rsidRDefault="00F23665" w:rsidP="00F23665">
                      <w:pPr>
                        <w:rPr>
                          <w:rFonts w:ascii="Arial" w:hAnsi="Arial" w:cs="Arial"/>
                          <w:b/>
                          <w:bCs/>
                        </w:rPr>
                      </w:pPr>
                      <w:r w:rsidRPr="00B21F22">
                        <w:rPr>
                          <w:rFonts w:ascii="Arial" w:hAnsi="Arial" w:cs="Arial"/>
                          <w:b/>
                          <w:bCs/>
                          <w:color w:val="385623" w:themeColor="accent6" w:themeShade="80"/>
                        </w:rPr>
                        <w:t>A Brief History of the Service</w:t>
                      </w:r>
                    </w:p>
                    <w:p w14:paraId="62A9081F" w14:textId="0A5052C3" w:rsidR="00F23665" w:rsidRPr="00CF6F46" w:rsidRDefault="00F23665" w:rsidP="00F23665">
                      <w:pPr>
                        <w:rPr>
                          <w:rFonts w:ascii="Arial" w:hAnsi="Arial" w:cs="Arial"/>
                          <w:color w:val="385623" w:themeColor="accent6" w:themeShade="80"/>
                          <w:sz w:val="24"/>
                          <w:szCs w:val="24"/>
                        </w:rPr>
                      </w:pPr>
                      <w:r w:rsidRPr="00CF6F46">
                        <w:rPr>
                          <w:rFonts w:ascii="Arial" w:hAnsi="Arial" w:cs="Arial"/>
                          <w:color w:val="385623" w:themeColor="accent6" w:themeShade="80"/>
                          <w:sz w:val="24"/>
                          <w:szCs w:val="24"/>
                        </w:rPr>
                        <w:t xml:space="preserve">The ambulance service in England has a long fascinating history, evolving from simple methods of patients transport to today’s advanced, lifesaving medical services and has developed </w:t>
                      </w:r>
                      <w:r w:rsidR="005930B5" w:rsidRPr="00CF6F46">
                        <w:rPr>
                          <w:rFonts w:ascii="Arial" w:hAnsi="Arial" w:cs="Arial"/>
                          <w:color w:val="385623" w:themeColor="accent6" w:themeShade="80"/>
                          <w:sz w:val="24"/>
                          <w:szCs w:val="24"/>
                        </w:rPr>
                        <w:t>over</w:t>
                      </w:r>
                      <w:r w:rsidRPr="00CF6F46">
                        <w:rPr>
                          <w:rFonts w:ascii="Arial" w:hAnsi="Arial" w:cs="Arial"/>
                          <w:color w:val="385623" w:themeColor="accent6" w:themeShade="80"/>
                          <w:sz w:val="24"/>
                          <w:szCs w:val="24"/>
                        </w:rPr>
                        <w:t xml:space="preserve"> time to become the modern, professional system we have today. The first use of ambulance recorded during the late 15</w:t>
                      </w:r>
                      <w:r w:rsidRPr="00CF6F46">
                        <w:rPr>
                          <w:rFonts w:ascii="Arial" w:hAnsi="Arial" w:cs="Arial"/>
                          <w:color w:val="385623" w:themeColor="accent6" w:themeShade="80"/>
                          <w:sz w:val="24"/>
                          <w:szCs w:val="24"/>
                          <w:vertAlign w:val="superscript"/>
                        </w:rPr>
                        <w:t>th</w:t>
                      </w:r>
                      <w:r w:rsidRPr="00CF6F46">
                        <w:rPr>
                          <w:rFonts w:ascii="Arial" w:hAnsi="Arial" w:cs="Arial"/>
                          <w:color w:val="385623" w:themeColor="accent6" w:themeShade="80"/>
                          <w:sz w:val="24"/>
                          <w:szCs w:val="24"/>
                        </w:rPr>
                        <w:t xml:space="preserve"> century horse-drawn carts were used to carry wounded soldiers from the battlefield.</w:t>
                      </w:r>
                    </w:p>
                    <w:p w14:paraId="44E7AAF8" w14:textId="41DCE009" w:rsidR="00F23665" w:rsidRDefault="00F23665" w:rsidP="00F23665">
                      <w:pPr>
                        <w:rPr>
                          <w:rFonts w:ascii="Arial" w:hAnsi="Arial" w:cs="Arial"/>
                          <w:color w:val="385623" w:themeColor="accent6" w:themeShade="80"/>
                          <w:sz w:val="24"/>
                          <w:szCs w:val="24"/>
                        </w:rPr>
                      </w:pPr>
                      <w:r w:rsidRPr="00CF6F46">
                        <w:rPr>
                          <w:rFonts w:ascii="Arial" w:hAnsi="Arial" w:cs="Arial"/>
                          <w:color w:val="385623" w:themeColor="accent6" w:themeShade="80"/>
                          <w:sz w:val="24"/>
                          <w:szCs w:val="24"/>
                        </w:rPr>
                        <w:t>In Britain, ambulance service began to develop during the 19</w:t>
                      </w:r>
                      <w:r w:rsidRPr="00CF6F46">
                        <w:rPr>
                          <w:rFonts w:ascii="Arial" w:hAnsi="Arial" w:cs="Arial"/>
                          <w:color w:val="385623" w:themeColor="accent6" w:themeShade="80"/>
                          <w:sz w:val="24"/>
                          <w:szCs w:val="24"/>
                          <w:vertAlign w:val="superscript"/>
                        </w:rPr>
                        <w:t>th</w:t>
                      </w:r>
                      <w:r w:rsidRPr="00CF6F46">
                        <w:rPr>
                          <w:rFonts w:ascii="Arial" w:hAnsi="Arial" w:cs="Arial"/>
                          <w:color w:val="385623" w:themeColor="accent6" w:themeShade="80"/>
                          <w:sz w:val="24"/>
                          <w:szCs w:val="24"/>
                        </w:rPr>
                        <w:t xml:space="preserve"> century. The first civilian ambulance service was established in 1867 by the St. John Ambulance Association. According to ST. John Ambulance by the early 1900s, ambulance services became common across England. During World War 1 (1914-1918) and World War (1939-1945) ambulance became crucial in transporting wounded soldiers and civilians during bombings. These wars encouraged significant advancements in emergency medical care and ambulance organisation. The National Health Service (NHS) established. This created more unified, national ambulance system focused on patient care rather than simple transpo</w:t>
                      </w:r>
                      <w:r w:rsidR="00CF6F46" w:rsidRPr="00CF6F46">
                        <w:rPr>
                          <w:rFonts w:ascii="Arial" w:hAnsi="Arial" w:cs="Arial"/>
                          <w:color w:val="385623" w:themeColor="accent6" w:themeShade="80"/>
                          <w:sz w:val="24"/>
                          <w:szCs w:val="24"/>
                        </w:rPr>
                        <w:t>rt</w:t>
                      </w:r>
                      <w:r w:rsidR="00B21F22">
                        <w:rPr>
                          <w:rFonts w:ascii="Arial" w:hAnsi="Arial" w:cs="Arial"/>
                          <w:color w:val="385623" w:themeColor="accent6" w:themeShade="80"/>
                          <w:sz w:val="24"/>
                          <w:szCs w:val="24"/>
                        </w:rPr>
                        <w:t>.</w:t>
                      </w:r>
                    </w:p>
                    <w:p w14:paraId="72BCC929" w14:textId="44D2971E" w:rsidR="00B21F22" w:rsidRPr="00B21F22" w:rsidRDefault="00B21F22" w:rsidP="00F23665">
                      <w:pPr>
                        <w:rPr>
                          <w:rFonts w:ascii="Arial" w:hAnsi="Arial" w:cs="Arial"/>
                          <w:b/>
                          <w:bCs/>
                          <w:color w:val="385623" w:themeColor="accent6" w:themeShade="80"/>
                          <w:sz w:val="24"/>
                          <w:szCs w:val="24"/>
                        </w:rPr>
                      </w:pPr>
                      <w:r w:rsidRPr="00B21F22">
                        <w:rPr>
                          <w:rFonts w:ascii="Arial" w:hAnsi="Arial" w:cs="Arial"/>
                          <w:b/>
                          <w:bCs/>
                          <w:color w:val="385623" w:themeColor="accent6" w:themeShade="80"/>
                          <w:sz w:val="24"/>
                          <w:szCs w:val="24"/>
                        </w:rPr>
                        <w:t>Conclusion</w:t>
                      </w:r>
                    </w:p>
                    <w:p w14:paraId="301A42AB" w14:textId="77777777" w:rsidR="00B21F22" w:rsidRPr="00B21F22" w:rsidRDefault="00B21F22" w:rsidP="00B21F22">
                      <w:pPr>
                        <w:rPr>
                          <w:rFonts w:ascii="Arial" w:hAnsi="Arial" w:cs="Arial"/>
                          <w:color w:val="385623" w:themeColor="accent6" w:themeShade="80"/>
                          <w:sz w:val="24"/>
                          <w:szCs w:val="24"/>
                        </w:rPr>
                      </w:pPr>
                      <w:r w:rsidRPr="00B21F22">
                        <w:rPr>
                          <w:rFonts w:ascii="Arial" w:hAnsi="Arial" w:cs="Arial"/>
                          <w:color w:val="385623" w:themeColor="accent6" w:themeShade="80"/>
                          <w:sz w:val="24"/>
                          <w:szCs w:val="24"/>
                        </w:rPr>
                        <w:t>The Ambulance Service Today uses modern vehicles equipped with lifesaving technology, computer-aided dispatch systems, and GPS tracking to reach patients quickly. The service transformed over the past 150 years.</w:t>
                      </w:r>
                    </w:p>
                    <w:p w14:paraId="0696BCB8" w14:textId="657D59E8" w:rsidR="00F23665" w:rsidRPr="00CF6F46" w:rsidRDefault="00F23665" w:rsidP="00F23665">
                      <w:pPr>
                        <w:rPr>
                          <w:rFonts w:ascii="Arial" w:hAnsi="Arial" w:cs="Arial"/>
                          <w:color w:val="385623" w:themeColor="accent6" w:themeShade="80"/>
                          <w:sz w:val="24"/>
                          <w:szCs w:val="24"/>
                        </w:rPr>
                      </w:pPr>
                    </w:p>
                    <w:p w14:paraId="5FD2A367" w14:textId="77777777" w:rsidR="00F23665" w:rsidRPr="00CF6F46" w:rsidRDefault="00F23665" w:rsidP="00F23665">
                      <w:pPr>
                        <w:rPr>
                          <w:rFonts w:ascii="Arial" w:hAnsi="Arial" w:cs="Arial"/>
                          <w:color w:val="385623" w:themeColor="accent6" w:themeShade="80"/>
                          <w:sz w:val="24"/>
                          <w:szCs w:val="24"/>
                        </w:rPr>
                      </w:pPr>
                    </w:p>
                    <w:p w14:paraId="6E8BD58D" w14:textId="77777777" w:rsidR="004041D0" w:rsidRPr="004041D0" w:rsidRDefault="004041D0" w:rsidP="00BE6BE0">
                      <w:pPr>
                        <w:rPr>
                          <w:b/>
                          <w:bCs/>
                          <w:color w:val="385623" w:themeColor="accent6" w:themeShade="80"/>
                        </w:rPr>
                      </w:pPr>
                    </w:p>
                    <w:p w14:paraId="0F5BD23B" w14:textId="77777777" w:rsidR="00BE6BE0" w:rsidRDefault="00BE6BE0" w:rsidP="00BE6BE0"/>
                    <w:p w14:paraId="509CCEFE" w14:textId="77777777" w:rsidR="00BE6BE0" w:rsidRDefault="00BE6BE0" w:rsidP="00BE6BE0"/>
                  </w:txbxContent>
                </v:textbox>
                <w10:wrap type="square" anchorx="page"/>
              </v:shape>
            </w:pict>
          </mc:Fallback>
        </mc:AlternateContent>
      </w:r>
      <w:r w:rsidR="00B21F22">
        <w:rPr>
          <w:noProof/>
        </w:rPr>
        <mc:AlternateContent>
          <mc:Choice Requires="wps">
            <w:drawing>
              <wp:anchor distT="0" distB="0" distL="114300" distR="114300" simplePos="0" relativeHeight="251659264" behindDoc="1" locked="0" layoutInCell="1" allowOverlap="1" wp14:anchorId="777A8668" wp14:editId="50BC5835">
                <wp:simplePos x="0" y="0"/>
                <wp:positionH relativeFrom="page">
                  <wp:align>left</wp:align>
                </wp:positionH>
                <wp:positionV relativeFrom="paragraph">
                  <wp:posOffset>173155</wp:posOffset>
                </wp:positionV>
                <wp:extent cx="12754342" cy="7992177"/>
                <wp:effectExtent l="0" t="0" r="28575" b="27940"/>
                <wp:wrapNone/>
                <wp:docPr id="1" name="Rectangle 1"/>
                <wp:cNvGraphicFramePr/>
                <a:graphic xmlns:a="http://schemas.openxmlformats.org/drawingml/2006/main">
                  <a:graphicData uri="http://schemas.microsoft.com/office/word/2010/wordprocessingShape">
                    <wps:wsp>
                      <wps:cNvSpPr/>
                      <wps:spPr>
                        <a:xfrm>
                          <a:off x="0" y="0"/>
                          <a:ext cx="12754342" cy="7992177"/>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7AE9CA7" w14:textId="3900D033" w:rsidR="007C1824" w:rsidRDefault="00A61197" w:rsidP="007C1824">
                            <w:pPr>
                              <w:jc w:val="center"/>
                            </w:pPr>
                            <w:r w:rsidRPr="0006531C">
                              <w:rPr>
                                <w:noProof/>
                              </w:rPr>
                              <w:drawing>
                                <wp:inline distT="0" distB="0" distL="0" distR="0" wp14:anchorId="6F400EE3" wp14:editId="07881CEB">
                                  <wp:extent cx="1407612" cy="1230730"/>
                                  <wp:effectExtent l="0" t="0" r="2540" b="7620"/>
                                  <wp:docPr id="130027502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36828" cy="125627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7A8668" id="Rectangle 1" o:spid="_x0000_s1031" style="position:absolute;margin-left:0;margin-top:13.65pt;width:1004.3pt;height:629.3pt;z-index:-2516572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" fillcolor="gray [1629]" strokecolor="#92d050" strokeweight="1pt">
                <v:fill opacity="30069f"/>
                <v:textbox>
                  <w:txbxContent>
                    <w:p w14:paraId="07AE9CA7" w14:textId="3900D033" w:rsidR="007C1824" w:rsidRDefault="00A61197" w:rsidP="007C1824">
                      <w:pPr>
                        <w:jc w:val="center"/>
                      </w:pPr>
                      <w:r w:rsidRPr="0006531C">
                        <w:rPr>
                          <w:noProof/>
                        </w:rPr>
                        <w:drawing>
                          <wp:inline distT="0" distB="0" distL="0" distR="0" wp14:anchorId="6F400EE3" wp14:editId="07881CEB">
                            <wp:extent cx="1407612" cy="1230730"/>
                            <wp:effectExtent l="0" t="0" r="2540" b="7620"/>
                            <wp:docPr id="130027502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36828" cy="1256275"/>
                                    </a:xfrm>
                                    <a:prstGeom prst="rect">
                                      <a:avLst/>
                                    </a:prstGeom>
                                    <a:noFill/>
                                    <a:ln>
                                      <a:noFill/>
                                    </a:ln>
                                  </pic:spPr>
                                </pic:pic>
                              </a:graphicData>
                            </a:graphic>
                          </wp:inline>
                        </w:drawing>
                      </w:r>
                    </w:p>
                  </w:txbxContent>
                </v:textbox>
                <w10:wrap anchorx="page"/>
              </v:rect>
            </w:pict>
          </mc:Fallback>
        </mc:AlternateContent>
      </w:r>
      <w:r w:rsidR="00CF6F46">
        <w:rPr>
          <w:noProof/>
        </w:rPr>
        <mc:AlternateContent>
          <mc:Choice Requires="wps">
            <w:drawing>
              <wp:anchor distT="45720" distB="45720" distL="114300" distR="114300" simplePos="0" relativeHeight="251663360" behindDoc="0" locked="0" layoutInCell="1" allowOverlap="1" wp14:anchorId="04CAE92E" wp14:editId="19E5B36F">
                <wp:simplePos x="0" y="0"/>
                <wp:positionH relativeFrom="page">
                  <wp:posOffset>86360</wp:posOffset>
                </wp:positionH>
                <wp:positionV relativeFrom="paragraph">
                  <wp:posOffset>1038860</wp:posOffset>
                </wp:positionV>
                <wp:extent cx="5236210" cy="2858770"/>
                <wp:effectExtent l="19050" t="19050" r="40640" b="3683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6210" cy="2858770"/>
                        </a:xfrm>
                        <a:prstGeom prst="rect">
                          <a:avLst/>
                        </a:prstGeom>
                        <a:solidFill>
                          <a:srgbClr val="FFFFFF"/>
                        </a:solidFill>
                        <a:ln w="47625">
                          <a:solidFill>
                            <a:schemeClr val="accent2"/>
                          </a:solidFill>
                          <a:miter lim="800000"/>
                          <a:headEnd/>
                          <a:tailEnd/>
                        </a:ln>
                        <a:effectLst>
                          <a:softEdge rad="25400"/>
                        </a:effectLst>
                      </wps:spPr>
                      <wps:txbx>
                        <w:txbxContent>
                          <w:p w14:paraId="4CEE3C9A" w14:textId="56537EAD" w:rsidR="004041D0" w:rsidRPr="00B21F22" w:rsidRDefault="004041D0" w:rsidP="00BE6BE0">
                            <w:pPr>
                              <w:rPr>
                                <w:rFonts w:ascii="Arial" w:hAnsi="Arial" w:cs="Arial"/>
                                <w:b/>
                                <w:bCs/>
                                <w:color w:val="385623" w:themeColor="accent6" w:themeShade="80"/>
                              </w:rPr>
                            </w:pPr>
                            <w:r w:rsidRPr="00B21F22">
                              <w:rPr>
                                <w:rFonts w:ascii="Arial" w:hAnsi="Arial" w:cs="Arial"/>
                                <w:b/>
                                <w:bCs/>
                                <w:color w:val="385623" w:themeColor="accent6" w:themeShade="80"/>
                              </w:rPr>
                              <w:t>Introduction</w:t>
                            </w:r>
                          </w:p>
                          <w:p w14:paraId="30AF3271" w14:textId="059FA7F4" w:rsidR="004041D0" w:rsidRPr="004041D0" w:rsidRDefault="004041D0" w:rsidP="004041D0">
                            <w:pPr>
                              <w:rPr>
                                <w:rFonts w:ascii="Arial" w:hAnsi="Arial" w:cs="Arial"/>
                                <w:color w:val="385623" w:themeColor="accent6" w:themeShade="80"/>
                                <w:sz w:val="24"/>
                                <w:szCs w:val="24"/>
                                <w:lang w:val="en-US"/>
                              </w:rPr>
                            </w:pPr>
                            <w:r w:rsidRPr="004041D0">
                              <w:rPr>
                                <w:rFonts w:ascii="Arial" w:hAnsi="Arial" w:cs="Arial"/>
                                <w:color w:val="385623" w:themeColor="accent6" w:themeShade="80"/>
                                <w:sz w:val="24"/>
                                <w:szCs w:val="24"/>
                              </w:rPr>
                              <w:t xml:space="preserve">The ambulance service reflects the importance of the public health and safety in the community, and it plays the vital role in the healthcare, providing immediate response and life-saving care to people in urgent situations. It represents the frontline of healthcare, often the first point of contact for people in crisis. I find this topic interesting because it shows how healthcare professionals work under pressure to deliver fast, </w:t>
                            </w:r>
                            <w:r w:rsidR="007B0DAF" w:rsidRPr="004041D0">
                              <w:rPr>
                                <w:rFonts w:ascii="Arial" w:hAnsi="Arial" w:cs="Arial"/>
                                <w:color w:val="385623" w:themeColor="accent6" w:themeShade="80"/>
                                <w:sz w:val="24"/>
                                <w:szCs w:val="24"/>
                              </w:rPr>
                              <w:t>effective,</w:t>
                            </w:r>
                            <w:r w:rsidRPr="004041D0">
                              <w:rPr>
                                <w:rFonts w:ascii="Arial" w:hAnsi="Arial" w:cs="Arial"/>
                                <w:color w:val="385623" w:themeColor="accent6" w:themeShade="80"/>
                                <w:sz w:val="24"/>
                                <w:szCs w:val="24"/>
                              </w:rPr>
                              <w:t xml:space="preserve"> and compassionate care. In addition, this topic highlights the importance of equality and person-centred care when supporting patients from all </w:t>
                            </w:r>
                            <w:r w:rsidRPr="004041D0">
                              <w:rPr>
                                <w:rFonts w:ascii="Arial" w:hAnsi="Arial" w:cs="Arial"/>
                                <w:color w:val="385623" w:themeColor="accent6" w:themeShade="80"/>
                                <w:sz w:val="24"/>
                                <w:szCs w:val="24"/>
                                <w:lang w:val="en-US"/>
                              </w:rPr>
                              <w:t>backgrounds in moments of crisis. Exploring this topic allows me to understand how national policies, such as NHS Long Term Plan and emergency care. Overall, I chose the ambulance service because it is a powerful example of how health and social care professionals make a real difference in people’s lives every day.</w:t>
                            </w:r>
                          </w:p>
                          <w:p w14:paraId="599127C2" w14:textId="77777777" w:rsidR="004041D0" w:rsidRPr="004041D0" w:rsidRDefault="004041D0" w:rsidP="00BE6BE0">
                            <w:pPr>
                              <w:rPr>
                                <w:rFonts w:ascii="Arial" w:hAnsi="Arial" w:cs="Arial"/>
                                <w:b/>
                                <w:bCs/>
                                <w:color w:val="385623" w:themeColor="accent6" w:themeShade="8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2" type="#_x0000_t202" style="position:absolute;margin-left:6.8pt;margin-top:81.8pt;width:412.3pt;height:225.1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" strokecolor="#ed7d31 [3205]" strokeweight="3.75pt">
                <v:textbox>
                  <w:txbxContent>
                    <w:p w14:paraId="4CEE3C9A" w14:textId="56537EAD" w:rsidR="004041D0" w:rsidRPr="00B21F22" w:rsidRDefault="004041D0" w:rsidP="00BE6BE0">
                      <w:pPr>
                        <w:rPr>
                          <w:rFonts w:ascii="Arial" w:hAnsi="Arial" w:cs="Arial"/>
                          <w:b/>
                          <w:bCs/>
                          <w:color w:val="385623" w:themeColor="accent6" w:themeShade="80"/>
                        </w:rPr>
                      </w:pPr>
                      <w:r w:rsidRPr="00B21F22">
                        <w:rPr>
                          <w:rFonts w:ascii="Arial" w:hAnsi="Arial" w:cs="Arial"/>
                          <w:b/>
                          <w:bCs/>
                          <w:color w:val="385623" w:themeColor="accent6" w:themeShade="80"/>
                        </w:rPr>
                        <w:t>Introduction</w:t>
                      </w:r>
                    </w:p>
                    <w:p w14:paraId="30AF3271" w14:textId="059FA7F4" w:rsidR="004041D0" w:rsidRPr="004041D0" w:rsidRDefault="004041D0" w:rsidP="004041D0">
                      <w:pPr>
                        <w:rPr>
                          <w:rFonts w:ascii="Arial" w:hAnsi="Arial" w:cs="Arial"/>
                          <w:color w:val="385623" w:themeColor="accent6" w:themeShade="80"/>
                          <w:sz w:val="24"/>
                          <w:szCs w:val="24"/>
                          <w:lang w:val="en-US"/>
                        </w:rPr>
                      </w:pPr>
                      <w:r w:rsidRPr="004041D0">
                        <w:rPr>
                          <w:rFonts w:ascii="Arial" w:hAnsi="Arial" w:cs="Arial"/>
                          <w:color w:val="385623" w:themeColor="accent6" w:themeShade="80"/>
                          <w:sz w:val="24"/>
                          <w:szCs w:val="24"/>
                        </w:rPr>
                        <w:t xml:space="preserve">The ambulance service reflects the importance of the public health and safety in the community, and it plays the vital role in the healthcare, providing immediate response and life-saving care to people in urgent situations. It represents the frontline of healthcare, often the first point of contact for people in crisis. I find this topic interesting because it shows how healthcare professionals work under pressure to deliver fast, </w:t>
                      </w:r>
                      <w:r w:rsidR="007B0DAF" w:rsidRPr="004041D0">
                        <w:rPr>
                          <w:rFonts w:ascii="Arial" w:hAnsi="Arial" w:cs="Arial"/>
                          <w:color w:val="385623" w:themeColor="accent6" w:themeShade="80"/>
                          <w:sz w:val="24"/>
                          <w:szCs w:val="24"/>
                        </w:rPr>
                        <w:t>effective,</w:t>
                      </w:r>
                      <w:r w:rsidRPr="004041D0">
                        <w:rPr>
                          <w:rFonts w:ascii="Arial" w:hAnsi="Arial" w:cs="Arial"/>
                          <w:color w:val="385623" w:themeColor="accent6" w:themeShade="80"/>
                          <w:sz w:val="24"/>
                          <w:szCs w:val="24"/>
                        </w:rPr>
                        <w:t xml:space="preserve"> and compassionate care. In addition, this topic highlights the importance of equality and person-centred care when supporting patients from all </w:t>
                      </w:r>
                      <w:r w:rsidRPr="004041D0">
                        <w:rPr>
                          <w:rFonts w:ascii="Arial" w:hAnsi="Arial" w:cs="Arial"/>
                          <w:color w:val="385623" w:themeColor="accent6" w:themeShade="80"/>
                          <w:sz w:val="24"/>
                          <w:szCs w:val="24"/>
                          <w:lang w:val="en-US"/>
                        </w:rPr>
                        <w:t>backgrounds in moments of crisis. Exploring this topic allows me to understand how national policies, such as NHS Long Term Plan and emergency care. Overall, I chose the ambulance service because it is a powerful example of how health and social care professionals make a real difference in people’s lives every day.</w:t>
                      </w:r>
                    </w:p>
                    <w:p w14:paraId="599127C2" w14:textId="77777777" w:rsidR="004041D0" w:rsidRPr="004041D0" w:rsidRDefault="004041D0" w:rsidP="00BE6BE0">
                      <w:pPr>
                        <w:rPr>
                          <w:rFonts w:ascii="Arial" w:hAnsi="Arial" w:cs="Arial"/>
                          <w:b/>
                          <w:bCs/>
                          <w:color w:val="385623" w:themeColor="accent6" w:themeShade="80"/>
                          <w:sz w:val="24"/>
                          <w:szCs w:val="24"/>
                        </w:rPr>
                      </w:pPr>
                    </w:p>
                  </w:txbxContent>
                </v:textbox>
                <w10:wrap type="square" anchorx="page"/>
              </v:shape>
            </w:pict>
          </mc:Fallback>
        </mc:AlternateContent>
      </w:r>
      <w:r w:rsidR="00F23665">
        <w:rPr>
          <w:noProof/>
        </w:rPr>
        <mc:AlternateContent>
          <mc:Choice Requires="wps">
            <w:drawing>
              <wp:anchor distT="45720" distB="45720" distL="114300" distR="114300" simplePos="0" relativeHeight="251669504" behindDoc="0" locked="0" layoutInCell="1" allowOverlap="1" wp14:anchorId="298766ED" wp14:editId="4E9100EC">
                <wp:simplePos x="0" y="0"/>
                <wp:positionH relativeFrom="column">
                  <wp:posOffset>7814945</wp:posOffset>
                </wp:positionH>
                <wp:positionV relativeFrom="paragraph">
                  <wp:posOffset>1038860</wp:posOffset>
                </wp:positionV>
                <wp:extent cx="3994150" cy="4783455"/>
                <wp:effectExtent l="19050" t="19050" r="25400" b="1714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0" cy="4783455"/>
                        </a:xfrm>
                        <a:prstGeom prst="rect">
                          <a:avLst/>
                        </a:prstGeom>
                        <a:solidFill>
                          <a:srgbClr val="FFFFFF"/>
                        </a:solidFill>
                        <a:ln w="44450">
                          <a:solidFill>
                            <a:srgbClr val="000000"/>
                          </a:solidFill>
                          <a:miter lim="800000"/>
                          <a:headEnd/>
                          <a:tailEnd/>
                        </a:ln>
                        <a:effectLst>
                          <a:softEdge rad="25400"/>
                        </a:effectLst>
                      </wps:spPr>
                      <wps:txbx>
                        <w:txbxContent>
                          <w:p w14:paraId="2F2C6041" w14:textId="1178DE38" w:rsidR="00BE6BE0" w:rsidRPr="00B21F22" w:rsidRDefault="00F23665" w:rsidP="00BE6BE0">
                            <w:pPr>
                              <w:rPr>
                                <w:rFonts w:ascii="Arial" w:hAnsi="Arial" w:cs="Arial"/>
                                <w:b/>
                                <w:bCs/>
                                <w:color w:val="385623" w:themeColor="accent6" w:themeShade="80"/>
                                <w:lang w:val="en-US"/>
                              </w:rPr>
                            </w:pPr>
                            <w:r w:rsidRPr="00B21F22">
                              <w:rPr>
                                <w:rFonts w:ascii="Arial" w:hAnsi="Arial" w:cs="Arial"/>
                                <w:b/>
                                <w:bCs/>
                                <w:color w:val="385623" w:themeColor="accent6" w:themeShade="80"/>
                                <w:lang w:val="en-US"/>
                              </w:rPr>
                              <w:t>Two Challenges faced by the Service</w:t>
                            </w:r>
                          </w:p>
                          <w:p w14:paraId="5DF5FDD2" w14:textId="126AD586" w:rsidR="00F23665" w:rsidRPr="006E623B" w:rsidRDefault="00F23665" w:rsidP="00F23665">
                            <w:pPr>
                              <w:rPr>
                                <w:color w:val="385623" w:themeColor="accent6" w:themeShade="80"/>
                                <w:sz w:val="18"/>
                                <w:szCs w:val="18"/>
                              </w:rPr>
                            </w:pPr>
                            <w:r w:rsidRPr="00F23665">
                              <w:rPr>
                                <w:rFonts w:ascii="Arial" w:hAnsi="Arial" w:cs="Arial"/>
                                <w:color w:val="385623" w:themeColor="accent6" w:themeShade="80"/>
                                <w:sz w:val="24"/>
                                <w:szCs w:val="24"/>
                              </w:rPr>
                              <w:t xml:space="preserve">The </w:t>
                            </w:r>
                            <w:r w:rsidR="005930B5" w:rsidRPr="00F23665">
                              <w:rPr>
                                <w:rFonts w:ascii="Arial" w:hAnsi="Arial" w:cs="Arial"/>
                                <w:color w:val="385623" w:themeColor="accent6" w:themeShade="80"/>
                                <w:sz w:val="24"/>
                                <w:szCs w:val="24"/>
                              </w:rPr>
                              <w:t>familiar challenges</w:t>
                            </w:r>
                            <w:r w:rsidRPr="00F23665">
                              <w:rPr>
                                <w:rFonts w:ascii="Arial" w:hAnsi="Arial" w:cs="Arial"/>
                                <w:color w:val="385623" w:themeColor="accent6" w:themeShade="80"/>
                                <w:sz w:val="24"/>
                                <w:szCs w:val="24"/>
                              </w:rPr>
                              <w:t xml:space="preserve"> faced by the ambulance service are high demand and staff’s shortages- ambulance services often struggle with increasing numbers of emergency calls, leading to long response times. NHS England says the difficulties could be catastrophic for the long-term future of healthcare as many ambulance staffs are weighing up to their options and considering moving elsewhere with the job market. Ambulance frequently faces long waiting times when transferring patients to hospital emergency departments. Ambulances are often delayed outside hospitals because of overcrowded emergency departments, which means they cannot respond quickly to new emergency calls. This leads to longer waiting times for patients in the community and increases the risk of harm in serious cases. Staff’s shortages and high workload which is another key challenge among ambulance workers. Paramedics and emergency call handlers face long shifts, emotional </w:t>
                            </w:r>
                            <w:r w:rsidR="007B0DAF" w:rsidRPr="00F23665">
                              <w:rPr>
                                <w:rFonts w:ascii="Arial" w:hAnsi="Arial" w:cs="Arial"/>
                                <w:color w:val="385623" w:themeColor="accent6" w:themeShade="80"/>
                                <w:sz w:val="24"/>
                                <w:szCs w:val="24"/>
                              </w:rPr>
                              <w:t>strain,</w:t>
                            </w:r>
                            <w:r w:rsidRPr="00F23665">
                              <w:rPr>
                                <w:rFonts w:ascii="Arial" w:hAnsi="Arial" w:cs="Arial"/>
                                <w:color w:val="385623" w:themeColor="accent6" w:themeShade="80"/>
                                <w:sz w:val="24"/>
                                <w:szCs w:val="24"/>
                              </w:rPr>
                              <w:t xml:space="preserve"> and high workloads. This can lead to burnout, sickness absence, and difficulties in retaining experienced staffs. The shortage of trained personnel also affects the quality and speed of care</w:t>
                            </w:r>
                            <w:r>
                              <w:rPr>
                                <w:color w:val="385623" w:themeColor="accent6" w:themeShade="80"/>
                                <w:sz w:val="18"/>
                                <w:szCs w:val="18"/>
                              </w:rPr>
                              <w:t>.</w:t>
                            </w:r>
                          </w:p>
                          <w:p w14:paraId="411754FB" w14:textId="77777777" w:rsidR="00F23665" w:rsidRDefault="00F23665" w:rsidP="00F23665"/>
                          <w:p w14:paraId="2A2B6608" w14:textId="77777777" w:rsidR="00F23665" w:rsidRPr="00F23665" w:rsidRDefault="00F23665" w:rsidP="00BE6BE0">
                            <w:pPr>
                              <w:rPr>
                                <w:b/>
                                <w:bCs/>
                                <w:color w:val="385623" w:themeColor="accent6" w:themeShade="8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33" type="#_x0000_t202" style="position:absolute;margin-left:615.35pt;margin-top:81.8pt;width:314.5pt;height:376.6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" strokeweight="3.5pt">
                <v:textbox>
                  <w:txbxContent>
                    <w:p w14:paraId="2F2C6041" w14:textId="1178DE38" w:rsidR="00BE6BE0" w:rsidRPr="00B21F22" w:rsidRDefault="00F23665" w:rsidP="00BE6BE0">
                      <w:pPr>
                        <w:rPr>
                          <w:rFonts w:ascii="Arial" w:hAnsi="Arial" w:cs="Arial"/>
                          <w:b/>
                          <w:bCs/>
                          <w:color w:val="385623" w:themeColor="accent6" w:themeShade="80"/>
                          <w:lang w:val="en-US"/>
                        </w:rPr>
                      </w:pPr>
                      <w:r w:rsidRPr="00B21F22">
                        <w:rPr>
                          <w:rFonts w:ascii="Arial" w:hAnsi="Arial" w:cs="Arial"/>
                          <w:b/>
                          <w:bCs/>
                          <w:color w:val="385623" w:themeColor="accent6" w:themeShade="80"/>
                          <w:lang w:val="en-US"/>
                        </w:rPr>
                        <w:t>Two Challenges faced by the Service</w:t>
                      </w:r>
                    </w:p>
                    <w:p w14:paraId="5DF5FDD2" w14:textId="126AD586" w:rsidR="00F23665" w:rsidRPr="006E623B" w:rsidRDefault="00F23665" w:rsidP="00F23665">
                      <w:pPr>
                        <w:rPr>
                          <w:color w:val="385623" w:themeColor="accent6" w:themeShade="80"/>
                          <w:sz w:val="18"/>
                          <w:szCs w:val="18"/>
                        </w:rPr>
                      </w:pPr>
                      <w:r w:rsidRPr="00F23665">
                        <w:rPr>
                          <w:rFonts w:ascii="Arial" w:hAnsi="Arial" w:cs="Arial"/>
                          <w:color w:val="385623" w:themeColor="accent6" w:themeShade="80"/>
                          <w:sz w:val="24"/>
                          <w:szCs w:val="24"/>
                        </w:rPr>
                        <w:t xml:space="preserve">The </w:t>
                      </w:r>
                      <w:r w:rsidR="005930B5" w:rsidRPr="00F23665">
                        <w:rPr>
                          <w:rFonts w:ascii="Arial" w:hAnsi="Arial" w:cs="Arial"/>
                          <w:color w:val="385623" w:themeColor="accent6" w:themeShade="80"/>
                          <w:sz w:val="24"/>
                          <w:szCs w:val="24"/>
                        </w:rPr>
                        <w:t>familiar challenges</w:t>
                      </w:r>
                      <w:r w:rsidRPr="00F23665">
                        <w:rPr>
                          <w:rFonts w:ascii="Arial" w:hAnsi="Arial" w:cs="Arial"/>
                          <w:color w:val="385623" w:themeColor="accent6" w:themeShade="80"/>
                          <w:sz w:val="24"/>
                          <w:szCs w:val="24"/>
                        </w:rPr>
                        <w:t xml:space="preserve"> faced by the ambulance service are high demand and staff’s shortages- ambulance services often struggle with increasing numbers of emergency calls, leading to long response times. NHS England says the difficulties could be catastrophic for the long-term future of healthcare as many ambulance staffs are weighing up to their options and considering moving elsewhere with the job market. Ambulance frequently faces long waiting times when transferring patients to hospital emergency departments. Ambulances are often delayed outside hospitals because of overcrowded emergency departments, which means they cannot respond quickly to new emergency calls. This leads to longer waiting times for patients in the community and increases the risk of harm in serious cases. Staff’s shortages and high workload which is another key challenge among ambulance workers. Paramedics and emergency call handlers face long shifts, emotional </w:t>
                      </w:r>
                      <w:r w:rsidR="007B0DAF" w:rsidRPr="00F23665">
                        <w:rPr>
                          <w:rFonts w:ascii="Arial" w:hAnsi="Arial" w:cs="Arial"/>
                          <w:color w:val="385623" w:themeColor="accent6" w:themeShade="80"/>
                          <w:sz w:val="24"/>
                          <w:szCs w:val="24"/>
                        </w:rPr>
                        <w:t>strain,</w:t>
                      </w:r>
                      <w:r w:rsidRPr="00F23665">
                        <w:rPr>
                          <w:rFonts w:ascii="Arial" w:hAnsi="Arial" w:cs="Arial"/>
                          <w:color w:val="385623" w:themeColor="accent6" w:themeShade="80"/>
                          <w:sz w:val="24"/>
                          <w:szCs w:val="24"/>
                        </w:rPr>
                        <w:t xml:space="preserve"> and high workloads. This can lead to burnout, sickness absence, and difficulties in retaining experienced staffs. The shortage of trained personnel also affects the quality and speed of care</w:t>
                      </w:r>
                      <w:r>
                        <w:rPr>
                          <w:color w:val="385623" w:themeColor="accent6" w:themeShade="80"/>
                          <w:sz w:val="18"/>
                          <w:szCs w:val="18"/>
                        </w:rPr>
                        <w:t>.</w:t>
                      </w:r>
                    </w:p>
                    <w:p w14:paraId="411754FB" w14:textId="77777777" w:rsidR="00F23665" w:rsidRDefault="00F23665" w:rsidP="00F23665"/>
                    <w:p w14:paraId="2A2B6608" w14:textId="77777777" w:rsidR="00F23665" w:rsidRPr="00F23665" w:rsidRDefault="00F23665" w:rsidP="00BE6BE0">
                      <w:pPr>
                        <w:rPr>
                          <w:b/>
                          <w:bCs/>
                          <w:color w:val="385623" w:themeColor="accent6" w:themeShade="80"/>
                          <w:lang w:val="en-US"/>
                        </w:rPr>
                      </w:pPr>
                    </w:p>
                  </w:txbxContent>
                </v:textbox>
                <w10:wrap type="square"/>
              </v:shape>
            </w:pict>
          </mc:Fallback>
        </mc:AlternateContent>
      </w:r>
    </w:p>
    <w:p w14:paraId="01AEFBE2" w14:textId="77777777" w:rsidR="003A000F" w:rsidRDefault="00833470">
      <w:pPr>
        <w:rPr>
          <w:rFonts w:ascii="Arial" w:hAnsi="Arial" w:cs="Arial"/>
          <w:b/>
          <w:bCs/>
          <w:sz w:val="28"/>
          <w:szCs w:val="28"/>
        </w:rPr>
      </w:pPr>
      <w:r w:rsidRPr="001F6802">
        <w:rPr>
          <w:rFonts w:ascii="Arial" w:hAnsi="Arial" w:cs="Arial"/>
          <w:b/>
          <w:bCs/>
          <w:sz w:val="28"/>
          <w:szCs w:val="28"/>
        </w:rPr>
        <w:lastRenderedPageBreak/>
        <w:t>Element 2</w:t>
      </w:r>
      <w:r w:rsidR="005930B5">
        <w:rPr>
          <w:rFonts w:ascii="Arial" w:hAnsi="Arial" w:cs="Arial"/>
          <w:b/>
          <w:bCs/>
          <w:sz w:val="28"/>
          <w:szCs w:val="28"/>
        </w:rPr>
        <w:t>: Origin of National Health Service (NHS)</w:t>
      </w:r>
    </w:p>
    <w:p w14:paraId="286020CF" w14:textId="77777777" w:rsidR="005930B5" w:rsidRDefault="005930B5">
      <w:pPr>
        <w:rPr>
          <w:rFonts w:ascii="Arial" w:hAnsi="Arial" w:cs="Arial"/>
          <w:b/>
          <w:bCs/>
          <w:sz w:val="28"/>
          <w:szCs w:val="28"/>
        </w:rPr>
      </w:pPr>
    </w:p>
    <w:p w14:paraId="2C78DF31" w14:textId="31F0801E" w:rsidR="005930B5" w:rsidRPr="001B05FF" w:rsidRDefault="005930B5" w:rsidP="005930B5">
      <w:pPr>
        <w:rPr>
          <w:rFonts w:ascii="Arial" w:hAnsi="Arial" w:cs="Arial"/>
        </w:rPr>
      </w:pPr>
      <w:r w:rsidRPr="001B05FF">
        <w:rPr>
          <w:rFonts w:ascii="Arial" w:hAnsi="Arial" w:cs="Arial"/>
        </w:rPr>
        <w:t>After World War II the Labour Government introduced reforms to establish the Welfare State. These tackled the Five Giants described in the Beveridge Report.</w:t>
      </w:r>
      <w:r w:rsidR="008A4292">
        <w:rPr>
          <w:rFonts w:ascii="Arial" w:hAnsi="Arial" w:cs="Arial"/>
        </w:rPr>
        <w:t xml:space="preserve"> </w:t>
      </w:r>
      <w:r w:rsidRPr="001B05FF">
        <w:rPr>
          <w:rFonts w:ascii="Arial" w:hAnsi="Arial" w:cs="Arial"/>
        </w:rPr>
        <w:t>The five giants – the government committee led by Beveridge identified five major problems which prevented people from battering themselves. These were known as the Five Giants. These five giants are 1) Want (these caused by poverty) 2) Ignorance (caused by lack of education) 3) Squalor (caused by poor housing) 4) Idleness (caused by lack of jobs or the ability to gain employment) 5) Diseases (caused by inadequate healthcare provision.)</w:t>
      </w:r>
    </w:p>
    <w:p w14:paraId="32EBE55C" w14:textId="48649620" w:rsidR="005930B5" w:rsidRPr="001B05FF" w:rsidRDefault="005930B5" w:rsidP="005930B5">
      <w:pPr>
        <w:rPr>
          <w:rFonts w:ascii="Arial" w:hAnsi="Arial" w:cs="Arial"/>
        </w:rPr>
      </w:pPr>
      <w:r w:rsidRPr="001B05FF">
        <w:rPr>
          <w:rFonts w:ascii="Arial" w:hAnsi="Arial" w:cs="Arial"/>
        </w:rPr>
        <w:t>Then Labor Reforms -The Welfare State (1945-1951) Labor won the elections, and Clement Atlee became Prime Minister. Aneurin Bevan became the Minister of Health and had a dream to make the healthcare accessible to everyone and not only those who could afford it.</w:t>
      </w:r>
      <w:r w:rsidR="008A4292">
        <w:rPr>
          <w:rFonts w:ascii="Arial" w:hAnsi="Arial" w:cs="Arial"/>
        </w:rPr>
        <w:t xml:space="preserve"> </w:t>
      </w:r>
      <w:r w:rsidRPr="001B05FF">
        <w:rPr>
          <w:rFonts w:ascii="Arial" w:hAnsi="Arial" w:cs="Arial"/>
        </w:rPr>
        <w:t>On the 5</w:t>
      </w:r>
      <w:r w:rsidRPr="001B05FF">
        <w:rPr>
          <w:rFonts w:ascii="Arial" w:hAnsi="Arial" w:cs="Arial"/>
          <w:vertAlign w:val="superscript"/>
        </w:rPr>
        <w:t>th</w:t>
      </w:r>
      <w:r w:rsidRPr="001B05FF">
        <w:rPr>
          <w:rFonts w:ascii="Arial" w:hAnsi="Arial" w:cs="Arial"/>
        </w:rPr>
        <w:t xml:space="preserve"> of July 1948, the National Health Service was launched. Since then, the NHS has seen many changes</w:t>
      </w:r>
      <w:r w:rsidR="007B0DAF" w:rsidRPr="001B05FF">
        <w:rPr>
          <w:rFonts w:ascii="Arial" w:hAnsi="Arial" w:cs="Arial"/>
        </w:rPr>
        <w:t xml:space="preserve">. </w:t>
      </w:r>
      <w:r w:rsidRPr="001B05FF">
        <w:rPr>
          <w:rFonts w:ascii="Arial" w:hAnsi="Arial" w:cs="Arial"/>
        </w:rPr>
        <w:t xml:space="preserve">National Health Service was established it provided free access to doctors, dentists, </w:t>
      </w:r>
      <w:r w:rsidR="007B0DAF" w:rsidRPr="001B05FF">
        <w:rPr>
          <w:rFonts w:ascii="Arial" w:hAnsi="Arial" w:cs="Arial"/>
        </w:rPr>
        <w:t>opticians,</w:t>
      </w:r>
      <w:r w:rsidRPr="001B05FF">
        <w:rPr>
          <w:rFonts w:ascii="Arial" w:hAnsi="Arial" w:cs="Arial"/>
        </w:rPr>
        <w:t xml:space="preserve"> and hospitals.</w:t>
      </w:r>
      <w:r w:rsidR="008A4292">
        <w:rPr>
          <w:rFonts w:ascii="Arial" w:hAnsi="Arial" w:cs="Arial"/>
        </w:rPr>
        <w:t xml:space="preserve"> </w:t>
      </w:r>
      <w:r w:rsidRPr="001B05FF">
        <w:rPr>
          <w:rFonts w:ascii="Arial" w:hAnsi="Arial" w:cs="Arial"/>
        </w:rPr>
        <w:t>The limitations of this were prescriptions rose from</w:t>
      </w:r>
      <w:r w:rsidR="007B0DAF" w:rsidRPr="001B05FF">
        <w:rPr>
          <w:rFonts w:ascii="Arial" w:hAnsi="Arial" w:cs="Arial"/>
        </w:rPr>
        <w:t xml:space="preserve"> seven million</w:t>
      </w:r>
      <w:r w:rsidRPr="001B05FF">
        <w:rPr>
          <w:rFonts w:ascii="Arial" w:hAnsi="Arial" w:cs="Arial"/>
        </w:rPr>
        <w:t xml:space="preserve"> per month before the NHS to 13.5 million per month in September 1948. By 1950 the NHS was 358 million per year. The government had to backtrack on its principle</w:t>
      </w:r>
      <w:r w:rsidR="007B0DAF" w:rsidRPr="001B05FF">
        <w:rPr>
          <w:rFonts w:ascii="Arial" w:hAnsi="Arial" w:cs="Arial"/>
        </w:rPr>
        <w:t xml:space="preserve">. </w:t>
      </w:r>
    </w:p>
    <w:p w14:paraId="5DA9A7E7" w14:textId="4A3A8F76" w:rsidR="005930B5" w:rsidRPr="001B05FF" w:rsidRDefault="005930B5" w:rsidP="009E7725">
      <w:pPr>
        <w:rPr>
          <w:rFonts w:ascii="Arial" w:hAnsi="Arial" w:cs="Arial"/>
        </w:rPr>
      </w:pPr>
      <w:r w:rsidRPr="001B05FF">
        <w:rPr>
          <w:rFonts w:ascii="Arial" w:hAnsi="Arial" w:cs="Arial"/>
        </w:rPr>
        <w:t>Before 1948, access to healthcare was limited. Many people relied on charity or had to pay privately, which meant poorer families often went without necessary treatment (BBC, 2018).</w:t>
      </w:r>
      <w:r w:rsidR="008A4292">
        <w:rPr>
          <w:rFonts w:ascii="Arial" w:hAnsi="Arial" w:cs="Arial"/>
        </w:rPr>
        <w:t xml:space="preserve"> </w:t>
      </w:r>
      <w:r w:rsidR="00BE726A" w:rsidRPr="001B05FF">
        <w:rPr>
          <w:rFonts w:ascii="Arial" w:hAnsi="Arial" w:cs="Arial"/>
        </w:rPr>
        <w:t>Over the decades the NHS became cornerstone of British social policy- a symbol of collective welfare and solidarity.</w:t>
      </w:r>
    </w:p>
    <w:p w14:paraId="509B3736" w14:textId="77777777" w:rsidR="005930B5" w:rsidRPr="001B05FF" w:rsidRDefault="005930B5" w:rsidP="005930B5">
      <w:pPr>
        <w:ind w:left="720" w:hanging="720"/>
        <w:rPr>
          <w:rFonts w:ascii="Arial" w:hAnsi="Arial" w:cs="Arial"/>
          <w:b/>
          <w:bCs/>
        </w:rPr>
      </w:pPr>
    </w:p>
    <w:p w14:paraId="15AEAFCE" w14:textId="34F37E49" w:rsidR="002F4411" w:rsidRPr="001B05FF" w:rsidRDefault="005930B5" w:rsidP="002F4411">
      <w:pPr>
        <w:rPr>
          <w:rFonts w:ascii="Arial" w:hAnsi="Arial" w:cs="Arial"/>
        </w:rPr>
      </w:pPr>
      <w:r w:rsidRPr="001B05FF">
        <w:rPr>
          <w:rFonts w:ascii="Arial" w:hAnsi="Arial" w:cs="Arial"/>
        </w:rPr>
        <w:t>The NHS remains one of the world’s largest publicly funded healthcare systems. It is still free at the point of use for UK residents, though some services (like dental care and prescriptions) may involve small fees (NHS England, 2024).</w:t>
      </w:r>
      <w:r w:rsidR="008A4292">
        <w:rPr>
          <w:rFonts w:ascii="Arial" w:hAnsi="Arial" w:cs="Arial"/>
        </w:rPr>
        <w:t xml:space="preserve"> </w:t>
      </w:r>
      <w:r w:rsidRPr="001B05FF">
        <w:rPr>
          <w:rFonts w:ascii="Arial" w:hAnsi="Arial" w:cs="Arial"/>
        </w:rPr>
        <w:t xml:space="preserve">The structure of the NHS today has four separate health systems across the United Kingdom. These are </w:t>
      </w:r>
      <w:r w:rsidRPr="001B05FF">
        <w:rPr>
          <w:rFonts w:ascii="Arial" w:hAnsi="Arial" w:cs="Arial"/>
          <w:b/>
          <w:bCs/>
        </w:rPr>
        <w:t>NHS England</w:t>
      </w:r>
      <w:r w:rsidRPr="001B05FF">
        <w:rPr>
          <w:rFonts w:ascii="Arial" w:hAnsi="Arial" w:cs="Arial"/>
        </w:rPr>
        <w:t xml:space="preserve"> – this responsible for healthcare in England. </w:t>
      </w:r>
      <w:r w:rsidRPr="001B05FF">
        <w:rPr>
          <w:rFonts w:ascii="Arial" w:hAnsi="Arial" w:cs="Arial"/>
          <w:b/>
          <w:bCs/>
        </w:rPr>
        <w:t>NHS Scotland</w:t>
      </w:r>
      <w:r w:rsidRPr="001B05FF">
        <w:rPr>
          <w:rFonts w:ascii="Arial" w:hAnsi="Arial" w:cs="Arial"/>
        </w:rPr>
        <w:t xml:space="preserve">- this manages health services in Scotland. </w:t>
      </w:r>
      <w:r w:rsidRPr="001B05FF">
        <w:rPr>
          <w:rFonts w:ascii="Arial" w:hAnsi="Arial" w:cs="Arial"/>
          <w:b/>
          <w:bCs/>
        </w:rPr>
        <w:t>NHS Wales</w:t>
      </w:r>
      <w:r w:rsidRPr="001B05FF">
        <w:rPr>
          <w:rFonts w:ascii="Arial" w:hAnsi="Arial" w:cs="Arial"/>
        </w:rPr>
        <w:t xml:space="preserve">- this oversees care in Wales. </w:t>
      </w:r>
      <w:r w:rsidRPr="001B05FF">
        <w:rPr>
          <w:rFonts w:ascii="Arial" w:hAnsi="Arial" w:cs="Arial"/>
          <w:b/>
          <w:bCs/>
        </w:rPr>
        <w:t xml:space="preserve">Health and Social Care Northern Ireland – </w:t>
      </w:r>
      <w:r w:rsidRPr="001B05FF">
        <w:rPr>
          <w:rFonts w:ascii="Arial" w:hAnsi="Arial" w:cs="Arial"/>
        </w:rPr>
        <w:t>delivers both health and social care in Northern Ireland (GOV.UK,2023)</w:t>
      </w:r>
      <w:r w:rsidR="004217E6" w:rsidRPr="001B05FF">
        <w:rPr>
          <w:rFonts w:ascii="Arial" w:hAnsi="Arial" w:cs="Arial"/>
        </w:rPr>
        <w:t>.</w:t>
      </w:r>
      <w:r w:rsidR="002F4411" w:rsidRPr="001B05FF">
        <w:rPr>
          <w:rFonts w:ascii="Arial" w:hAnsi="Arial" w:cs="Arial"/>
          <w:b/>
          <w:bCs/>
        </w:rPr>
        <w:t xml:space="preserve"> </w:t>
      </w:r>
      <w:r w:rsidR="002F4411" w:rsidRPr="001B05FF">
        <w:rPr>
          <w:rFonts w:ascii="Arial" w:hAnsi="Arial" w:cs="Arial"/>
        </w:rPr>
        <w:t>After World War II the Labour Government introduced reforms to establish the Welfare State.  These tackled the Five Giants described in the Beveridge Report.</w:t>
      </w:r>
    </w:p>
    <w:p w14:paraId="02BEFF89" w14:textId="793F55B2" w:rsidR="002F4411" w:rsidRPr="001B05FF" w:rsidRDefault="002F4411" w:rsidP="002F4411">
      <w:pPr>
        <w:rPr>
          <w:rFonts w:ascii="Arial" w:hAnsi="Arial" w:cs="Arial"/>
        </w:rPr>
      </w:pPr>
      <w:r w:rsidRPr="001B05FF">
        <w:rPr>
          <w:rFonts w:ascii="Arial" w:hAnsi="Arial" w:cs="Arial"/>
        </w:rPr>
        <w:t>The five giants – the government committee led by Beveridge identified five major problems which prevented people from battering themselves. These were known as the Five Giants. These five giants are 1) Want (these caused by poverty) 2) Ignorance (caused by lack of education) 3) Squalor (caused by poor housing) 4) Idleness (caused by lack of jobs or the ability to gain employment) 5) Diseases (caused by inadequate healthcare provision.)</w:t>
      </w:r>
      <w:r w:rsidR="008A4292">
        <w:rPr>
          <w:rFonts w:ascii="Arial" w:hAnsi="Arial" w:cs="Arial"/>
        </w:rPr>
        <w:t xml:space="preserve">. </w:t>
      </w:r>
      <w:r w:rsidRPr="001B05FF">
        <w:rPr>
          <w:rFonts w:ascii="Arial" w:hAnsi="Arial" w:cs="Arial"/>
        </w:rPr>
        <w:t>Then Labor Reforms -The Welfare State (1945-1951) Labor won the elections, and Clement Atlee became Prime Minister. Aneurin Bevan became the Minister of Health and had a dream to make the healthcare accessible to everyone and not only those who could afford it.</w:t>
      </w:r>
    </w:p>
    <w:p w14:paraId="518578A7" w14:textId="39D143E2" w:rsidR="002F4411" w:rsidRPr="008A4292" w:rsidRDefault="002F4411" w:rsidP="008A4292">
      <w:pPr>
        <w:rPr>
          <w:rFonts w:ascii="Arial" w:hAnsi="Arial" w:cs="Arial"/>
        </w:rPr>
      </w:pPr>
      <w:r w:rsidRPr="001B05FF">
        <w:rPr>
          <w:rFonts w:ascii="Arial" w:hAnsi="Arial" w:cs="Arial"/>
        </w:rPr>
        <w:t xml:space="preserve">On </w:t>
      </w:r>
      <w:r w:rsidR="00C739B7" w:rsidRPr="001B05FF">
        <w:rPr>
          <w:rFonts w:ascii="Arial" w:hAnsi="Arial" w:cs="Arial"/>
        </w:rPr>
        <w:t>the 5</w:t>
      </w:r>
      <w:r w:rsidR="00C739B7" w:rsidRPr="001B05FF">
        <w:rPr>
          <w:rFonts w:ascii="Arial" w:hAnsi="Arial" w:cs="Arial"/>
          <w:vertAlign w:val="superscript"/>
        </w:rPr>
        <w:t>th</w:t>
      </w:r>
      <w:r w:rsidR="00C739B7" w:rsidRPr="001B05FF">
        <w:rPr>
          <w:rFonts w:ascii="Arial" w:hAnsi="Arial" w:cs="Arial"/>
        </w:rPr>
        <w:t xml:space="preserve"> of July 1948,</w:t>
      </w:r>
      <w:r w:rsidRPr="001B05FF">
        <w:rPr>
          <w:rFonts w:ascii="Arial" w:hAnsi="Arial" w:cs="Arial"/>
        </w:rPr>
        <w:t xml:space="preserve"> the National Health Service</w:t>
      </w:r>
      <w:r w:rsidRPr="006E623B">
        <w:rPr>
          <w:rFonts w:ascii="Arial" w:hAnsi="Arial" w:cs="Arial"/>
        </w:rPr>
        <w:t xml:space="preserve"> was launched. Since then, the NHS has seen many changes.  National Health Service was established it provided free access to doctors, dentists, </w:t>
      </w:r>
      <w:r w:rsidR="00C739B7" w:rsidRPr="006E623B">
        <w:rPr>
          <w:rFonts w:ascii="Arial" w:hAnsi="Arial" w:cs="Arial"/>
        </w:rPr>
        <w:t>opticians,</w:t>
      </w:r>
      <w:r w:rsidRPr="006E623B">
        <w:rPr>
          <w:rFonts w:ascii="Arial" w:hAnsi="Arial" w:cs="Arial"/>
        </w:rPr>
        <w:t xml:space="preserve"> and hospitals.</w:t>
      </w:r>
      <w:r w:rsidR="000C7663" w:rsidRPr="000C7663">
        <w:rPr>
          <w:rFonts w:ascii="Times New Roman" w:eastAsia="Times New Roman" w:hAnsi="Times New Roman" w:cs="Times New Roman"/>
          <w:sz w:val="24"/>
          <w:szCs w:val="24"/>
          <w:lang w:eastAsia="en-GB"/>
        </w:rPr>
        <w:t xml:space="preserve"> </w:t>
      </w:r>
      <w:r w:rsidR="000C7663" w:rsidRPr="000C7663">
        <w:rPr>
          <w:rFonts w:ascii="Arial" w:hAnsi="Arial" w:cs="Arial"/>
        </w:rPr>
        <w:t>(BBC, 2000)</w:t>
      </w:r>
      <w:r w:rsidR="00042E56">
        <w:rPr>
          <w:rFonts w:ascii="Arial" w:hAnsi="Arial" w:cs="Arial"/>
        </w:rPr>
        <w:t>.</w:t>
      </w:r>
      <w:r w:rsidR="008A4292">
        <w:rPr>
          <w:rFonts w:ascii="Arial" w:hAnsi="Arial" w:cs="Arial"/>
        </w:rPr>
        <w:t xml:space="preserve"> </w:t>
      </w:r>
      <w:r w:rsidRPr="006E623B">
        <w:t xml:space="preserve">The limitations of this were prescriptions rose from </w:t>
      </w:r>
      <w:r w:rsidR="006C382E" w:rsidRPr="006E623B">
        <w:t>seven</w:t>
      </w:r>
      <w:r w:rsidRPr="006E623B">
        <w:t xml:space="preserve"> million per month before the NHS to 13.5 million per month in </w:t>
      </w:r>
      <w:r w:rsidRPr="006E623B">
        <w:lastRenderedPageBreak/>
        <w:t xml:space="preserve">September 1948. By 1950 the NHS was 358 million per year. The government had to backtrack on its principle.   </w:t>
      </w:r>
    </w:p>
    <w:p w14:paraId="0E2685AE" w14:textId="4B7CA0B2" w:rsidR="002F4411" w:rsidRDefault="002F4411" w:rsidP="002F4411">
      <w:pPr>
        <w:rPr>
          <w:rFonts w:ascii="Arial" w:hAnsi="Arial" w:cs="Arial"/>
        </w:rPr>
      </w:pPr>
      <w:r>
        <w:rPr>
          <w:rFonts w:ascii="Arial" w:hAnsi="Arial" w:cs="Arial"/>
        </w:rPr>
        <w:t>Before 1948, access to healthcare was limited. Many people relied on charity or had to pay privately, which meant poorer families often went without necessary treatment (BBC, 2018)</w:t>
      </w:r>
      <w:r w:rsidR="001B05FF">
        <w:rPr>
          <w:rFonts w:ascii="Arial" w:hAnsi="Arial" w:cs="Arial"/>
        </w:rPr>
        <w:t>.</w:t>
      </w:r>
      <w:r w:rsidR="008A4292">
        <w:rPr>
          <w:rFonts w:ascii="Arial" w:hAnsi="Arial" w:cs="Arial"/>
        </w:rPr>
        <w:t xml:space="preserve"> </w:t>
      </w:r>
      <w:r>
        <w:rPr>
          <w:rFonts w:ascii="Arial" w:hAnsi="Arial" w:cs="Arial"/>
        </w:rPr>
        <w:t>The NHS remains one of the world’s largest publicly funded healthcare systems. It is still free at the point of use for UK residents, though some services (like dental care and prescriptions) may involve small fees (NHS England, 2024).</w:t>
      </w:r>
    </w:p>
    <w:p w14:paraId="5EA400E5" w14:textId="0ABF52EF" w:rsidR="005930B5" w:rsidRDefault="002F4411" w:rsidP="005930B5">
      <w:pPr>
        <w:rPr>
          <w:rFonts w:ascii="Arial" w:hAnsi="Arial" w:cs="Arial"/>
        </w:rPr>
      </w:pPr>
      <w:r>
        <w:rPr>
          <w:rFonts w:ascii="Arial" w:hAnsi="Arial" w:cs="Arial"/>
        </w:rPr>
        <w:t xml:space="preserve">The structure of the NHS today has four separate health systems across the United Kingdom. These are </w:t>
      </w:r>
      <w:r w:rsidRPr="00FC6905">
        <w:rPr>
          <w:rFonts w:ascii="Arial" w:hAnsi="Arial" w:cs="Arial"/>
          <w:b/>
          <w:bCs/>
        </w:rPr>
        <w:t>NHS England</w:t>
      </w:r>
      <w:r>
        <w:rPr>
          <w:rFonts w:ascii="Arial" w:hAnsi="Arial" w:cs="Arial"/>
        </w:rPr>
        <w:t xml:space="preserve"> – this responsible for healthcare in England. </w:t>
      </w:r>
      <w:r w:rsidRPr="00FC6905">
        <w:rPr>
          <w:rFonts w:ascii="Arial" w:hAnsi="Arial" w:cs="Arial"/>
          <w:b/>
          <w:bCs/>
        </w:rPr>
        <w:t>NHS Scotland</w:t>
      </w:r>
      <w:r>
        <w:rPr>
          <w:rFonts w:ascii="Arial" w:hAnsi="Arial" w:cs="Arial"/>
        </w:rPr>
        <w:t xml:space="preserve">- this manages health services in Scotland. </w:t>
      </w:r>
      <w:r w:rsidRPr="00FC6905">
        <w:rPr>
          <w:rFonts w:ascii="Arial" w:hAnsi="Arial" w:cs="Arial"/>
          <w:b/>
          <w:bCs/>
        </w:rPr>
        <w:t>NHS Wales</w:t>
      </w:r>
      <w:r>
        <w:rPr>
          <w:rFonts w:ascii="Arial" w:hAnsi="Arial" w:cs="Arial"/>
        </w:rPr>
        <w:t xml:space="preserve">- this oversees care in Wales. </w:t>
      </w:r>
      <w:r w:rsidRPr="00FC6905">
        <w:rPr>
          <w:rFonts w:ascii="Arial" w:hAnsi="Arial" w:cs="Arial"/>
          <w:b/>
          <w:bCs/>
        </w:rPr>
        <w:t>Health and Social Care Northern Ireland</w:t>
      </w:r>
      <w:r>
        <w:rPr>
          <w:rFonts w:ascii="Arial" w:hAnsi="Arial" w:cs="Arial"/>
          <w:b/>
          <w:bCs/>
        </w:rPr>
        <w:t xml:space="preserve"> – </w:t>
      </w:r>
      <w:r w:rsidRPr="00FC6905">
        <w:rPr>
          <w:rFonts w:ascii="Arial" w:hAnsi="Arial" w:cs="Arial"/>
        </w:rPr>
        <w:t>delivers both health and social care in Northern Ireland (GOV.UK,2023)</w:t>
      </w:r>
      <w:r w:rsidR="00C739B7">
        <w:rPr>
          <w:rFonts w:ascii="Arial" w:hAnsi="Arial" w:cs="Arial"/>
        </w:rPr>
        <w:t>.</w:t>
      </w:r>
      <w:r w:rsidR="008A4292">
        <w:rPr>
          <w:rFonts w:ascii="Arial" w:hAnsi="Arial" w:cs="Arial"/>
        </w:rPr>
        <w:t xml:space="preserve"> </w:t>
      </w:r>
      <w:r w:rsidR="005930B5">
        <w:rPr>
          <w:rFonts w:ascii="Arial" w:hAnsi="Arial" w:cs="Arial"/>
        </w:rPr>
        <w:t>Each system has its own government funding and policies, though they share the same founding principles.</w:t>
      </w:r>
    </w:p>
    <w:p w14:paraId="6CF37CD4" w14:textId="78827EBF" w:rsidR="007A6E47" w:rsidRDefault="00BE726A" w:rsidP="005930B5">
      <w:pPr>
        <w:rPr>
          <w:rFonts w:ascii="Arial" w:hAnsi="Arial" w:cs="Arial"/>
        </w:rPr>
      </w:pPr>
      <w:r>
        <w:rPr>
          <w:rFonts w:ascii="Arial" w:hAnsi="Arial" w:cs="Arial"/>
        </w:rPr>
        <w:t>In the present day, while the NHS continues to deliver a wide range of health services free at the point</w:t>
      </w:r>
      <w:r w:rsidR="007A6E47">
        <w:rPr>
          <w:rFonts w:ascii="Arial" w:hAnsi="Arial" w:cs="Arial"/>
        </w:rPr>
        <w:t xml:space="preserve"> of delivery, it faces profound and interconnected challenges: demands pressures from an ageing population and rising chronic diseases, staffs shortages and recruitment/retention issues, long waiting lists for treatment and diagnostics, infrastructure and digital legacy issues, and financial sustainability concerns according to (England.nhs.uk,2023)</w:t>
      </w:r>
      <w:r w:rsidR="00980D51">
        <w:rPr>
          <w:rFonts w:ascii="Arial" w:hAnsi="Arial" w:cs="Arial"/>
        </w:rPr>
        <w:t xml:space="preserve">. Financially, the service is under pressure-transformation </w:t>
      </w:r>
      <w:r w:rsidR="00F312CB">
        <w:rPr>
          <w:rFonts w:ascii="Arial" w:hAnsi="Arial" w:cs="Arial"/>
        </w:rPr>
        <w:t>plans such</w:t>
      </w:r>
      <w:r w:rsidR="00980D51">
        <w:rPr>
          <w:rFonts w:ascii="Arial" w:hAnsi="Arial" w:cs="Arial"/>
        </w:rPr>
        <w:t xml:space="preserve"> as the introduction of integrated care system (ICSs) are underway, but the scale of reform is </w:t>
      </w:r>
      <w:r w:rsidR="00F312CB">
        <w:rPr>
          <w:rFonts w:ascii="Arial" w:hAnsi="Arial" w:cs="Arial"/>
        </w:rPr>
        <w:t>large,</w:t>
      </w:r>
      <w:r w:rsidR="00980D51">
        <w:rPr>
          <w:rFonts w:ascii="Arial" w:hAnsi="Arial" w:cs="Arial"/>
        </w:rPr>
        <w:t xml:space="preserve"> and the pace is constrained by resource limitations. Digitally and organizationally the NHS is adapting remote consultations, virtual multidisciplinary meetings and other forms of telemedicine</w:t>
      </w:r>
      <w:r w:rsidR="00F312CB">
        <w:rPr>
          <w:rFonts w:ascii="Arial" w:hAnsi="Arial" w:cs="Arial"/>
        </w:rPr>
        <w:t xml:space="preserve"> have increased significantly. Amid these challenges, the enduring ideas of the NHS -universal access, free at point of use and meeting need not ability to pay remain central. The future of the NHS will depend on how well it can reconcile these ideals with practical constrains, realising change in work force, funding, service </w:t>
      </w:r>
      <w:r w:rsidR="001207EA">
        <w:rPr>
          <w:rFonts w:ascii="Arial" w:hAnsi="Arial" w:cs="Arial"/>
        </w:rPr>
        <w:t>models,</w:t>
      </w:r>
      <w:r w:rsidR="00F312CB">
        <w:rPr>
          <w:rFonts w:ascii="Arial" w:hAnsi="Arial" w:cs="Arial"/>
        </w:rPr>
        <w:t xml:space="preserve"> and technology, while maintaining public trust and delivering equitable care.</w:t>
      </w:r>
    </w:p>
    <w:p w14:paraId="08FDBE50" w14:textId="0AB04D11" w:rsidR="001207EA" w:rsidRDefault="001207EA" w:rsidP="005930B5">
      <w:pPr>
        <w:rPr>
          <w:rFonts w:ascii="Arial" w:hAnsi="Arial" w:cs="Arial"/>
        </w:rPr>
      </w:pPr>
      <w:r>
        <w:rPr>
          <w:rFonts w:ascii="Arial" w:hAnsi="Arial" w:cs="Arial"/>
        </w:rPr>
        <w:t>The NHS also invests heavily in digital healthcare, with many GP consultations now available through apps and online platforms. Electronic health records and data sharing systems are used to improved patient safety and continuity of care (NHS Digital,2024).</w:t>
      </w:r>
      <w:r w:rsidR="008A4292">
        <w:rPr>
          <w:rFonts w:ascii="Arial" w:hAnsi="Arial" w:cs="Arial"/>
        </w:rPr>
        <w:t xml:space="preserve"> </w:t>
      </w:r>
      <w:r>
        <w:rPr>
          <w:rFonts w:ascii="Arial" w:hAnsi="Arial" w:cs="Arial"/>
        </w:rPr>
        <w:t>Despite these strengths, the NHS faces ongoing challenges</w:t>
      </w:r>
      <w:r w:rsidR="009E7725">
        <w:rPr>
          <w:rFonts w:ascii="Arial" w:hAnsi="Arial" w:cs="Arial"/>
        </w:rPr>
        <w:t xml:space="preserve"> including staff shortages, increased demands, and funding pressures. To manage these reforms are focused on improving workforce recruitment, enhancing efficiency through technology, and strengthening integration between health and social care services.</w:t>
      </w:r>
    </w:p>
    <w:p w14:paraId="20F1A3B3" w14:textId="57E902D8" w:rsidR="005930B5" w:rsidRPr="008A4292" w:rsidRDefault="009F70EB" w:rsidP="005930B5">
      <w:pPr>
        <w:rPr>
          <w:rFonts w:ascii="Arial" w:hAnsi="Arial" w:cs="Arial"/>
        </w:rPr>
        <w:sectPr w:rsidR="005930B5" w:rsidRPr="008A4292" w:rsidSect="003A000F">
          <w:pgSz w:w="11906" w:h="16838"/>
          <w:pgMar w:top="1440" w:right="1440" w:bottom="1440" w:left="1440" w:header="708" w:footer="708" w:gutter="0"/>
          <w:cols w:space="708"/>
          <w:docGrid w:linePitch="360"/>
        </w:sectPr>
      </w:pPr>
      <w:r>
        <w:rPr>
          <w:rFonts w:ascii="Arial" w:hAnsi="Arial" w:cs="Arial"/>
        </w:rPr>
        <w:t xml:space="preserve">The National Health Service (NHS) functions as the publicly funded healthcare system of the United Kingdom, providing free medical care to residents. It is primarily financed through general taxation and National Insurance contributions, ensuring that the services are </w:t>
      </w:r>
      <w:r w:rsidR="001B05FF">
        <w:rPr>
          <w:rFonts w:ascii="Arial" w:hAnsi="Arial" w:cs="Arial"/>
        </w:rPr>
        <w:t>based on</w:t>
      </w:r>
      <w:r>
        <w:rPr>
          <w:rFonts w:ascii="Arial" w:hAnsi="Arial" w:cs="Arial"/>
        </w:rPr>
        <w:t xml:space="preserve"> need rather than ability to pay (NHS,2025).</w:t>
      </w:r>
      <w:r w:rsidR="009E7725">
        <w:rPr>
          <w:rFonts w:ascii="Arial" w:hAnsi="Arial" w:cs="Arial"/>
        </w:rPr>
        <w:t xml:space="preserve"> Overall, the NHS</w:t>
      </w:r>
      <w:r w:rsidR="004217E6">
        <w:rPr>
          <w:rFonts w:ascii="Arial" w:hAnsi="Arial" w:cs="Arial"/>
        </w:rPr>
        <w:t xml:space="preserve"> remains a vital and admired institution that symbolises fairness, equality, and collective responsibility in healthcare to everyone based on need rather than the ability to pay</w:t>
      </w:r>
      <w:r w:rsidR="008A4292">
        <w:rPr>
          <w:rFonts w:ascii="Arial" w:hAnsi="Arial" w:cs="Arial"/>
        </w:rPr>
        <w:t>.</w:t>
      </w:r>
    </w:p>
    <w:p w14:paraId="23578436" w14:textId="77777777" w:rsidR="00833470" w:rsidRPr="009A6E05" w:rsidRDefault="00833470" w:rsidP="00833470">
      <w:pPr>
        <w:rPr>
          <w:rFonts w:ascii="Arial" w:hAnsi="Arial" w:cs="Arial"/>
          <w:b/>
          <w:bCs/>
          <w:sz w:val="28"/>
          <w:szCs w:val="28"/>
        </w:rPr>
      </w:pPr>
      <w:r w:rsidRPr="009A6E05">
        <w:rPr>
          <w:rFonts w:ascii="Arial" w:hAnsi="Arial" w:cs="Arial"/>
          <w:b/>
          <w:bCs/>
          <w:sz w:val="28"/>
          <w:szCs w:val="28"/>
        </w:rPr>
        <w:lastRenderedPageBreak/>
        <w:t>References</w:t>
      </w:r>
    </w:p>
    <w:p w14:paraId="39804286" w14:textId="77777777" w:rsidR="008A4292" w:rsidRPr="008A4292" w:rsidRDefault="008A4292" w:rsidP="008A4292">
      <w:r w:rsidRPr="008A4292">
        <w:t>Department of Health and Social Care (2025). </w:t>
      </w:r>
      <w:r w:rsidRPr="008A4292">
        <w:rPr>
          <w:i/>
          <w:iCs/>
        </w:rPr>
        <w:t>Road to recovery: the government’s 2025 Mandate to NHS England</w:t>
      </w:r>
      <w:r w:rsidRPr="008A4292">
        <w:t>. [online] GOV.UK. Available at: https://www.gov.uk/government/publications/road-to-recovery-the-governments-2025-mandate-to-nhs-england/road-to-recovery-the-governments-2025-mandate-to-nhs-england.</w:t>
      </w:r>
    </w:p>
    <w:p w14:paraId="0884DCD5" w14:textId="77777777" w:rsidR="008A4292" w:rsidRPr="008A4292" w:rsidRDefault="008A4292" w:rsidP="008A4292">
      <w:r w:rsidRPr="008A4292">
        <w:t xml:space="preserve">Dunn, P., Ewbank, L. and </w:t>
      </w:r>
      <w:proofErr w:type="spellStart"/>
      <w:r w:rsidRPr="008A4292">
        <w:t>Alderwick</w:t>
      </w:r>
      <w:proofErr w:type="spellEnd"/>
      <w:r w:rsidRPr="008A4292">
        <w:t>, H. (2023). </w:t>
      </w:r>
      <w:r w:rsidRPr="008A4292">
        <w:rPr>
          <w:i/>
          <w:iCs/>
        </w:rPr>
        <w:t>Nine major challenges facing health and care in England</w:t>
      </w:r>
      <w:r w:rsidRPr="008A4292">
        <w:t>. [online] The Health Foundation. Available at: https://www.health.org.uk/reports-and-analysis/briefings/nine-major-challenges-facing-health-and-care-in-england.</w:t>
      </w:r>
    </w:p>
    <w:p w14:paraId="6C189C29" w14:textId="77777777" w:rsidR="008A4292" w:rsidRPr="008A4292" w:rsidRDefault="008A4292" w:rsidP="008A4292">
      <w:r w:rsidRPr="008A4292">
        <w:t>Mallorie, S. (2024). </w:t>
      </w:r>
      <w:r w:rsidRPr="008A4292">
        <w:rPr>
          <w:i/>
          <w:iCs/>
        </w:rPr>
        <w:t>NHS workforce in a nutshell</w:t>
      </w:r>
      <w:r w:rsidRPr="008A4292">
        <w:t>. [online] The King’s Fund. Available at: https://www.kingsfund.org.uk/insight-and-analysis/data-and-charts/nhs-workforce-nutshell.</w:t>
      </w:r>
    </w:p>
    <w:p w14:paraId="072BC75C" w14:textId="77777777" w:rsidR="008A4292" w:rsidRPr="008A4292" w:rsidRDefault="008A4292" w:rsidP="008A4292">
      <w:r w:rsidRPr="008A4292">
        <w:t>NHS England (2022). </w:t>
      </w:r>
      <w:r w:rsidRPr="008A4292">
        <w:rPr>
          <w:i/>
          <w:iCs/>
        </w:rPr>
        <w:t>NHS England» The NHS in England at 75: report summary</w:t>
      </w:r>
      <w:r w:rsidRPr="008A4292">
        <w:t>. [online] www.england.nhs.uk. Available at: https://www.england.nhs.uk/long-read/the-nhs-in-england-at-75-report-summary/.</w:t>
      </w:r>
    </w:p>
    <w:p w14:paraId="358BCEA4" w14:textId="77777777" w:rsidR="008A4292" w:rsidRPr="008A4292" w:rsidRDefault="008A4292" w:rsidP="008A4292">
      <w:r w:rsidRPr="008A4292">
        <w:t>The National Archive (2023). </w:t>
      </w:r>
      <w:r w:rsidRPr="008A4292">
        <w:rPr>
          <w:i/>
          <w:iCs/>
        </w:rPr>
        <w:t>The foundation of the NHS</w:t>
      </w:r>
      <w:r w:rsidRPr="008A4292">
        <w:t>. [online] The National Archives. Available at: https://www.nationalarchives.gov.uk/explore-the-collection/stories/the-foundation-of-the-nhs/.</w:t>
      </w:r>
    </w:p>
    <w:p w14:paraId="4F834896" w14:textId="77777777" w:rsidR="008A4292" w:rsidRPr="008A4292" w:rsidRDefault="008A4292" w:rsidP="008A4292">
      <w:proofErr w:type="spellStart"/>
      <w:r w:rsidRPr="008A4292">
        <w:t>Triggle</w:t>
      </w:r>
      <w:proofErr w:type="spellEnd"/>
      <w:r w:rsidRPr="008A4292">
        <w:t>, N. (2018). The history of the NHS in charts. </w:t>
      </w:r>
      <w:r w:rsidRPr="008A4292">
        <w:rPr>
          <w:i/>
          <w:iCs/>
        </w:rPr>
        <w:t>BBC News</w:t>
      </w:r>
      <w:r w:rsidRPr="008A4292">
        <w:t>. [online] Available at: https://www.bbc.co.uk/news/health-44560590.</w:t>
      </w:r>
    </w:p>
    <w:p w14:paraId="27EBF8A3" w14:textId="57A467AE" w:rsidR="00EF3E35" w:rsidRDefault="00EF3E35"/>
    <w:p w14:paraId="150E9E72" w14:textId="77777777" w:rsidR="00EF3E35" w:rsidRDefault="00EF3E35"/>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C856A4" w14:textId="77777777" w:rsidR="00757D10" w:rsidRDefault="00757D10" w:rsidP="00BE6BE0">
      <w:pPr>
        <w:spacing w:after="0" w:line="240" w:lineRule="auto"/>
      </w:pPr>
      <w:r>
        <w:separator/>
      </w:r>
    </w:p>
  </w:endnote>
  <w:endnote w:type="continuationSeparator" w:id="0">
    <w:p w14:paraId="2C39252B" w14:textId="77777777" w:rsidR="00757D10" w:rsidRDefault="00757D10"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B1B82" w14:textId="77777777" w:rsidR="00757D10" w:rsidRDefault="00757D10" w:rsidP="00BE6BE0">
      <w:pPr>
        <w:spacing w:after="0" w:line="240" w:lineRule="auto"/>
      </w:pPr>
      <w:r>
        <w:separator/>
      </w:r>
    </w:p>
  </w:footnote>
  <w:footnote w:type="continuationSeparator" w:id="0">
    <w:p w14:paraId="0285DB7F" w14:textId="77777777" w:rsidR="00757D10" w:rsidRDefault="00757D10"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2E56"/>
    <w:rsid w:val="000464A0"/>
    <w:rsid w:val="000476E3"/>
    <w:rsid w:val="00056EB1"/>
    <w:rsid w:val="00071B5D"/>
    <w:rsid w:val="000C7663"/>
    <w:rsid w:val="00111446"/>
    <w:rsid w:val="001207EA"/>
    <w:rsid w:val="001B05FF"/>
    <w:rsid w:val="002767BF"/>
    <w:rsid w:val="002F4411"/>
    <w:rsid w:val="003A000F"/>
    <w:rsid w:val="004041D0"/>
    <w:rsid w:val="004217E6"/>
    <w:rsid w:val="004D0741"/>
    <w:rsid w:val="004D6437"/>
    <w:rsid w:val="00570B83"/>
    <w:rsid w:val="005930B5"/>
    <w:rsid w:val="006669B5"/>
    <w:rsid w:val="0069388A"/>
    <w:rsid w:val="006A6816"/>
    <w:rsid w:val="006C382E"/>
    <w:rsid w:val="00732FB2"/>
    <w:rsid w:val="00757D10"/>
    <w:rsid w:val="007A6E47"/>
    <w:rsid w:val="007B0DAF"/>
    <w:rsid w:val="007C1824"/>
    <w:rsid w:val="00804A7F"/>
    <w:rsid w:val="00833470"/>
    <w:rsid w:val="00841BBE"/>
    <w:rsid w:val="008863F2"/>
    <w:rsid w:val="008A4292"/>
    <w:rsid w:val="00925D5E"/>
    <w:rsid w:val="009630A8"/>
    <w:rsid w:val="00980D51"/>
    <w:rsid w:val="009E257B"/>
    <w:rsid w:val="009E7725"/>
    <w:rsid w:val="009F70EB"/>
    <w:rsid w:val="00A33258"/>
    <w:rsid w:val="00A61197"/>
    <w:rsid w:val="00A6165E"/>
    <w:rsid w:val="00A82690"/>
    <w:rsid w:val="00A9433A"/>
    <w:rsid w:val="00B21F22"/>
    <w:rsid w:val="00B60079"/>
    <w:rsid w:val="00B642EF"/>
    <w:rsid w:val="00BE6BE0"/>
    <w:rsid w:val="00BE726A"/>
    <w:rsid w:val="00C739B7"/>
    <w:rsid w:val="00C83A82"/>
    <w:rsid w:val="00CF6F46"/>
    <w:rsid w:val="00ED0D33"/>
    <w:rsid w:val="00EF3E35"/>
    <w:rsid w:val="00F23665"/>
    <w:rsid w:val="00F312CB"/>
    <w:rsid w:val="00F36D02"/>
    <w:rsid w:val="00F43FDA"/>
    <w:rsid w:val="00F64FBC"/>
    <w:rsid w:val="00FD0D9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841B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styleId="Hyperlink">
    <w:name w:val="Hyperlink"/>
    <w:basedOn w:val="DefaultParagraphFont"/>
    <w:uiPriority w:val="99"/>
    <w:unhideWhenUsed/>
    <w:rsid w:val="007C1824"/>
    <w:rPr>
      <w:color w:val="0563C1" w:themeColor="hyperlink"/>
      <w:u w:val="single"/>
    </w:rPr>
  </w:style>
  <w:style w:type="character" w:styleId="UnresolvedMention">
    <w:name w:val="Unresolved Mention"/>
    <w:basedOn w:val="DefaultParagraphFont"/>
    <w:uiPriority w:val="99"/>
    <w:semiHidden/>
    <w:unhideWhenUsed/>
    <w:rsid w:val="007C1824"/>
    <w:rPr>
      <w:color w:val="605E5C"/>
      <w:shd w:val="clear" w:color="auto" w:fill="E1DFDD"/>
    </w:rPr>
  </w:style>
  <w:style w:type="paragraph" w:styleId="NoSpacing">
    <w:name w:val="No Spacing"/>
    <w:uiPriority w:val="1"/>
    <w:qFormat/>
    <w:rsid w:val="00841BBE"/>
    <w:pPr>
      <w:spacing w:after="0" w:line="240" w:lineRule="auto"/>
    </w:pPr>
  </w:style>
  <w:style w:type="character" w:customStyle="1" w:styleId="Heading2Char">
    <w:name w:val="Heading 2 Char"/>
    <w:basedOn w:val="DefaultParagraphFont"/>
    <w:link w:val="Heading2"/>
    <w:uiPriority w:val="9"/>
    <w:rsid w:val="00841BB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londonambulance.nhs.uk/2023/04/28/state-of-the-art-ambulances-specially-designed-for-the-streets-of-london-arrive-in-the-capita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londonambulance.nhs.uk/2023/04/28/state-of-the-art-ambulances-specially-designed-for-the-streets-of-london-arrive-in-the-capita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30.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Pages>
  <Words>1188</Words>
  <Characters>7147</Characters>
  <Application>Microsoft Office Word</Application>
  <DocSecurity>0</DocSecurity>
  <Lines>124</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Magie Oligo (2436384)</cp:lastModifiedBy>
  <cp:revision>4</cp:revision>
  <dcterms:created xsi:type="dcterms:W3CDTF">2025-11-14T11:13:00Z</dcterms:created>
  <dcterms:modified xsi:type="dcterms:W3CDTF">2025-11-14T23:16:00Z</dcterms:modified>
</cp:coreProperties>
</file>