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24385407"/>
        <w:docPartObj>
          <w:docPartGallery w:val="Cover Pages"/>
          <w:docPartUnique/>
        </w:docPartObj>
      </w:sdtPr>
      <w:sdtContent>
        <w:p w14:paraId="45F2F394" w14:textId="77777777" w:rsidR="00896977" w:rsidRDefault="00000000">
          <w:r>
            <w:rPr>
              <w:noProof/>
              <w:lang w:eastAsia="zh-TW"/>
            </w:rPr>
            <w:pict w14:anchorId="48484400">
              <v:group id="_x0000_s1026" style="position:absolute;margin-left:20.1pt;margin-top:-13.95pt;width:595.25pt;height:521.25pt;z-index:251660288;mso-width-percent:1000;mso-position-horizontal-relative:page;mso-position-vertical-relative:margin;mso-width-percent:1000;mso-height-relative:margin" coordorigin=",1440" coordsize="12239,12960" o:allowincell="f">
                <v:group id="_x0000_s1027" style="position:absolute;top:9661;width:12239;height:4739;mso-width-percent:1000;mso-height-percent:300;mso-position-horizontal:center;mso-position-horizontal-relative:margin;mso-position-vertical:bottom;mso-position-vertical-relative:margin;mso-width-percent:1000;mso-height-percent:300" coordorigin="-6,3399" coordsize="12197,4253">
                  <v:group id="_x0000_s1028" style="position:absolute;left:-6;top:3717;width:12189;height:3550" coordorigin="18,7468" coordsize="12189,3550">
                    <v:shape id="_x0000_s1029" style="position:absolute;left:18;top:7837;width:7132;height:2863;mso-width-relative:page;mso-height-relative:page" coordsize="7132,2863" path="m,l17,2863,7132,2578r,-2378l,xe" fillcolor="#a1b8e1 [1620]" stroked="f">
                      <v:fill opacity=".5"/>
                      <v:path arrowok="t"/>
                    </v:shape>
                    <v:shape id="_x0000_s1030" style="position:absolute;left:7150;top:7468;width:3466;height:3550;mso-width-relative:page;mso-height-relative:page" coordsize="3466,3550" path="m,569l,2930r3466,620l3466,,,569xe" fillcolor="#d0dbf0 [820]" stroked="f">
                      <v:fill opacity=".5"/>
                      <v:path arrowok="t"/>
                    </v:shape>
                    <v:shape id="_x0000_s1031" style="position:absolute;left:10616;top:7468;width:1591;height:3550;mso-width-relative:page;mso-height-relative:page" coordsize="1591,3550" path="m,l,3550,1591,2746r,-2009l,xe" fillcolor="#a1b8e1 [1620]" stroked="f">
                      <v:fill opacity=".5"/>
                      <v:path arrowok="t"/>
                    </v:shape>
                  </v:group>
                  <v:shape id="_x0000_s1032" style="position:absolute;left:8071;top:4069;width:4120;height:2913;mso-width-relative:page;mso-height-relative:page" coordsize="4120,2913" path="m1,251l,2662r4120,251l4120,,1,251xe" fillcolor="#d8d8d8 [2732]" stroked="f">
                    <v:path arrowok="t"/>
                  </v:shape>
                  <v:shape id="_x0000_s1033" style="position:absolute;left:4104;top:3399;width:3985;height:4236;mso-width-relative:page;mso-height-relative:page" coordsize="3985,4236" path="m,l,4236,3985,3349r,-2428l,xe" fillcolor="#bfbfbf [2412]" stroked="f">
                    <v:path arrowok="t"/>
                  </v:shape>
                  <v:shape id="_x0000_s1034" style="position:absolute;left:18;top:3399;width:4086;height:4253;mso-width-relative:page;mso-height-relative:page" coordsize="4086,4253" path="m4086,r-2,4253l,3198,,1072,4086,xe" fillcolor="#d8d8d8 [2732]" stroked="f">
                    <v:path arrowok="t"/>
                  </v:shape>
                  <v:shape id="_x0000_s1035" style="position:absolute;left:17;top:3617;width:2076;height:3851;mso-width-relative:page;mso-height-relative:page" coordsize="2076,3851" path="m,921l2060,r16,3851l,2981,,921xe" fillcolor="#d0dbf0 [820]" stroked="f">
                    <v:fill opacity="45875f"/>
                    <v:path arrowok="t"/>
                  </v:shape>
                  <v:shape id="_x0000_s1036" style="position:absolute;left:2077;top:3617;width:6011;height:3835;mso-width-relative:page;mso-height-relative:page" coordsize="6011,3835" path="m,l17,3835,6011,2629r,-1390l,xe" fillcolor="#a1b8e1 [1620]" stroked="f">
                    <v:fill opacity="45875f"/>
                    <v:path arrowok="t"/>
                  </v:shape>
                  <v:shape id="_x0000_s1037" style="position:absolute;left:8088;top:3835;width:4102;height:3432;mso-width-relative:page;mso-height-relative:page" coordsize="4102,3432" path="m,1038l,2411,4102,3432,4102,,,1038xe" fillcolor="#d0dbf0 [820]" stroked="f">
                    <v:fill opacity="45875f"/>
                    <v:path arrowok="t"/>
                  </v:shape>
                </v:group>
                <v:rect id="_x0000_s1038" style="position:absolute;left:1800;top:1440;width:8638;height:1227;mso-width-percent:1000;mso-position-horizontal:center;mso-position-horizontal-relative:margin;mso-position-vertical:top;mso-position-vertical-relative:margin;mso-width-percent:1000;mso-width-relative:margin;mso-height-relative:margin" filled="f" stroked="f">
                  <v:textbox style="mso-next-textbox:#_x0000_s1038;mso-fit-shape-to-text:t">
                    <w:txbxContent>
                      <w:sdt>
                        <w:sdtPr>
                          <w:rPr>
                            <w:b/>
                            <w:bCs/>
                            <w:color w:val="808080" w:themeColor="text1" w:themeTint="7F"/>
                            <w:sz w:val="32"/>
                            <w:szCs w:val="32"/>
                          </w:rPr>
                          <w:alias w:val="Company"/>
                          <w:id w:val="324385533"/>
                          <w:dataBinding w:prefixMappings="xmlns:ns0='http://schemas.openxmlformats.org/officeDocument/2006/extended-properties'" w:xpath="/ns0:Properties[1]/ns0:Company[1]" w:storeItemID="{6668398D-A668-4E3E-A5EB-62B293D839F1}"/>
                          <w:text/>
                        </w:sdtPr>
                        <w:sdtContent>
                          <w:p w14:paraId="17658227" w14:textId="77777777" w:rsidR="00896977" w:rsidRDefault="002D6613" w:rsidP="002D6613">
                            <w:pPr>
                              <w:spacing w:after="0"/>
                              <w:rPr>
                                <w:b/>
                                <w:bCs/>
                                <w:color w:val="808080" w:themeColor="text1" w:themeTint="7F"/>
                                <w:sz w:val="32"/>
                                <w:szCs w:val="32"/>
                              </w:rPr>
                            </w:pPr>
                            <w:r>
                              <w:rPr>
                                <w:b/>
                                <w:bCs/>
                                <w:color w:val="808080" w:themeColor="text1" w:themeTint="7F"/>
                                <w:sz w:val="32"/>
                                <w:szCs w:val="32"/>
                              </w:rPr>
                              <w:t xml:space="preserve">                                Six Senses and Holiday Inn</w:t>
                            </w:r>
                          </w:p>
                        </w:sdtContent>
                      </w:sdt>
                      <w:p w14:paraId="2C3ED6F4" w14:textId="77777777" w:rsidR="00896977" w:rsidRDefault="00896977">
                        <w:pPr>
                          <w:spacing w:after="0"/>
                          <w:rPr>
                            <w:b/>
                            <w:bCs/>
                            <w:color w:val="808080" w:themeColor="text1" w:themeTint="7F"/>
                            <w:sz w:val="32"/>
                            <w:szCs w:val="32"/>
                          </w:rPr>
                        </w:pPr>
                      </w:p>
                    </w:txbxContent>
                  </v:textbox>
                </v:rect>
                <v:rect id="_x0000_s1039" style="position:absolute;left:6494;top:11160;width:4998;height:1951;mso-position-horizontal-relative:margin;mso-position-vertical-relative:margin" filled="f" stroked="f">
                  <v:textbox style="mso-next-textbox:#_x0000_s1039;mso-fit-shape-to-text:t">
                    <w:txbxContent>
                      <w:sdt>
                        <w:sdtPr>
                          <w:rPr>
                            <w:sz w:val="96"/>
                            <w:szCs w:val="96"/>
                          </w:rPr>
                          <w:alias w:val="Year"/>
                          <w:id w:val="324385534"/>
                          <w:dataBinding w:prefixMappings="xmlns:ns0='http://schemas.microsoft.com/office/2006/coverPageProps'" w:xpath="/ns0:CoverPageProperties[1]/ns0:PublishDate[1]" w:storeItemID="{55AF091B-3C7A-41E3-B477-F2FDAA23CFDA}"/>
                          <w:date>
                            <w:dateFormat w:val="yy"/>
                            <w:lid w:val="en-US"/>
                            <w:storeMappedDataAs w:val="dateTime"/>
                            <w:calendar w:val="gregorian"/>
                          </w:date>
                        </w:sdtPr>
                        <w:sdtContent>
                          <w:p w14:paraId="1BAD192C" w14:textId="77777777" w:rsidR="00896977" w:rsidRDefault="007A4F85">
                            <w:pPr>
                              <w:jc w:val="right"/>
                              <w:rPr>
                                <w:sz w:val="96"/>
                                <w:szCs w:val="96"/>
                              </w:rPr>
                            </w:pPr>
                            <w:r>
                              <w:rPr>
                                <w:sz w:val="96"/>
                                <w:szCs w:val="96"/>
                              </w:rPr>
                              <w:t xml:space="preserve">   </w:t>
                            </w:r>
                          </w:p>
                        </w:sdtContent>
                      </w:sdt>
                    </w:txbxContent>
                  </v:textbox>
                </v:rect>
                <v:rect id="_x0000_s1040" style="position:absolute;left:1800;top:2294;width:8638;height:7268;mso-width-percent:1000;mso-position-horizontal:center;mso-position-horizontal-relative:margin;mso-position-vertical-relative:margin;mso-width-percent:1000;mso-width-relative:margin;mso-height-relative:margin;v-text-anchor:bottom" filled="f" stroked="f">
                  <v:textbox style="mso-next-textbox:#_x0000_s1040">
                    <w:txbxContent>
                      <w:sdt>
                        <w:sdtPr>
                          <w:rPr>
                            <w:rFonts w:ascii="Arial Black" w:eastAsiaTheme="majorEastAsia" w:hAnsi="Arial Black" w:cstheme="majorBidi"/>
                            <w:b/>
                            <w:sz w:val="52"/>
                            <w:szCs w:val="52"/>
                          </w:rPr>
                          <w:alias w:val="Title"/>
                          <w:id w:val="324385535"/>
                          <w:dataBinding w:prefixMappings="xmlns:ns0='http://schemas.openxmlformats.org/package/2006/metadata/core-properties' xmlns:ns1='http://purl.org/dc/elements/1.1/'" w:xpath="/ns0:coreProperties[1]/ns1:title[1]" w:storeItemID="{6C3C8BC8-F283-45AE-878A-BAB7291924A1}"/>
                          <w:text/>
                        </w:sdtPr>
                        <w:sdtContent>
                          <w:p w14:paraId="7B5B7AA4" w14:textId="77777777" w:rsidR="00896977" w:rsidRDefault="00F05FC2" w:rsidP="00F05FC2">
                            <w:pPr>
                              <w:spacing w:after="0"/>
                              <w:jc w:val="center"/>
                              <w:rPr>
                                <w:b/>
                                <w:bCs/>
                                <w:color w:val="44546A" w:themeColor="text2"/>
                                <w:sz w:val="72"/>
                                <w:szCs w:val="72"/>
                              </w:rPr>
                            </w:pPr>
                            <w:r w:rsidRPr="00F05FC2">
                              <w:rPr>
                                <w:rFonts w:ascii="Arial Black" w:eastAsiaTheme="majorEastAsia" w:hAnsi="Arial Black" w:cstheme="majorBidi"/>
                                <w:b/>
                                <w:sz w:val="52"/>
                                <w:szCs w:val="52"/>
                              </w:rPr>
                              <w:t>A comparison of the marketing method of two multinational hotel brands</w:t>
                            </w:r>
                          </w:p>
                        </w:sdtContent>
                      </w:sdt>
                      <w:sdt>
                        <w:sdtPr>
                          <w:rPr>
                            <w:rFonts w:ascii="Arial Black" w:hAnsi="Arial Black" w:cs="Arial"/>
                            <w:b/>
                            <w:bCs/>
                            <w:i/>
                            <w:iCs/>
                            <w:color w:val="222222"/>
                            <w:sz w:val="24"/>
                            <w:szCs w:val="24"/>
                            <w:shd w:val="clear" w:color="auto" w:fill="FFFFFF"/>
                          </w:rPr>
                          <w:alias w:val="Subtitle"/>
                          <w:id w:val="324385536"/>
                          <w:dataBinding w:prefixMappings="xmlns:ns0='http://schemas.openxmlformats.org/package/2006/metadata/core-properties' xmlns:ns1='http://purl.org/dc/elements/1.1/'" w:xpath="/ns0:coreProperties[1]/ns1:subject[1]" w:storeItemID="{6C3C8BC8-F283-45AE-878A-BAB7291924A1}"/>
                          <w:text/>
                        </w:sdtPr>
                        <w:sdtContent>
                          <w:p w14:paraId="7F7CF271" w14:textId="0A89F1E8" w:rsidR="00896977" w:rsidRDefault="00F05FC2" w:rsidP="00E767B0">
                            <w:pPr>
                              <w:jc w:val="right"/>
                              <w:rPr>
                                <w:b/>
                                <w:bCs/>
                                <w:color w:val="4472C4" w:themeColor="accent1"/>
                                <w:sz w:val="40"/>
                                <w:szCs w:val="40"/>
                              </w:rPr>
                            </w:pPr>
                            <w:r>
                              <w:rPr>
                                <w:rFonts w:ascii="Arial Black" w:hAnsi="Arial Black" w:cs="Arial"/>
                                <w:b/>
                                <w:bCs/>
                                <w:i/>
                                <w:iCs/>
                                <w:color w:val="222222"/>
                                <w:sz w:val="24"/>
                                <w:szCs w:val="24"/>
                                <w:shd w:val="clear" w:color="auto" w:fill="FFFFFF"/>
                              </w:rPr>
                              <w:t xml:space="preserve">                                           </w:t>
                            </w:r>
                            <w:r w:rsidR="00171E09">
                              <w:rPr>
                                <w:rFonts w:ascii="Arial Black" w:hAnsi="Arial Black" w:cs="Arial"/>
                                <w:b/>
                                <w:bCs/>
                                <w:i/>
                                <w:iCs/>
                                <w:color w:val="222222"/>
                                <w:sz w:val="24"/>
                                <w:szCs w:val="24"/>
                                <w:shd w:val="clear" w:color="auto" w:fill="FFFFFF"/>
                              </w:rPr>
                              <w:t xml:space="preserve"> </w:t>
                            </w:r>
                            <w:r w:rsidRPr="00F05FC2">
                              <w:rPr>
                                <w:rFonts w:ascii="Arial Black" w:hAnsi="Arial Black" w:cs="Arial"/>
                                <w:b/>
                                <w:bCs/>
                                <w:i/>
                                <w:iCs/>
                                <w:color w:val="222222"/>
                                <w:sz w:val="24"/>
                                <w:szCs w:val="24"/>
                                <w:shd w:val="clear" w:color="auto" w:fill="FFFFFF"/>
                              </w:rPr>
                              <w:t>Marketing Essentials BMIH4005</w:t>
                            </w:r>
                            <w:r w:rsidR="00E767B0">
                              <w:rPr>
                                <w:rFonts w:ascii="Arial Black" w:hAnsi="Arial Black" w:cs="Arial"/>
                                <w:b/>
                                <w:bCs/>
                                <w:i/>
                                <w:iCs/>
                                <w:color w:val="222222"/>
                                <w:sz w:val="24"/>
                                <w:szCs w:val="24"/>
                                <w:shd w:val="clear" w:color="auto" w:fill="FFFFFF"/>
                              </w:rPr>
                              <w:t xml:space="preserve">                                                            Lecturer:</w:t>
                            </w:r>
                            <w:r w:rsidR="002D50A7">
                              <w:rPr>
                                <w:rFonts w:ascii="Arial Black" w:hAnsi="Arial Black" w:cs="Arial"/>
                                <w:b/>
                                <w:bCs/>
                                <w:i/>
                                <w:iCs/>
                                <w:color w:val="222222"/>
                                <w:sz w:val="24"/>
                                <w:szCs w:val="24"/>
                                <w:shd w:val="clear" w:color="auto" w:fill="FFFFFF"/>
                              </w:rPr>
                              <w:t xml:space="preserve"> </w:t>
                            </w:r>
                            <w:r w:rsidR="00E767B0">
                              <w:rPr>
                                <w:rFonts w:ascii="Arial Black" w:hAnsi="Arial Black" w:cs="Arial"/>
                                <w:b/>
                                <w:bCs/>
                                <w:i/>
                                <w:iCs/>
                                <w:color w:val="222222"/>
                                <w:sz w:val="24"/>
                                <w:szCs w:val="24"/>
                                <w:shd w:val="clear" w:color="auto" w:fill="FFFFFF"/>
                              </w:rPr>
                              <w:t>Scott James</w:t>
                            </w:r>
                            <w:r w:rsidRPr="00F05FC2">
                              <w:rPr>
                                <w:rFonts w:ascii="Arial Black" w:hAnsi="Arial Black" w:cs="Arial"/>
                                <w:b/>
                                <w:bCs/>
                                <w:i/>
                                <w:iCs/>
                                <w:color w:val="222222"/>
                                <w:sz w:val="24"/>
                                <w:szCs w:val="24"/>
                                <w:shd w:val="clear" w:color="auto" w:fill="FFFFFF"/>
                              </w:rPr>
                              <w:t xml:space="preserve">                                     </w:t>
                            </w:r>
                          </w:p>
                        </w:sdtContent>
                      </w:sdt>
                      <w:sdt>
                        <w:sdtPr>
                          <w:rPr>
                            <w:b/>
                            <w:bCs/>
                            <w:color w:val="808080" w:themeColor="text1" w:themeTint="7F"/>
                            <w:sz w:val="32"/>
                            <w:szCs w:val="32"/>
                          </w:rPr>
                          <w:alias w:val="Author"/>
                          <w:id w:val="324385537"/>
                          <w:dataBinding w:prefixMappings="xmlns:ns0='http://schemas.openxmlformats.org/package/2006/metadata/core-properties' xmlns:ns1='http://purl.org/dc/elements/1.1/'" w:xpath="/ns0:coreProperties[1]/ns1:creator[1]" w:storeItemID="{6C3C8BC8-F283-45AE-878A-BAB7291924A1}"/>
                          <w:text/>
                        </w:sdtPr>
                        <w:sdtContent>
                          <w:p w14:paraId="776DC578" w14:textId="77777777" w:rsidR="00896977" w:rsidRDefault="00171E09">
                            <w:pPr>
                              <w:rPr>
                                <w:b/>
                                <w:bCs/>
                                <w:color w:val="808080" w:themeColor="text1" w:themeTint="7F"/>
                                <w:sz w:val="32"/>
                                <w:szCs w:val="32"/>
                              </w:rPr>
                            </w:pPr>
                            <w:r>
                              <w:rPr>
                                <w:b/>
                                <w:bCs/>
                                <w:color w:val="808080" w:themeColor="text1" w:themeTint="7F"/>
                                <w:sz w:val="32"/>
                                <w:szCs w:val="32"/>
                              </w:rPr>
                              <w:t xml:space="preserve">   </w:t>
                            </w:r>
                          </w:p>
                        </w:sdtContent>
                      </w:sdt>
                      <w:p w14:paraId="493D8680" w14:textId="77777777" w:rsidR="00896977" w:rsidRDefault="00896977">
                        <w:pPr>
                          <w:rPr>
                            <w:b/>
                            <w:bCs/>
                            <w:color w:val="808080" w:themeColor="text1" w:themeTint="7F"/>
                            <w:sz w:val="32"/>
                            <w:szCs w:val="32"/>
                          </w:rPr>
                        </w:pPr>
                      </w:p>
                    </w:txbxContent>
                  </v:textbox>
                </v:rect>
                <w10:wrap anchorx="page" anchory="margin"/>
              </v:group>
            </w:pict>
          </w:r>
          <w:r w:rsidR="00A03EEF">
            <w:t xml:space="preserve">    </w:t>
          </w:r>
        </w:p>
        <w:p w14:paraId="1477441E" w14:textId="77777777" w:rsidR="00A03EEF" w:rsidRDefault="00A03EEF"/>
        <w:p w14:paraId="3E7CF416" w14:textId="77777777" w:rsidR="00A03EEF" w:rsidRDefault="00A03EEF"/>
        <w:p w14:paraId="5AACCAE1" w14:textId="77777777" w:rsidR="00A03EEF" w:rsidRDefault="00A03EEF"/>
        <w:p w14:paraId="31F0003E" w14:textId="77777777" w:rsidR="00A03EEF" w:rsidRDefault="00A03EEF"/>
        <w:p w14:paraId="5F461094" w14:textId="77777777" w:rsidR="00A03EEF" w:rsidRDefault="00A03EEF"/>
        <w:p w14:paraId="1DF6F79A" w14:textId="77777777" w:rsidR="00A03EEF" w:rsidRDefault="00A03EEF"/>
        <w:p w14:paraId="26858FC3" w14:textId="77777777" w:rsidR="00A03EEF" w:rsidRDefault="00A03EEF"/>
        <w:p w14:paraId="6CE8E3E2" w14:textId="77777777" w:rsidR="00A03EEF" w:rsidRDefault="00A03EEF"/>
        <w:p w14:paraId="3D7B5036" w14:textId="77777777" w:rsidR="00A03EEF" w:rsidRDefault="00A03EEF"/>
        <w:p w14:paraId="3EC0EBE1" w14:textId="77777777" w:rsidR="00A03EEF" w:rsidRDefault="00A03EEF"/>
        <w:p w14:paraId="0A25DC6D" w14:textId="77777777" w:rsidR="00A03EEF" w:rsidRDefault="00A03EEF"/>
        <w:p w14:paraId="6985F239" w14:textId="77777777" w:rsidR="00A03EEF" w:rsidRDefault="00A03EEF"/>
        <w:p w14:paraId="52AA707D" w14:textId="77777777" w:rsidR="00A03EEF" w:rsidRDefault="00A03EEF"/>
        <w:p w14:paraId="6FAA47F2" w14:textId="77777777" w:rsidR="00A03EEF" w:rsidRDefault="00A03EEF"/>
        <w:p w14:paraId="7296F543" w14:textId="77777777" w:rsidR="00A03EEF" w:rsidRDefault="00A03EEF"/>
        <w:p w14:paraId="244C1057" w14:textId="77777777" w:rsidR="00A03EEF" w:rsidRDefault="00A03EEF"/>
        <w:p w14:paraId="151B9CF8" w14:textId="77777777" w:rsidR="00A03EEF" w:rsidRDefault="00A03EEF"/>
        <w:p w14:paraId="5F6194E2" w14:textId="77777777" w:rsidR="00A03EEF" w:rsidRDefault="00A03EEF"/>
        <w:p w14:paraId="3D99842F" w14:textId="77777777" w:rsidR="00A03EEF" w:rsidRDefault="00A03EEF"/>
        <w:p w14:paraId="4570CFFF" w14:textId="77777777" w:rsidR="00A03EEF" w:rsidRDefault="00A03EEF"/>
        <w:p w14:paraId="13E84A13" w14:textId="77777777" w:rsidR="00A03EEF" w:rsidRDefault="00A03EEF"/>
        <w:p w14:paraId="516E659C" w14:textId="77777777" w:rsidR="00A03EEF" w:rsidRDefault="00A03EEF"/>
        <w:p w14:paraId="133D000B" w14:textId="77777777" w:rsidR="00A03EEF" w:rsidRPr="008C6FB7" w:rsidRDefault="00A03EEF">
          <w:pPr>
            <w:rPr>
              <w:sz w:val="28"/>
              <w:szCs w:val="28"/>
            </w:rPr>
          </w:pPr>
        </w:p>
        <w:p w14:paraId="26376ED4" w14:textId="77777777" w:rsidR="00A03EEF" w:rsidRPr="008C6FB7" w:rsidRDefault="00A03EEF">
          <w:pPr>
            <w:rPr>
              <w:sz w:val="28"/>
              <w:szCs w:val="28"/>
            </w:rPr>
          </w:pPr>
        </w:p>
        <w:p w14:paraId="37A383C6" w14:textId="77777777" w:rsidR="00A03EEF" w:rsidRPr="008C6FB7" w:rsidRDefault="008C6FB7">
          <w:pPr>
            <w:rPr>
              <w:b/>
              <w:sz w:val="28"/>
              <w:szCs w:val="28"/>
            </w:rPr>
          </w:pPr>
          <w:r>
            <w:rPr>
              <w:b/>
              <w:sz w:val="28"/>
              <w:szCs w:val="28"/>
            </w:rPr>
            <w:t xml:space="preserve">                        </w:t>
          </w:r>
          <w:r w:rsidR="00A03EEF" w:rsidRPr="008C6FB7">
            <w:rPr>
              <w:b/>
              <w:sz w:val="28"/>
              <w:szCs w:val="28"/>
            </w:rPr>
            <w:t xml:space="preserve">                                      Loredana-Marina Pal</w:t>
          </w:r>
        </w:p>
        <w:p w14:paraId="170304B8" w14:textId="77777777" w:rsidR="00874C01" w:rsidRPr="008C6FB7" w:rsidRDefault="008C6FB7">
          <w:pPr>
            <w:rPr>
              <w:b/>
              <w:sz w:val="28"/>
              <w:szCs w:val="28"/>
            </w:rPr>
          </w:pPr>
          <w:r>
            <w:rPr>
              <w:b/>
              <w:sz w:val="28"/>
              <w:szCs w:val="28"/>
            </w:rPr>
            <w:t xml:space="preserve">                  </w:t>
          </w:r>
          <w:r w:rsidR="00874C01" w:rsidRPr="008C6FB7">
            <w:rPr>
              <w:b/>
              <w:sz w:val="28"/>
              <w:szCs w:val="28"/>
            </w:rPr>
            <w:t xml:space="preserve">                                            Student ID:2222512</w:t>
          </w:r>
        </w:p>
        <w:p w14:paraId="69D8CCC0" w14:textId="77777777" w:rsidR="00874C01" w:rsidRPr="008C6FB7" w:rsidRDefault="008C6FB7">
          <w:pPr>
            <w:rPr>
              <w:b/>
              <w:sz w:val="28"/>
              <w:szCs w:val="28"/>
            </w:rPr>
          </w:pPr>
          <w:r>
            <w:rPr>
              <w:b/>
              <w:sz w:val="28"/>
              <w:szCs w:val="28"/>
            </w:rPr>
            <w:t xml:space="preserve">                      </w:t>
          </w:r>
          <w:r w:rsidR="00874C01" w:rsidRPr="008C6FB7">
            <w:rPr>
              <w:b/>
              <w:sz w:val="28"/>
              <w:szCs w:val="28"/>
            </w:rPr>
            <w:t xml:space="preserve">                                         20. November.2023</w:t>
          </w:r>
        </w:p>
        <w:p w14:paraId="3D33CDA6" w14:textId="77777777" w:rsidR="00874C01" w:rsidRPr="008C6FB7" w:rsidRDefault="008C6FB7">
          <w:pPr>
            <w:rPr>
              <w:b/>
              <w:sz w:val="28"/>
              <w:szCs w:val="28"/>
            </w:rPr>
          </w:pPr>
          <w:r>
            <w:rPr>
              <w:b/>
              <w:sz w:val="28"/>
              <w:szCs w:val="28"/>
            </w:rPr>
            <w:t xml:space="preserve">                     </w:t>
          </w:r>
          <w:r w:rsidR="00874C01" w:rsidRPr="008C6FB7">
            <w:rPr>
              <w:b/>
              <w:sz w:val="28"/>
              <w:szCs w:val="28"/>
            </w:rPr>
            <w:t xml:space="preserve">                                          </w:t>
          </w:r>
          <w:r w:rsidR="00D35827" w:rsidRPr="008C6FB7">
            <w:rPr>
              <w:b/>
              <w:sz w:val="28"/>
              <w:szCs w:val="28"/>
            </w:rPr>
            <w:t xml:space="preserve">  </w:t>
          </w:r>
          <w:r w:rsidR="00874C01" w:rsidRPr="008C6FB7">
            <w:rPr>
              <w:b/>
              <w:sz w:val="28"/>
              <w:szCs w:val="28"/>
            </w:rPr>
            <w:t>Word count:1529</w:t>
          </w:r>
        </w:p>
        <w:p w14:paraId="0765225D" w14:textId="77777777" w:rsidR="00EA233B" w:rsidRPr="00EA233B" w:rsidRDefault="00000000" w:rsidP="00EA233B">
          <w:pPr>
            <w:rPr>
              <w:sz w:val="28"/>
              <w:szCs w:val="28"/>
            </w:rPr>
          </w:pPr>
        </w:p>
      </w:sdtContent>
    </w:sdt>
    <w:p w14:paraId="4DE40115" w14:textId="77777777" w:rsidR="00331BB7" w:rsidRPr="00EC231C" w:rsidRDefault="00331BB7" w:rsidP="00EC231C">
      <w:pPr>
        <w:spacing w:line="360" w:lineRule="auto"/>
        <w:jc w:val="both"/>
        <w:rPr>
          <w:rFonts w:ascii="Arial" w:hAnsi="Arial" w:cs="Arial"/>
          <w:sz w:val="24"/>
          <w:szCs w:val="24"/>
        </w:rPr>
      </w:pPr>
      <w:r w:rsidRPr="00EC231C">
        <w:rPr>
          <w:rFonts w:ascii="Arial" w:hAnsi="Arial" w:cs="Arial"/>
          <w:sz w:val="24"/>
          <w:szCs w:val="24"/>
        </w:rPr>
        <w:lastRenderedPageBreak/>
        <w:t>This essay examines the divergent marketing strategies of Six Senses and Holiday Inn, two distinct entities in the global hospitality sector. Six Senses is celebrated for its luxurious, eco-conscious offerings, while Holiday Inn is recognized for its accessible, value-oriented services, catering to a more diverse clientele (Henderson, 2022; Patel, 2021). This contrast provides a rich basis for exploring varied marketing approaches in hospitality.</w:t>
      </w:r>
    </w:p>
    <w:p w14:paraId="3F0A5E6B" w14:textId="77777777" w:rsidR="00331BB7" w:rsidRPr="00EC231C" w:rsidRDefault="00384250" w:rsidP="00EC231C">
      <w:pPr>
        <w:spacing w:line="360" w:lineRule="auto"/>
        <w:jc w:val="both"/>
        <w:rPr>
          <w:rFonts w:ascii="Arial" w:hAnsi="Arial" w:cs="Arial"/>
          <w:sz w:val="24"/>
          <w:szCs w:val="24"/>
        </w:rPr>
      </w:pPr>
      <w:r>
        <w:rPr>
          <w:rFonts w:ascii="Arial" w:hAnsi="Arial" w:cs="Arial"/>
          <w:sz w:val="24"/>
          <w:szCs w:val="24"/>
        </w:rPr>
        <w:t>Hypothesizing</w:t>
      </w:r>
      <w:r w:rsidR="00331BB7" w:rsidRPr="00EC231C">
        <w:rPr>
          <w:rFonts w:ascii="Arial" w:hAnsi="Arial" w:cs="Arial"/>
          <w:sz w:val="24"/>
          <w:szCs w:val="24"/>
        </w:rPr>
        <w:t xml:space="preserve"> that Holiday Inn's marketing strategies are tailored to attract younger, budget-conscious </w:t>
      </w:r>
      <w:r w:rsidR="00D45521" w:rsidRPr="00EC231C">
        <w:rPr>
          <w:rFonts w:ascii="Arial" w:hAnsi="Arial" w:cs="Arial"/>
          <w:sz w:val="24"/>
          <w:szCs w:val="24"/>
        </w:rPr>
        <w:t>guests</w:t>
      </w:r>
      <w:r w:rsidR="00331BB7" w:rsidRPr="00EC231C">
        <w:rPr>
          <w:rFonts w:ascii="Arial" w:hAnsi="Arial" w:cs="Arial"/>
          <w:sz w:val="24"/>
          <w:szCs w:val="24"/>
        </w:rPr>
        <w:t xml:space="preserve"> through digital engagement and value-focused offerings, while Six Senses caters to an older, affluent demographic, prioritizing luxury, wellness, and sustainability (Clarkson, 2022; Meyers, 2021). These contrasting approaches reflect the brands' understanding of their distinct target markets within the hospitality industry.</w:t>
      </w:r>
    </w:p>
    <w:p w14:paraId="0BD4F5E8" w14:textId="77777777" w:rsidR="00331BB7" w:rsidRPr="00EC231C" w:rsidRDefault="00331BB7" w:rsidP="00EC231C">
      <w:pPr>
        <w:spacing w:line="360" w:lineRule="auto"/>
        <w:jc w:val="both"/>
        <w:rPr>
          <w:rFonts w:ascii="Arial" w:hAnsi="Arial" w:cs="Arial"/>
          <w:sz w:val="24"/>
          <w:szCs w:val="24"/>
        </w:rPr>
      </w:pPr>
      <w:r w:rsidRPr="00EC231C">
        <w:rPr>
          <w:rFonts w:ascii="Arial" w:hAnsi="Arial" w:cs="Arial"/>
          <w:sz w:val="24"/>
          <w:szCs w:val="24"/>
        </w:rPr>
        <w:t>The essay will utilize SWOT and PESTLE analyses to evaluate the internal and external factors influencing Six Senses and Holiday Inn (Davidson, 2022; Lee, 2021). The 7Ps of Marketing will compare their strategic approaches, while Segmentation, Targeting, and Positioning (STP) will highlight their market focus (Nguyen, 2022; O'Reilly, 2021). These frameworks will provide a comprehensive comparison of their marketing strategies.</w:t>
      </w:r>
    </w:p>
    <w:p w14:paraId="03EA8041" w14:textId="77777777" w:rsidR="00331BB7" w:rsidRPr="00EC231C" w:rsidRDefault="00331BB7" w:rsidP="00EC231C">
      <w:pPr>
        <w:spacing w:line="360" w:lineRule="auto"/>
        <w:jc w:val="both"/>
        <w:rPr>
          <w:rFonts w:ascii="Arial" w:hAnsi="Arial" w:cs="Arial"/>
          <w:sz w:val="24"/>
          <w:szCs w:val="24"/>
        </w:rPr>
      </w:pPr>
      <w:r w:rsidRPr="00EC231C">
        <w:rPr>
          <w:rFonts w:ascii="Arial" w:hAnsi="Arial" w:cs="Arial"/>
          <w:sz w:val="24"/>
          <w:szCs w:val="24"/>
        </w:rPr>
        <w:t>Utilizing the SWOT and PESTLE frameworks provides a comprehensive view of the internal and external factors influencing Six Senses and Holiday Inn, two distinct brands in the hospitality industry.</w:t>
      </w:r>
    </w:p>
    <w:p w14:paraId="5646EF37" w14:textId="77777777" w:rsidR="00B15661" w:rsidRDefault="00B15661" w:rsidP="00EC231C">
      <w:pPr>
        <w:spacing w:line="360" w:lineRule="auto"/>
        <w:jc w:val="both"/>
        <w:rPr>
          <w:rFonts w:ascii="Arial" w:hAnsi="Arial" w:cs="Arial"/>
          <w:sz w:val="24"/>
          <w:szCs w:val="24"/>
        </w:rPr>
      </w:pPr>
    </w:p>
    <w:p w14:paraId="7A53F442" w14:textId="77777777" w:rsidR="00331BB7" w:rsidRPr="00EC231C" w:rsidRDefault="00331BB7" w:rsidP="00EC231C">
      <w:pPr>
        <w:spacing w:line="360" w:lineRule="auto"/>
        <w:jc w:val="both"/>
        <w:rPr>
          <w:rFonts w:ascii="Arial" w:hAnsi="Arial" w:cs="Arial"/>
          <w:sz w:val="24"/>
          <w:szCs w:val="24"/>
        </w:rPr>
      </w:pPr>
      <w:r w:rsidRPr="00EC231C">
        <w:rPr>
          <w:rFonts w:ascii="Arial" w:hAnsi="Arial" w:cs="Arial"/>
          <w:sz w:val="24"/>
          <w:szCs w:val="24"/>
        </w:rPr>
        <w:t>Six Senses:</w:t>
      </w:r>
    </w:p>
    <w:p w14:paraId="01CE7BAC" w14:textId="77777777" w:rsidR="00331BB7" w:rsidRPr="00EC231C" w:rsidRDefault="00331BB7" w:rsidP="00EC231C">
      <w:pPr>
        <w:spacing w:line="360" w:lineRule="auto"/>
        <w:jc w:val="both"/>
        <w:rPr>
          <w:rFonts w:ascii="Arial" w:hAnsi="Arial" w:cs="Arial"/>
          <w:sz w:val="24"/>
          <w:szCs w:val="24"/>
        </w:rPr>
      </w:pPr>
      <w:r w:rsidRPr="00EC231C">
        <w:rPr>
          <w:rFonts w:ascii="Arial" w:hAnsi="Arial" w:cs="Arial"/>
          <w:sz w:val="24"/>
          <w:szCs w:val="24"/>
        </w:rPr>
        <w:t>- Strengths: Six Senses excels in offering luxury experiences with a strong emphasis on wellness and sustainability, attracting high-end clientele (Bainbridge, 2022). Its commitment to eco-friendly practices and unique wellness programs sets it apart in the luxury segment.</w:t>
      </w:r>
    </w:p>
    <w:p w14:paraId="696B13FA" w14:textId="77777777" w:rsidR="00331BB7" w:rsidRPr="00EC231C" w:rsidRDefault="00331BB7" w:rsidP="00EC231C">
      <w:pPr>
        <w:spacing w:line="360" w:lineRule="auto"/>
        <w:jc w:val="both"/>
        <w:rPr>
          <w:rFonts w:ascii="Arial" w:hAnsi="Arial" w:cs="Arial"/>
          <w:sz w:val="24"/>
          <w:szCs w:val="24"/>
        </w:rPr>
      </w:pPr>
      <w:r w:rsidRPr="00EC231C">
        <w:rPr>
          <w:rFonts w:ascii="Arial" w:hAnsi="Arial" w:cs="Arial"/>
          <w:sz w:val="24"/>
          <w:szCs w:val="24"/>
        </w:rPr>
        <w:t>- Weaknesses: The brand's high pricing and exclusive positioning could limit its market reach, particularly in price-sensitive markets (Khan &amp; Balakrishnan, 2021).</w:t>
      </w:r>
    </w:p>
    <w:p w14:paraId="4BEA5B41" w14:textId="77777777" w:rsidR="00331BB7" w:rsidRPr="00EC231C" w:rsidRDefault="00331BB7" w:rsidP="00EC231C">
      <w:pPr>
        <w:spacing w:line="360" w:lineRule="auto"/>
        <w:jc w:val="both"/>
        <w:rPr>
          <w:rFonts w:ascii="Arial" w:hAnsi="Arial" w:cs="Arial"/>
          <w:sz w:val="24"/>
          <w:szCs w:val="24"/>
        </w:rPr>
      </w:pPr>
      <w:r w:rsidRPr="00EC231C">
        <w:rPr>
          <w:rFonts w:ascii="Arial" w:hAnsi="Arial" w:cs="Arial"/>
          <w:sz w:val="24"/>
          <w:szCs w:val="24"/>
        </w:rPr>
        <w:lastRenderedPageBreak/>
        <w:t>- Opportunities: Growing global awareness about sustainability and wellness tourism presents expansion opportunities for Six Senses (Gardner, 2022).</w:t>
      </w:r>
    </w:p>
    <w:p w14:paraId="78BB99A3" w14:textId="77777777" w:rsidR="00331BB7" w:rsidRPr="00EC231C" w:rsidRDefault="00331BB7" w:rsidP="00EC231C">
      <w:pPr>
        <w:spacing w:line="360" w:lineRule="auto"/>
        <w:jc w:val="both"/>
        <w:rPr>
          <w:rFonts w:ascii="Arial" w:hAnsi="Arial" w:cs="Arial"/>
          <w:sz w:val="24"/>
          <w:szCs w:val="24"/>
        </w:rPr>
      </w:pPr>
      <w:r w:rsidRPr="00EC231C">
        <w:rPr>
          <w:rFonts w:ascii="Arial" w:hAnsi="Arial" w:cs="Arial"/>
          <w:sz w:val="24"/>
          <w:szCs w:val="24"/>
        </w:rPr>
        <w:t>- Threats: Economic downturns and global crises like pandemics can significantly impact the luxury travel sector, affecting customer spending (Hawkins, 2021).</w:t>
      </w:r>
    </w:p>
    <w:p w14:paraId="5001F7ED" w14:textId="77777777" w:rsidR="007C02F0" w:rsidRDefault="007C02F0" w:rsidP="00EC231C">
      <w:pPr>
        <w:spacing w:line="360" w:lineRule="auto"/>
        <w:jc w:val="both"/>
        <w:rPr>
          <w:rFonts w:ascii="Arial" w:hAnsi="Arial" w:cs="Arial"/>
          <w:sz w:val="24"/>
          <w:szCs w:val="24"/>
        </w:rPr>
      </w:pPr>
    </w:p>
    <w:p w14:paraId="769126B8" w14:textId="77777777" w:rsidR="00331BB7" w:rsidRPr="00EC231C" w:rsidRDefault="00331BB7" w:rsidP="00EC231C">
      <w:pPr>
        <w:spacing w:line="360" w:lineRule="auto"/>
        <w:jc w:val="both"/>
        <w:rPr>
          <w:rFonts w:ascii="Arial" w:hAnsi="Arial" w:cs="Arial"/>
          <w:sz w:val="24"/>
          <w:szCs w:val="24"/>
        </w:rPr>
      </w:pPr>
      <w:r w:rsidRPr="00EC231C">
        <w:rPr>
          <w:rFonts w:ascii="Arial" w:hAnsi="Arial" w:cs="Arial"/>
          <w:sz w:val="24"/>
          <w:szCs w:val="24"/>
        </w:rPr>
        <w:t>Holiday Inn:</w:t>
      </w:r>
    </w:p>
    <w:p w14:paraId="39876910" w14:textId="77777777" w:rsidR="00331BB7" w:rsidRPr="00EC231C" w:rsidRDefault="00331BB7" w:rsidP="00EC231C">
      <w:pPr>
        <w:spacing w:line="360" w:lineRule="auto"/>
        <w:jc w:val="both"/>
        <w:rPr>
          <w:rFonts w:ascii="Arial" w:hAnsi="Arial" w:cs="Arial"/>
          <w:sz w:val="24"/>
          <w:szCs w:val="24"/>
        </w:rPr>
      </w:pPr>
      <w:r w:rsidRPr="00EC231C">
        <w:rPr>
          <w:rFonts w:ascii="Arial" w:hAnsi="Arial" w:cs="Arial"/>
          <w:sz w:val="24"/>
          <w:szCs w:val="24"/>
        </w:rPr>
        <w:t>- Strengths: Holiday Inn's strength lies in its strong brand recognition and widespread global presence. Its focus on affordability and convenience appeals to a broad customer base (Morgan, 2021).</w:t>
      </w:r>
    </w:p>
    <w:p w14:paraId="1AD66D59" w14:textId="77777777" w:rsidR="00331BB7" w:rsidRPr="00EC231C" w:rsidRDefault="00331BB7" w:rsidP="00EC231C">
      <w:pPr>
        <w:spacing w:line="360" w:lineRule="auto"/>
        <w:jc w:val="both"/>
        <w:rPr>
          <w:rFonts w:ascii="Arial" w:hAnsi="Arial" w:cs="Arial"/>
          <w:sz w:val="24"/>
          <w:szCs w:val="24"/>
        </w:rPr>
      </w:pPr>
      <w:r w:rsidRPr="00EC231C">
        <w:rPr>
          <w:rFonts w:ascii="Arial" w:hAnsi="Arial" w:cs="Arial"/>
          <w:sz w:val="24"/>
          <w:szCs w:val="24"/>
        </w:rPr>
        <w:t>- Weaknesses: The brand faces stiff competition in the budget-friendly sector and risks losing distinctiveness in a crowded market (Ellis, 2022).</w:t>
      </w:r>
    </w:p>
    <w:p w14:paraId="2F2D9D57" w14:textId="77777777" w:rsidR="00331BB7" w:rsidRPr="00EC231C" w:rsidRDefault="00331BB7" w:rsidP="00EC231C">
      <w:pPr>
        <w:spacing w:line="360" w:lineRule="auto"/>
        <w:jc w:val="both"/>
        <w:rPr>
          <w:rFonts w:ascii="Arial" w:hAnsi="Arial" w:cs="Arial"/>
          <w:sz w:val="24"/>
          <w:szCs w:val="24"/>
        </w:rPr>
      </w:pPr>
      <w:r w:rsidRPr="00EC231C">
        <w:rPr>
          <w:rFonts w:ascii="Arial" w:hAnsi="Arial" w:cs="Arial"/>
          <w:sz w:val="24"/>
          <w:szCs w:val="24"/>
        </w:rPr>
        <w:t>- Opportunities: The growing demand for budget-friendly travel and digital innovations in hotel booking can be leveraged for market expansion (Turner, 2021).</w:t>
      </w:r>
    </w:p>
    <w:p w14:paraId="03F9DA51" w14:textId="77777777" w:rsidR="00331BB7" w:rsidRPr="00EC231C" w:rsidRDefault="00331BB7" w:rsidP="00EC231C">
      <w:pPr>
        <w:spacing w:line="360" w:lineRule="auto"/>
        <w:jc w:val="both"/>
        <w:rPr>
          <w:rFonts w:ascii="Arial" w:hAnsi="Arial" w:cs="Arial"/>
          <w:sz w:val="24"/>
          <w:szCs w:val="24"/>
        </w:rPr>
      </w:pPr>
      <w:r w:rsidRPr="00EC231C">
        <w:rPr>
          <w:rFonts w:ascii="Arial" w:hAnsi="Arial" w:cs="Arial"/>
          <w:sz w:val="24"/>
          <w:szCs w:val="24"/>
        </w:rPr>
        <w:t>- Threats: Economic uncertainties and changing travel patterns, especially post-pandemic, pose potential challenges (Fisher, 2021).</w:t>
      </w:r>
    </w:p>
    <w:p w14:paraId="23390263" w14:textId="77777777" w:rsidR="00331BB7" w:rsidRPr="00EC231C" w:rsidRDefault="00331BB7" w:rsidP="00EC231C">
      <w:pPr>
        <w:spacing w:line="360" w:lineRule="auto"/>
        <w:jc w:val="both"/>
        <w:rPr>
          <w:rFonts w:ascii="Arial" w:hAnsi="Arial" w:cs="Arial"/>
          <w:sz w:val="24"/>
          <w:szCs w:val="24"/>
        </w:rPr>
      </w:pPr>
    </w:p>
    <w:p w14:paraId="5D1D42D7" w14:textId="77777777" w:rsidR="00331BB7" w:rsidRPr="00EC231C" w:rsidRDefault="00331BB7" w:rsidP="00EC231C">
      <w:pPr>
        <w:spacing w:line="360" w:lineRule="auto"/>
        <w:jc w:val="both"/>
        <w:rPr>
          <w:rFonts w:ascii="Arial" w:hAnsi="Arial" w:cs="Arial"/>
          <w:sz w:val="24"/>
          <w:szCs w:val="24"/>
        </w:rPr>
      </w:pPr>
      <w:r w:rsidRPr="00EC231C">
        <w:rPr>
          <w:rFonts w:ascii="Arial" w:hAnsi="Arial" w:cs="Arial"/>
          <w:sz w:val="24"/>
          <w:szCs w:val="24"/>
        </w:rPr>
        <w:t>PESTLE Analysis:</w:t>
      </w:r>
    </w:p>
    <w:p w14:paraId="469A18C2" w14:textId="77777777" w:rsidR="00331BB7" w:rsidRPr="00EC231C" w:rsidRDefault="00331BB7" w:rsidP="00EC231C">
      <w:pPr>
        <w:spacing w:line="360" w:lineRule="auto"/>
        <w:jc w:val="both"/>
        <w:rPr>
          <w:rFonts w:ascii="Arial" w:hAnsi="Arial" w:cs="Arial"/>
          <w:sz w:val="24"/>
          <w:szCs w:val="24"/>
        </w:rPr>
      </w:pPr>
      <w:r w:rsidRPr="00EC231C">
        <w:rPr>
          <w:rFonts w:ascii="Arial" w:hAnsi="Arial" w:cs="Arial"/>
          <w:sz w:val="24"/>
          <w:szCs w:val="24"/>
        </w:rPr>
        <w:t>- Political: Both brands must navigate varying international regulations and political climates, impacting their operations in different regions (Reid, 2022).</w:t>
      </w:r>
    </w:p>
    <w:p w14:paraId="20B49E79" w14:textId="77777777" w:rsidR="00331BB7" w:rsidRPr="00EC231C" w:rsidRDefault="00331BB7" w:rsidP="00EC231C">
      <w:pPr>
        <w:spacing w:line="360" w:lineRule="auto"/>
        <w:jc w:val="both"/>
        <w:rPr>
          <w:rFonts w:ascii="Arial" w:hAnsi="Arial" w:cs="Arial"/>
          <w:sz w:val="24"/>
          <w:szCs w:val="24"/>
        </w:rPr>
      </w:pPr>
      <w:r w:rsidRPr="00EC231C">
        <w:rPr>
          <w:rFonts w:ascii="Arial" w:hAnsi="Arial" w:cs="Arial"/>
          <w:sz w:val="24"/>
          <w:szCs w:val="24"/>
        </w:rPr>
        <w:t xml:space="preserve">- Economic: Six Senses may be more vulnerable to economic fluctuations affecting luxury spending, whereas Holiday Inn could benefit from budget-conscious </w:t>
      </w:r>
      <w:r w:rsidR="00D45521" w:rsidRPr="00EC231C">
        <w:rPr>
          <w:rFonts w:ascii="Arial" w:hAnsi="Arial" w:cs="Arial"/>
          <w:sz w:val="24"/>
          <w:szCs w:val="24"/>
        </w:rPr>
        <w:t>guests</w:t>
      </w:r>
      <w:r w:rsidRPr="00EC231C">
        <w:rPr>
          <w:rFonts w:ascii="Arial" w:hAnsi="Arial" w:cs="Arial"/>
          <w:sz w:val="24"/>
          <w:szCs w:val="24"/>
        </w:rPr>
        <w:t xml:space="preserve"> during economic downturns (Nolan, 2021).</w:t>
      </w:r>
    </w:p>
    <w:p w14:paraId="4C30532F" w14:textId="77777777" w:rsidR="00331BB7" w:rsidRPr="00EC231C" w:rsidRDefault="00331BB7" w:rsidP="00EC231C">
      <w:pPr>
        <w:spacing w:line="360" w:lineRule="auto"/>
        <w:jc w:val="both"/>
        <w:rPr>
          <w:rFonts w:ascii="Arial" w:hAnsi="Arial" w:cs="Arial"/>
          <w:sz w:val="24"/>
          <w:szCs w:val="24"/>
        </w:rPr>
      </w:pPr>
      <w:r w:rsidRPr="00EC231C">
        <w:rPr>
          <w:rFonts w:ascii="Arial" w:hAnsi="Arial" w:cs="Arial"/>
          <w:sz w:val="24"/>
          <w:szCs w:val="24"/>
        </w:rPr>
        <w:t>- Social: The increasing focus on sustainability and wellness aligns with Six Senses' ethos, while Holiday Inn can capitalize on the trend towards affordable family and business travel (Kaplan, 2022).</w:t>
      </w:r>
    </w:p>
    <w:p w14:paraId="74F419FF" w14:textId="77777777" w:rsidR="00331BB7" w:rsidRPr="00EC231C" w:rsidRDefault="00331BB7" w:rsidP="00EC231C">
      <w:pPr>
        <w:spacing w:line="360" w:lineRule="auto"/>
        <w:jc w:val="both"/>
        <w:rPr>
          <w:rFonts w:ascii="Arial" w:hAnsi="Arial" w:cs="Arial"/>
          <w:sz w:val="24"/>
          <w:szCs w:val="24"/>
        </w:rPr>
      </w:pPr>
      <w:r w:rsidRPr="00EC231C">
        <w:rPr>
          <w:rFonts w:ascii="Arial" w:hAnsi="Arial" w:cs="Arial"/>
          <w:sz w:val="24"/>
          <w:szCs w:val="24"/>
        </w:rPr>
        <w:t>- Technological: Advancements in digital marketing and online booking platforms present opportunities for both brands, especially for Holiday Inn, which targets a tech-savvy demographic (Olsen, 2021).</w:t>
      </w:r>
    </w:p>
    <w:p w14:paraId="5396495E" w14:textId="77777777" w:rsidR="00331BB7" w:rsidRPr="00EC231C" w:rsidRDefault="00331BB7" w:rsidP="00EC231C">
      <w:pPr>
        <w:spacing w:line="360" w:lineRule="auto"/>
        <w:jc w:val="both"/>
        <w:rPr>
          <w:rFonts w:ascii="Arial" w:hAnsi="Arial" w:cs="Arial"/>
          <w:sz w:val="24"/>
          <w:szCs w:val="24"/>
        </w:rPr>
      </w:pPr>
      <w:r w:rsidRPr="00EC231C">
        <w:rPr>
          <w:rFonts w:ascii="Arial" w:hAnsi="Arial" w:cs="Arial"/>
          <w:sz w:val="24"/>
          <w:szCs w:val="24"/>
        </w:rPr>
        <w:lastRenderedPageBreak/>
        <w:t>- Legal: Compliance with international and local hospitality regulations, particularly in health and safety, is crucial for both brands (Jennings, 2021).</w:t>
      </w:r>
    </w:p>
    <w:p w14:paraId="47896D32" w14:textId="77777777" w:rsidR="00331BB7" w:rsidRPr="00EC231C" w:rsidRDefault="00331BB7" w:rsidP="00EC231C">
      <w:pPr>
        <w:spacing w:line="360" w:lineRule="auto"/>
        <w:jc w:val="both"/>
        <w:rPr>
          <w:rFonts w:ascii="Arial" w:hAnsi="Arial" w:cs="Arial"/>
          <w:sz w:val="24"/>
          <w:szCs w:val="24"/>
        </w:rPr>
      </w:pPr>
      <w:r w:rsidRPr="00EC231C">
        <w:rPr>
          <w:rFonts w:ascii="Arial" w:hAnsi="Arial" w:cs="Arial"/>
          <w:sz w:val="24"/>
          <w:szCs w:val="24"/>
        </w:rPr>
        <w:t>- Environmental: Six Senses’ commitment to sustainability aligns with environmental concerns, while Holiday Inn faces increasing pressure to enhance its environmental initiatives (Baxter, 2021).</w:t>
      </w:r>
    </w:p>
    <w:p w14:paraId="7E2EED07" w14:textId="77777777" w:rsidR="00331BB7" w:rsidRPr="00EC231C" w:rsidRDefault="00331BB7" w:rsidP="00EC231C">
      <w:pPr>
        <w:spacing w:line="360" w:lineRule="auto"/>
        <w:jc w:val="both"/>
        <w:rPr>
          <w:rFonts w:ascii="Arial" w:hAnsi="Arial" w:cs="Arial"/>
          <w:sz w:val="24"/>
          <w:szCs w:val="24"/>
        </w:rPr>
      </w:pPr>
      <w:r w:rsidRPr="00EC231C">
        <w:rPr>
          <w:rFonts w:ascii="Arial" w:hAnsi="Arial" w:cs="Arial"/>
          <w:sz w:val="24"/>
          <w:szCs w:val="24"/>
        </w:rPr>
        <w:t>In summary, the SWOT and PESTLE analyses reveal distinct challenges and opportunities for Six Senses and Holiday Inn. Six Senses leverages its luxury and sustainability to attract a niche market, while Holiday Inn's broad appeal and affordability position it as a versatile player in the hospitality sector.</w:t>
      </w:r>
    </w:p>
    <w:p w14:paraId="69482BE3" w14:textId="77777777" w:rsidR="00331BB7" w:rsidRPr="00EC231C" w:rsidRDefault="00331BB7" w:rsidP="00EC231C">
      <w:pPr>
        <w:spacing w:line="360" w:lineRule="auto"/>
        <w:jc w:val="both"/>
        <w:rPr>
          <w:rFonts w:ascii="Arial" w:hAnsi="Arial" w:cs="Arial"/>
          <w:sz w:val="24"/>
          <w:szCs w:val="24"/>
        </w:rPr>
      </w:pPr>
      <w:r w:rsidRPr="00EC231C">
        <w:rPr>
          <w:rFonts w:ascii="Arial" w:hAnsi="Arial" w:cs="Arial"/>
          <w:sz w:val="24"/>
          <w:szCs w:val="24"/>
        </w:rPr>
        <w:t>The 7 Ps of the marketing mix - Product, Price, Place, Promotion, People, Process, and Physical Evidence - offer a comprehensive framework to compare the marketing strategies of Six Senses and Holiday Inn.</w:t>
      </w:r>
    </w:p>
    <w:p w14:paraId="10C89788" w14:textId="77777777" w:rsidR="00331BB7" w:rsidRPr="00EC231C" w:rsidRDefault="00331BB7" w:rsidP="00EC231C">
      <w:pPr>
        <w:spacing w:line="360" w:lineRule="auto"/>
        <w:jc w:val="both"/>
        <w:rPr>
          <w:rFonts w:ascii="Arial" w:hAnsi="Arial" w:cs="Arial"/>
          <w:sz w:val="24"/>
          <w:szCs w:val="24"/>
        </w:rPr>
      </w:pPr>
      <w:r w:rsidRPr="00EC231C">
        <w:rPr>
          <w:rFonts w:ascii="Arial" w:hAnsi="Arial" w:cs="Arial"/>
          <w:sz w:val="24"/>
          <w:szCs w:val="24"/>
        </w:rPr>
        <w:t>Six Senses:</w:t>
      </w:r>
    </w:p>
    <w:p w14:paraId="7A69FDBE" w14:textId="77777777" w:rsidR="00331BB7" w:rsidRPr="00EC231C" w:rsidRDefault="00331BB7" w:rsidP="00EC231C">
      <w:pPr>
        <w:spacing w:line="360" w:lineRule="auto"/>
        <w:jc w:val="both"/>
        <w:rPr>
          <w:rFonts w:ascii="Arial" w:hAnsi="Arial" w:cs="Arial"/>
          <w:sz w:val="24"/>
          <w:szCs w:val="24"/>
        </w:rPr>
      </w:pPr>
      <w:r w:rsidRPr="00EC231C">
        <w:rPr>
          <w:rFonts w:ascii="Arial" w:hAnsi="Arial" w:cs="Arial"/>
          <w:sz w:val="24"/>
          <w:szCs w:val="24"/>
        </w:rPr>
        <w:t>1. Product: Six Senses is renowned for its luxurious, eco-friendly resorts and wellness-oriented services, offering unique experiences like spa treatments and yoga retreats (Thompson, 2022).</w:t>
      </w:r>
    </w:p>
    <w:p w14:paraId="4F384AD9" w14:textId="77777777" w:rsidR="00331BB7" w:rsidRPr="00EC231C" w:rsidRDefault="00331BB7" w:rsidP="00EC231C">
      <w:pPr>
        <w:spacing w:line="360" w:lineRule="auto"/>
        <w:jc w:val="both"/>
        <w:rPr>
          <w:rFonts w:ascii="Arial" w:hAnsi="Arial" w:cs="Arial"/>
          <w:sz w:val="24"/>
          <w:szCs w:val="24"/>
        </w:rPr>
      </w:pPr>
      <w:r w:rsidRPr="00EC231C">
        <w:rPr>
          <w:rFonts w:ascii="Arial" w:hAnsi="Arial" w:cs="Arial"/>
          <w:sz w:val="24"/>
          <w:szCs w:val="24"/>
        </w:rPr>
        <w:t>2. Price: The brand adopts a premium pricing strategy, targeting affluent customers seeking exclusive, high-end experiences (Blackburn, 2021).</w:t>
      </w:r>
    </w:p>
    <w:p w14:paraId="3D9C452B" w14:textId="77777777" w:rsidR="00331BB7" w:rsidRPr="00EC231C" w:rsidRDefault="00331BB7" w:rsidP="00EC231C">
      <w:pPr>
        <w:spacing w:line="360" w:lineRule="auto"/>
        <w:jc w:val="both"/>
        <w:rPr>
          <w:rFonts w:ascii="Arial" w:hAnsi="Arial" w:cs="Arial"/>
          <w:sz w:val="24"/>
          <w:szCs w:val="24"/>
        </w:rPr>
      </w:pPr>
      <w:r w:rsidRPr="00EC231C">
        <w:rPr>
          <w:rFonts w:ascii="Arial" w:hAnsi="Arial" w:cs="Arial"/>
          <w:sz w:val="24"/>
          <w:szCs w:val="24"/>
        </w:rPr>
        <w:t xml:space="preserve">3. Place: Six Senses resorts are often located in secluded, exotic destinations, emphasizing </w:t>
      </w:r>
      <w:r w:rsidR="00D45521" w:rsidRPr="00EC231C">
        <w:rPr>
          <w:rFonts w:ascii="Arial" w:hAnsi="Arial" w:cs="Arial"/>
          <w:sz w:val="24"/>
          <w:szCs w:val="24"/>
        </w:rPr>
        <w:t>tranquillity</w:t>
      </w:r>
      <w:r w:rsidRPr="00EC231C">
        <w:rPr>
          <w:rFonts w:ascii="Arial" w:hAnsi="Arial" w:cs="Arial"/>
          <w:sz w:val="24"/>
          <w:szCs w:val="24"/>
        </w:rPr>
        <w:t xml:space="preserve"> and a connection with nature (Walters, 2022).</w:t>
      </w:r>
    </w:p>
    <w:p w14:paraId="2F165066" w14:textId="77777777" w:rsidR="00331BB7" w:rsidRPr="00EC231C" w:rsidRDefault="00331BB7" w:rsidP="00EC231C">
      <w:pPr>
        <w:spacing w:line="360" w:lineRule="auto"/>
        <w:jc w:val="both"/>
        <w:rPr>
          <w:rFonts w:ascii="Arial" w:hAnsi="Arial" w:cs="Arial"/>
          <w:sz w:val="24"/>
          <w:szCs w:val="24"/>
        </w:rPr>
      </w:pPr>
      <w:r w:rsidRPr="00EC231C">
        <w:rPr>
          <w:rFonts w:ascii="Arial" w:hAnsi="Arial" w:cs="Arial"/>
          <w:sz w:val="24"/>
          <w:szCs w:val="24"/>
        </w:rPr>
        <w:t>4. Promotion: The brand focuses on high-quality, experiential marketing, leveraging its sustainability and wellness USPs to attract luxury clientele (Hanson, 2021).</w:t>
      </w:r>
    </w:p>
    <w:p w14:paraId="0617215D" w14:textId="77777777" w:rsidR="00331BB7" w:rsidRPr="00EC231C" w:rsidRDefault="00331BB7" w:rsidP="00EC231C">
      <w:pPr>
        <w:spacing w:line="360" w:lineRule="auto"/>
        <w:jc w:val="both"/>
        <w:rPr>
          <w:rFonts w:ascii="Arial" w:hAnsi="Arial" w:cs="Arial"/>
          <w:sz w:val="24"/>
          <w:szCs w:val="24"/>
        </w:rPr>
      </w:pPr>
      <w:r w:rsidRPr="00EC231C">
        <w:rPr>
          <w:rFonts w:ascii="Arial" w:hAnsi="Arial" w:cs="Arial"/>
          <w:sz w:val="24"/>
          <w:szCs w:val="24"/>
        </w:rPr>
        <w:t>5. People: Exceptional service is a hallmark, with staff trained to provide personalized, high-touch experiences to guests (Foster, 2022).</w:t>
      </w:r>
    </w:p>
    <w:p w14:paraId="4067AB20" w14:textId="77777777" w:rsidR="00331BB7" w:rsidRPr="00EC231C" w:rsidRDefault="00331BB7" w:rsidP="00EC231C">
      <w:pPr>
        <w:spacing w:line="360" w:lineRule="auto"/>
        <w:jc w:val="both"/>
        <w:rPr>
          <w:rFonts w:ascii="Arial" w:hAnsi="Arial" w:cs="Arial"/>
          <w:sz w:val="24"/>
          <w:szCs w:val="24"/>
        </w:rPr>
      </w:pPr>
      <w:r w:rsidRPr="00EC231C">
        <w:rPr>
          <w:rFonts w:ascii="Arial" w:hAnsi="Arial" w:cs="Arial"/>
          <w:sz w:val="24"/>
          <w:szCs w:val="24"/>
        </w:rPr>
        <w:t>6. Process: The customer journey is seamless and luxurious, from booking to post-stay, ensuring a high level of customer satisfaction (Lowe, 2021).</w:t>
      </w:r>
    </w:p>
    <w:p w14:paraId="641CC942" w14:textId="77777777" w:rsidR="00D45521" w:rsidRPr="00EC231C" w:rsidRDefault="00331BB7" w:rsidP="00EC231C">
      <w:pPr>
        <w:spacing w:line="360" w:lineRule="auto"/>
        <w:jc w:val="both"/>
        <w:rPr>
          <w:rFonts w:ascii="Arial" w:hAnsi="Arial" w:cs="Arial"/>
          <w:sz w:val="24"/>
          <w:szCs w:val="24"/>
        </w:rPr>
      </w:pPr>
      <w:r w:rsidRPr="00EC231C">
        <w:rPr>
          <w:rFonts w:ascii="Arial" w:hAnsi="Arial" w:cs="Arial"/>
          <w:sz w:val="24"/>
          <w:szCs w:val="24"/>
        </w:rPr>
        <w:t>7. Physical Evidence: The design and ambiance of their properties reflect upscale luxury and commitment to sustainability (Gibson, 2021).</w:t>
      </w:r>
    </w:p>
    <w:p w14:paraId="3F61D2A0" w14:textId="77777777" w:rsidR="00DC53A2" w:rsidRDefault="00DC53A2" w:rsidP="00EC231C">
      <w:pPr>
        <w:spacing w:line="360" w:lineRule="auto"/>
        <w:jc w:val="both"/>
        <w:rPr>
          <w:rFonts w:ascii="Arial" w:hAnsi="Arial" w:cs="Arial"/>
          <w:sz w:val="24"/>
          <w:szCs w:val="24"/>
        </w:rPr>
      </w:pPr>
    </w:p>
    <w:p w14:paraId="26DA2250" w14:textId="77777777" w:rsidR="00331BB7" w:rsidRPr="00EC231C" w:rsidRDefault="00331BB7" w:rsidP="00EC231C">
      <w:pPr>
        <w:spacing w:line="360" w:lineRule="auto"/>
        <w:jc w:val="both"/>
        <w:rPr>
          <w:rFonts w:ascii="Arial" w:hAnsi="Arial" w:cs="Arial"/>
          <w:sz w:val="24"/>
          <w:szCs w:val="24"/>
        </w:rPr>
      </w:pPr>
      <w:r w:rsidRPr="00EC231C">
        <w:rPr>
          <w:rFonts w:ascii="Arial" w:hAnsi="Arial" w:cs="Arial"/>
          <w:sz w:val="24"/>
          <w:szCs w:val="24"/>
        </w:rPr>
        <w:lastRenderedPageBreak/>
        <w:t>Holiday Inn:</w:t>
      </w:r>
    </w:p>
    <w:p w14:paraId="196316E7" w14:textId="77777777" w:rsidR="00331BB7" w:rsidRPr="00EC231C" w:rsidRDefault="00331BB7" w:rsidP="00EC231C">
      <w:pPr>
        <w:spacing w:line="360" w:lineRule="auto"/>
        <w:jc w:val="both"/>
        <w:rPr>
          <w:rFonts w:ascii="Arial" w:hAnsi="Arial" w:cs="Arial"/>
          <w:sz w:val="24"/>
          <w:szCs w:val="24"/>
        </w:rPr>
      </w:pPr>
      <w:r w:rsidRPr="00EC231C">
        <w:rPr>
          <w:rFonts w:ascii="Arial" w:hAnsi="Arial" w:cs="Arial"/>
          <w:sz w:val="24"/>
          <w:szCs w:val="24"/>
        </w:rPr>
        <w:t xml:space="preserve">1. Product: Holiday Inn offers practical, comfortable accommodations aimed at families, business </w:t>
      </w:r>
      <w:r w:rsidR="00D45521" w:rsidRPr="00EC231C">
        <w:rPr>
          <w:rFonts w:ascii="Arial" w:hAnsi="Arial" w:cs="Arial"/>
          <w:sz w:val="24"/>
          <w:szCs w:val="24"/>
        </w:rPr>
        <w:t>guests</w:t>
      </w:r>
      <w:r w:rsidRPr="00EC231C">
        <w:rPr>
          <w:rFonts w:ascii="Arial" w:hAnsi="Arial" w:cs="Arial"/>
          <w:sz w:val="24"/>
          <w:szCs w:val="24"/>
        </w:rPr>
        <w:t>, and casual tourists, focusing on reliability and functionality (Murray, 2022).</w:t>
      </w:r>
    </w:p>
    <w:p w14:paraId="09726C78" w14:textId="77777777" w:rsidR="00331BB7" w:rsidRPr="00EC231C" w:rsidRDefault="00331BB7" w:rsidP="00EC231C">
      <w:pPr>
        <w:spacing w:line="360" w:lineRule="auto"/>
        <w:jc w:val="both"/>
        <w:rPr>
          <w:rFonts w:ascii="Arial" w:hAnsi="Arial" w:cs="Arial"/>
          <w:sz w:val="24"/>
          <w:szCs w:val="24"/>
        </w:rPr>
      </w:pPr>
      <w:r w:rsidRPr="00EC231C">
        <w:rPr>
          <w:rFonts w:ascii="Arial" w:hAnsi="Arial" w:cs="Arial"/>
          <w:sz w:val="24"/>
          <w:szCs w:val="24"/>
        </w:rPr>
        <w:t xml:space="preserve">2. Price: The brand employs a competitive pricing strategy, appealing to budget-conscious </w:t>
      </w:r>
      <w:r w:rsidR="00D45521" w:rsidRPr="00EC231C">
        <w:rPr>
          <w:rFonts w:ascii="Arial" w:hAnsi="Arial" w:cs="Arial"/>
          <w:sz w:val="24"/>
          <w:szCs w:val="24"/>
        </w:rPr>
        <w:t>guests</w:t>
      </w:r>
      <w:r w:rsidRPr="00EC231C">
        <w:rPr>
          <w:rFonts w:ascii="Arial" w:hAnsi="Arial" w:cs="Arial"/>
          <w:sz w:val="24"/>
          <w:szCs w:val="24"/>
        </w:rPr>
        <w:t xml:space="preserve"> seeking value for money (Davidson, 2021).</w:t>
      </w:r>
    </w:p>
    <w:p w14:paraId="05B7F530" w14:textId="77777777" w:rsidR="00331BB7" w:rsidRPr="00EC231C" w:rsidRDefault="00331BB7" w:rsidP="00EC231C">
      <w:pPr>
        <w:spacing w:line="360" w:lineRule="auto"/>
        <w:jc w:val="both"/>
        <w:rPr>
          <w:rFonts w:ascii="Arial" w:hAnsi="Arial" w:cs="Arial"/>
          <w:sz w:val="24"/>
          <w:szCs w:val="24"/>
        </w:rPr>
      </w:pPr>
      <w:r w:rsidRPr="00EC231C">
        <w:rPr>
          <w:rFonts w:ascii="Arial" w:hAnsi="Arial" w:cs="Arial"/>
          <w:sz w:val="24"/>
          <w:szCs w:val="24"/>
        </w:rPr>
        <w:t>3. Place: Located in urban, suburban, and airport areas, Holiday Inn properties prioritize convenience and accessibility (O'Connor, 2021).</w:t>
      </w:r>
    </w:p>
    <w:p w14:paraId="7D45F1C0" w14:textId="77777777" w:rsidR="00331BB7" w:rsidRPr="00EC231C" w:rsidRDefault="00331BB7" w:rsidP="00EC231C">
      <w:pPr>
        <w:spacing w:line="360" w:lineRule="auto"/>
        <w:jc w:val="both"/>
        <w:rPr>
          <w:rFonts w:ascii="Arial" w:hAnsi="Arial" w:cs="Arial"/>
          <w:sz w:val="24"/>
          <w:szCs w:val="24"/>
        </w:rPr>
      </w:pPr>
      <w:r w:rsidRPr="00EC231C">
        <w:rPr>
          <w:rFonts w:ascii="Arial" w:hAnsi="Arial" w:cs="Arial"/>
          <w:sz w:val="24"/>
          <w:szCs w:val="24"/>
        </w:rPr>
        <w:t>4. Promotion: Marketing strategies emphasize affordability, convenience, and a broad appeal, often leveraging digital and social media channels (Klein, 2022).</w:t>
      </w:r>
    </w:p>
    <w:p w14:paraId="7F583F3E" w14:textId="77777777" w:rsidR="00331BB7" w:rsidRPr="00EC231C" w:rsidRDefault="00331BB7" w:rsidP="00EC231C">
      <w:pPr>
        <w:spacing w:line="360" w:lineRule="auto"/>
        <w:jc w:val="both"/>
        <w:rPr>
          <w:rFonts w:ascii="Arial" w:hAnsi="Arial" w:cs="Arial"/>
          <w:sz w:val="24"/>
          <w:szCs w:val="24"/>
        </w:rPr>
      </w:pPr>
      <w:r w:rsidRPr="00EC231C">
        <w:rPr>
          <w:rFonts w:ascii="Arial" w:hAnsi="Arial" w:cs="Arial"/>
          <w:sz w:val="24"/>
          <w:szCs w:val="24"/>
        </w:rPr>
        <w:t xml:space="preserve">5. People: Staff </w:t>
      </w:r>
      <w:r w:rsidR="006D2B09" w:rsidRPr="00EC231C">
        <w:rPr>
          <w:rFonts w:ascii="Arial" w:hAnsi="Arial" w:cs="Arial"/>
          <w:sz w:val="24"/>
          <w:szCs w:val="24"/>
        </w:rPr>
        <w:t>is</w:t>
      </w:r>
      <w:r w:rsidRPr="00EC231C">
        <w:rPr>
          <w:rFonts w:ascii="Arial" w:hAnsi="Arial" w:cs="Arial"/>
          <w:sz w:val="24"/>
          <w:szCs w:val="24"/>
        </w:rPr>
        <w:t xml:space="preserve"> trained to provide efficient, friendly service, catering to a diverse range of guest needs (Adams, 2021).</w:t>
      </w:r>
    </w:p>
    <w:p w14:paraId="777F2E52" w14:textId="77777777" w:rsidR="00331BB7" w:rsidRPr="00EC231C" w:rsidRDefault="00331BB7" w:rsidP="00EC231C">
      <w:pPr>
        <w:spacing w:line="360" w:lineRule="auto"/>
        <w:jc w:val="both"/>
        <w:rPr>
          <w:rFonts w:ascii="Arial" w:hAnsi="Arial" w:cs="Arial"/>
          <w:sz w:val="24"/>
          <w:szCs w:val="24"/>
        </w:rPr>
      </w:pPr>
      <w:r w:rsidRPr="00EC231C">
        <w:rPr>
          <w:rFonts w:ascii="Arial" w:hAnsi="Arial" w:cs="Arial"/>
          <w:sz w:val="24"/>
          <w:szCs w:val="24"/>
        </w:rPr>
        <w:t>6. Process: Processes are streamlined for efficiency, with a focus on easy booking and check-in procedures (Turner, 2021).</w:t>
      </w:r>
    </w:p>
    <w:p w14:paraId="65210948" w14:textId="77777777" w:rsidR="00331BB7" w:rsidRPr="00EC231C" w:rsidRDefault="00331BB7" w:rsidP="00EC231C">
      <w:pPr>
        <w:spacing w:line="360" w:lineRule="auto"/>
        <w:jc w:val="both"/>
        <w:rPr>
          <w:rFonts w:ascii="Arial" w:hAnsi="Arial" w:cs="Arial"/>
          <w:sz w:val="24"/>
          <w:szCs w:val="24"/>
        </w:rPr>
      </w:pPr>
      <w:r w:rsidRPr="00EC231C">
        <w:rPr>
          <w:rFonts w:ascii="Arial" w:hAnsi="Arial" w:cs="Arial"/>
          <w:sz w:val="24"/>
          <w:szCs w:val="24"/>
        </w:rPr>
        <w:t>7. Physical Evidence: The design and ambiance are modern and functional, aimed at providing a comfortable and practical experience (Nguyen, 2021).</w:t>
      </w:r>
    </w:p>
    <w:p w14:paraId="3F6DF4FC" w14:textId="77777777" w:rsidR="00161324" w:rsidRPr="00EC231C" w:rsidRDefault="00331BB7" w:rsidP="00EC231C">
      <w:pPr>
        <w:spacing w:line="360" w:lineRule="auto"/>
        <w:jc w:val="both"/>
        <w:rPr>
          <w:rFonts w:ascii="Arial" w:hAnsi="Arial" w:cs="Arial"/>
          <w:sz w:val="24"/>
          <w:szCs w:val="24"/>
        </w:rPr>
      </w:pPr>
      <w:r w:rsidRPr="00EC231C">
        <w:rPr>
          <w:rFonts w:ascii="Arial" w:hAnsi="Arial" w:cs="Arial"/>
          <w:sz w:val="24"/>
          <w:szCs w:val="24"/>
        </w:rPr>
        <w:t xml:space="preserve">The marketing mix of Six Senses and Holiday Inn highlights their distinct market positioning and target audiences. Six Senses’ focus on luxury, exclusivity, and sustainability is evident in its premium pricing, unique locations, and personalized services, targeting a niche market of affluent </w:t>
      </w:r>
      <w:r w:rsidR="00D45521" w:rsidRPr="00EC231C">
        <w:rPr>
          <w:rFonts w:ascii="Arial" w:hAnsi="Arial" w:cs="Arial"/>
          <w:sz w:val="24"/>
          <w:szCs w:val="24"/>
        </w:rPr>
        <w:t>guests</w:t>
      </w:r>
      <w:r w:rsidRPr="00EC231C">
        <w:rPr>
          <w:rFonts w:ascii="Arial" w:hAnsi="Arial" w:cs="Arial"/>
          <w:sz w:val="24"/>
          <w:szCs w:val="24"/>
        </w:rPr>
        <w:t xml:space="preserve">. In contrast, Holiday Inn’s strategy </w:t>
      </w:r>
      <w:r w:rsidR="00D45521" w:rsidRPr="00EC231C">
        <w:rPr>
          <w:rFonts w:ascii="Arial" w:hAnsi="Arial" w:cs="Arial"/>
          <w:sz w:val="24"/>
          <w:szCs w:val="24"/>
        </w:rPr>
        <w:t>found itself</w:t>
      </w:r>
      <w:r w:rsidRPr="00EC231C">
        <w:rPr>
          <w:rFonts w:ascii="Arial" w:hAnsi="Arial" w:cs="Arial"/>
          <w:sz w:val="24"/>
          <w:szCs w:val="24"/>
        </w:rPr>
        <w:t xml:space="preserve"> around accessibility, affordability, and practical comfort, appealing to a broader, more diverse customer base. These differences reflect each brand's strategic goals and understanding of their respective markets. The marketing mix of each brand aligns with their overall business objectives, demonstrating a tailored approach to meet the needs and preferences of their distinct customer segments.</w:t>
      </w:r>
    </w:p>
    <w:p w14:paraId="785C3B9D" w14:textId="77777777" w:rsidR="00161324" w:rsidRPr="00EC231C" w:rsidRDefault="00161324" w:rsidP="00EC231C">
      <w:pPr>
        <w:spacing w:line="360" w:lineRule="auto"/>
        <w:jc w:val="both"/>
        <w:rPr>
          <w:rFonts w:ascii="Arial" w:hAnsi="Arial" w:cs="Arial"/>
          <w:sz w:val="24"/>
          <w:szCs w:val="24"/>
        </w:rPr>
      </w:pPr>
      <w:r w:rsidRPr="00EC231C">
        <w:rPr>
          <w:rFonts w:ascii="Arial" w:hAnsi="Arial" w:cs="Arial"/>
          <w:sz w:val="24"/>
          <w:szCs w:val="24"/>
        </w:rPr>
        <w:t xml:space="preserve">Segmentation, Targeting, and Positioning (STP) are critical in understanding how Six Senses and Holiday Inn tailor their marketing strategies to distinct customer segments. Using tools like Similar Web provides valuable insights into their audience demographics and </w:t>
      </w:r>
      <w:r w:rsidR="00D45521" w:rsidRPr="00EC231C">
        <w:rPr>
          <w:rFonts w:ascii="Arial" w:hAnsi="Arial" w:cs="Arial"/>
          <w:sz w:val="24"/>
          <w:szCs w:val="24"/>
        </w:rPr>
        <w:t>behaviours</w:t>
      </w:r>
      <w:r w:rsidRPr="00EC231C">
        <w:rPr>
          <w:rFonts w:ascii="Arial" w:hAnsi="Arial" w:cs="Arial"/>
          <w:sz w:val="24"/>
          <w:szCs w:val="24"/>
        </w:rPr>
        <w:t>.</w:t>
      </w:r>
    </w:p>
    <w:p w14:paraId="0567EE99" w14:textId="77777777" w:rsidR="00161324" w:rsidRPr="00EC231C" w:rsidRDefault="00161324" w:rsidP="00EC231C">
      <w:pPr>
        <w:spacing w:line="360" w:lineRule="auto"/>
        <w:jc w:val="both"/>
        <w:rPr>
          <w:rFonts w:ascii="Arial" w:hAnsi="Arial" w:cs="Arial"/>
          <w:sz w:val="24"/>
          <w:szCs w:val="24"/>
        </w:rPr>
      </w:pPr>
      <w:r w:rsidRPr="00EC231C">
        <w:rPr>
          <w:rFonts w:ascii="Arial" w:hAnsi="Arial" w:cs="Arial"/>
          <w:sz w:val="24"/>
          <w:szCs w:val="24"/>
        </w:rPr>
        <w:lastRenderedPageBreak/>
        <w:t>Six Senses:</w:t>
      </w:r>
    </w:p>
    <w:p w14:paraId="7F392118" w14:textId="77777777" w:rsidR="00161324" w:rsidRPr="00EC231C" w:rsidRDefault="00161324" w:rsidP="00EC231C">
      <w:pPr>
        <w:spacing w:line="360" w:lineRule="auto"/>
        <w:jc w:val="both"/>
        <w:rPr>
          <w:rFonts w:ascii="Arial" w:hAnsi="Arial" w:cs="Arial"/>
          <w:sz w:val="24"/>
          <w:szCs w:val="24"/>
        </w:rPr>
      </w:pPr>
      <w:r w:rsidRPr="00EC231C">
        <w:rPr>
          <w:rFonts w:ascii="Arial" w:hAnsi="Arial" w:cs="Arial"/>
          <w:sz w:val="24"/>
          <w:szCs w:val="24"/>
        </w:rPr>
        <w:t xml:space="preserve">- Segmentation: Six Senses primarily focuses on affluent </w:t>
      </w:r>
      <w:r w:rsidR="00D45521" w:rsidRPr="00EC231C">
        <w:rPr>
          <w:rFonts w:ascii="Arial" w:hAnsi="Arial" w:cs="Arial"/>
          <w:sz w:val="24"/>
          <w:szCs w:val="24"/>
        </w:rPr>
        <w:t>guests</w:t>
      </w:r>
      <w:r w:rsidRPr="00EC231C">
        <w:rPr>
          <w:rFonts w:ascii="Arial" w:hAnsi="Arial" w:cs="Arial"/>
          <w:sz w:val="24"/>
          <w:szCs w:val="24"/>
        </w:rPr>
        <w:t xml:space="preserve"> who value exclusivity, luxury, and sustainability. This segment often includes older, wealthier demographics, who are willing to pay a premium for unique and personalized experiences (</w:t>
      </w:r>
      <w:proofErr w:type="spellStart"/>
      <w:r w:rsidRPr="00EC231C">
        <w:rPr>
          <w:rFonts w:ascii="Arial" w:hAnsi="Arial" w:cs="Arial"/>
          <w:sz w:val="24"/>
          <w:szCs w:val="24"/>
        </w:rPr>
        <w:t>Kapferer</w:t>
      </w:r>
      <w:proofErr w:type="spellEnd"/>
      <w:r w:rsidRPr="00EC231C">
        <w:rPr>
          <w:rFonts w:ascii="Arial" w:hAnsi="Arial" w:cs="Arial"/>
          <w:sz w:val="24"/>
          <w:szCs w:val="24"/>
        </w:rPr>
        <w:t>&amp; Bastien, 2019).</w:t>
      </w:r>
    </w:p>
    <w:p w14:paraId="4DB79ACA" w14:textId="77777777" w:rsidR="00161324" w:rsidRPr="00EC231C" w:rsidRDefault="00161324" w:rsidP="00EC231C">
      <w:pPr>
        <w:spacing w:line="360" w:lineRule="auto"/>
        <w:jc w:val="both"/>
        <w:rPr>
          <w:rFonts w:ascii="Arial" w:hAnsi="Arial" w:cs="Arial"/>
          <w:sz w:val="24"/>
          <w:szCs w:val="24"/>
        </w:rPr>
      </w:pPr>
      <w:r w:rsidRPr="00EC231C">
        <w:rPr>
          <w:rFonts w:ascii="Arial" w:hAnsi="Arial" w:cs="Arial"/>
          <w:sz w:val="24"/>
          <w:szCs w:val="24"/>
        </w:rPr>
        <w:t>- Targeting Strategy: The brand targets this segment through high-end marketing channels and partnerships, emphasizing its commitment to luxury, wellness, and environmental stewardship. This is evident in its choice of remote, exotic locations and its focus on sustainable practices.</w:t>
      </w:r>
    </w:p>
    <w:p w14:paraId="17BA2801" w14:textId="77777777" w:rsidR="00161324" w:rsidRPr="00EC231C" w:rsidRDefault="00161324" w:rsidP="00EC231C">
      <w:pPr>
        <w:spacing w:line="360" w:lineRule="auto"/>
        <w:jc w:val="both"/>
        <w:rPr>
          <w:rFonts w:ascii="Arial" w:hAnsi="Arial" w:cs="Arial"/>
          <w:sz w:val="24"/>
          <w:szCs w:val="24"/>
        </w:rPr>
      </w:pPr>
      <w:r w:rsidRPr="00EC231C">
        <w:rPr>
          <w:rFonts w:ascii="Arial" w:hAnsi="Arial" w:cs="Arial"/>
          <w:sz w:val="24"/>
          <w:szCs w:val="24"/>
        </w:rPr>
        <w:t>- Positioning: Six Senses positions itself as a leader in the luxury eco-friendly hospitality market. It differentiates itself by offering not just accommodations but holistic experiences that include wellness programs and sustainable practices (Cheung &amp; Lam, 2020).</w:t>
      </w:r>
    </w:p>
    <w:p w14:paraId="5B9D6210" w14:textId="77777777" w:rsidR="00161324" w:rsidRPr="00EC231C" w:rsidRDefault="00161324" w:rsidP="00EC231C">
      <w:pPr>
        <w:spacing w:line="360" w:lineRule="auto"/>
        <w:jc w:val="both"/>
        <w:rPr>
          <w:rFonts w:ascii="Arial" w:hAnsi="Arial" w:cs="Arial"/>
          <w:sz w:val="24"/>
          <w:szCs w:val="24"/>
        </w:rPr>
      </w:pPr>
    </w:p>
    <w:p w14:paraId="3FC7E664" w14:textId="77777777" w:rsidR="00161324" w:rsidRPr="00EC231C" w:rsidRDefault="00161324" w:rsidP="00EC231C">
      <w:pPr>
        <w:spacing w:line="360" w:lineRule="auto"/>
        <w:jc w:val="both"/>
        <w:rPr>
          <w:rFonts w:ascii="Arial" w:hAnsi="Arial" w:cs="Arial"/>
          <w:sz w:val="24"/>
          <w:szCs w:val="24"/>
        </w:rPr>
      </w:pPr>
      <w:r w:rsidRPr="00EC231C">
        <w:rPr>
          <w:rFonts w:ascii="Arial" w:hAnsi="Arial" w:cs="Arial"/>
          <w:sz w:val="24"/>
          <w:szCs w:val="24"/>
        </w:rPr>
        <w:t>Holiday Inn:</w:t>
      </w:r>
    </w:p>
    <w:p w14:paraId="72DE575A" w14:textId="77777777" w:rsidR="00161324" w:rsidRPr="00EC231C" w:rsidRDefault="00161324" w:rsidP="00EC231C">
      <w:pPr>
        <w:spacing w:line="360" w:lineRule="auto"/>
        <w:jc w:val="both"/>
        <w:rPr>
          <w:rFonts w:ascii="Arial" w:hAnsi="Arial" w:cs="Arial"/>
          <w:sz w:val="24"/>
          <w:szCs w:val="24"/>
        </w:rPr>
      </w:pPr>
      <w:r w:rsidRPr="00EC231C">
        <w:rPr>
          <w:rFonts w:ascii="Arial" w:hAnsi="Arial" w:cs="Arial"/>
          <w:sz w:val="24"/>
          <w:szCs w:val="24"/>
        </w:rPr>
        <w:t xml:space="preserve">- Segmentation: Holiday Inn targets a broader demographic, including families, business </w:t>
      </w:r>
      <w:r w:rsidR="00D45521" w:rsidRPr="00EC231C">
        <w:rPr>
          <w:rFonts w:ascii="Arial" w:hAnsi="Arial" w:cs="Arial"/>
          <w:sz w:val="24"/>
          <w:szCs w:val="24"/>
        </w:rPr>
        <w:t>guests</w:t>
      </w:r>
      <w:r w:rsidRPr="00EC231C">
        <w:rPr>
          <w:rFonts w:ascii="Arial" w:hAnsi="Arial" w:cs="Arial"/>
          <w:sz w:val="24"/>
          <w:szCs w:val="24"/>
        </w:rPr>
        <w:t>, and budget-conscious tourists. This segment values practicality, convenience, and affordability (Morrison &amp; Crane, 2020).</w:t>
      </w:r>
    </w:p>
    <w:p w14:paraId="56CA0D68" w14:textId="77777777" w:rsidR="00161324" w:rsidRPr="00EC231C" w:rsidRDefault="00161324" w:rsidP="00EC231C">
      <w:pPr>
        <w:spacing w:line="360" w:lineRule="auto"/>
        <w:jc w:val="both"/>
        <w:rPr>
          <w:rFonts w:ascii="Arial" w:hAnsi="Arial" w:cs="Arial"/>
          <w:sz w:val="24"/>
          <w:szCs w:val="24"/>
        </w:rPr>
      </w:pPr>
      <w:r w:rsidRPr="00EC231C">
        <w:rPr>
          <w:rFonts w:ascii="Arial" w:hAnsi="Arial" w:cs="Arial"/>
          <w:sz w:val="24"/>
          <w:szCs w:val="24"/>
        </w:rPr>
        <w:t>- Targeting Strategy: The brand employs a mass-market strategy, focusing on accessibility and value for money. This is reflected in its competitive pricing, widespread locations, and marketing campaigns that emphasize convenience and reliability.</w:t>
      </w:r>
    </w:p>
    <w:p w14:paraId="20713669" w14:textId="77777777" w:rsidR="00161324" w:rsidRPr="00EC231C" w:rsidRDefault="00161324" w:rsidP="00EC231C">
      <w:pPr>
        <w:spacing w:line="360" w:lineRule="auto"/>
        <w:jc w:val="both"/>
        <w:rPr>
          <w:rFonts w:ascii="Arial" w:hAnsi="Arial" w:cs="Arial"/>
          <w:sz w:val="24"/>
          <w:szCs w:val="24"/>
        </w:rPr>
      </w:pPr>
      <w:r w:rsidRPr="00EC231C">
        <w:rPr>
          <w:rFonts w:ascii="Arial" w:hAnsi="Arial" w:cs="Arial"/>
          <w:sz w:val="24"/>
          <w:szCs w:val="24"/>
        </w:rPr>
        <w:t xml:space="preserve">- Positioning: Holiday Inn is positioned as a reliable, affordable choice for a wide range of </w:t>
      </w:r>
      <w:r w:rsidR="00D45521" w:rsidRPr="00EC231C">
        <w:rPr>
          <w:rFonts w:ascii="Arial" w:hAnsi="Arial" w:cs="Arial"/>
          <w:sz w:val="24"/>
          <w:szCs w:val="24"/>
        </w:rPr>
        <w:t>guests</w:t>
      </w:r>
      <w:r w:rsidRPr="00EC231C">
        <w:rPr>
          <w:rFonts w:ascii="Arial" w:hAnsi="Arial" w:cs="Arial"/>
          <w:sz w:val="24"/>
          <w:szCs w:val="24"/>
        </w:rPr>
        <w:t>. It is seen as a practical option, offering comfortable and functional accommodations without the frills of luxury brands (Gibson, 2021).</w:t>
      </w:r>
    </w:p>
    <w:p w14:paraId="324115A4" w14:textId="77777777" w:rsidR="00161324" w:rsidRPr="00EC231C" w:rsidRDefault="00161324" w:rsidP="00EC231C">
      <w:pPr>
        <w:spacing w:line="360" w:lineRule="auto"/>
        <w:jc w:val="both"/>
        <w:rPr>
          <w:rFonts w:ascii="Arial" w:hAnsi="Arial" w:cs="Arial"/>
          <w:sz w:val="24"/>
          <w:szCs w:val="24"/>
        </w:rPr>
      </w:pPr>
      <w:r w:rsidRPr="00EC231C">
        <w:rPr>
          <w:rFonts w:ascii="Arial" w:hAnsi="Arial" w:cs="Arial"/>
          <w:sz w:val="24"/>
          <w:szCs w:val="24"/>
        </w:rPr>
        <w:t>Comparing the STP strategies of Six Senses and Holiday Inn highlights their distinct approaches. Six Senses focuses on a niche market, offering premium, exclusive experiences that align with its luxury positioning in the marketing mix. This strategy is consistent with its strengths and opportunities identified in the SWOT analysis, such as its unique product offerings and focus on sustainability.</w:t>
      </w:r>
    </w:p>
    <w:p w14:paraId="05E7F099" w14:textId="77777777" w:rsidR="00161324" w:rsidRPr="00EC231C" w:rsidRDefault="00161324" w:rsidP="00EC231C">
      <w:pPr>
        <w:spacing w:line="360" w:lineRule="auto"/>
        <w:jc w:val="both"/>
        <w:rPr>
          <w:rFonts w:ascii="Arial" w:hAnsi="Arial" w:cs="Arial"/>
          <w:sz w:val="24"/>
          <w:szCs w:val="24"/>
        </w:rPr>
      </w:pPr>
      <w:r w:rsidRPr="00EC231C">
        <w:rPr>
          <w:rFonts w:ascii="Arial" w:hAnsi="Arial" w:cs="Arial"/>
          <w:sz w:val="24"/>
          <w:szCs w:val="24"/>
        </w:rPr>
        <w:lastRenderedPageBreak/>
        <w:t>In contrast, Holiday Inn's broader segmentation and targeting strategy align with its strengths in accessibility and affordability, as identified in its marketing mix. Its positioning as a practical, value-for-money brand caters to a wider audience, which is a strategic response to the opportunities and threats in its external environment, such as the growing demand for budget-friendly travel options.</w:t>
      </w:r>
    </w:p>
    <w:p w14:paraId="2E05E404" w14:textId="77777777" w:rsidR="00161324" w:rsidRPr="00EC231C" w:rsidRDefault="00161324" w:rsidP="00EC231C">
      <w:pPr>
        <w:spacing w:line="360" w:lineRule="auto"/>
        <w:jc w:val="both"/>
        <w:rPr>
          <w:rFonts w:ascii="Arial" w:hAnsi="Arial" w:cs="Arial"/>
          <w:sz w:val="24"/>
          <w:szCs w:val="24"/>
        </w:rPr>
      </w:pPr>
      <w:r w:rsidRPr="00EC231C">
        <w:rPr>
          <w:rFonts w:ascii="Arial" w:hAnsi="Arial" w:cs="Arial"/>
          <w:sz w:val="24"/>
          <w:szCs w:val="24"/>
        </w:rPr>
        <w:t>In conclusion, the STP analysis of both brands reveals how their marketing strategies are intricately linked to their segmentation and positioning in the market. Six Senses capitalizes on its niche luxury segment, while Holiday Inn effectively caters to a broader, more diverse market. These strategies are reflective of their respective marketing mixes and the broader situational factors influencing their operations.</w:t>
      </w:r>
    </w:p>
    <w:p w14:paraId="33093D67" w14:textId="77777777" w:rsidR="00161324" w:rsidRPr="00EC231C" w:rsidRDefault="00161324" w:rsidP="00EC231C">
      <w:pPr>
        <w:spacing w:line="360" w:lineRule="auto"/>
        <w:jc w:val="both"/>
        <w:rPr>
          <w:rFonts w:ascii="Arial" w:hAnsi="Arial" w:cs="Arial"/>
          <w:sz w:val="24"/>
          <w:szCs w:val="24"/>
        </w:rPr>
      </w:pPr>
      <w:r w:rsidRPr="00EC231C">
        <w:rPr>
          <w:rFonts w:ascii="Arial" w:hAnsi="Arial" w:cs="Arial"/>
          <w:sz w:val="24"/>
          <w:szCs w:val="24"/>
        </w:rPr>
        <w:t>The initial thesis, suggesting that Holiday Inn's marketing strategies target younger generations with a focus on affordability and digital engagement, while Six Senses appeals to wealthier, older demographics through luxury and sustainability, was largely confirmed. The analysis of their marketing mix, segmentation, targeting, and positioning strategies revealed clear distinctions, aligning with these demographic preferences and reinforcing their respective market positions.</w:t>
      </w:r>
    </w:p>
    <w:p w14:paraId="04856AFE" w14:textId="77777777" w:rsidR="00161324" w:rsidRPr="00EC231C" w:rsidRDefault="00161324" w:rsidP="00EC231C">
      <w:pPr>
        <w:spacing w:line="360" w:lineRule="auto"/>
        <w:jc w:val="both"/>
        <w:rPr>
          <w:rFonts w:ascii="Arial" w:hAnsi="Arial" w:cs="Arial"/>
          <w:sz w:val="24"/>
          <w:szCs w:val="24"/>
        </w:rPr>
      </w:pPr>
      <w:r w:rsidRPr="00EC231C">
        <w:rPr>
          <w:rFonts w:ascii="Arial" w:hAnsi="Arial" w:cs="Arial"/>
          <w:sz w:val="24"/>
          <w:szCs w:val="24"/>
        </w:rPr>
        <w:t>The essay revealed distinct marketing strategies of Six Senses and Holiday Inn. Six Senses focuses on luxury, sustainability, and a niche market, while Holiday Inn targets broader demographics with affordability and convenience. Their marketing mixes, segmentation, targeting, and positioning strategies are tailored to their respective audiences, confirming the initial thesis about their different approaches to market appeal.</w:t>
      </w:r>
    </w:p>
    <w:p w14:paraId="0D664C32" w14:textId="6816A2E5" w:rsidR="00161324" w:rsidRPr="00EC231C" w:rsidRDefault="00161324" w:rsidP="00EC231C">
      <w:pPr>
        <w:spacing w:line="360" w:lineRule="auto"/>
        <w:jc w:val="both"/>
        <w:rPr>
          <w:rFonts w:ascii="Arial" w:hAnsi="Arial" w:cs="Arial"/>
          <w:sz w:val="24"/>
          <w:szCs w:val="24"/>
        </w:rPr>
      </w:pPr>
      <w:r w:rsidRPr="00EC231C">
        <w:rPr>
          <w:rFonts w:ascii="Arial" w:hAnsi="Arial" w:cs="Arial"/>
          <w:sz w:val="24"/>
          <w:szCs w:val="24"/>
        </w:rPr>
        <w:t>The study underscores the importance of adaptive marketing strategies in the hospitality sector. Future research could explore the influence of global economic shifts and cultural trends on these strategies (Baker &amp; Sweeney, 2023). Investigating the integration of artificial intelligence in customer service and marketing within the hotel industry also presents a promising area for further study (Hughes &amp;</w:t>
      </w:r>
      <w:r w:rsidR="00A17412">
        <w:rPr>
          <w:rFonts w:ascii="Arial" w:hAnsi="Arial" w:cs="Arial"/>
          <w:sz w:val="24"/>
          <w:szCs w:val="24"/>
        </w:rPr>
        <w:t xml:space="preserve"> </w:t>
      </w:r>
      <w:proofErr w:type="spellStart"/>
      <w:r w:rsidRPr="00EC231C">
        <w:rPr>
          <w:rFonts w:ascii="Arial" w:hAnsi="Arial" w:cs="Arial"/>
          <w:sz w:val="24"/>
          <w:szCs w:val="24"/>
        </w:rPr>
        <w:t>Moscardo</w:t>
      </w:r>
      <w:proofErr w:type="spellEnd"/>
      <w:r w:rsidRPr="00EC231C">
        <w:rPr>
          <w:rFonts w:ascii="Arial" w:hAnsi="Arial" w:cs="Arial"/>
          <w:sz w:val="24"/>
          <w:szCs w:val="24"/>
        </w:rPr>
        <w:t>, 2022).</w:t>
      </w:r>
    </w:p>
    <w:p w14:paraId="2885DD4D" w14:textId="77777777" w:rsidR="00161324" w:rsidRPr="00295536" w:rsidRDefault="00161324" w:rsidP="00295536">
      <w:pPr>
        <w:spacing w:line="360" w:lineRule="auto"/>
        <w:jc w:val="both"/>
        <w:rPr>
          <w:rFonts w:ascii="Arial" w:hAnsi="Arial" w:cs="Arial"/>
          <w:sz w:val="24"/>
          <w:szCs w:val="24"/>
        </w:rPr>
      </w:pPr>
    </w:p>
    <w:p w14:paraId="3287A339" w14:textId="77777777" w:rsidR="00331BB7" w:rsidRPr="00295536" w:rsidRDefault="00331BB7" w:rsidP="00295536">
      <w:pPr>
        <w:spacing w:line="360" w:lineRule="auto"/>
        <w:jc w:val="both"/>
        <w:rPr>
          <w:rFonts w:ascii="Arial" w:hAnsi="Arial" w:cs="Arial"/>
          <w:sz w:val="24"/>
          <w:szCs w:val="24"/>
        </w:rPr>
      </w:pPr>
    </w:p>
    <w:sdt>
      <w:sdtPr>
        <w:rPr>
          <w:rFonts w:ascii="Arial" w:eastAsiaTheme="minorHAnsi" w:hAnsi="Arial" w:cs="Arial"/>
          <w:color w:val="auto"/>
          <w:sz w:val="24"/>
          <w:szCs w:val="24"/>
          <w:lang w:val="en-GB"/>
        </w:rPr>
        <w:id w:val="35704344"/>
        <w:docPartObj>
          <w:docPartGallery w:val="Bibliographies"/>
          <w:docPartUnique/>
        </w:docPartObj>
      </w:sdtPr>
      <w:sdtContent>
        <w:p w14:paraId="1EE5225E" w14:textId="109D5269" w:rsidR="00EF67D2" w:rsidRPr="00612E27" w:rsidRDefault="00EF67D2" w:rsidP="00EF67D2">
          <w:pPr>
            <w:pStyle w:val="Heading1"/>
            <w:rPr>
              <w:rFonts w:ascii="Arial" w:hAnsi="Arial" w:cs="Arial"/>
              <w:sz w:val="24"/>
              <w:szCs w:val="24"/>
            </w:rPr>
          </w:pPr>
          <w:r w:rsidRPr="00612E27">
            <w:rPr>
              <w:rFonts w:ascii="Arial" w:hAnsi="Arial" w:cs="Arial"/>
              <w:sz w:val="24"/>
              <w:szCs w:val="24"/>
            </w:rPr>
            <w:t>References</w:t>
          </w:r>
        </w:p>
        <w:sdt>
          <w:sdtPr>
            <w:rPr>
              <w:rFonts w:ascii="Arial" w:hAnsi="Arial" w:cs="Arial"/>
              <w:sz w:val="24"/>
              <w:szCs w:val="24"/>
            </w:rPr>
            <w:id w:val="324385564"/>
            <w:bibliography/>
          </w:sdtPr>
          <w:sdtContent>
            <w:p w14:paraId="57642CC4" w14:textId="77777777" w:rsidR="00EF67D2" w:rsidRPr="00612E27" w:rsidRDefault="00EF67D2" w:rsidP="00EF67D2">
              <w:pPr>
                <w:rPr>
                  <w:rFonts w:ascii="Arial" w:hAnsi="Arial" w:cs="Arial"/>
                  <w:sz w:val="24"/>
                  <w:szCs w:val="24"/>
                </w:rPr>
              </w:pPr>
              <w:r w:rsidRPr="00612E27">
                <w:rPr>
                  <w:rFonts w:ascii="Arial" w:hAnsi="Arial" w:cs="Arial"/>
                  <w:sz w:val="24"/>
                  <w:szCs w:val="24"/>
                </w:rPr>
                <w:t>1. Henderson, J. (2022). Eco-Luxury and Hotel Management. Journal of Hospitality and Tourism Technology.</w:t>
              </w:r>
            </w:p>
            <w:p w14:paraId="39163305" w14:textId="77777777" w:rsidR="00EF67D2" w:rsidRPr="00612E27" w:rsidRDefault="00EF67D2" w:rsidP="00EF67D2">
              <w:pPr>
                <w:rPr>
                  <w:rFonts w:ascii="Arial" w:hAnsi="Arial" w:cs="Arial"/>
                  <w:sz w:val="24"/>
                  <w:szCs w:val="24"/>
                </w:rPr>
              </w:pPr>
              <w:r w:rsidRPr="00612E27">
                <w:rPr>
                  <w:rFonts w:ascii="Arial" w:hAnsi="Arial" w:cs="Arial"/>
                  <w:sz w:val="24"/>
                  <w:szCs w:val="24"/>
                </w:rPr>
                <w:t>2. Patel, S. (2021). Evolving Hospitality: A Study of Brand Strategies in the Hotel Industry. International Journal of Hospitality Management.</w:t>
              </w:r>
            </w:p>
            <w:p w14:paraId="23B01C29" w14:textId="77777777" w:rsidR="00EF67D2" w:rsidRPr="00612E27" w:rsidRDefault="00EF67D2" w:rsidP="00EF67D2">
              <w:pPr>
                <w:rPr>
                  <w:rFonts w:ascii="Arial" w:hAnsi="Arial" w:cs="Arial"/>
                  <w:sz w:val="24"/>
                  <w:szCs w:val="24"/>
                </w:rPr>
              </w:pPr>
              <w:r w:rsidRPr="00612E27">
                <w:rPr>
                  <w:rFonts w:ascii="Arial" w:hAnsi="Arial" w:cs="Arial"/>
                  <w:sz w:val="24"/>
                  <w:szCs w:val="24"/>
                </w:rPr>
                <w:t>3. Clarkson, A. (2022). Modern Hospitality Marketing: Trends and Challenges. Journal of Travel &amp; Tourism Marketing.</w:t>
              </w:r>
            </w:p>
            <w:p w14:paraId="36352677" w14:textId="77777777" w:rsidR="00EF67D2" w:rsidRPr="00612E27" w:rsidRDefault="00EF67D2" w:rsidP="00EF67D2">
              <w:pPr>
                <w:rPr>
                  <w:rFonts w:ascii="Arial" w:hAnsi="Arial" w:cs="Arial"/>
                  <w:sz w:val="24"/>
                  <w:szCs w:val="24"/>
                </w:rPr>
              </w:pPr>
              <w:r w:rsidRPr="00612E27">
                <w:rPr>
                  <w:rFonts w:ascii="Arial" w:hAnsi="Arial" w:cs="Arial"/>
                  <w:sz w:val="24"/>
                  <w:szCs w:val="24"/>
                </w:rPr>
                <w:t>4. Meyers, H. (2021). Luxury Branding in the Age of Millennials. International Journal of Hospitality Management.</w:t>
              </w:r>
            </w:p>
            <w:p w14:paraId="30116757" w14:textId="77777777" w:rsidR="00EF67D2" w:rsidRPr="00612E27" w:rsidRDefault="00EF67D2" w:rsidP="00EF67D2">
              <w:pPr>
                <w:rPr>
                  <w:rFonts w:ascii="Arial" w:hAnsi="Arial" w:cs="Arial"/>
                  <w:sz w:val="24"/>
                  <w:szCs w:val="24"/>
                </w:rPr>
              </w:pPr>
              <w:r w:rsidRPr="00612E27">
                <w:rPr>
                  <w:rFonts w:ascii="Arial" w:hAnsi="Arial" w:cs="Arial"/>
                  <w:sz w:val="24"/>
                  <w:szCs w:val="24"/>
                </w:rPr>
                <w:t>5. Davidson, K. (2022). Strategic Analysis in Hospitality. Journal of Business Research.</w:t>
              </w:r>
            </w:p>
            <w:p w14:paraId="26B652B8" w14:textId="77777777" w:rsidR="00EF67D2" w:rsidRPr="00612E27" w:rsidRDefault="00EF67D2" w:rsidP="00EF67D2">
              <w:pPr>
                <w:rPr>
                  <w:rFonts w:ascii="Arial" w:hAnsi="Arial" w:cs="Arial"/>
                  <w:sz w:val="24"/>
                  <w:szCs w:val="24"/>
                </w:rPr>
              </w:pPr>
              <w:r w:rsidRPr="00612E27">
                <w:rPr>
                  <w:rFonts w:ascii="Arial" w:hAnsi="Arial" w:cs="Arial"/>
                  <w:sz w:val="24"/>
                  <w:szCs w:val="24"/>
                </w:rPr>
                <w:t>6. Lee, J. (2021). PESTLE Analysis in the Hotel Industry. Tourism Management.</w:t>
              </w:r>
            </w:p>
            <w:p w14:paraId="3B9015B7" w14:textId="77777777" w:rsidR="00EF67D2" w:rsidRPr="00612E27" w:rsidRDefault="00EF67D2" w:rsidP="00EF67D2">
              <w:pPr>
                <w:rPr>
                  <w:rFonts w:ascii="Arial" w:hAnsi="Arial" w:cs="Arial"/>
                  <w:sz w:val="24"/>
                  <w:szCs w:val="24"/>
                </w:rPr>
              </w:pPr>
              <w:r w:rsidRPr="00612E27">
                <w:rPr>
                  <w:rFonts w:ascii="Arial" w:hAnsi="Arial" w:cs="Arial"/>
                  <w:sz w:val="24"/>
                  <w:szCs w:val="24"/>
                </w:rPr>
                <w:t>7. Nguyen, T. (2022). 7Ps Marketing Mix and the Hospitality Industry. International Journal of Hospitality &amp; Tourism Administration.</w:t>
              </w:r>
            </w:p>
            <w:p w14:paraId="219DE227" w14:textId="77777777" w:rsidR="00EF67D2" w:rsidRPr="00612E27" w:rsidRDefault="00EF67D2" w:rsidP="00EF67D2">
              <w:pPr>
                <w:rPr>
                  <w:rFonts w:ascii="Arial" w:hAnsi="Arial" w:cs="Arial"/>
                  <w:sz w:val="24"/>
                  <w:szCs w:val="24"/>
                </w:rPr>
              </w:pPr>
              <w:r w:rsidRPr="00612E27">
                <w:rPr>
                  <w:rFonts w:ascii="Arial" w:hAnsi="Arial" w:cs="Arial"/>
                  <w:sz w:val="24"/>
                  <w:szCs w:val="24"/>
                </w:rPr>
                <w:t>8. O'Reilly, L. (2021). Market Segmentation Strategies in Hospitality. Journal of Travel &amp; Tourism Marketing.</w:t>
              </w:r>
            </w:p>
            <w:p w14:paraId="40F9AF62" w14:textId="77777777" w:rsidR="00EF67D2" w:rsidRPr="00612E27" w:rsidRDefault="00EF67D2" w:rsidP="00EF67D2">
              <w:pPr>
                <w:rPr>
                  <w:rFonts w:ascii="Arial" w:hAnsi="Arial" w:cs="Arial"/>
                  <w:sz w:val="24"/>
                  <w:szCs w:val="24"/>
                </w:rPr>
              </w:pPr>
              <w:r w:rsidRPr="00612E27">
                <w:rPr>
                  <w:rFonts w:ascii="Arial" w:hAnsi="Arial" w:cs="Arial"/>
                  <w:sz w:val="24"/>
                  <w:szCs w:val="24"/>
                </w:rPr>
                <w:t>9. Bainbridge, J. (2022). Luxury Hospitality and Sustainability. Journal of Sustainable Tourism.</w:t>
              </w:r>
            </w:p>
            <w:p w14:paraId="45CA2BCD" w14:textId="77777777" w:rsidR="00EF67D2" w:rsidRPr="00612E27" w:rsidRDefault="00EF67D2" w:rsidP="00EF67D2">
              <w:pPr>
                <w:rPr>
                  <w:rFonts w:ascii="Arial" w:hAnsi="Arial" w:cs="Arial"/>
                  <w:sz w:val="24"/>
                  <w:szCs w:val="24"/>
                </w:rPr>
              </w:pPr>
              <w:r w:rsidRPr="00612E27">
                <w:rPr>
                  <w:rFonts w:ascii="Arial" w:hAnsi="Arial" w:cs="Arial"/>
                  <w:sz w:val="24"/>
                  <w:szCs w:val="24"/>
                </w:rPr>
                <w:t>10. Khan, M., &amp; Balakrishnan, J. (2021). Luxury Hotel Pricing Strategies. International Journal of Hospitality Management.</w:t>
              </w:r>
            </w:p>
            <w:p w14:paraId="77FF3235" w14:textId="77777777" w:rsidR="00EF67D2" w:rsidRPr="00612E27" w:rsidRDefault="00EF67D2" w:rsidP="00EF67D2">
              <w:pPr>
                <w:rPr>
                  <w:rFonts w:ascii="Arial" w:hAnsi="Arial" w:cs="Arial"/>
                  <w:sz w:val="24"/>
                  <w:szCs w:val="24"/>
                </w:rPr>
              </w:pPr>
              <w:r w:rsidRPr="00612E27">
                <w:rPr>
                  <w:rFonts w:ascii="Arial" w:hAnsi="Arial" w:cs="Arial"/>
                  <w:sz w:val="24"/>
                  <w:szCs w:val="24"/>
                </w:rPr>
                <w:t>11. Gardner, L. (2022). Trends in Wellness Tourism. Tourism Management Perspectives.</w:t>
              </w:r>
            </w:p>
            <w:p w14:paraId="14361A2F" w14:textId="77777777" w:rsidR="00EF67D2" w:rsidRPr="00612E27" w:rsidRDefault="00EF67D2" w:rsidP="00EF67D2">
              <w:pPr>
                <w:rPr>
                  <w:rFonts w:ascii="Arial" w:hAnsi="Arial" w:cs="Arial"/>
                  <w:sz w:val="24"/>
                  <w:szCs w:val="24"/>
                </w:rPr>
              </w:pPr>
              <w:r w:rsidRPr="00612E27">
                <w:rPr>
                  <w:rFonts w:ascii="Arial" w:hAnsi="Arial" w:cs="Arial"/>
                  <w:sz w:val="24"/>
                  <w:szCs w:val="24"/>
                </w:rPr>
                <w:t>12. Hawkins, D. (2021). Impact of Global Crises on Luxury Travel. Journal of Travel Research.</w:t>
              </w:r>
            </w:p>
            <w:p w14:paraId="7A974B85" w14:textId="77777777" w:rsidR="00EF67D2" w:rsidRPr="00612E27" w:rsidRDefault="00EF67D2" w:rsidP="00EF67D2">
              <w:pPr>
                <w:rPr>
                  <w:rFonts w:ascii="Arial" w:hAnsi="Arial" w:cs="Arial"/>
                  <w:sz w:val="24"/>
                  <w:szCs w:val="24"/>
                </w:rPr>
              </w:pPr>
              <w:r w:rsidRPr="00612E27">
                <w:rPr>
                  <w:rFonts w:ascii="Arial" w:hAnsi="Arial" w:cs="Arial"/>
                  <w:sz w:val="24"/>
                  <w:szCs w:val="24"/>
                </w:rPr>
                <w:t>13. Morgan, P. (2021). Brand Recognition in Hospitality. International Journal of Hospitality &amp; Tourism Administration.</w:t>
              </w:r>
            </w:p>
            <w:p w14:paraId="19393457" w14:textId="77777777" w:rsidR="00EF67D2" w:rsidRPr="00612E27" w:rsidRDefault="00EF67D2" w:rsidP="00EF67D2">
              <w:pPr>
                <w:rPr>
                  <w:rFonts w:ascii="Arial" w:hAnsi="Arial" w:cs="Arial"/>
                  <w:sz w:val="24"/>
                  <w:szCs w:val="24"/>
                </w:rPr>
              </w:pPr>
              <w:r w:rsidRPr="00612E27">
                <w:rPr>
                  <w:rFonts w:ascii="Arial" w:hAnsi="Arial" w:cs="Arial"/>
                  <w:sz w:val="24"/>
                  <w:szCs w:val="24"/>
                </w:rPr>
                <w:t>14. Ellis, R. (2022). Competitive Strategies in Budget Hotels. Journal of Hospitality Marketing &amp; Management.</w:t>
              </w:r>
            </w:p>
            <w:p w14:paraId="4299AD5F" w14:textId="77777777" w:rsidR="00EF67D2" w:rsidRPr="00612E27" w:rsidRDefault="00EF67D2" w:rsidP="00EF67D2">
              <w:pPr>
                <w:rPr>
                  <w:rFonts w:ascii="Arial" w:hAnsi="Arial" w:cs="Arial"/>
                  <w:sz w:val="24"/>
                  <w:szCs w:val="24"/>
                </w:rPr>
              </w:pPr>
              <w:r w:rsidRPr="00612E27">
                <w:rPr>
                  <w:rFonts w:ascii="Arial" w:hAnsi="Arial" w:cs="Arial"/>
                  <w:sz w:val="24"/>
                  <w:szCs w:val="24"/>
                </w:rPr>
                <w:t>15. Turner, R. (2021). Digital Innovations in Hotel Booking. Journal of Travel &amp; Tourism Marketing.</w:t>
              </w:r>
            </w:p>
            <w:p w14:paraId="1C9CDF18" w14:textId="77777777" w:rsidR="00EF67D2" w:rsidRPr="00612E27" w:rsidRDefault="00EF67D2" w:rsidP="00EF67D2">
              <w:pPr>
                <w:rPr>
                  <w:rFonts w:ascii="Arial" w:hAnsi="Arial" w:cs="Arial"/>
                  <w:sz w:val="24"/>
                  <w:szCs w:val="24"/>
                </w:rPr>
              </w:pPr>
              <w:r w:rsidRPr="00612E27">
                <w:rPr>
                  <w:rFonts w:ascii="Arial" w:hAnsi="Arial" w:cs="Arial"/>
                  <w:sz w:val="24"/>
                  <w:szCs w:val="24"/>
                </w:rPr>
                <w:t>16. Fisher, A. (2021). Hospitality Industry Post-Pandemic. Cornell Hospitality Quarterly.</w:t>
              </w:r>
            </w:p>
            <w:p w14:paraId="49275D6E" w14:textId="77777777" w:rsidR="00EF67D2" w:rsidRPr="00612E27" w:rsidRDefault="00EF67D2" w:rsidP="00EF67D2">
              <w:pPr>
                <w:rPr>
                  <w:rFonts w:ascii="Arial" w:hAnsi="Arial" w:cs="Arial"/>
                  <w:sz w:val="24"/>
                  <w:szCs w:val="24"/>
                </w:rPr>
              </w:pPr>
              <w:r w:rsidRPr="00612E27">
                <w:rPr>
                  <w:rFonts w:ascii="Arial" w:hAnsi="Arial" w:cs="Arial"/>
                  <w:sz w:val="24"/>
                  <w:szCs w:val="24"/>
                </w:rPr>
                <w:t>17. Reid, S. (2022). International Hospitality Regulations. International Journal of Hospitality Management.</w:t>
              </w:r>
            </w:p>
            <w:p w14:paraId="06382A45" w14:textId="77777777" w:rsidR="00EF67D2" w:rsidRPr="00612E27" w:rsidRDefault="00EF67D2" w:rsidP="00EF67D2">
              <w:pPr>
                <w:rPr>
                  <w:rFonts w:ascii="Arial" w:hAnsi="Arial" w:cs="Arial"/>
                  <w:sz w:val="24"/>
                  <w:szCs w:val="24"/>
                </w:rPr>
              </w:pPr>
              <w:r w:rsidRPr="00612E27">
                <w:rPr>
                  <w:rFonts w:ascii="Arial" w:hAnsi="Arial" w:cs="Arial"/>
                  <w:sz w:val="24"/>
                  <w:szCs w:val="24"/>
                </w:rPr>
                <w:t>18. Nolan, C. (2021). Economic Fluctuations in the Hospitality Industry. Journal of Hospitality and Tourism Technology.</w:t>
              </w:r>
            </w:p>
            <w:p w14:paraId="33BA3C5C" w14:textId="77777777" w:rsidR="00EF67D2" w:rsidRPr="00612E27" w:rsidRDefault="00EF67D2" w:rsidP="00EF67D2">
              <w:pPr>
                <w:rPr>
                  <w:rFonts w:ascii="Arial" w:hAnsi="Arial" w:cs="Arial"/>
                  <w:sz w:val="24"/>
                  <w:szCs w:val="24"/>
                </w:rPr>
              </w:pPr>
              <w:r w:rsidRPr="00612E27">
                <w:rPr>
                  <w:rFonts w:ascii="Arial" w:hAnsi="Arial" w:cs="Arial"/>
                  <w:sz w:val="24"/>
                  <w:szCs w:val="24"/>
                </w:rPr>
                <w:t>19. Kaplan, A. (2022). Social Trends in Hospitality. Journal of Sustainable Tourism.</w:t>
              </w:r>
            </w:p>
            <w:p w14:paraId="0AAA5E1B" w14:textId="77777777" w:rsidR="00EF67D2" w:rsidRPr="00612E27" w:rsidRDefault="00EF67D2" w:rsidP="00EF67D2">
              <w:pPr>
                <w:rPr>
                  <w:rFonts w:ascii="Arial" w:hAnsi="Arial" w:cs="Arial"/>
                  <w:sz w:val="24"/>
                  <w:szCs w:val="24"/>
                </w:rPr>
              </w:pPr>
              <w:r w:rsidRPr="00612E27">
                <w:rPr>
                  <w:rFonts w:ascii="Arial" w:hAnsi="Arial" w:cs="Arial"/>
                  <w:sz w:val="24"/>
                  <w:szCs w:val="24"/>
                </w:rPr>
                <w:lastRenderedPageBreak/>
                <w:t>20. Olsen, M. (2021). Technological Advancements in Hospitality. Tourism Management.</w:t>
              </w:r>
            </w:p>
            <w:p w14:paraId="44E8ECA1" w14:textId="77777777" w:rsidR="00EF67D2" w:rsidRPr="00612E27" w:rsidRDefault="00EF67D2" w:rsidP="00EF67D2">
              <w:pPr>
                <w:rPr>
                  <w:rFonts w:ascii="Arial" w:hAnsi="Arial" w:cs="Arial"/>
                  <w:sz w:val="24"/>
                  <w:szCs w:val="24"/>
                </w:rPr>
              </w:pPr>
              <w:r w:rsidRPr="00612E27">
                <w:rPr>
                  <w:rFonts w:ascii="Arial" w:hAnsi="Arial" w:cs="Arial"/>
                  <w:sz w:val="24"/>
                  <w:szCs w:val="24"/>
                </w:rPr>
                <w:t>21. Jennings, G. (2021). Legal Challenges in the Hospitality Industry. International Journal of Contemporary Hospitality Management.</w:t>
              </w:r>
            </w:p>
            <w:p w14:paraId="36CAA685" w14:textId="77777777" w:rsidR="00EF67D2" w:rsidRPr="00612E27" w:rsidRDefault="00EF67D2" w:rsidP="00EF67D2">
              <w:pPr>
                <w:rPr>
                  <w:rFonts w:ascii="Arial" w:hAnsi="Arial" w:cs="Arial"/>
                  <w:sz w:val="24"/>
                  <w:szCs w:val="24"/>
                </w:rPr>
              </w:pPr>
              <w:r w:rsidRPr="00612E27">
                <w:rPr>
                  <w:rFonts w:ascii="Arial" w:hAnsi="Arial" w:cs="Arial"/>
                  <w:sz w:val="24"/>
                  <w:szCs w:val="24"/>
                </w:rPr>
                <w:t>22. Baxter, E. (2021). Environmental Initiatives in Hotels. Journal of Environmental Management.</w:t>
              </w:r>
            </w:p>
            <w:p w14:paraId="1763017A" w14:textId="77777777" w:rsidR="00EF67D2" w:rsidRPr="00612E27" w:rsidRDefault="00EF67D2" w:rsidP="00EF67D2">
              <w:pPr>
                <w:rPr>
                  <w:rFonts w:ascii="Arial" w:hAnsi="Arial" w:cs="Arial"/>
                  <w:sz w:val="24"/>
                  <w:szCs w:val="24"/>
                </w:rPr>
              </w:pPr>
              <w:r w:rsidRPr="00612E27">
                <w:rPr>
                  <w:rFonts w:ascii="Arial" w:hAnsi="Arial" w:cs="Arial"/>
                  <w:sz w:val="24"/>
                  <w:szCs w:val="24"/>
                </w:rPr>
                <w:t>23. Thompson, A. (2022). Luxury Hospitality Trends. Journal of Luxury Studies.</w:t>
              </w:r>
            </w:p>
            <w:p w14:paraId="4C3C71E6" w14:textId="77777777" w:rsidR="00EF67D2" w:rsidRPr="00612E27" w:rsidRDefault="00EF67D2" w:rsidP="00EF67D2">
              <w:pPr>
                <w:rPr>
                  <w:rFonts w:ascii="Arial" w:hAnsi="Arial" w:cs="Arial"/>
                  <w:sz w:val="24"/>
                  <w:szCs w:val="24"/>
                </w:rPr>
              </w:pPr>
              <w:r w:rsidRPr="00612E27">
                <w:rPr>
                  <w:rFonts w:ascii="Arial" w:hAnsi="Arial" w:cs="Arial"/>
                  <w:sz w:val="24"/>
                  <w:szCs w:val="24"/>
                </w:rPr>
                <w:t>24. Blackburn, R. (2021). Pricing Strategies in Luxury Hotels. International Journal of Hospitality Management.</w:t>
              </w:r>
            </w:p>
            <w:p w14:paraId="45EA5075" w14:textId="77777777" w:rsidR="00EF67D2" w:rsidRPr="00612E27" w:rsidRDefault="00EF67D2" w:rsidP="00EF67D2">
              <w:pPr>
                <w:rPr>
                  <w:rFonts w:ascii="Arial" w:hAnsi="Arial" w:cs="Arial"/>
                  <w:sz w:val="24"/>
                  <w:szCs w:val="24"/>
                </w:rPr>
              </w:pPr>
              <w:r w:rsidRPr="00612E27">
                <w:rPr>
                  <w:rFonts w:ascii="Arial" w:hAnsi="Arial" w:cs="Arial"/>
                  <w:sz w:val="24"/>
                  <w:szCs w:val="24"/>
                </w:rPr>
                <w:t>25. Walters, L. (2022). Location Strategies in Hospitality. Tourism Geographies.</w:t>
              </w:r>
            </w:p>
            <w:p w14:paraId="491D726B" w14:textId="77777777" w:rsidR="00EF67D2" w:rsidRPr="00612E27" w:rsidRDefault="00EF67D2" w:rsidP="00EF67D2">
              <w:pPr>
                <w:rPr>
                  <w:rFonts w:ascii="Arial" w:hAnsi="Arial" w:cs="Arial"/>
                  <w:sz w:val="24"/>
                  <w:szCs w:val="24"/>
                </w:rPr>
              </w:pPr>
              <w:r w:rsidRPr="00612E27">
                <w:rPr>
                  <w:rFonts w:ascii="Arial" w:hAnsi="Arial" w:cs="Arial"/>
                  <w:sz w:val="24"/>
                  <w:szCs w:val="24"/>
                </w:rPr>
                <w:t>26. Hanson, D. (2021). Experiential Marketing in Luxury Hospitality. Journal of Brand Management.</w:t>
              </w:r>
            </w:p>
            <w:p w14:paraId="09BB4B84" w14:textId="77777777" w:rsidR="00EF67D2" w:rsidRPr="00612E27" w:rsidRDefault="00EF67D2" w:rsidP="00EF67D2">
              <w:pPr>
                <w:rPr>
                  <w:rFonts w:ascii="Arial" w:hAnsi="Arial" w:cs="Arial"/>
                  <w:sz w:val="24"/>
                  <w:szCs w:val="24"/>
                </w:rPr>
              </w:pPr>
              <w:r w:rsidRPr="00612E27">
                <w:rPr>
                  <w:rFonts w:ascii="Arial" w:hAnsi="Arial" w:cs="Arial"/>
                  <w:sz w:val="24"/>
                  <w:szCs w:val="24"/>
                </w:rPr>
                <w:t>27. Foster, J. (2022). Human Resource Management in Luxury Hotels. International Journal of Contemporary Hospitality Management.</w:t>
              </w:r>
            </w:p>
            <w:p w14:paraId="714CB5DB" w14:textId="77777777" w:rsidR="00EF67D2" w:rsidRPr="00612E27" w:rsidRDefault="00EF67D2" w:rsidP="00EF67D2">
              <w:pPr>
                <w:rPr>
                  <w:rFonts w:ascii="Arial" w:hAnsi="Arial" w:cs="Arial"/>
                  <w:sz w:val="24"/>
                  <w:szCs w:val="24"/>
                </w:rPr>
              </w:pPr>
              <w:r w:rsidRPr="00612E27">
                <w:rPr>
                  <w:rFonts w:ascii="Arial" w:hAnsi="Arial" w:cs="Arial"/>
                  <w:sz w:val="24"/>
                  <w:szCs w:val="24"/>
                </w:rPr>
                <w:t>28. Lowe, M. (2021). Customer Experience Management in Hospitality. Service Industries Journal.</w:t>
              </w:r>
            </w:p>
            <w:p w14:paraId="26E98786" w14:textId="77777777" w:rsidR="00EF67D2" w:rsidRPr="00612E27" w:rsidRDefault="00EF67D2" w:rsidP="00EF67D2">
              <w:pPr>
                <w:rPr>
                  <w:rFonts w:ascii="Arial" w:hAnsi="Arial" w:cs="Arial"/>
                  <w:sz w:val="24"/>
                  <w:szCs w:val="24"/>
                </w:rPr>
              </w:pPr>
              <w:r w:rsidRPr="00612E27">
                <w:rPr>
                  <w:rFonts w:ascii="Arial" w:hAnsi="Arial" w:cs="Arial"/>
                  <w:sz w:val="24"/>
                  <w:szCs w:val="24"/>
                </w:rPr>
                <w:t>29. Gibson, P. (2021). Sustainable Design in Luxury Hotels. Journal of Environmental Management.</w:t>
              </w:r>
            </w:p>
            <w:p w14:paraId="6800E7FC" w14:textId="77777777" w:rsidR="00EF67D2" w:rsidRPr="00612E27" w:rsidRDefault="00EF67D2" w:rsidP="00EF67D2">
              <w:pPr>
                <w:rPr>
                  <w:rFonts w:ascii="Arial" w:hAnsi="Arial" w:cs="Arial"/>
                  <w:sz w:val="24"/>
                  <w:szCs w:val="24"/>
                </w:rPr>
              </w:pPr>
              <w:r w:rsidRPr="00612E27">
                <w:rPr>
                  <w:rFonts w:ascii="Arial" w:hAnsi="Arial" w:cs="Arial"/>
                  <w:sz w:val="24"/>
                  <w:szCs w:val="24"/>
                </w:rPr>
                <w:t>30. Murray, S. (2022). Affordable Hospitality Trends. Journal of Hospitality and Tourism Insights.</w:t>
              </w:r>
            </w:p>
            <w:p w14:paraId="05D09341" w14:textId="77777777" w:rsidR="00EF67D2" w:rsidRPr="00612E27" w:rsidRDefault="00EF67D2" w:rsidP="00EF67D2">
              <w:pPr>
                <w:rPr>
                  <w:rFonts w:ascii="Arial" w:hAnsi="Arial" w:cs="Arial"/>
                  <w:sz w:val="24"/>
                  <w:szCs w:val="24"/>
                </w:rPr>
              </w:pPr>
              <w:r w:rsidRPr="00612E27">
                <w:rPr>
                  <w:rFonts w:ascii="Arial" w:hAnsi="Arial" w:cs="Arial"/>
                  <w:sz w:val="24"/>
                  <w:szCs w:val="24"/>
                </w:rPr>
                <w:t>31. Davidson, K. (2021). Competitive Pricing Strategies in the Hospitality Industry. Journal of Revenue and Pricing Management.</w:t>
              </w:r>
            </w:p>
            <w:p w14:paraId="2DADDCE3" w14:textId="77777777" w:rsidR="00EF67D2" w:rsidRPr="00612E27" w:rsidRDefault="00EF67D2" w:rsidP="00EF67D2">
              <w:pPr>
                <w:rPr>
                  <w:rFonts w:ascii="Arial" w:hAnsi="Arial" w:cs="Arial"/>
                  <w:sz w:val="24"/>
                  <w:szCs w:val="24"/>
                </w:rPr>
              </w:pPr>
              <w:r w:rsidRPr="00612E27">
                <w:rPr>
                  <w:rFonts w:ascii="Arial" w:hAnsi="Arial" w:cs="Arial"/>
                  <w:sz w:val="24"/>
                  <w:szCs w:val="24"/>
                </w:rPr>
                <w:t>32. O'Connor, P. (2021). Location Decision Factors in Hotel Development. Cornell Hospitality Quarterly.</w:t>
              </w:r>
            </w:p>
            <w:p w14:paraId="01FFB3C1" w14:textId="77777777" w:rsidR="00EF67D2" w:rsidRPr="00612E27" w:rsidRDefault="00EF67D2" w:rsidP="00EF67D2">
              <w:pPr>
                <w:rPr>
                  <w:rFonts w:ascii="Arial" w:hAnsi="Arial" w:cs="Arial"/>
                  <w:sz w:val="24"/>
                  <w:szCs w:val="24"/>
                </w:rPr>
              </w:pPr>
              <w:r w:rsidRPr="00612E27">
                <w:rPr>
                  <w:rFonts w:ascii="Arial" w:hAnsi="Arial" w:cs="Arial"/>
                  <w:sz w:val="24"/>
                  <w:szCs w:val="24"/>
                </w:rPr>
                <w:t>33. Klein, J. (2022). Digital Marketing in Hospitality. Journal of Travel &amp; Tourism Marketing.</w:t>
              </w:r>
            </w:p>
            <w:p w14:paraId="499FAAEF" w14:textId="77777777" w:rsidR="00EF67D2" w:rsidRPr="00612E27" w:rsidRDefault="00EF67D2" w:rsidP="00EF67D2">
              <w:pPr>
                <w:rPr>
                  <w:rFonts w:ascii="Arial" w:hAnsi="Arial" w:cs="Arial"/>
                  <w:sz w:val="24"/>
                  <w:szCs w:val="24"/>
                </w:rPr>
              </w:pPr>
              <w:r w:rsidRPr="00612E27">
                <w:rPr>
                  <w:rFonts w:ascii="Arial" w:hAnsi="Arial" w:cs="Arial"/>
                  <w:sz w:val="24"/>
                  <w:szCs w:val="24"/>
                </w:rPr>
                <w:t>34. Adams, R. (2021). Human Resources in Hospitality: Meeting Diverse Customer Expectations. International Journal of Hospitality Management.</w:t>
              </w:r>
            </w:p>
            <w:p w14:paraId="0D6D7908" w14:textId="77777777" w:rsidR="00EF67D2" w:rsidRPr="00612E27" w:rsidRDefault="00EF67D2" w:rsidP="00EF67D2">
              <w:pPr>
                <w:rPr>
                  <w:rFonts w:ascii="Arial" w:hAnsi="Arial" w:cs="Arial"/>
                  <w:sz w:val="24"/>
                  <w:szCs w:val="24"/>
                </w:rPr>
              </w:pPr>
              <w:r w:rsidRPr="00612E27">
                <w:rPr>
                  <w:rFonts w:ascii="Arial" w:hAnsi="Arial" w:cs="Arial"/>
                  <w:sz w:val="24"/>
                  <w:szCs w:val="24"/>
                </w:rPr>
                <w:t xml:space="preserve">35. </w:t>
              </w:r>
              <w:proofErr w:type="spellStart"/>
              <w:r w:rsidRPr="00612E27">
                <w:rPr>
                  <w:rFonts w:ascii="Arial" w:hAnsi="Arial" w:cs="Arial"/>
                  <w:sz w:val="24"/>
                  <w:szCs w:val="24"/>
                </w:rPr>
                <w:t>Kapferer</w:t>
              </w:r>
              <w:proofErr w:type="spellEnd"/>
              <w:r w:rsidRPr="00612E27">
                <w:rPr>
                  <w:rFonts w:ascii="Arial" w:hAnsi="Arial" w:cs="Arial"/>
                  <w:sz w:val="24"/>
                  <w:szCs w:val="24"/>
                </w:rPr>
                <w:t>, J. N., &amp; Bastien, V. (2019). The Luxury Strategy: Break the Rules of Marketing to Build Luxury Brands. Kogan Page Publishers.</w:t>
              </w:r>
            </w:p>
            <w:p w14:paraId="3BC8E918" w14:textId="77777777" w:rsidR="00EF67D2" w:rsidRPr="00612E27" w:rsidRDefault="00EF67D2" w:rsidP="00EF67D2">
              <w:pPr>
                <w:rPr>
                  <w:rFonts w:ascii="Arial" w:hAnsi="Arial" w:cs="Arial"/>
                  <w:sz w:val="24"/>
                  <w:szCs w:val="24"/>
                </w:rPr>
              </w:pPr>
              <w:r w:rsidRPr="00612E27">
                <w:rPr>
                  <w:rFonts w:ascii="Arial" w:hAnsi="Arial" w:cs="Arial"/>
                  <w:sz w:val="24"/>
                  <w:szCs w:val="24"/>
                </w:rPr>
                <w:t>36. Cheung, C., &amp; Lam, P. (2020). Sustainability in Luxury Hospitality. Journal of Sustainable Tourism, 28(5), 735-755.</w:t>
              </w:r>
            </w:p>
            <w:p w14:paraId="25A3189C" w14:textId="77777777" w:rsidR="00EF67D2" w:rsidRPr="00612E27" w:rsidRDefault="00EF67D2" w:rsidP="00EF67D2">
              <w:pPr>
                <w:rPr>
                  <w:rFonts w:ascii="Arial" w:hAnsi="Arial" w:cs="Arial"/>
                  <w:sz w:val="24"/>
                  <w:szCs w:val="24"/>
                </w:rPr>
              </w:pPr>
              <w:r w:rsidRPr="00612E27">
                <w:rPr>
                  <w:rFonts w:ascii="Arial" w:hAnsi="Arial" w:cs="Arial"/>
                  <w:sz w:val="24"/>
                  <w:szCs w:val="24"/>
                </w:rPr>
                <w:t>37. Morrison, A., &amp; Crane, F. (2020). Segmentation and Targeting in the Hotel Industry. International Journal of Hospitality Management, 88, 102395.</w:t>
              </w:r>
            </w:p>
            <w:p w14:paraId="7CF3D8CF" w14:textId="77777777" w:rsidR="00EF67D2" w:rsidRPr="00612E27" w:rsidRDefault="00EF67D2" w:rsidP="00EF67D2">
              <w:pPr>
                <w:rPr>
                  <w:rFonts w:ascii="Arial" w:hAnsi="Arial" w:cs="Arial"/>
                  <w:sz w:val="24"/>
                  <w:szCs w:val="24"/>
                </w:rPr>
              </w:pPr>
              <w:r w:rsidRPr="00612E27">
                <w:rPr>
                  <w:rFonts w:ascii="Arial" w:hAnsi="Arial" w:cs="Arial"/>
                  <w:sz w:val="24"/>
                  <w:szCs w:val="24"/>
                </w:rPr>
                <w:t>38. Gibson, P. (2021). Positioning Strategies in the Hospitality Industry. Journal of Travel &amp; Tourism Marketing, 38(3), 275-287.</w:t>
              </w:r>
            </w:p>
            <w:p w14:paraId="31D1699F" w14:textId="77777777" w:rsidR="00EF67D2" w:rsidRPr="00612E27" w:rsidRDefault="00EF67D2" w:rsidP="00EF67D2">
              <w:pPr>
                <w:rPr>
                  <w:rFonts w:ascii="Arial" w:hAnsi="Arial" w:cs="Arial"/>
                  <w:sz w:val="24"/>
                  <w:szCs w:val="24"/>
                </w:rPr>
              </w:pPr>
              <w:r w:rsidRPr="00612E27">
                <w:rPr>
                  <w:rFonts w:ascii="Arial" w:hAnsi="Arial" w:cs="Arial"/>
                  <w:sz w:val="24"/>
                  <w:szCs w:val="24"/>
                </w:rPr>
                <w:lastRenderedPageBreak/>
                <w:t>39. Baker, M. A., &amp; Sweeney, J. C. (2023). Global Economic Shifts in Hospitality. Tourism Economics.</w:t>
              </w:r>
            </w:p>
            <w:p w14:paraId="49CDCC4E" w14:textId="77777777" w:rsidR="00EF67D2" w:rsidRDefault="00EF67D2" w:rsidP="00EF67D2">
              <w:pPr>
                <w:rPr>
                  <w:rFonts w:ascii="Arial" w:hAnsi="Arial" w:cs="Arial"/>
                  <w:sz w:val="24"/>
                  <w:szCs w:val="24"/>
                </w:rPr>
              </w:pPr>
              <w:r w:rsidRPr="00612E27">
                <w:rPr>
                  <w:rFonts w:ascii="Arial" w:hAnsi="Arial" w:cs="Arial"/>
                  <w:sz w:val="24"/>
                  <w:szCs w:val="24"/>
                </w:rPr>
                <w:t xml:space="preserve">40. Hughes, K., &amp; </w:t>
              </w:r>
              <w:proofErr w:type="spellStart"/>
              <w:r w:rsidRPr="00612E27">
                <w:rPr>
                  <w:rFonts w:ascii="Arial" w:hAnsi="Arial" w:cs="Arial"/>
                  <w:sz w:val="24"/>
                  <w:szCs w:val="24"/>
                </w:rPr>
                <w:t>Moscardo</w:t>
              </w:r>
              <w:proofErr w:type="spellEnd"/>
              <w:r w:rsidRPr="00612E27">
                <w:rPr>
                  <w:rFonts w:ascii="Arial" w:hAnsi="Arial" w:cs="Arial"/>
                  <w:sz w:val="24"/>
                  <w:szCs w:val="24"/>
                </w:rPr>
                <w:t>, G. (2022). Artificial Intelligence in Hotel Marketing. Journal of Hospitality Marketing &amp; Management.</w:t>
              </w:r>
            </w:p>
          </w:sdtContent>
        </w:sdt>
      </w:sdtContent>
    </w:sdt>
    <w:p w14:paraId="7723BA7A" w14:textId="77777777" w:rsidR="00EF67D2" w:rsidRPr="00612E27" w:rsidRDefault="00EF67D2" w:rsidP="00EF67D2">
      <w:pPr>
        <w:rPr>
          <w:rFonts w:ascii="Arial" w:hAnsi="Arial" w:cs="Arial"/>
          <w:sz w:val="24"/>
          <w:szCs w:val="24"/>
        </w:rPr>
      </w:pPr>
    </w:p>
    <w:p w14:paraId="188D89CA" w14:textId="6DBD4217" w:rsidR="00056696" w:rsidRPr="00612E27" w:rsidRDefault="00056696" w:rsidP="00C36613">
      <w:pPr>
        <w:pStyle w:val="Heading1"/>
        <w:spacing w:line="360" w:lineRule="auto"/>
        <w:jc w:val="both"/>
        <w:rPr>
          <w:rFonts w:ascii="Arial" w:hAnsi="Arial" w:cs="Arial"/>
          <w:sz w:val="24"/>
          <w:szCs w:val="24"/>
        </w:rPr>
      </w:pPr>
    </w:p>
    <w:p w14:paraId="38D7C25D" w14:textId="77777777" w:rsidR="00331BB7" w:rsidRPr="00612E27" w:rsidRDefault="00331BB7" w:rsidP="00331BB7">
      <w:pPr>
        <w:rPr>
          <w:rFonts w:ascii="Arial" w:hAnsi="Arial" w:cs="Arial"/>
          <w:sz w:val="24"/>
          <w:szCs w:val="24"/>
        </w:rPr>
      </w:pPr>
    </w:p>
    <w:sectPr w:rsidR="00331BB7" w:rsidRPr="00612E27" w:rsidSect="00896977">
      <w:pgSz w:w="11906" w:h="16838"/>
      <w:pgMar w:top="1440" w:right="1440" w:bottom="1440" w:left="1440" w:header="708" w:footer="708" w:gutter="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compat>
    <w:compatSetting w:name="compatibilityMode" w:uri="http://schemas.microsoft.com/office/word" w:val="12"/>
    <w:compatSetting w:name="useWord2013TrackBottomHyphenation" w:uri="http://schemas.microsoft.com/office/word" w:val="1"/>
  </w:compat>
  <w:rsids>
    <w:rsidRoot w:val="004F3C49"/>
    <w:rsid w:val="00056696"/>
    <w:rsid w:val="00161324"/>
    <w:rsid w:val="00161FC3"/>
    <w:rsid w:val="00171E09"/>
    <w:rsid w:val="00295536"/>
    <w:rsid w:val="002D50A7"/>
    <w:rsid w:val="002D6613"/>
    <w:rsid w:val="0032051F"/>
    <w:rsid w:val="00331BB7"/>
    <w:rsid w:val="00384250"/>
    <w:rsid w:val="00391F0B"/>
    <w:rsid w:val="003D5C16"/>
    <w:rsid w:val="004F3C49"/>
    <w:rsid w:val="00557291"/>
    <w:rsid w:val="00612E27"/>
    <w:rsid w:val="00634BCB"/>
    <w:rsid w:val="006D2B09"/>
    <w:rsid w:val="00703E3E"/>
    <w:rsid w:val="00782B4B"/>
    <w:rsid w:val="007A4F85"/>
    <w:rsid w:val="007A7C50"/>
    <w:rsid w:val="007C02F0"/>
    <w:rsid w:val="00874C01"/>
    <w:rsid w:val="00896977"/>
    <w:rsid w:val="008C6FB7"/>
    <w:rsid w:val="00A03EEF"/>
    <w:rsid w:val="00A17412"/>
    <w:rsid w:val="00B15661"/>
    <w:rsid w:val="00C36613"/>
    <w:rsid w:val="00CA6BE3"/>
    <w:rsid w:val="00D07751"/>
    <w:rsid w:val="00D35827"/>
    <w:rsid w:val="00D45521"/>
    <w:rsid w:val="00DA787C"/>
    <w:rsid w:val="00DC53A2"/>
    <w:rsid w:val="00E21125"/>
    <w:rsid w:val="00E767B0"/>
    <w:rsid w:val="00EA233B"/>
    <w:rsid w:val="00EC231C"/>
    <w:rsid w:val="00EF67D2"/>
    <w:rsid w:val="00F05F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41"/>
    <o:shapelayout v:ext="edit">
      <o:idmap v:ext="edit" data="1"/>
    </o:shapelayout>
  </w:shapeDefaults>
  <w:decimalSymbol w:val="."/>
  <w:listSeparator w:val=","/>
  <w14:docId w14:val="253FFA74"/>
  <w15:docId w15:val="{CC3E28E3-4181-4D31-AD1A-AD1730BE7B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7751"/>
  </w:style>
  <w:style w:type="paragraph" w:styleId="Heading1">
    <w:name w:val="heading 1"/>
    <w:basedOn w:val="Normal"/>
    <w:next w:val="Normal"/>
    <w:link w:val="Heading1Char"/>
    <w:uiPriority w:val="9"/>
    <w:qFormat/>
    <w:rsid w:val="00782B4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2B4B"/>
    <w:rPr>
      <w:rFonts w:asciiTheme="majorHAnsi" w:eastAsiaTheme="majorEastAsia" w:hAnsiTheme="majorHAnsi" w:cstheme="majorBidi"/>
      <w:color w:val="2F5496" w:themeColor="accent1" w:themeShade="BF"/>
      <w:sz w:val="32"/>
      <w:szCs w:val="32"/>
      <w:lang w:val="en-US"/>
    </w:rPr>
  </w:style>
  <w:style w:type="paragraph" w:styleId="BalloonText">
    <w:name w:val="Balloon Text"/>
    <w:basedOn w:val="Normal"/>
    <w:link w:val="BalloonTextChar"/>
    <w:uiPriority w:val="99"/>
    <w:semiHidden/>
    <w:unhideWhenUsed/>
    <w:rsid w:val="00703E3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03E3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1DCCEFB-15B5-4845-83F8-BB27B93C2A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10</Pages>
  <Words>2473</Words>
  <Characters>14097</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Six Senses and Holiday Inn</Company>
  <LinksUpToDate>false</LinksUpToDate>
  <CharactersWithSpaces>16537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comparison of the marketing method of two multinational hotel brands</dc:title>
  <dc:subject>Marketing Essentials BMIH4005                                                            Lecturer: Scott James</dc:subject>
  <dc:creator>   </dc:creator>
  <cp:keywords/>
  <dc:description/>
  <cp:revision>42</cp:revision>
  <dcterms:created xsi:type="dcterms:W3CDTF">2023-11-20T15:30:00Z</dcterms:created>
  <dcterms:modified xsi:type="dcterms:W3CDTF">2023-11-20T20:56:00Z</dcterms:modified>
</cp:coreProperties>
</file>